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F81721" w14:paraId="33D9EE6F" w14:textId="77777777" w:rsidTr="00B909F2">
        <w:trPr>
          <w:trHeight w:val="4063"/>
        </w:trPr>
        <w:tc>
          <w:tcPr>
            <w:tcW w:w="5951" w:type="dxa"/>
            <w:tcBorders>
              <w:bottom w:val="single" w:sz="18" w:space="0" w:color="808080"/>
              <w:right w:val="single" w:sz="18" w:space="0" w:color="808080"/>
            </w:tcBorders>
            <w:vAlign w:val="center"/>
          </w:tcPr>
          <w:p w14:paraId="33D9EE6A" w14:textId="77777777" w:rsidR="00023FE7" w:rsidRPr="00F81721" w:rsidRDefault="001A26BE" w:rsidP="0041078A">
            <w:pPr>
              <w:pStyle w:val="Title"/>
              <w:rPr>
                <w:rFonts w:eastAsia="Times New Roman"/>
                <w:b w:val="0"/>
                <w:sz w:val="76"/>
                <w:szCs w:val="76"/>
              </w:rPr>
            </w:pPr>
            <w:bookmarkStart w:id="0" w:name="_Toc336337837"/>
            <w:bookmarkStart w:id="1" w:name="_Toc340752146"/>
            <w:bookmarkStart w:id="2" w:name="_Toc336338167"/>
            <w:bookmarkStart w:id="3" w:name="_GoBack"/>
            <w:bookmarkEnd w:id="0"/>
            <w:bookmarkEnd w:id="3"/>
            <w:r w:rsidRPr="00F81721">
              <w:rPr>
                <w:rFonts w:eastAsia="Times New Roman"/>
                <w:b w:val="0"/>
                <w:sz w:val="76"/>
                <w:szCs w:val="76"/>
              </w:rPr>
              <w:t>Microsoft</w:t>
            </w:r>
            <w:r w:rsidR="006D308A" w:rsidRPr="006D308A">
              <w:rPr>
                <w:rFonts w:eastAsia="Times New Roman"/>
                <w:b w:val="0"/>
                <w:sz w:val="76"/>
                <w:szCs w:val="76"/>
                <w:vertAlign w:val="superscript"/>
              </w:rPr>
              <w:t>®</w:t>
            </w:r>
            <w:bookmarkEnd w:id="1"/>
          </w:p>
          <w:p w14:paraId="33D9EE6B" w14:textId="77777777" w:rsidR="00023FE7" w:rsidRPr="00F81721" w:rsidRDefault="00023FE7" w:rsidP="00017E35">
            <w:pPr>
              <w:pStyle w:val="NoSpacing1"/>
              <w:tabs>
                <w:tab w:val="left" w:pos="450"/>
                <w:tab w:val="left" w:pos="810"/>
              </w:tabs>
              <w:ind w:left="513" w:right="1847" w:hanging="603"/>
              <w:jc w:val="right"/>
              <w:rPr>
                <w:rFonts w:ascii="Tahoma" w:eastAsia="Times New Roman" w:hAnsi="Tahoma" w:cs="Tahoma"/>
                <w:bCs/>
                <w:kern w:val="28"/>
                <w:sz w:val="76"/>
                <w:szCs w:val="76"/>
                <w:lang w:val="en-US" w:eastAsia="en-US"/>
              </w:rPr>
            </w:pPr>
            <w:r w:rsidRPr="00F81721">
              <w:rPr>
                <w:rFonts w:ascii="Cambria" w:eastAsia="Times New Roman" w:hAnsi="Cambria"/>
                <w:bCs/>
                <w:kern w:val="28"/>
                <w:sz w:val="76"/>
                <w:szCs w:val="76"/>
                <w:lang w:val="en-US" w:eastAsia="en-US"/>
              </w:rPr>
              <w:t>Lista dei Prodotti</w:t>
            </w:r>
          </w:p>
        </w:tc>
        <w:tc>
          <w:tcPr>
            <w:tcW w:w="4615" w:type="dxa"/>
            <w:tcBorders>
              <w:left w:val="single" w:sz="18" w:space="0" w:color="808080"/>
              <w:bottom w:val="single" w:sz="18" w:space="0" w:color="808080"/>
            </w:tcBorders>
            <w:vAlign w:val="center"/>
          </w:tcPr>
          <w:p w14:paraId="33D9EE6C" w14:textId="77777777" w:rsidR="00023FE7" w:rsidRPr="00F81721" w:rsidRDefault="00023FE7">
            <w:pPr>
              <w:pStyle w:val="NoSpacing1"/>
              <w:ind w:right="-1797"/>
              <w:rPr>
                <w:rFonts w:ascii="Tahoma" w:hAnsi="Tahoma" w:cs="Tahoma"/>
                <w:sz w:val="72"/>
                <w:szCs w:val="72"/>
                <w:lang w:val="en-US"/>
              </w:rPr>
            </w:pPr>
          </w:p>
          <w:p w14:paraId="33D9EE6D" w14:textId="77777777" w:rsidR="00023FE7" w:rsidRPr="00F81721" w:rsidRDefault="00017E35">
            <w:pPr>
              <w:pStyle w:val="NoSpacing1"/>
              <w:ind w:right="-1797"/>
              <w:rPr>
                <w:rFonts w:ascii="Tahoma" w:hAnsi="Tahoma" w:cs="Tahoma"/>
                <w:sz w:val="72"/>
                <w:szCs w:val="72"/>
                <w:lang w:val="en-US"/>
              </w:rPr>
            </w:pPr>
            <w:r w:rsidRPr="00F81721">
              <w:rPr>
                <w:rFonts w:ascii="Tahoma" w:hAnsi="Tahoma" w:cs="Tahoma"/>
                <w:sz w:val="72"/>
                <w:szCs w:val="72"/>
                <w:lang w:val="en-US"/>
              </w:rPr>
              <w:t>1 D</w:t>
            </w:r>
            <w:r w:rsidR="001A26BE" w:rsidRPr="00F81721">
              <w:rPr>
                <w:rFonts w:ascii="Tahoma" w:hAnsi="Tahoma" w:cs="Tahoma"/>
                <w:sz w:val="72"/>
                <w:szCs w:val="72"/>
                <w:lang w:val="en-US"/>
              </w:rPr>
              <w:t>icembre</w:t>
            </w:r>
          </w:p>
          <w:p w14:paraId="33D9EE6E" w14:textId="77777777" w:rsidR="00023FE7" w:rsidRPr="00F81721" w:rsidRDefault="001A26BE" w:rsidP="00A04495">
            <w:pPr>
              <w:pStyle w:val="NoSpacing1"/>
              <w:ind w:rightChars="-103" w:right="-185"/>
              <w:rPr>
                <w:rFonts w:ascii="Tahoma" w:hAnsi="Tahoma" w:cs="Tahoma"/>
                <w:color w:val="4F81BD"/>
                <w:sz w:val="200"/>
                <w:szCs w:val="200"/>
                <w:lang w:val="en-US"/>
              </w:rPr>
            </w:pPr>
            <w:r w:rsidRPr="00F81721">
              <w:rPr>
                <w:rFonts w:ascii="Tahoma" w:hAnsi="Tahoma" w:cs="Tahoma"/>
                <w:color w:val="4F81BD"/>
                <w:sz w:val="200"/>
                <w:szCs w:val="200"/>
                <w:lang w:val="en-US"/>
              </w:rPr>
              <w:t>2012</w:t>
            </w:r>
          </w:p>
        </w:tc>
      </w:tr>
      <w:tr w:rsidR="00023FE7" w:rsidRPr="0051160D" w14:paraId="33D9EE72" w14:textId="77777777" w:rsidTr="00B909F2">
        <w:trPr>
          <w:trHeight w:val="412"/>
        </w:trPr>
        <w:tc>
          <w:tcPr>
            <w:tcW w:w="5951" w:type="dxa"/>
            <w:tcBorders>
              <w:top w:val="single" w:sz="18" w:space="0" w:color="808080"/>
            </w:tcBorders>
            <w:vAlign w:val="center"/>
          </w:tcPr>
          <w:p w14:paraId="33D9EE70" w14:textId="77777777" w:rsidR="00023FE7" w:rsidRPr="00E30558" w:rsidRDefault="001A26BE" w:rsidP="003274FF">
            <w:pPr>
              <w:pStyle w:val="NoSpacing1"/>
              <w:ind w:leftChars="122" w:left="220" w:firstLine="2"/>
              <w:rPr>
                <w:rFonts w:ascii="Tahoma" w:hAnsi="Tahoma" w:cs="Tahoma"/>
                <w:sz w:val="22"/>
                <w:szCs w:val="22"/>
                <w:lang w:val="pt-PT"/>
              </w:rPr>
            </w:pPr>
            <w:r w:rsidRPr="00F81721">
              <w:rPr>
                <w:rFonts w:ascii="Tahoma" w:hAnsi="Tahoma" w:cs="Tahoma"/>
                <w:lang w:val="it-IT"/>
              </w:rPr>
              <w:t>La Lista dei Prodotti Microsoft fornisce mensilmente informazioni sul software Microsoft e sui Servizi Online concessi in licenza tramite i programmi Microsoft Volume</w:t>
            </w:r>
            <w:r w:rsidR="003274FF" w:rsidRPr="00F81721">
              <w:rPr>
                <w:rFonts w:ascii="Tahoma" w:hAnsi="Tahoma" w:cs="Tahoma"/>
                <w:lang w:val="it-IT"/>
              </w:rPr>
              <w:t> </w:t>
            </w:r>
            <w:r w:rsidRPr="00F81721">
              <w:rPr>
                <w:rFonts w:ascii="Tahoma" w:hAnsi="Tahoma" w:cs="Tahoma"/>
                <w:lang w:val="it-IT"/>
              </w:rPr>
              <w:t>Licensing.</w:t>
            </w:r>
          </w:p>
        </w:tc>
        <w:tc>
          <w:tcPr>
            <w:tcW w:w="4615" w:type="dxa"/>
            <w:tcBorders>
              <w:top w:val="single" w:sz="18" w:space="0" w:color="808080"/>
            </w:tcBorders>
            <w:vAlign w:val="center"/>
          </w:tcPr>
          <w:p w14:paraId="33D9EE71" w14:textId="77777777" w:rsidR="00023FE7" w:rsidRPr="00E30558" w:rsidRDefault="00023FE7" w:rsidP="00A04495">
            <w:pPr>
              <w:pStyle w:val="NoSpacing1"/>
              <w:ind w:rightChars="-15" w:right="-27"/>
              <w:rPr>
                <w:rFonts w:ascii="Tahoma" w:hAnsi="Tahoma" w:cs="Tahoma"/>
                <w:sz w:val="32"/>
                <w:szCs w:val="32"/>
                <w:lang w:val="pt-PT"/>
              </w:rPr>
            </w:pPr>
          </w:p>
        </w:tc>
      </w:tr>
    </w:tbl>
    <w:p w14:paraId="33D9EE73" w14:textId="77777777" w:rsidR="00023FE7" w:rsidRPr="00E30558" w:rsidRDefault="00023FE7" w:rsidP="00710882">
      <w:pPr>
        <w:pStyle w:val="Heading1"/>
        <w:rPr>
          <w:rFonts w:cs="Tahoma"/>
          <w:lang w:val="pt-PT"/>
        </w:rPr>
        <w:sectPr w:rsidR="00023FE7" w:rsidRPr="00E30558" w:rsidSect="00EC594F">
          <w:headerReference w:type="default" r:id="rId12"/>
          <w:footerReference w:type="default" r:id="rId13"/>
          <w:headerReference w:type="first" r:id="rId14"/>
          <w:footerReference w:type="first" r:id="rId15"/>
          <w:endnotePr>
            <w:numFmt w:val="decimal"/>
          </w:endnotePr>
          <w:pgSz w:w="12240" w:h="15840" w:code="1"/>
          <w:pgMar w:top="1440" w:right="1440" w:bottom="1440" w:left="1440" w:header="720" w:footer="432" w:gutter="0"/>
          <w:cols w:space="720"/>
          <w:titlePg/>
          <w:docGrid w:linePitch="360"/>
        </w:sectPr>
      </w:pPr>
    </w:p>
    <w:p w14:paraId="33D9EE74" w14:textId="77777777" w:rsidR="00023FE7" w:rsidRPr="00E30558" w:rsidRDefault="001A26BE" w:rsidP="00710882">
      <w:pPr>
        <w:pStyle w:val="Heading1"/>
        <w:rPr>
          <w:rFonts w:cs="Tahoma"/>
          <w:lang w:val="pt-PT"/>
        </w:rPr>
      </w:pPr>
      <w:bookmarkStart w:id="4" w:name="_Toc336337838"/>
      <w:bookmarkStart w:id="5" w:name="_Toc340752147"/>
      <w:bookmarkEnd w:id="4"/>
      <w:r w:rsidRPr="00F81721">
        <w:rPr>
          <w:rFonts w:cs="Tahoma"/>
          <w:lang w:val="it-IT"/>
        </w:rPr>
        <w:lastRenderedPageBreak/>
        <w:t>INFORMAZIONI SUL PRESENTE Documento</w:t>
      </w:r>
      <w:bookmarkEnd w:id="5"/>
    </w:p>
    <w:p w14:paraId="33D9EE75" w14:textId="77777777" w:rsidR="00023FE7" w:rsidRPr="00E30558" w:rsidRDefault="00023FE7">
      <w:pPr>
        <w:pStyle w:val="Body"/>
        <w:ind w:right="720"/>
        <w:rPr>
          <w:rFonts w:ascii="Tahoma" w:hAnsi="Tahoma" w:cs="Tahoma"/>
          <w:lang w:val="pt-PT"/>
        </w:rPr>
      </w:pPr>
    </w:p>
    <w:p w14:paraId="33D9EE76" w14:textId="77777777" w:rsidR="00023FE7" w:rsidRPr="00E30558" w:rsidRDefault="00023FE7">
      <w:pPr>
        <w:pStyle w:val="Body"/>
        <w:ind w:right="720"/>
        <w:rPr>
          <w:rFonts w:ascii="Tahoma" w:hAnsi="Tahoma" w:cs="Tahoma"/>
          <w:lang w:val="pt-PT"/>
        </w:rPr>
      </w:pPr>
      <w:r w:rsidRPr="00F81721">
        <w:rPr>
          <w:rFonts w:ascii="Tahoma" w:hAnsi="Tahoma" w:cs="Tahoma"/>
          <w:sz w:val="18"/>
          <w:szCs w:val="18"/>
          <w:lang w:val="it-IT"/>
        </w:rPr>
        <w:t>La Lista dei Prodotti Microsoft fornisce mensilmente informazioni sul software Microsoft e sui Servizi</w:t>
      </w:r>
      <w:r w:rsidR="00341DF9" w:rsidRPr="00F81721">
        <w:rPr>
          <w:rFonts w:ascii="Tahoma" w:hAnsi="Tahoma" w:cs="Tahoma"/>
          <w:sz w:val="18"/>
          <w:szCs w:val="18"/>
          <w:lang w:val="it-IT"/>
        </w:rPr>
        <w:t> </w:t>
      </w:r>
      <w:r w:rsidRPr="00F81721">
        <w:rPr>
          <w:rFonts w:ascii="Tahoma" w:hAnsi="Tahoma" w:cs="Tahoma"/>
          <w:sz w:val="18"/>
          <w:szCs w:val="18"/>
          <w:lang w:val="it-IT"/>
        </w:rPr>
        <w:t>Online concessi in licenza tramite i programmi Microsoft Volume Licensing.</w:t>
      </w:r>
      <w:r w:rsidR="001A26BE" w:rsidRPr="00E30558">
        <w:rPr>
          <w:rFonts w:ascii="Tahoma" w:hAnsi="Tahoma" w:cs="Tahoma"/>
          <w:lang w:val="pt-PT"/>
        </w:rPr>
        <w:t xml:space="preserve"> </w:t>
      </w:r>
      <w:r w:rsidR="001A26BE" w:rsidRPr="00F81721">
        <w:rPr>
          <w:rFonts w:ascii="Tahoma" w:hAnsi="Tahoma" w:cs="Tahoma"/>
          <w:sz w:val="18"/>
          <w:lang w:val="it-IT"/>
        </w:rPr>
        <w:t>Le informazioni riportate nella Lista dei Prodotti Microsoft includono:</w:t>
      </w:r>
    </w:p>
    <w:p w14:paraId="33D9EE77" w14:textId="77777777" w:rsidR="00023FE7" w:rsidRPr="00E30558" w:rsidRDefault="00023FE7">
      <w:pPr>
        <w:pStyle w:val="Body"/>
        <w:ind w:right="720"/>
        <w:rPr>
          <w:rFonts w:ascii="Tahoma" w:hAnsi="Tahoma" w:cs="Tahoma"/>
          <w:lang w:val="pt-PT"/>
        </w:rPr>
      </w:pPr>
    </w:p>
    <w:p w14:paraId="33D9EE78" w14:textId="77777777" w:rsidR="00023FE7" w:rsidRPr="00E30558" w:rsidRDefault="001A26BE">
      <w:pPr>
        <w:pStyle w:val="BulletedList"/>
        <w:ind w:right="720"/>
        <w:rPr>
          <w:rFonts w:ascii="Tahoma" w:hAnsi="Tahoma" w:cs="Tahoma"/>
          <w:lang w:val="pt-PT"/>
        </w:rPr>
      </w:pPr>
      <w:r w:rsidRPr="00F81721">
        <w:rPr>
          <w:rFonts w:ascii="Tahoma" w:hAnsi="Tahoma" w:cs="Tahoma"/>
          <w:sz w:val="18"/>
          <w:lang w:val="it-IT"/>
        </w:rPr>
        <w:t>Disponibilità di software e prodotti nuovi offerti tramite Microsoft Volume Licensing</w:t>
      </w:r>
    </w:p>
    <w:p w14:paraId="33D9EE79" w14:textId="77777777" w:rsidR="00023FE7" w:rsidRPr="00F81721" w:rsidRDefault="001A26BE" w:rsidP="00024C3C">
      <w:pPr>
        <w:pStyle w:val="BulletedList"/>
        <w:numPr>
          <w:ilvl w:val="0"/>
          <w:numId w:val="19"/>
        </w:numPr>
        <w:ind w:right="720"/>
        <w:rPr>
          <w:rFonts w:ascii="Tahoma" w:hAnsi="Tahoma" w:cs="Tahoma"/>
        </w:rPr>
      </w:pPr>
      <w:r w:rsidRPr="00F81721">
        <w:rPr>
          <w:rFonts w:ascii="Tahoma" w:hAnsi="Tahoma" w:cs="Tahoma"/>
          <w:sz w:val="18"/>
          <w:lang w:val="it-IT"/>
        </w:rPr>
        <w:t>Interruzione della fornitura di software e prodotti offerti tramite Microsoft Volume Licensing</w:t>
      </w:r>
    </w:p>
    <w:p w14:paraId="33D9EE7A" w14:textId="77777777" w:rsidR="00023FE7" w:rsidRPr="00E30558" w:rsidRDefault="001A26BE" w:rsidP="00024C3C">
      <w:pPr>
        <w:pStyle w:val="BulletedList"/>
        <w:numPr>
          <w:ilvl w:val="0"/>
          <w:numId w:val="19"/>
        </w:numPr>
        <w:ind w:right="720"/>
        <w:rPr>
          <w:rFonts w:ascii="Tahoma" w:hAnsi="Tahoma" w:cs="Tahoma"/>
          <w:lang w:val="pt-PT"/>
        </w:rPr>
      </w:pPr>
      <w:r w:rsidRPr="00F81721">
        <w:rPr>
          <w:rFonts w:ascii="Tahoma" w:hAnsi="Tahoma" w:cs="Tahoma"/>
          <w:sz w:val="18"/>
          <w:lang w:val="it-IT"/>
        </w:rPr>
        <w:t>Classificazione di software e prodotti relativa al pool di prodotti Microsoft Volume Licensing</w:t>
      </w:r>
      <w:r w:rsidRPr="00E30558">
        <w:rPr>
          <w:rFonts w:ascii="Tahoma" w:hAnsi="Tahoma" w:cs="Tahoma"/>
          <w:lang w:val="pt-PT"/>
        </w:rPr>
        <w:t xml:space="preserve"> </w:t>
      </w:r>
    </w:p>
    <w:p w14:paraId="33D9EE7B" w14:textId="77777777" w:rsidR="00023FE7" w:rsidRPr="00F81721" w:rsidRDefault="001A26BE" w:rsidP="00024C3C">
      <w:pPr>
        <w:pStyle w:val="BulletedList"/>
        <w:numPr>
          <w:ilvl w:val="0"/>
          <w:numId w:val="19"/>
        </w:numPr>
        <w:ind w:right="720"/>
        <w:rPr>
          <w:rFonts w:ascii="Tahoma" w:hAnsi="Tahoma" w:cs="Tahoma"/>
        </w:rPr>
      </w:pPr>
      <w:r w:rsidRPr="00F81721">
        <w:rPr>
          <w:rFonts w:ascii="Tahoma" w:hAnsi="Tahoma" w:cs="Tahoma"/>
          <w:sz w:val="18"/>
          <w:lang w:val="it-IT"/>
        </w:rPr>
        <w:t>Valore di punti per la tecnologia di ciascun software e prodotto</w:t>
      </w:r>
    </w:p>
    <w:p w14:paraId="33D9EE7C" w14:textId="77777777" w:rsidR="00023FE7" w:rsidRPr="00F81721" w:rsidRDefault="001A26BE" w:rsidP="00024C3C">
      <w:pPr>
        <w:pStyle w:val="BulletedList"/>
        <w:numPr>
          <w:ilvl w:val="0"/>
          <w:numId w:val="19"/>
        </w:numPr>
        <w:ind w:right="720"/>
        <w:rPr>
          <w:rFonts w:ascii="Tahoma" w:hAnsi="Tahoma" w:cs="Tahoma"/>
        </w:rPr>
      </w:pPr>
      <w:r w:rsidRPr="00F81721">
        <w:rPr>
          <w:rFonts w:ascii="Tahoma" w:hAnsi="Tahoma" w:cs="Tahoma"/>
          <w:sz w:val="18"/>
          <w:lang w:val="it-IT"/>
        </w:rPr>
        <w:t>Promozioni disponibili</w:t>
      </w:r>
    </w:p>
    <w:p w14:paraId="33D9EE7D" w14:textId="77777777" w:rsidR="00023FE7" w:rsidRPr="00F81721" w:rsidRDefault="001A26BE" w:rsidP="00024C3C">
      <w:pPr>
        <w:pStyle w:val="BulletedList"/>
        <w:numPr>
          <w:ilvl w:val="0"/>
          <w:numId w:val="19"/>
        </w:numPr>
        <w:ind w:right="720"/>
        <w:rPr>
          <w:rFonts w:ascii="Tahoma" w:hAnsi="Tahoma" w:cs="Tahoma"/>
        </w:rPr>
      </w:pPr>
      <w:r w:rsidRPr="00F81721">
        <w:rPr>
          <w:rFonts w:ascii="Tahoma" w:hAnsi="Tahoma" w:cs="Tahoma"/>
          <w:sz w:val="18"/>
          <w:lang w:val="it-IT"/>
        </w:rPr>
        <w:t>Percorsi di migrazione da una versione di software a un</w:t>
      </w:r>
      <w:r w:rsidR="007125E2" w:rsidRPr="00F81721">
        <w:rPr>
          <w:rFonts w:ascii="Tahoma" w:hAnsi="Tahoma" w:cs="Tahoma"/>
          <w:sz w:val="18"/>
          <w:lang w:val="it-IT"/>
        </w:rPr>
        <w:t>’</w:t>
      </w:r>
      <w:r w:rsidRPr="00F81721">
        <w:rPr>
          <w:rFonts w:ascii="Tahoma" w:hAnsi="Tahoma" w:cs="Tahoma"/>
          <w:sz w:val="18"/>
          <w:lang w:val="it-IT"/>
        </w:rPr>
        <w:t>altra versione dello stesso software</w:t>
      </w:r>
    </w:p>
    <w:p w14:paraId="33D9EE7E" w14:textId="77777777" w:rsidR="00023FE7" w:rsidRPr="00F81721" w:rsidRDefault="001A26BE" w:rsidP="00024C3C">
      <w:pPr>
        <w:pStyle w:val="BulletedList"/>
        <w:numPr>
          <w:ilvl w:val="0"/>
          <w:numId w:val="19"/>
        </w:numPr>
        <w:ind w:right="720"/>
        <w:rPr>
          <w:rFonts w:ascii="Tahoma" w:hAnsi="Tahoma" w:cs="Tahoma"/>
        </w:rPr>
      </w:pPr>
      <w:r w:rsidRPr="00F81721">
        <w:rPr>
          <w:rFonts w:ascii="Tahoma" w:hAnsi="Tahoma" w:cs="Tahoma"/>
          <w:sz w:val="18"/>
          <w:lang w:val="it-IT"/>
        </w:rPr>
        <w:t>Percorsi di migrazione da un software interrotto a nuove versioni di software</w:t>
      </w:r>
    </w:p>
    <w:p w14:paraId="33D9EE7F" w14:textId="77777777" w:rsidR="00023FE7" w:rsidRPr="00F81721" w:rsidRDefault="001A26BE" w:rsidP="00024C3C">
      <w:pPr>
        <w:pStyle w:val="BulletedList"/>
        <w:numPr>
          <w:ilvl w:val="0"/>
          <w:numId w:val="19"/>
        </w:numPr>
        <w:ind w:right="720"/>
        <w:rPr>
          <w:rFonts w:ascii="Tahoma" w:hAnsi="Tahoma" w:cs="Tahoma"/>
        </w:rPr>
      </w:pPr>
      <w:r w:rsidRPr="00F81721">
        <w:rPr>
          <w:rFonts w:ascii="Tahoma" w:hAnsi="Tahoma" w:cs="Tahoma"/>
          <w:sz w:val="18"/>
          <w:lang w:val="it-IT"/>
        </w:rPr>
        <w:t>Vantaggi di Software Assurance</w:t>
      </w:r>
    </w:p>
    <w:p w14:paraId="33D9EE80" w14:textId="77777777" w:rsidR="00023FE7" w:rsidRPr="00E30558" w:rsidRDefault="001A26BE" w:rsidP="00024C3C">
      <w:pPr>
        <w:pStyle w:val="BulletedList"/>
        <w:numPr>
          <w:ilvl w:val="0"/>
          <w:numId w:val="19"/>
        </w:numPr>
        <w:ind w:right="720"/>
        <w:rPr>
          <w:rFonts w:ascii="Tahoma" w:hAnsi="Tahoma" w:cs="Tahoma"/>
          <w:lang w:val="pt-PT"/>
        </w:rPr>
      </w:pPr>
      <w:r w:rsidRPr="00F81721">
        <w:rPr>
          <w:rFonts w:ascii="Tahoma" w:hAnsi="Tahoma" w:cs="Tahoma"/>
          <w:sz w:val="18"/>
          <w:lang w:val="it-IT"/>
        </w:rPr>
        <w:t>Altre Note e informazioni specifiche del software e dei prodotti</w:t>
      </w:r>
    </w:p>
    <w:p w14:paraId="33D9EE81" w14:textId="77777777" w:rsidR="00023FE7" w:rsidRPr="00E30558" w:rsidRDefault="00023FE7">
      <w:pPr>
        <w:ind w:right="720"/>
        <w:rPr>
          <w:rFonts w:cs="Tahoma"/>
          <w:lang w:val="pt-PT"/>
        </w:rPr>
      </w:pPr>
    </w:p>
    <w:p w14:paraId="33D9EE82" w14:textId="77777777" w:rsidR="00023FE7" w:rsidRPr="00E30558" w:rsidRDefault="00023FE7">
      <w:pPr>
        <w:ind w:right="720"/>
        <w:rPr>
          <w:rFonts w:cs="Tahoma"/>
          <w:lang w:val="pt-PT"/>
        </w:rPr>
      </w:pPr>
    </w:p>
    <w:p w14:paraId="33D9EE83" w14:textId="77777777" w:rsidR="00023FE7" w:rsidRPr="00E30558" w:rsidRDefault="001A26BE" w:rsidP="00710882">
      <w:pPr>
        <w:pStyle w:val="Heading1"/>
        <w:rPr>
          <w:rFonts w:cs="Tahoma"/>
          <w:lang w:val="pt-PT"/>
        </w:rPr>
      </w:pPr>
      <w:bookmarkStart w:id="6" w:name="_Toc336337839"/>
      <w:bookmarkStart w:id="7" w:name="_Toc340752148"/>
      <w:bookmarkEnd w:id="6"/>
      <w:r w:rsidRPr="00F81721">
        <w:rPr>
          <w:rFonts w:cs="Tahoma"/>
          <w:lang w:val="it-IT"/>
        </w:rPr>
        <w:t>MODALITà DI Utilizzo deLLA LISTA DEI Prodotti Microsoft</w:t>
      </w:r>
      <w:bookmarkEnd w:id="7"/>
    </w:p>
    <w:p w14:paraId="33D9EE84" w14:textId="77777777" w:rsidR="00023FE7" w:rsidRPr="00E30558" w:rsidRDefault="00023FE7">
      <w:pPr>
        <w:pStyle w:val="Body"/>
        <w:ind w:right="-1890"/>
        <w:rPr>
          <w:rFonts w:ascii="Tahoma" w:hAnsi="Tahoma" w:cs="Tahoma"/>
          <w:lang w:val="pt-PT"/>
        </w:rPr>
      </w:pPr>
    </w:p>
    <w:p w14:paraId="33D9EE85" w14:textId="77777777" w:rsidR="00023FE7" w:rsidRPr="00E30558" w:rsidRDefault="001A26BE">
      <w:pPr>
        <w:pStyle w:val="Body"/>
        <w:ind w:right="-1890"/>
        <w:rPr>
          <w:rFonts w:ascii="Tahoma" w:hAnsi="Tahoma" w:cs="Tahoma"/>
          <w:lang w:val="pt-PT"/>
        </w:rPr>
      </w:pPr>
      <w:r w:rsidRPr="00F81721">
        <w:rPr>
          <w:rFonts w:ascii="Tahoma" w:hAnsi="Tahoma" w:cs="Tahoma"/>
          <w:b/>
          <w:lang w:val="it-IT"/>
        </w:rPr>
        <w:t xml:space="preserve">Si consiglia di familiarizzare con i codici della tabella riportati dopo i passaggi </w:t>
      </w:r>
      <w:r w:rsidR="00341DF9" w:rsidRPr="00F81721">
        <w:rPr>
          <w:rFonts w:ascii="Tahoma" w:hAnsi="Tahoma" w:cs="Tahoma"/>
          <w:b/>
          <w:lang w:val="it-IT"/>
        </w:rPr>
        <w:br/>
      </w:r>
      <w:r w:rsidRPr="00F81721">
        <w:rPr>
          <w:rFonts w:ascii="Tahoma" w:hAnsi="Tahoma" w:cs="Tahoma"/>
          <w:b/>
          <w:lang w:val="it-IT"/>
        </w:rPr>
        <w:t>che seguono.</w:t>
      </w:r>
    </w:p>
    <w:p w14:paraId="33D9EE86" w14:textId="77777777" w:rsidR="00023FE7" w:rsidRPr="00E30558" w:rsidRDefault="00023FE7">
      <w:pPr>
        <w:pStyle w:val="Body"/>
        <w:ind w:right="-1890"/>
        <w:rPr>
          <w:rFonts w:ascii="Tahoma" w:hAnsi="Tahoma" w:cs="Tahoma"/>
          <w:lang w:val="pt-PT"/>
        </w:rPr>
      </w:pPr>
    </w:p>
    <w:p w14:paraId="33D9EE87" w14:textId="77777777" w:rsidR="00023FE7" w:rsidRPr="00E30558" w:rsidRDefault="001A26BE">
      <w:pPr>
        <w:pStyle w:val="Body"/>
        <w:ind w:right="-1890"/>
        <w:rPr>
          <w:rFonts w:ascii="Tahoma" w:hAnsi="Tahoma" w:cs="Tahoma"/>
          <w:lang w:val="pt-PT"/>
        </w:rPr>
      </w:pPr>
      <w:r w:rsidRPr="00F81721">
        <w:rPr>
          <w:rStyle w:val="BodyChar"/>
          <w:rFonts w:ascii="Tahoma" w:hAnsi="Tahoma" w:cs="Tahoma"/>
          <w:b/>
          <w:sz w:val="18"/>
          <w:lang w:val="it-IT"/>
        </w:rPr>
        <w:t>Punto 1:</w:t>
      </w:r>
      <w:r w:rsidR="007125E2" w:rsidRPr="00E30558">
        <w:rPr>
          <w:rStyle w:val="BodyChar"/>
          <w:rFonts w:ascii="Tahoma" w:hAnsi="Tahoma" w:cs="Tahoma"/>
          <w:b/>
          <w:sz w:val="18"/>
          <w:szCs w:val="18"/>
          <w:lang w:val="pt-PT"/>
        </w:rPr>
        <w:t xml:space="preserve"> </w:t>
      </w:r>
      <w:r w:rsidR="00023FE7" w:rsidRPr="00F81721">
        <w:rPr>
          <w:rFonts w:ascii="Tahoma" w:hAnsi="Tahoma" w:cs="Tahoma"/>
          <w:sz w:val="18"/>
          <w:szCs w:val="18"/>
          <w:lang w:val="it-IT"/>
        </w:rPr>
        <w:t>individuare nella tabella il software che interessa.</w:t>
      </w:r>
      <w:r w:rsidR="00023FE7" w:rsidRPr="00E30558">
        <w:rPr>
          <w:rFonts w:ascii="Tahoma" w:hAnsi="Tahoma" w:cs="Tahoma"/>
          <w:sz w:val="18"/>
          <w:szCs w:val="18"/>
          <w:lang w:val="pt-PT"/>
        </w:rPr>
        <w:t xml:space="preserve"> </w:t>
      </w:r>
    </w:p>
    <w:p w14:paraId="33D9EE88" w14:textId="77777777" w:rsidR="00023FE7" w:rsidRPr="00E30558" w:rsidRDefault="00023FE7">
      <w:pPr>
        <w:pStyle w:val="Body"/>
        <w:ind w:right="-1890"/>
        <w:rPr>
          <w:rFonts w:ascii="Tahoma" w:hAnsi="Tahoma" w:cs="Tahoma"/>
          <w:lang w:val="pt-PT"/>
        </w:rPr>
      </w:pPr>
    </w:p>
    <w:p w14:paraId="33D9EE89" w14:textId="77777777" w:rsidR="00023FE7" w:rsidRPr="00F81721" w:rsidRDefault="004E26D0" w:rsidP="0013361B">
      <w:pPr>
        <w:pStyle w:val="NumberedSteps"/>
        <w:ind w:left="-180" w:right="720"/>
        <w:rPr>
          <w:rFonts w:ascii="Tahoma" w:hAnsi="Tahoma" w:cs="Tahoma"/>
        </w:rPr>
      </w:pPr>
      <w:r>
        <w:rPr>
          <w:noProof/>
        </w:rPr>
        <mc:AlternateContent>
          <mc:Choice Requires="wps">
            <w:drawing>
              <wp:anchor distT="0" distB="0" distL="114300" distR="114300" simplePos="0" relativeHeight="251660288" behindDoc="0" locked="0" layoutInCell="1" allowOverlap="1" wp14:anchorId="33DA22E6" wp14:editId="33DA22E7">
                <wp:simplePos x="0" y="0"/>
                <wp:positionH relativeFrom="column">
                  <wp:posOffset>-224287</wp:posOffset>
                </wp:positionH>
                <wp:positionV relativeFrom="paragraph">
                  <wp:posOffset>1009674</wp:posOffset>
                </wp:positionV>
                <wp:extent cx="1871357" cy="258793"/>
                <wp:effectExtent l="0" t="0" r="14605" b="27305"/>
                <wp:wrapNone/>
                <wp:docPr id="4" name="Oval 4"/>
                <wp:cNvGraphicFramePr/>
                <a:graphic xmlns:a="http://schemas.openxmlformats.org/drawingml/2006/main">
                  <a:graphicData uri="http://schemas.microsoft.com/office/word/2010/wordprocessingShape">
                    <wps:wsp>
                      <wps:cNvSpPr/>
                      <wps:spPr>
                        <a:xfrm>
                          <a:off x="0" y="0"/>
                          <a:ext cx="1871357" cy="258793"/>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oval w14:anchorId="20EE637D" id="Oval 4" o:spid="_x0000_s1026" style="position:absolute;margin-left:-17.65pt;margin-top:79.5pt;width:147.35pt;height:20.4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" filled="f" strokecolor="red" strokeweight="2pt"/>
            </w:pict>
          </mc:Fallback>
        </mc:AlternateContent>
      </w:r>
      <w:r w:rsidR="006636AC">
        <w:rPr>
          <w:noProof/>
        </w:rPr>
        <w:drawing>
          <wp:inline distT="0" distB="0" distL="0" distR="0" wp14:anchorId="33DA22E8" wp14:editId="33DA22E9">
            <wp:extent cx="5934456" cy="171907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1498" t="24242" r="5348" b="43672"/>
                    <a:stretch/>
                  </pic:blipFill>
                  <pic:spPr bwMode="auto">
                    <a:xfrm>
                      <a:off x="0" y="0"/>
                      <a:ext cx="5934456" cy="1719072"/>
                    </a:xfrm>
                    <a:prstGeom prst="rect">
                      <a:avLst/>
                    </a:prstGeom>
                    <a:ln>
                      <a:noFill/>
                    </a:ln>
                    <a:extLst>
                      <a:ext uri="{53640926-AAD7-44D8-BBD7-CCE9431645EC}">
                        <a14:shadowObscured xmlns:a14="http://schemas.microsoft.com/office/drawing/2010/main"/>
                      </a:ext>
                    </a:extLst>
                  </pic:spPr>
                </pic:pic>
              </a:graphicData>
            </a:graphic>
          </wp:inline>
        </w:drawing>
      </w:r>
    </w:p>
    <w:p w14:paraId="33D9EE8A" w14:textId="77777777" w:rsidR="00023FE7" w:rsidRPr="00F81721" w:rsidRDefault="00023FE7">
      <w:pPr>
        <w:pStyle w:val="NumberedSteps"/>
        <w:ind w:right="720"/>
        <w:rPr>
          <w:rFonts w:ascii="Tahoma" w:hAnsi="Tahoma" w:cs="Tahoma"/>
        </w:rPr>
      </w:pPr>
    </w:p>
    <w:p w14:paraId="33D9EE8B" w14:textId="77777777" w:rsidR="00023FE7" w:rsidRPr="00E30558" w:rsidRDefault="001A26BE">
      <w:pPr>
        <w:pStyle w:val="NumberedSteps"/>
        <w:ind w:right="720"/>
        <w:rPr>
          <w:rFonts w:ascii="Tahoma" w:hAnsi="Tahoma" w:cs="Tahoma"/>
          <w:lang w:val="fr-FR"/>
        </w:rPr>
      </w:pPr>
      <w:r w:rsidRPr="00F81721">
        <w:rPr>
          <w:rStyle w:val="BodyChar"/>
          <w:rFonts w:ascii="Tahoma" w:hAnsi="Tahoma" w:cs="Tahoma"/>
          <w:b/>
          <w:sz w:val="18"/>
          <w:lang w:val="it-IT"/>
        </w:rPr>
        <w:t>Punto 2:</w:t>
      </w:r>
      <w:r w:rsidR="007125E2" w:rsidRPr="00E30558">
        <w:rPr>
          <w:rFonts w:ascii="Tahoma" w:hAnsi="Tahoma" w:cs="Tahoma"/>
          <w:sz w:val="18"/>
          <w:szCs w:val="18"/>
          <w:lang w:val="fr-FR"/>
        </w:rPr>
        <w:t xml:space="preserve"> </w:t>
      </w:r>
      <w:r w:rsidRPr="00F81721">
        <w:rPr>
          <w:rFonts w:ascii="Tahoma" w:hAnsi="Tahoma" w:cs="Tahoma"/>
          <w:sz w:val="18"/>
          <w:lang w:val="it-IT"/>
        </w:rPr>
        <w:t>esaminare le informazioni nelle colonne relative alle promozioni disponibili, ai vantaggi di</w:t>
      </w:r>
      <w:r w:rsidR="00341DF9" w:rsidRPr="00F81721">
        <w:rPr>
          <w:rFonts w:ascii="Tahoma" w:hAnsi="Tahoma" w:cs="Tahoma"/>
          <w:sz w:val="18"/>
          <w:lang w:val="it-IT"/>
        </w:rPr>
        <w:t> </w:t>
      </w:r>
      <w:r w:rsidRPr="00F81721">
        <w:rPr>
          <w:rFonts w:ascii="Tahoma" w:hAnsi="Tahoma" w:cs="Tahoma"/>
          <w:sz w:val="18"/>
          <w:lang w:val="it-IT"/>
        </w:rPr>
        <w:t>Software Assurance, ai punti accumulati, alla disponibilità dei programmi, ecc.</w:t>
      </w:r>
    </w:p>
    <w:p w14:paraId="33D9EE8C" w14:textId="77777777" w:rsidR="00023FE7" w:rsidRPr="00E30558" w:rsidRDefault="001A26BE">
      <w:pPr>
        <w:pStyle w:val="NumberedSteps"/>
        <w:ind w:right="720"/>
        <w:rPr>
          <w:rFonts w:ascii="Tahoma" w:hAnsi="Tahoma" w:cs="Tahoma"/>
          <w:lang w:val="fr-FR"/>
        </w:rPr>
      </w:pPr>
      <w:r w:rsidRPr="00F81721">
        <w:rPr>
          <w:rStyle w:val="BodyChar"/>
          <w:rFonts w:ascii="Tahoma" w:hAnsi="Tahoma" w:cs="Tahoma"/>
          <w:b/>
          <w:sz w:val="18"/>
          <w:lang w:val="it-IT"/>
        </w:rPr>
        <w:t>Punto 3:</w:t>
      </w:r>
      <w:r w:rsidR="007125E2" w:rsidRPr="00E30558">
        <w:rPr>
          <w:rFonts w:ascii="Tahoma" w:hAnsi="Tahoma" w:cs="Tahoma"/>
          <w:sz w:val="18"/>
          <w:szCs w:val="18"/>
          <w:lang w:val="fr-FR"/>
        </w:rPr>
        <w:t xml:space="preserve"> </w:t>
      </w:r>
      <w:r w:rsidR="00023FE7" w:rsidRPr="00F81721">
        <w:rPr>
          <w:rFonts w:ascii="Tahoma" w:hAnsi="Tahoma" w:cs="Tahoma"/>
          <w:sz w:val="18"/>
          <w:szCs w:val="18"/>
          <w:lang w:val="it-IT"/>
        </w:rPr>
        <w:t>alcuni software saranno anche corredati di note a piè di pagina riguardanti informazioni aggiuntive.</w:t>
      </w:r>
      <w:r w:rsidR="00023FE7" w:rsidRPr="00E30558">
        <w:rPr>
          <w:rFonts w:ascii="Tahoma" w:hAnsi="Tahoma" w:cs="Tahoma"/>
          <w:sz w:val="18"/>
          <w:szCs w:val="18"/>
          <w:lang w:val="fr-FR"/>
        </w:rPr>
        <w:t xml:space="preserve"> </w:t>
      </w:r>
      <w:r w:rsidR="00023FE7" w:rsidRPr="00F81721">
        <w:rPr>
          <w:rFonts w:ascii="Tahoma" w:hAnsi="Tahoma" w:cs="Tahoma"/>
          <w:sz w:val="18"/>
          <w:szCs w:val="18"/>
          <w:lang w:val="it-IT"/>
        </w:rPr>
        <w:t>Per leggerle, se applicabile, “fare clic” (Ctrl + clic) sul numero della nota a piè di pagina, che indirizzerà immediatamente al testo corrispondente oppure fare riferimento alla nota a piè di pagina identificata nelle pagine che seguono la tabella.</w:t>
      </w:r>
      <w:r w:rsidRPr="00E30558">
        <w:rPr>
          <w:rFonts w:ascii="Tahoma" w:hAnsi="Tahoma" w:cs="Tahoma"/>
          <w:lang w:val="fr-FR"/>
        </w:rPr>
        <w:t xml:space="preserve"> </w:t>
      </w:r>
      <w:r w:rsidRPr="00F81721">
        <w:rPr>
          <w:rFonts w:ascii="Tahoma" w:hAnsi="Tahoma" w:cs="Tahoma"/>
          <w:sz w:val="18"/>
          <w:lang w:val="it-IT"/>
        </w:rPr>
        <w:t>Le informazioni aggiuntive includono i</w:t>
      </w:r>
      <w:r w:rsidR="006636AC">
        <w:rPr>
          <w:rFonts w:ascii="Tahoma" w:hAnsi="Tahoma" w:cs="Tahoma"/>
          <w:sz w:val="18"/>
          <w:lang w:val="it-IT"/>
        </w:rPr>
        <w:t> </w:t>
      </w:r>
      <w:r w:rsidRPr="00F81721">
        <w:rPr>
          <w:rFonts w:ascii="Tahoma" w:hAnsi="Tahoma" w:cs="Tahoma"/>
          <w:sz w:val="18"/>
          <w:lang w:val="it-IT"/>
        </w:rPr>
        <w:t>dettagli riguardanti le offerte di migrazione o i criteri di idoneità illustrati nell</w:t>
      </w:r>
      <w:r w:rsidR="007125E2" w:rsidRPr="00F81721">
        <w:rPr>
          <w:rFonts w:ascii="Tahoma" w:hAnsi="Tahoma" w:cs="Tahoma"/>
          <w:sz w:val="18"/>
          <w:lang w:val="it-IT"/>
        </w:rPr>
        <w:t>’</w:t>
      </w:r>
      <w:r w:rsidRPr="00F81721">
        <w:rPr>
          <w:rFonts w:ascii="Tahoma" w:hAnsi="Tahoma" w:cs="Tahoma"/>
          <w:sz w:val="18"/>
          <w:lang w:val="it-IT"/>
        </w:rPr>
        <w:t>esempio che segue.</w:t>
      </w:r>
    </w:p>
    <w:p w14:paraId="33D9EE8D" w14:textId="77777777" w:rsidR="00023FE7" w:rsidRPr="00F81721" w:rsidRDefault="004E26D0">
      <w:pPr>
        <w:pStyle w:val="NumberedSteps"/>
        <w:tabs>
          <w:tab w:val="left" w:pos="9360"/>
        </w:tabs>
        <w:ind w:right="720"/>
        <w:rPr>
          <w:rFonts w:ascii="Tahoma" w:hAnsi="Tahoma" w:cs="Tahoma"/>
        </w:rPr>
      </w:pPr>
      <w:r>
        <w:rPr>
          <w:noProof/>
        </w:rPr>
        <w:lastRenderedPageBreak/>
        <mc:AlternateContent>
          <mc:Choice Requires="wps">
            <w:drawing>
              <wp:anchor distT="0" distB="0" distL="114300" distR="114300" simplePos="0" relativeHeight="251664384" behindDoc="0" locked="0" layoutInCell="1" allowOverlap="1" wp14:anchorId="33DA22EA" wp14:editId="33DA22EB">
                <wp:simplePos x="0" y="0"/>
                <wp:positionH relativeFrom="column">
                  <wp:posOffset>2216989</wp:posOffset>
                </wp:positionH>
                <wp:positionV relativeFrom="paragraph">
                  <wp:posOffset>1024602</wp:posOffset>
                </wp:positionV>
                <wp:extent cx="240976" cy="258445"/>
                <wp:effectExtent l="0" t="0" r="26035" b="27305"/>
                <wp:wrapNone/>
                <wp:docPr id="13" name="Oval 13"/>
                <wp:cNvGraphicFramePr/>
                <a:graphic xmlns:a="http://schemas.openxmlformats.org/drawingml/2006/main">
                  <a:graphicData uri="http://schemas.microsoft.com/office/word/2010/wordprocessingShape">
                    <wps:wsp>
                      <wps:cNvSpPr/>
                      <wps:spPr>
                        <a:xfrm>
                          <a:off x="0" y="0"/>
                          <a:ext cx="240976" cy="25844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oval w14:anchorId="0CD95E0B" id="Oval 13" o:spid="_x0000_s1026" style="position:absolute;margin-left:174.55pt;margin-top:80.7pt;width:18.95pt;height:20.3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" filled="f" strokecolor="red" strokeweight="2pt"/>
            </w:pict>
          </mc:Fallback>
        </mc:AlternateContent>
      </w:r>
      <w:r>
        <w:rPr>
          <w:noProof/>
        </w:rPr>
        <mc:AlternateContent>
          <mc:Choice Requires="wps">
            <w:drawing>
              <wp:anchor distT="0" distB="0" distL="114300" distR="114300" simplePos="0" relativeHeight="251662336" behindDoc="0" locked="0" layoutInCell="1" allowOverlap="1" wp14:anchorId="33DA22EC" wp14:editId="33DA22ED">
                <wp:simplePos x="0" y="0"/>
                <wp:positionH relativeFrom="column">
                  <wp:posOffset>362310</wp:posOffset>
                </wp:positionH>
                <wp:positionV relativeFrom="paragraph">
                  <wp:posOffset>1024602</wp:posOffset>
                </wp:positionV>
                <wp:extent cx="1362974" cy="258445"/>
                <wp:effectExtent l="0" t="0" r="27940" b="27305"/>
                <wp:wrapNone/>
                <wp:docPr id="12" name="Oval 12"/>
                <wp:cNvGraphicFramePr/>
                <a:graphic xmlns:a="http://schemas.openxmlformats.org/drawingml/2006/main">
                  <a:graphicData uri="http://schemas.microsoft.com/office/word/2010/wordprocessingShape">
                    <wps:wsp>
                      <wps:cNvSpPr/>
                      <wps:spPr>
                        <a:xfrm>
                          <a:off x="0" y="0"/>
                          <a:ext cx="1362974" cy="25844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5="http://schemas.microsoft.com/office/word/2012/wordml">
            <w:pict>
              <v:oval w14:anchorId="1A7AF0A1" id="Oval 12" o:spid="_x0000_s1026" style="position:absolute;margin-left:28.55pt;margin-top:80.7pt;width:107.3pt;height:20.3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" filled="f" strokecolor="red" strokeweight="2pt"/>
            </w:pict>
          </mc:Fallback>
        </mc:AlternateContent>
      </w:r>
      <w:r w:rsidR="006636AC">
        <w:rPr>
          <w:noProof/>
        </w:rPr>
        <w:drawing>
          <wp:inline distT="0" distB="0" distL="0" distR="0" wp14:anchorId="33DA22EE" wp14:editId="33DA22EF">
            <wp:extent cx="2578608" cy="198424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11498" t="24242" r="57219" b="43672"/>
                    <a:stretch/>
                  </pic:blipFill>
                  <pic:spPr bwMode="auto">
                    <a:xfrm>
                      <a:off x="0" y="0"/>
                      <a:ext cx="2578608" cy="1984248"/>
                    </a:xfrm>
                    <a:prstGeom prst="rect">
                      <a:avLst/>
                    </a:prstGeom>
                    <a:ln>
                      <a:noFill/>
                    </a:ln>
                    <a:extLst>
                      <a:ext uri="{53640926-AAD7-44D8-BBD7-CCE9431645EC}">
                        <a14:shadowObscured xmlns:a14="http://schemas.microsoft.com/office/drawing/2010/main"/>
                      </a:ext>
                    </a:extLst>
                  </pic:spPr>
                </pic:pic>
              </a:graphicData>
            </a:graphic>
          </wp:inline>
        </w:drawing>
      </w:r>
    </w:p>
    <w:p w14:paraId="33D9EE8E" w14:textId="77777777" w:rsidR="0013361B" w:rsidRPr="00F81721" w:rsidRDefault="0013361B">
      <w:pPr>
        <w:pStyle w:val="NumberedSteps"/>
        <w:tabs>
          <w:tab w:val="left" w:pos="9360"/>
        </w:tabs>
        <w:ind w:right="720"/>
        <w:rPr>
          <w:rFonts w:ascii="Tahoma" w:hAnsi="Tahoma" w:cs="Tahoma"/>
        </w:rPr>
      </w:pPr>
    </w:p>
    <w:p w14:paraId="33D9EE8F" w14:textId="77777777" w:rsidR="00023FE7" w:rsidRPr="00F81721" w:rsidRDefault="004E26D0">
      <w:pPr>
        <w:pStyle w:val="NumberedSteps"/>
        <w:ind w:right="720"/>
        <w:rPr>
          <w:rFonts w:ascii="Tahoma" w:hAnsi="Tahoma" w:cs="Tahoma"/>
        </w:rPr>
      </w:pPr>
      <w:r w:rsidRPr="004E26D0">
        <w:rPr>
          <w:noProof/>
          <w:bdr w:val="single" w:sz="4" w:space="0" w:color="auto"/>
        </w:rPr>
        <w:drawing>
          <wp:inline distT="0" distB="0" distL="0" distR="0" wp14:anchorId="33DA22F0" wp14:editId="33DA22F1">
            <wp:extent cx="4818888" cy="758952"/>
            <wp:effectExtent l="0" t="0" r="127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5508" t="35651" r="11097" b="48841"/>
                    <a:stretch/>
                  </pic:blipFill>
                  <pic:spPr bwMode="auto">
                    <a:xfrm>
                      <a:off x="0" y="0"/>
                      <a:ext cx="4818888" cy="758952"/>
                    </a:xfrm>
                    <a:prstGeom prst="rect">
                      <a:avLst/>
                    </a:prstGeom>
                    <a:ln>
                      <a:noFill/>
                    </a:ln>
                    <a:extLst>
                      <a:ext uri="{53640926-AAD7-44D8-BBD7-CCE9431645EC}">
                        <a14:shadowObscured xmlns:a14="http://schemas.microsoft.com/office/drawing/2010/main"/>
                      </a:ext>
                    </a:extLst>
                  </pic:spPr>
                </pic:pic>
              </a:graphicData>
            </a:graphic>
          </wp:inline>
        </w:drawing>
      </w:r>
    </w:p>
    <w:p w14:paraId="33D9EE90" w14:textId="77777777" w:rsidR="0013361B" w:rsidRPr="00F81721" w:rsidRDefault="0013361B">
      <w:pPr>
        <w:pStyle w:val="NumberedSteps"/>
        <w:ind w:right="720"/>
        <w:rPr>
          <w:rFonts w:ascii="Tahoma" w:hAnsi="Tahoma" w:cs="Tahoma"/>
        </w:rPr>
      </w:pPr>
    </w:p>
    <w:p w14:paraId="33D9EE91" w14:textId="77777777" w:rsidR="00023FE7" w:rsidRPr="00F81721" w:rsidRDefault="00023FE7">
      <w:pPr>
        <w:pStyle w:val="NumberedSteps"/>
        <w:ind w:right="720"/>
        <w:rPr>
          <w:rFonts w:ascii="Tahoma" w:hAnsi="Tahoma" w:cs="Tahoma"/>
        </w:rPr>
      </w:pPr>
      <w:r w:rsidRPr="00F81721">
        <w:rPr>
          <w:rStyle w:val="BodyChar"/>
          <w:rFonts w:ascii="Tahoma" w:hAnsi="Tahoma" w:cs="Tahoma"/>
          <w:b/>
          <w:sz w:val="18"/>
          <w:szCs w:val="18"/>
          <w:lang w:val="it-IT"/>
        </w:rPr>
        <w:t>Punto 4:</w:t>
      </w:r>
      <w:r w:rsidR="007125E2" w:rsidRPr="00F81721">
        <w:rPr>
          <w:rStyle w:val="BodyChar"/>
          <w:rFonts w:ascii="Tahoma" w:hAnsi="Tahoma" w:cs="Tahoma"/>
          <w:b/>
          <w:sz w:val="18"/>
          <w:szCs w:val="18"/>
        </w:rPr>
        <w:t xml:space="preserve"> </w:t>
      </w:r>
      <w:r w:rsidR="001A26BE" w:rsidRPr="00F81721">
        <w:rPr>
          <w:rFonts w:ascii="Tahoma" w:hAnsi="Tahoma" w:cs="Tahoma"/>
          <w:sz w:val="18"/>
          <w:lang w:val="it-IT"/>
        </w:rPr>
        <w:t>per ulteriori informazioni sui vantaggi di Software Assurance e sulle modalità di acquisto e di rinnovo di Software Assurance, vedere le Appendici 5 e 6.</w:t>
      </w:r>
    </w:p>
    <w:p w14:paraId="33D9EE92" w14:textId="77777777" w:rsidR="00023FE7" w:rsidRPr="00F81721" w:rsidRDefault="001A26BE">
      <w:pPr>
        <w:pStyle w:val="Body"/>
        <w:ind w:right="720"/>
        <w:rPr>
          <w:rFonts w:ascii="Tahoma" w:hAnsi="Tahoma" w:cs="Tahoma"/>
        </w:rPr>
      </w:pPr>
      <w:r w:rsidRPr="00F81721">
        <w:rPr>
          <w:rFonts w:ascii="Tahoma" w:hAnsi="Tahoma" w:cs="Tahoma"/>
          <w:b/>
          <w:sz w:val="18"/>
          <w:lang w:val="it-IT"/>
        </w:rPr>
        <w:t>Nota:</w:t>
      </w:r>
      <w:r w:rsidR="007125E2" w:rsidRPr="00F81721">
        <w:rPr>
          <w:rFonts w:ascii="Tahoma" w:hAnsi="Tahoma" w:cs="Tahoma"/>
          <w:sz w:val="18"/>
          <w:szCs w:val="18"/>
        </w:rPr>
        <w:t xml:space="preserve"> </w:t>
      </w:r>
      <w:r w:rsidR="00023FE7" w:rsidRPr="00F81721">
        <w:rPr>
          <w:rFonts w:ascii="Tahoma" w:hAnsi="Tahoma" w:cs="Tahoma"/>
          <w:sz w:val="18"/>
          <w:szCs w:val="18"/>
          <w:lang w:val="it-IT"/>
        </w:rPr>
        <w:t>la presente Lista dei Prodotti identifica, in base al programma, il software che è disponibile e</w:t>
      </w:r>
      <w:r w:rsidR="00C74A33" w:rsidRPr="00F81721">
        <w:rPr>
          <w:rFonts w:ascii="Tahoma" w:hAnsi="Tahoma" w:cs="Tahoma"/>
          <w:sz w:val="18"/>
          <w:szCs w:val="18"/>
          <w:lang w:val="it-IT"/>
        </w:rPr>
        <w:t> </w:t>
      </w:r>
      <w:r w:rsidR="00023FE7" w:rsidRPr="00F81721">
        <w:rPr>
          <w:rFonts w:ascii="Tahoma" w:hAnsi="Tahoma" w:cs="Tahoma"/>
          <w:sz w:val="18"/>
          <w:szCs w:val="18"/>
          <w:lang w:val="it-IT"/>
        </w:rPr>
        <w:t>le informazioni specifiche riguardanti l</w:t>
      </w:r>
      <w:r w:rsidR="007125E2" w:rsidRPr="00F81721">
        <w:rPr>
          <w:rFonts w:ascii="Tahoma" w:hAnsi="Tahoma" w:cs="Tahoma"/>
          <w:sz w:val="18"/>
          <w:szCs w:val="18"/>
          <w:lang w:val="it-IT"/>
        </w:rPr>
        <w:t>’</w:t>
      </w:r>
      <w:r w:rsidR="00023FE7" w:rsidRPr="00F81721">
        <w:rPr>
          <w:rFonts w:ascii="Tahoma" w:hAnsi="Tahoma" w:cs="Tahoma"/>
          <w:sz w:val="18"/>
          <w:szCs w:val="18"/>
          <w:lang w:val="it-IT"/>
        </w:rPr>
        <w:t>acquisto di Licenze per tale software.</w:t>
      </w:r>
      <w:r w:rsidR="00023FE7" w:rsidRPr="00F81721">
        <w:rPr>
          <w:rFonts w:ascii="Tahoma" w:hAnsi="Tahoma" w:cs="Tahoma"/>
          <w:sz w:val="18"/>
          <w:szCs w:val="18"/>
        </w:rPr>
        <w:t xml:space="preserve"> </w:t>
      </w:r>
      <w:r w:rsidR="00023FE7" w:rsidRPr="00F81721">
        <w:rPr>
          <w:rFonts w:ascii="Tahoma" w:hAnsi="Tahoma" w:cs="Tahoma"/>
          <w:sz w:val="18"/>
          <w:szCs w:val="18"/>
          <w:lang w:val="it-IT"/>
        </w:rPr>
        <w:t>È incorporato nel contratto Microsoft Volume Licensing.</w:t>
      </w:r>
      <w:r w:rsidR="00023FE7" w:rsidRPr="00F81721">
        <w:rPr>
          <w:rFonts w:ascii="Tahoma" w:hAnsi="Tahoma" w:cs="Tahoma"/>
          <w:sz w:val="18"/>
          <w:szCs w:val="18"/>
        </w:rPr>
        <w:t xml:space="preserve"> </w:t>
      </w:r>
      <w:r w:rsidR="00023FE7" w:rsidRPr="00F81721">
        <w:rPr>
          <w:rFonts w:ascii="Tahoma" w:hAnsi="Tahoma" w:cs="Tahoma"/>
          <w:sz w:val="18"/>
          <w:szCs w:val="18"/>
          <w:lang w:val="it-IT"/>
        </w:rPr>
        <w:t>La disponibilità del software può variare in base al paese.</w:t>
      </w:r>
      <w:r w:rsidRPr="00F81721">
        <w:rPr>
          <w:rFonts w:ascii="Tahoma" w:hAnsi="Tahoma" w:cs="Tahoma"/>
        </w:rPr>
        <w:t xml:space="preserve"> </w:t>
      </w:r>
      <w:r w:rsidRPr="00F81721">
        <w:rPr>
          <w:rFonts w:ascii="Tahoma" w:hAnsi="Tahoma" w:cs="Tahoma"/>
          <w:sz w:val="18"/>
          <w:lang w:val="it-IT"/>
        </w:rPr>
        <w:t>Le</w:t>
      </w:r>
      <w:r w:rsidR="001747DE" w:rsidRPr="00F81721">
        <w:rPr>
          <w:rFonts w:ascii="Tahoma" w:hAnsi="Tahoma" w:cs="Tahoma"/>
          <w:sz w:val="18"/>
          <w:lang w:val="it-IT"/>
        </w:rPr>
        <w:t> </w:t>
      </w:r>
      <w:r w:rsidRPr="00F81721">
        <w:rPr>
          <w:rFonts w:ascii="Tahoma" w:hAnsi="Tahoma" w:cs="Tahoma"/>
          <w:sz w:val="18"/>
          <w:lang w:val="it-IT"/>
        </w:rPr>
        <w:t>società dovranno contattare il loro rivenditore o l</w:t>
      </w:r>
      <w:r w:rsidR="007125E2" w:rsidRPr="00F81721">
        <w:rPr>
          <w:rFonts w:ascii="Tahoma" w:hAnsi="Tahoma" w:cs="Tahoma"/>
          <w:sz w:val="18"/>
          <w:lang w:val="it-IT"/>
        </w:rPr>
        <w:t>’</w:t>
      </w:r>
      <w:r w:rsidRPr="00F81721">
        <w:rPr>
          <w:rFonts w:ascii="Tahoma" w:hAnsi="Tahoma" w:cs="Tahoma"/>
          <w:sz w:val="18"/>
          <w:lang w:val="it-IT"/>
        </w:rPr>
        <w:t>Account Manager designato da Microsoft per</w:t>
      </w:r>
      <w:r w:rsidR="001747DE" w:rsidRPr="00F81721">
        <w:rPr>
          <w:rFonts w:ascii="Tahoma" w:hAnsi="Tahoma" w:cs="Tahoma"/>
          <w:sz w:val="18"/>
          <w:lang w:val="it-IT"/>
        </w:rPr>
        <w:t> </w:t>
      </w:r>
      <w:r w:rsidRPr="00F81721">
        <w:rPr>
          <w:rFonts w:ascii="Tahoma" w:hAnsi="Tahoma" w:cs="Tahoma"/>
          <w:sz w:val="18"/>
          <w:lang w:val="it-IT"/>
        </w:rPr>
        <w:t>informazioni relative alla disponibilità di un determinato software in base al paese.</w:t>
      </w:r>
    </w:p>
    <w:p w14:paraId="33D9EE93" w14:textId="77777777" w:rsidR="00023FE7" w:rsidRPr="00F81721" w:rsidRDefault="00023FE7">
      <w:pPr>
        <w:pStyle w:val="Body"/>
        <w:ind w:right="720"/>
        <w:rPr>
          <w:rFonts w:ascii="Tahoma" w:hAnsi="Tahoma" w:cs="Tahoma"/>
        </w:rPr>
      </w:pPr>
    </w:p>
    <w:p w14:paraId="33D9EE94" w14:textId="77777777" w:rsidR="00023FE7" w:rsidRPr="00E30558" w:rsidRDefault="00023FE7">
      <w:pPr>
        <w:pStyle w:val="Body"/>
        <w:ind w:right="720"/>
        <w:rPr>
          <w:rFonts w:ascii="Tahoma" w:hAnsi="Tahoma" w:cs="Tahoma"/>
          <w:lang w:val="pt-PT"/>
        </w:rPr>
      </w:pPr>
      <w:r w:rsidRPr="00F81721">
        <w:rPr>
          <w:rFonts w:ascii="Tahoma" w:hAnsi="Tahoma" w:cs="Tahoma"/>
          <w:sz w:val="18"/>
          <w:szCs w:val="18"/>
          <w:lang w:val="it-IT"/>
        </w:rPr>
        <w:t>Sarà anche possibile prendere in visione il documento Diritti di Utilizzo del Prodotto (Product Use</w:t>
      </w:r>
      <w:r w:rsidR="00C74A33" w:rsidRPr="00F81721">
        <w:rPr>
          <w:rFonts w:ascii="Tahoma" w:hAnsi="Tahoma" w:cs="Tahoma"/>
          <w:sz w:val="18"/>
          <w:szCs w:val="18"/>
          <w:lang w:val="it-IT"/>
        </w:rPr>
        <w:t> </w:t>
      </w:r>
      <w:r w:rsidRPr="00F81721">
        <w:rPr>
          <w:rFonts w:ascii="Tahoma" w:hAnsi="Tahoma" w:cs="Tahoma"/>
          <w:sz w:val="18"/>
          <w:szCs w:val="18"/>
          <w:lang w:val="it-IT"/>
        </w:rPr>
        <w:t>Rights o PUR).</w:t>
      </w:r>
      <w:r w:rsidRPr="00F81721">
        <w:rPr>
          <w:rFonts w:ascii="Tahoma" w:hAnsi="Tahoma" w:cs="Tahoma"/>
          <w:sz w:val="18"/>
          <w:szCs w:val="18"/>
        </w:rPr>
        <w:t xml:space="preserve"> </w:t>
      </w:r>
      <w:r w:rsidRPr="00F81721">
        <w:rPr>
          <w:rFonts w:ascii="Tahoma" w:hAnsi="Tahoma" w:cs="Tahoma"/>
          <w:sz w:val="18"/>
          <w:szCs w:val="18"/>
          <w:lang w:val="it-IT"/>
        </w:rPr>
        <w:t>Il PUR viene prodotto ogni trimestre e fornisce informazioni sugli ultimi diritti sull</w:t>
      </w:r>
      <w:r w:rsidR="007125E2" w:rsidRPr="00F81721">
        <w:rPr>
          <w:rFonts w:ascii="Tahoma" w:hAnsi="Tahoma" w:cs="Tahoma"/>
          <w:sz w:val="18"/>
          <w:szCs w:val="18"/>
          <w:lang w:val="it-IT"/>
        </w:rPr>
        <w:t>’</w:t>
      </w:r>
      <w:r w:rsidRPr="00F81721">
        <w:rPr>
          <w:rFonts w:ascii="Tahoma" w:hAnsi="Tahoma" w:cs="Tahoma"/>
          <w:sz w:val="18"/>
          <w:szCs w:val="18"/>
          <w:lang w:val="it-IT"/>
        </w:rPr>
        <w:t>utilizzo del software Microsoft ai sensi dei programmi Microsoft Volume Licensing.</w:t>
      </w:r>
      <w:r w:rsidRPr="00F81721">
        <w:rPr>
          <w:rFonts w:ascii="Tahoma" w:hAnsi="Tahoma" w:cs="Tahoma"/>
          <w:sz w:val="18"/>
          <w:szCs w:val="18"/>
        </w:rPr>
        <w:t xml:space="preserve"> </w:t>
      </w:r>
      <w:r w:rsidRPr="00F81721">
        <w:rPr>
          <w:rFonts w:ascii="Tahoma" w:hAnsi="Tahoma" w:cs="Tahoma"/>
          <w:sz w:val="18"/>
          <w:szCs w:val="18"/>
          <w:lang w:val="it-IT"/>
        </w:rPr>
        <w:t>Il documento si trova all</w:t>
      </w:r>
      <w:r w:rsidR="007125E2" w:rsidRPr="00F81721">
        <w:rPr>
          <w:rFonts w:ascii="Tahoma" w:hAnsi="Tahoma" w:cs="Tahoma"/>
          <w:sz w:val="18"/>
          <w:szCs w:val="18"/>
          <w:lang w:val="it-IT"/>
        </w:rPr>
        <w:t>’</w:t>
      </w:r>
      <w:r w:rsidRPr="00F81721">
        <w:rPr>
          <w:rFonts w:ascii="Tahoma" w:hAnsi="Tahoma" w:cs="Tahoma"/>
          <w:sz w:val="18"/>
          <w:szCs w:val="18"/>
          <w:lang w:val="it-IT"/>
        </w:rPr>
        <w:t>indirizzo:</w:t>
      </w:r>
      <w:r w:rsidR="007125E2" w:rsidRPr="00E30558">
        <w:rPr>
          <w:rFonts w:ascii="Tahoma" w:hAnsi="Tahoma" w:cs="Tahoma"/>
          <w:sz w:val="18"/>
          <w:szCs w:val="18"/>
          <w:lang w:val="pt-PT"/>
        </w:rPr>
        <w:t xml:space="preserve"> </w:t>
      </w:r>
      <w:r w:rsidR="001A26BE" w:rsidRPr="00F81721">
        <w:rPr>
          <w:rFonts w:ascii="Tahoma" w:hAnsi="Tahoma" w:cs="Tahoma"/>
          <w:sz w:val="18"/>
          <w:lang w:val="it-IT"/>
        </w:rPr>
        <w:t>http://www.microsoftvolumelicensing.com/userights/Default.aspx</w:t>
      </w:r>
    </w:p>
    <w:p w14:paraId="33D9EE95" w14:textId="77777777" w:rsidR="005730AC" w:rsidRPr="00E30558" w:rsidRDefault="005730AC">
      <w:pPr>
        <w:rPr>
          <w:rFonts w:cs="Tahoma"/>
          <w:lang w:val="pt-PT"/>
        </w:rPr>
      </w:pPr>
      <w:r w:rsidRPr="00E30558">
        <w:rPr>
          <w:rFonts w:cs="Tahoma"/>
          <w:lang w:val="pt-PT"/>
        </w:rPr>
        <w:br w:type="page"/>
      </w:r>
    </w:p>
    <w:p w14:paraId="33D9EE96" w14:textId="77777777" w:rsidR="00922852" w:rsidRPr="00E30558" w:rsidRDefault="00025BA1" w:rsidP="00DA0963">
      <w:pPr>
        <w:pStyle w:val="TOC1"/>
        <w:ind w:left="0" w:right="0"/>
        <w:rPr>
          <w:rFonts w:asciiTheme="minorHAnsi" w:eastAsiaTheme="minorEastAsia" w:hAnsiTheme="minorHAnsi" w:cstheme="minorBidi"/>
          <w:b w:val="0"/>
          <w:caps w:val="0"/>
          <w:noProof/>
          <w:color w:val="auto"/>
          <w:szCs w:val="22"/>
          <w:lang w:val="pt-PT"/>
        </w:rPr>
      </w:pPr>
      <w:r w:rsidRPr="00AB1B6A">
        <w:rPr>
          <w:b w:val="0"/>
          <w:caps w:val="0"/>
          <w:color w:val="auto"/>
        </w:rPr>
        <w:lastRenderedPageBreak/>
        <w:fldChar w:fldCharType="begin"/>
      </w:r>
      <w:r w:rsidRPr="00AB1B6A">
        <w:rPr>
          <w:b w:val="0"/>
          <w:caps w:val="0"/>
          <w:color w:val="auto"/>
        </w:rPr>
        <w:instrText xml:space="preserve"> TOC \o "1-2" \t "Heading 3,3,Heading 4,4,Product Names,2" </w:instrText>
      </w:r>
      <w:r w:rsidRPr="00AB1B6A">
        <w:rPr>
          <w:b w:val="0"/>
          <w:caps w:val="0"/>
          <w:color w:val="auto"/>
        </w:rPr>
        <w:fldChar w:fldCharType="separate"/>
      </w:r>
      <w:r w:rsidR="00922852" w:rsidRPr="00AB1B6A">
        <w:rPr>
          <w:rFonts w:eastAsia="Times New Roman"/>
          <w:b w:val="0"/>
          <w:noProof/>
          <w:color w:val="auto"/>
        </w:rPr>
        <w:t>Microsoft</w:t>
      </w:r>
      <w:r w:rsidR="006D308A" w:rsidRPr="006D308A">
        <w:rPr>
          <w:rFonts w:eastAsia="Times New Roman"/>
          <w:b w:val="0"/>
          <w:noProof/>
          <w:color w:val="auto"/>
          <w:vertAlign w:val="superscript"/>
        </w:rPr>
        <w:t>®</w:t>
      </w:r>
      <w:r w:rsidR="00922852" w:rsidRPr="00AB1B6A">
        <w:rPr>
          <w:noProof/>
          <w:color w:val="auto"/>
        </w:rPr>
        <w:tab/>
      </w:r>
      <w:r w:rsidR="00922852" w:rsidRPr="00AB1B6A">
        <w:rPr>
          <w:noProof/>
          <w:color w:val="auto"/>
        </w:rPr>
        <w:fldChar w:fldCharType="begin"/>
      </w:r>
      <w:r w:rsidR="00922852" w:rsidRPr="00AB1B6A">
        <w:rPr>
          <w:noProof/>
          <w:color w:val="auto"/>
        </w:rPr>
        <w:instrText xml:space="preserve"> PAGEREF _Toc340752146 \h </w:instrText>
      </w:r>
      <w:r w:rsidR="00922852" w:rsidRPr="00AB1B6A">
        <w:rPr>
          <w:noProof/>
          <w:color w:val="auto"/>
        </w:rPr>
      </w:r>
      <w:r w:rsidR="00922852" w:rsidRPr="00AB1B6A">
        <w:rPr>
          <w:noProof/>
          <w:color w:val="auto"/>
        </w:rPr>
        <w:fldChar w:fldCharType="separate"/>
      </w:r>
      <w:r w:rsidR="00CB00E5">
        <w:rPr>
          <w:noProof/>
          <w:color w:val="auto"/>
        </w:rPr>
        <w:t>1</w:t>
      </w:r>
      <w:r w:rsidR="00922852" w:rsidRPr="00AB1B6A">
        <w:rPr>
          <w:noProof/>
          <w:color w:val="auto"/>
        </w:rPr>
        <w:fldChar w:fldCharType="end"/>
      </w:r>
    </w:p>
    <w:p w14:paraId="33D9EE97" w14:textId="77777777" w:rsidR="00922852" w:rsidRPr="00E30558" w:rsidRDefault="00922852" w:rsidP="00DA0963">
      <w:pPr>
        <w:pStyle w:val="TOC1"/>
        <w:ind w:left="0" w:right="0"/>
        <w:rPr>
          <w:rFonts w:asciiTheme="minorHAnsi" w:eastAsiaTheme="minorEastAsia" w:hAnsiTheme="minorHAnsi" w:cstheme="minorBidi"/>
          <w:b w:val="0"/>
          <w:caps w:val="0"/>
          <w:noProof/>
          <w:color w:val="auto"/>
          <w:szCs w:val="22"/>
          <w:lang w:val="pt-PT"/>
        </w:rPr>
      </w:pPr>
      <w:r w:rsidRPr="00AB1B6A">
        <w:rPr>
          <w:noProof/>
          <w:color w:val="auto"/>
        </w:rPr>
        <w:t>INFORMAZIONI SUL PRESENTE Documento</w:t>
      </w:r>
      <w:r w:rsidRPr="00AB1B6A">
        <w:rPr>
          <w:noProof/>
          <w:color w:val="auto"/>
        </w:rPr>
        <w:tab/>
      </w:r>
      <w:r w:rsidRPr="00AB1B6A">
        <w:rPr>
          <w:noProof/>
          <w:color w:val="auto"/>
        </w:rPr>
        <w:fldChar w:fldCharType="begin"/>
      </w:r>
      <w:r w:rsidRPr="00AB1B6A">
        <w:rPr>
          <w:noProof/>
          <w:color w:val="auto"/>
        </w:rPr>
        <w:instrText xml:space="preserve"> PAGEREF _Toc340752147 \h </w:instrText>
      </w:r>
      <w:r w:rsidRPr="00AB1B6A">
        <w:rPr>
          <w:noProof/>
          <w:color w:val="auto"/>
        </w:rPr>
      </w:r>
      <w:r w:rsidRPr="00AB1B6A">
        <w:rPr>
          <w:noProof/>
          <w:color w:val="auto"/>
        </w:rPr>
        <w:fldChar w:fldCharType="separate"/>
      </w:r>
      <w:r w:rsidR="00CB00E5">
        <w:rPr>
          <w:noProof/>
          <w:color w:val="auto"/>
        </w:rPr>
        <w:t>2</w:t>
      </w:r>
      <w:r w:rsidRPr="00AB1B6A">
        <w:rPr>
          <w:noProof/>
          <w:color w:val="auto"/>
        </w:rPr>
        <w:fldChar w:fldCharType="end"/>
      </w:r>
    </w:p>
    <w:p w14:paraId="33D9EE98" w14:textId="77777777" w:rsidR="00922852" w:rsidRPr="00E30558" w:rsidRDefault="00922852" w:rsidP="00DA0963">
      <w:pPr>
        <w:pStyle w:val="TOC1"/>
        <w:ind w:left="0" w:right="0"/>
        <w:rPr>
          <w:rFonts w:asciiTheme="minorHAnsi" w:eastAsiaTheme="minorEastAsia" w:hAnsiTheme="minorHAnsi" w:cstheme="minorBidi"/>
          <w:b w:val="0"/>
          <w:caps w:val="0"/>
          <w:noProof/>
          <w:color w:val="auto"/>
          <w:szCs w:val="22"/>
          <w:lang w:val="pt-PT"/>
        </w:rPr>
      </w:pPr>
      <w:r w:rsidRPr="00AB1B6A">
        <w:rPr>
          <w:noProof/>
          <w:color w:val="auto"/>
        </w:rPr>
        <w:t>MODALITà DI Utilizzo deLLA LISTA DEI Prodotti Microsoft</w:t>
      </w:r>
      <w:r w:rsidRPr="00AB1B6A">
        <w:rPr>
          <w:noProof/>
          <w:color w:val="auto"/>
        </w:rPr>
        <w:tab/>
      </w:r>
      <w:r w:rsidRPr="00AB1B6A">
        <w:rPr>
          <w:noProof/>
          <w:color w:val="auto"/>
        </w:rPr>
        <w:fldChar w:fldCharType="begin"/>
      </w:r>
      <w:r w:rsidRPr="00AB1B6A">
        <w:rPr>
          <w:noProof/>
          <w:color w:val="auto"/>
        </w:rPr>
        <w:instrText xml:space="preserve"> PAGEREF _Toc340752148 \h </w:instrText>
      </w:r>
      <w:r w:rsidRPr="00AB1B6A">
        <w:rPr>
          <w:noProof/>
          <w:color w:val="auto"/>
        </w:rPr>
      </w:r>
      <w:r w:rsidRPr="00AB1B6A">
        <w:rPr>
          <w:noProof/>
          <w:color w:val="auto"/>
        </w:rPr>
        <w:fldChar w:fldCharType="separate"/>
      </w:r>
      <w:r w:rsidR="00CB00E5">
        <w:rPr>
          <w:noProof/>
          <w:color w:val="auto"/>
        </w:rPr>
        <w:t>2</w:t>
      </w:r>
      <w:r w:rsidRPr="00AB1B6A">
        <w:rPr>
          <w:noProof/>
          <w:color w:val="auto"/>
        </w:rPr>
        <w:fldChar w:fldCharType="end"/>
      </w:r>
    </w:p>
    <w:p w14:paraId="33D9EE99" w14:textId="77777777" w:rsidR="00922852" w:rsidRPr="00E30558" w:rsidRDefault="00922852" w:rsidP="00DA0963">
      <w:pPr>
        <w:pStyle w:val="TOC2"/>
        <w:rPr>
          <w:rFonts w:asciiTheme="minorHAnsi" w:eastAsiaTheme="minorEastAsia" w:hAnsiTheme="minorHAnsi" w:cstheme="minorBidi"/>
          <w:color w:val="auto"/>
          <w:sz w:val="22"/>
          <w:szCs w:val="22"/>
          <w:lang w:val="pt-PT"/>
        </w:rPr>
      </w:pPr>
      <w:r w:rsidRPr="00E30558">
        <w:rPr>
          <w:rFonts w:cs="Tahoma"/>
          <w:color w:val="auto"/>
          <w:lang w:val="pt-PT"/>
        </w:rPr>
        <w:t>Codici Tabella</w:t>
      </w:r>
      <w:r w:rsidRPr="00E30558">
        <w:rPr>
          <w:color w:val="auto"/>
          <w:lang w:val="pt-PT"/>
        </w:rPr>
        <w:tab/>
      </w:r>
      <w:r w:rsidRPr="00AB1B6A">
        <w:rPr>
          <w:color w:val="auto"/>
        </w:rPr>
        <w:fldChar w:fldCharType="begin"/>
      </w:r>
      <w:r w:rsidRPr="00E30558">
        <w:rPr>
          <w:color w:val="auto"/>
          <w:lang w:val="pt-PT"/>
        </w:rPr>
        <w:instrText xml:space="preserve"> PAGEREF _Toc340752149 \h </w:instrText>
      </w:r>
      <w:r w:rsidRPr="00AB1B6A">
        <w:rPr>
          <w:color w:val="auto"/>
        </w:rPr>
      </w:r>
      <w:r w:rsidRPr="00AB1B6A">
        <w:rPr>
          <w:color w:val="auto"/>
        </w:rPr>
        <w:fldChar w:fldCharType="separate"/>
      </w:r>
      <w:r w:rsidR="00CB00E5" w:rsidRPr="00E30558">
        <w:rPr>
          <w:color w:val="auto"/>
          <w:lang w:val="pt-PT"/>
        </w:rPr>
        <w:t>14</w:t>
      </w:r>
      <w:r w:rsidRPr="00AB1B6A">
        <w:rPr>
          <w:color w:val="auto"/>
        </w:rPr>
        <w:fldChar w:fldCharType="end"/>
      </w:r>
    </w:p>
    <w:p w14:paraId="33D9EE9A" w14:textId="77777777" w:rsidR="00922852" w:rsidRPr="00E30558" w:rsidRDefault="00922852" w:rsidP="00DA0963">
      <w:pPr>
        <w:pStyle w:val="TOC1"/>
        <w:ind w:left="0" w:right="0"/>
        <w:rPr>
          <w:rFonts w:asciiTheme="minorHAnsi" w:eastAsiaTheme="minorEastAsia" w:hAnsiTheme="minorHAnsi" w:cstheme="minorBidi"/>
          <w:b w:val="0"/>
          <w:caps w:val="0"/>
          <w:noProof/>
          <w:color w:val="auto"/>
          <w:szCs w:val="22"/>
          <w:lang w:val="pt-PT"/>
        </w:rPr>
      </w:pPr>
      <w:r w:rsidRPr="00AB1B6A">
        <w:rPr>
          <w:noProof/>
          <w:color w:val="auto"/>
        </w:rPr>
        <w:t>LISTA DEI ProdottI</w:t>
      </w:r>
      <w:r w:rsidRPr="00AB1B6A">
        <w:rPr>
          <w:noProof/>
          <w:color w:val="auto"/>
        </w:rPr>
        <w:tab/>
      </w:r>
      <w:r w:rsidRPr="00AB1B6A">
        <w:rPr>
          <w:noProof/>
          <w:color w:val="auto"/>
        </w:rPr>
        <w:fldChar w:fldCharType="begin"/>
      </w:r>
      <w:r w:rsidRPr="00AB1B6A">
        <w:rPr>
          <w:noProof/>
          <w:color w:val="auto"/>
        </w:rPr>
        <w:instrText xml:space="preserve"> PAGEREF _Toc340752150 \h </w:instrText>
      </w:r>
      <w:r w:rsidRPr="00AB1B6A">
        <w:rPr>
          <w:noProof/>
          <w:color w:val="auto"/>
        </w:rPr>
      </w:r>
      <w:r w:rsidRPr="00AB1B6A">
        <w:rPr>
          <w:noProof/>
          <w:color w:val="auto"/>
        </w:rPr>
        <w:fldChar w:fldCharType="separate"/>
      </w:r>
      <w:r w:rsidR="00CB00E5">
        <w:rPr>
          <w:noProof/>
          <w:color w:val="auto"/>
        </w:rPr>
        <w:t>16</w:t>
      </w:r>
      <w:r w:rsidRPr="00AB1B6A">
        <w:rPr>
          <w:noProof/>
          <w:color w:val="auto"/>
        </w:rPr>
        <w:fldChar w:fldCharType="end"/>
      </w:r>
    </w:p>
    <w:p w14:paraId="33D9EE9B"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POOL DI APPLICAZIONI</w:t>
      </w:r>
      <w:r w:rsidRPr="00AB1B6A">
        <w:rPr>
          <w:color w:val="auto"/>
        </w:rPr>
        <w:tab/>
      </w:r>
      <w:r w:rsidRPr="00AB1B6A">
        <w:rPr>
          <w:color w:val="auto"/>
        </w:rPr>
        <w:fldChar w:fldCharType="begin"/>
      </w:r>
      <w:r w:rsidRPr="00AB1B6A">
        <w:rPr>
          <w:color w:val="auto"/>
        </w:rPr>
        <w:instrText xml:space="preserve"> PAGEREF _Toc340752151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9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Access 2013</w:t>
      </w:r>
      <w:r w:rsidRPr="00AB1B6A">
        <w:rPr>
          <w:color w:val="auto"/>
        </w:rPr>
        <w:tab/>
      </w:r>
      <w:r w:rsidRPr="00AB1B6A">
        <w:rPr>
          <w:color w:val="auto"/>
        </w:rPr>
        <w:fldChar w:fldCharType="begin"/>
      </w:r>
      <w:r w:rsidRPr="00AB1B6A">
        <w:rPr>
          <w:color w:val="auto"/>
        </w:rPr>
        <w:instrText xml:space="preserve"> PAGEREF _Toc340752152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9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AutoRoute 2013</w:t>
      </w:r>
      <w:r w:rsidRPr="00AB1B6A">
        <w:rPr>
          <w:color w:val="auto"/>
        </w:rPr>
        <w:tab/>
      </w:r>
      <w:r w:rsidRPr="00AB1B6A">
        <w:rPr>
          <w:color w:val="auto"/>
        </w:rPr>
        <w:fldChar w:fldCharType="begin"/>
      </w:r>
      <w:r w:rsidRPr="00AB1B6A">
        <w:rPr>
          <w:color w:val="auto"/>
        </w:rPr>
        <w:instrText xml:space="preserve"> PAGEREF _Toc340752153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9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Bing Maps Desktop con Enhanced Content Pack</w:t>
      </w:r>
      <w:r w:rsidRPr="00AB1B6A">
        <w:rPr>
          <w:color w:val="auto"/>
        </w:rPr>
        <w:tab/>
      </w:r>
      <w:r w:rsidRPr="00AB1B6A">
        <w:rPr>
          <w:color w:val="auto"/>
        </w:rPr>
        <w:fldChar w:fldCharType="begin"/>
      </w:r>
      <w:r w:rsidRPr="00AB1B6A">
        <w:rPr>
          <w:color w:val="auto"/>
        </w:rPr>
        <w:instrText xml:space="preserve"> PAGEREF _Toc340752154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9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Excel 2013</w:t>
      </w:r>
      <w:r w:rsidRPr="00AB1B6A">
        <w:rPr>
          <w:color w:val="auto"/>
        </w:rPr>
        <w:tab/>
      </w:r>
      <w:r w:rsidRPr="00AB1B6A">
        <w:rPr>
          <w:color w:val="auto"/>
        </w:rPr>
        <w:fldChar w:fldCharType="begin"/>
      </w:r>
      <w:r w:rsidRPr="00AB1B6A">
        <w:rPr>
          <w:color w:val="auto"/>
        </w:rPr>
        <w:instrText xml:space="preserve"> PAGEREF _Toc340752155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Excel per Mac 2011</w:t>
      </w:r>
      <w:r w:rsidRPr="00AB1B6A">
        <w:rPr>
          <w:color w:val="auto"/>
        </w:rPr>
        <w:tab/>
      </w:r>
      <w:r w:rsidRPr="00AB1B6A">
        <w:rPr>
          <w:color w:val="auto"/>
        </w:rPr>
        <w:fldChar w:fldCharType="begin"/>
      </w:r>
      <w:r w:rsidRPr="00AB1B6A">
        <w:rPr>
          <w:color w:val="auto"/>
        </w:rPr>
        <w:instrText xml:space="preserve"> PAGEREF _Toc340752156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Expression Studio Professional 4</w:t>
      </w:r>
      <w:r w:rsidRPr="00AB1B6A">
        <w:rPr>
          <w:color w:val="auto"/>
        </w:rPr>
        <w:tab/>
      </w:r>
      <w:r w:rsidRPr="00AB1B6A">
        <w:rPr>
          <w:color w:val="auto"/>
        </w:rPr>
        <w:fldChar w:fldCharType="begin"/>
      </w:r>
      <w:r w:rsidRPr="00AB1B6A">
        <w:rPr>
          <w:color w:val="auto"/>
        </w:rPr>
        <w:instrText xml:space="preserve"> PAGEREF _Toc340752157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Expression Studio Ultimate 4</w:t>
      </w:r>
      <w:r w:rsidRPr="00AB1B6A">
        <w:rPr>
          <w:color w:val="auto"/>
        </w:rPr>
        <w:tab/>
      </w:r>
      <w:r w:rsidRPr="00AB1B6A">
        <w:rPr>
          <w:color w:val="auto"/>
        </w:rPr>
        <w:fldChar w:fldCharType="begin"/>
      </w:r>
      <w:r w:rsidRPr="00AB1B6A">
        <w:rPr>
          <w:color w:val="auto"/>
        </w:rPr>
        <w:instrText xml:space="preserve"> PAGEREF _Toc340752158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3"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Expression Encoder Pro 4</w:t>
      </w:r>
      <w:r w:rsidRPr="00AB1B6A">
        <w:rPr>
          <w:color w:val="auto"/>
        </w:rPr>
        <w:tab/>
      </w:r>
      <w:r w:rsidRPr="00AB1B6A">
        <w:rPr>
          <w:color w:val="auto"/>
        </w:rPr>
        <w:fldChar w:fldCharType="begin"/>
      </w:r>
      <w:r w:rsidRPr="00AB1B6A">
        <w:rPr>
          <w:color w:val="auto"/>
        </w:rPr>
        <w:instrText xml:space="preserve"> PAGEREF _Toc340752159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4"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GeoSynther 3.0</w:t>
      </w:r>
      <w:r w:rsidRPr="00AB1B6A">
        <w:rPr>
          <w:color w:val="auto"/>
        </w:rPr>
        <w:tab/>
      </w:r>
      <w:r w:rsidRPr="00AB1B6A">
        <w:rPr>
          <w:color w:val="auto"/>
        </w:rPr>
        <w:fldChar w:fldCharType="begin"/>
      </w:r>
      <w:r w:rsidRPr="00AB1B6A">
        <w:rPr>
          <w:color w:val="auto"/>
        </w:rPr>
        <w:instrText xml:space="preserve"> PAGEREF _Toc340752160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GeoSynth Viewer 3.0</w:t>
      </w:r>
      <w:r w:rsidRPr="00AB1B6A">
        <w:rPr>
          <w:color w:val="auto"/>
        </w:rPr>
        <w:tab/>
      </w:r>
      <w:r w:rsidRPr="00AB1B6A">
        <w:rPr>
          <w:color w:val="auto"/>
        </w:rPr>
        <w:fldChar w:fldCharType="begin"/>
      </w:r>
      <w:r w:rsidRPr="00AB1B6A">
        <w:rPr>
          <w:color w:val="auto"/>
        </w:rPr>
        <w:instrText xml:space="preserve"> PAGEREF _Toc340752161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6"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InfoPath</w:t>
      </w:r>
      <w:r w:rsidR="006D308A" w:rsidRPr="006D308A">
        <w:rPr>
          <w:rFonts w:cs="Tahoma"/>
          <w:color w:val="auto"/>
          <w:vertAlign w:val="superscript"/>
          <w:lang w:val="it-IT"/>
        </w:rPr>
        <w:t>®</w:t>
      </w:r>
      <w:r w:rsidRPr="00AB1B6A">
        <w:rPr>
          <w:rFonts w:cs="Tahoma"/>
          <w:color w:val="auto"/>
          <w:lang w:val="it-IT"/>
        </w:rPr>
        <w:t xml:space="preserve"> 2013</w:t>
      </w:r>
      <w:r w:rsidRPr="00AB1B6A">
        <w:rPr>
          <w:color w:val="auto"/>
        </w:rPr>
        <w:tab/>
      </w:r>
      <w:r w:rsidRPr="00AB1B6A">
        <w:rPr>
          <w:color w:val="auto"/>
        </w:rPr>
        <w:fldChar w:fldCharType="begin"/>
      </w:r>
      <w:r w:rsidRPr="00AB1B6A">
        <w:rPr>
          <w:color w:val="auto"/>
        </w:rPr>
        <w:instrText xml:space="preserve"> PAGEREF _Toc340752162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Lync 2013</w:t>
      </w:r>
      <w:r w:rsidRPr="00AB1B6A">
        <w:rPr>
          <w:color w:val="auto"/>
        </w:rPr>
        <w:tab/>
      </w:r>
      <w:r w:rsidRPr="00AB1B6A">
        <w:rPr>
          <w:color w:val="auto"/>
        </w:rPr>
        <w:fldChar w:fldCharType="begin"/>
      </w:r>
      <w:r w:rsidRPr="00AB1B6A">
        <w:rPr>
          <w:color w:val="auto"/>
        </w:rPr>
        <w:instrText xml:space="preserve"> PAGEREF _Toc340752163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Lync per Mac 2011</w:t>
      </w:r>
      <w:r w:rsidRPr="00AB1B6A">
        <w:rPr>
          <w:color w:val="auto"/>
        </w:rPr>
        <w:tab/>
      </w:r>
      <w:r w:rsidRPr="00AB1B6A">
        <w:rPr>
          <w:color w:val="auto"/>
        </w:rPr>
        <w:fldChar w:fldCharType="begin"/>
      </w:r>
      <w:r w:rsidRPr="00AB1B6A">
        <w:rPr>
          <w:color w:val="auto"/>
        </w:rPr>
        <w:instrText xml:space="preserve"> PAGEREF _Toc340752164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MapPoint</w:t>
      </w:r>
      <w:r w:rsidR="006D308A" w:rsidRPr="006D308A">
        <w:rPr>
          <w:rFonts w:cs="Tahoma"/>
          <w:color w:val="auto"/>
          <w:vertAlign w:val="superscript"/>
          <w:lang w:val="it-IT"/>
        </w:rPr>
        <w:t>®</w:t>
      </w:r>
      <w:r w:rsidRPr="00AB1B6A">
        <w:rPr>
          <w:rFonts w:cs="Tahoma"/>
          <w:color w:val="auto"/>
          <w:lang w:val="it-IT"/>
        </w:rPr>
        <w:t xml:space="preserve"> Fleet Edition 2013</w:t>
      </w:r>
      <w:r w:rsidRPr="00AB1B6A">
        <w:rPr>
          <w:color w:val="auto"/>
        </w:rPr>
        <w:tab/>
      </w:r>
      <w:r w:rsidRPr="00AB1B6A">
        <w:rPr>
          <w:color w:val="auto"/>
        </w:rPr>
        <w:fldChar w:fldCharType="begin"/>
      </w:r>
      <w:r w:rsidRPr="00AB1B6A">
        <w:rPr>
          <w:color w:val="auto"/>
        </w:rPr>
        <w:instrText xml:space="preserve"> PAGEREF _Toc340752165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MapPoint</w:t>
      </w:r>
      <w:r w:rsidR="006D308A" w:rsidRPr="006D308A">
        <w:rPr>
          <w:rFonts w:cs="Tahoma"/>
          <w:color w:val="auto"/>
          <w:vertAlign w:val="superscript"/>
          <w:lang w:val="it-IT"/>
        </w:rPr>
        <w:t>®</w:t>
      </w:r>
      <w:r w:rsidRPr="00AB1B6A">
        <w:rPr>
          <w:rFonts w:cs="Tahoma"/>
          <w:color w:val="auto"/>
          <w:lang w:val="it-IT"/>
        </w:rPr>
        <w:t xml:space="preserve"> 2013 per Windows</w:t>
      </w:r>
      <w:r w:rsidRPr="00AB1B6A">
        <w:rPr>
          <w:color w:val="auto"/>
        </w:rPr>
        <w:tab/>
      </w:r>
      <w:r w:rsidRPr="00AB1B6A">
        <w:rPr>
          <w:color w:val="auto"/>
        </w:rPr>
        <w:fldChar w:fldCharType="begin"/>
      </w:r>
      <w:r w:rsidRPr="00AB1B6A">
        <w:rPr>
          <w:color w:val="auto"/>
        </w:rPr>
        <w:instrText xml:space="preserve"> PAGEREF _Toc340752166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Sistemi Operativi MSDN</w:t>
      </w:r>
      <w:r w:rsidRPr="00AB1B6A">
        <w:rPr>
          <w:color w:val="auto"/>
        </w:rPr>
        <w:tab/>
      </w:r>
      <w:r w:rsidRPr="00AB1B6A">
        <w:rPr>
          <w:color w:val="auto"/>
        </w:rPr>
        <w:fldChar w:fldCharType="begin"/>
      </w:r>
      <w:r w:rsidRPr="00AB1B6A">
        <w:rPr>
          <w:color w:val="auto"/>
        </w:rPr>
        <w:instrText xml:space="preserve"> PAGEREF _Toc340752167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A2 (SL per Utente)</w:t>
      </w:r>
      <w:r w:rsidRPr="00AB1B6A">
        <w:rPr>
          <w:color w:val="auto"/>
        </w:rPr>
        <w:tab/>
      </w:r>
      <w:r w:rsidRPr="00AB1B6A">
        <w:rPr>
          <w:color w:val="auto"/>
        </w:rPr>
        <w:fldChar w:fldCharType="begin"/>
      </w:r>
      <w:r w:rsidRPr="00AB1B6A">
        <w:rPr>
          <w:color w:val="auto"/>
        </w:rPr>
        <w:instrText xml:space="preserve"> PAGEREF _Toc340752168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A3 (SL per Utente)</w:t>
      </w:r>
      <w:r w:rsidRPr="00AB1B6A">
        <w:rPr>
          <w:color w:val="auto"/>
        </w:rPr>
        <w:tab/>
      </w:r>
      <w:r w:rsidRPr="00AB1B6A">
        <w:rPr>
          <w:color w:val="auto"/>
        </w:rPr>
        <w:fldChar w:fldCharType="begin"/>
      </w:r>
      <w:r w:rsidRPr="00AB1B6A">
        <w:rPr>
          <w:color w:val="auto"/>
        </w:rPr>
        <w:instrText xml:space="preserve"> PAGEREF _Toc340752169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A4 (SL per Utente)</w:t>
      </w:r>
      <w:r w:rsidRPr="00AB1B6A">
        <w:rPr>
          <w:color w:val="auto"/>
        </w:rPr>
        <w:tab/>
      </w:r>
      <w:r w:rsidRPr="00AB1B6A">
        <w:rPr>
          <w:color w:val="auto"/>
        </w:rPr>
        <w:fldChar w:fldCharType="begin"/>
      </w:r>
      <w:r w:rsidRPr="00AB1B6A">
        <w:rPr>
          <w:color w:val="auto"/>
        </w:rPr>
        <w:instrText xml:space="preserve"> PAGEREF _Toc340752170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A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Piano E2 (SL per Utente)</w:t>
      </w:r>
      <w:r w:rsidRPr="00AB1B6A">
        <w:rPr>
          <w:color w:val="auto"/>
        </w:rPr>
        <w:tab/>
      </w:r>
      <w:r w:rsidRPr="00AB1B6A">
        <w:rPr>
          <w:color w:val="auto"/>
        </w:rPr>
        <w:fldChar w:fldCharType="begin"/>
      </w:r>
      <w:r w:rsidRPr="00AB1B6A">
        <w:rPr>
          <w:color w:val="auto"/>
        </w:rPr>
        <w:instrText xml:space="preserve"> PAGEREF _Toc340752171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B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Piano E3 (SL per Utente)</w:t>
      </w:r>
      <w:r w:rsidRPr="00AB1B6A">
        <w:rPr>
          <w:color w:val="auto"/>
        </w:rPr>
        <w:tab/>
      </w:r>
      <w:r w:rsidRPr="00AB1B6A">
        <w:rPr>
          <w:color w:val="auto"/>
        </w:rPr>
        <w:fldChar w:fldCharType="begin"/>
      </w:r>
      <w:r w:rsidRPr="00AB1B6A">
        <w:rPr>
          <w:color w:val="auto"/>
        </w:rPr>
        <w:instrText xml:space="preserve"> PAGEREF _Toc340752172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B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Piano E4 (SL per Utente)</w:t>
      </w:r>
      <w:r w:rsidRPr="00AB1B6A">
        <w:rPr>
          <w:color w:val="auto"/>
        </w:rPr>
        <w:tab/>
      </w:r>
      <w:r w:rsidRPr="00AB1B6A">
        <w:rPr>
          <w:color w:val="auto"/>
        </w:rPr>
        <w:fldChar w:fldCharType="begin"/>
      </w:r>
      <w:r w:rsidRPr="00AB1B6A">
        <w:rPr>
          <w:color w:val="auto"/>
        </w:rPr>
        <w:instrText xml:space="preserve"> PAGEREF _Toc340752173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B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Home and Student RT 2013</w:t>
      </w:r>
      <w:r w:rsidRPr="00AB1B6A">
        <w:rPr>
          <w:color w:val="auto"/>
        </w:rPr>
        <w:tab/>
      </w:r>
      <w:r w:rsidRPr="00AB1B6A">
        <w:rPr>
          <w:color w:val="auto"/>
        </w:rPr>
        <w:fldChar w:fldCharType="begin"/>
      </w:r>
      <w:r w:rsidRPr="00AB1B6A">
        <w:rPr>
          <w:color w:val="auto"/>
        </w:rPr>
        <w:instrText xml:space="preserve"> PAGEREF _Toc340752174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B3"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per Mac Standard 2011</w:t>
      </w:r>
      <w:r w:rsidRPr="00AB1B6A">
        <w:rPr>
          <w:color w:val="auto"/>
        </w:rPr>
        <w:tab/>
      </w:r>
      <w:r w:rsidRPr="00AB1B6A">
        <w:rPr>
          <w:color w:val="auto"/>
        </w:rPr>
        <w:fldChar w:fldCharType="begin"/>
      </w:r>
      <w:r w:rsidRPr="00AB1B6A">
        <w:rPr>
          <w:color w:val="auto"/>
        </w:rPr>
        <w:instrText xml:space="preserve"> PAGEREF _Toc340752175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B4"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Multi-Language Pack 2013</w:t>
      </w:r>
      <w:r w:rsidRPr="00AB1B6A">
        <w:rPr>
          <w:color w:val="auto"/>
        </w:rPr>
        <w:tab/>
      </w:r>
      <w:r w:rsidRPr="00AB1B6A">
        <w:rPr>
          <w:color w:val="auto"/>
        </w:rPr>
        <w:fldChar w:fldCharType="begin"/>
      </w:r>
      <w:r w:rsidRPr="00AB1B6A">
        <w:rPr>
          <w:color w:val="auto"/>
        </w:rPr>
        <w:instrText xml:space="preserve"> PAGEREF _Toc340752176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B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Professional Plus 2013</w:t>
      </w:r>
      <w:r w:rsidRPr="00AB1B6A">
        <w:rPr>
          <w:color w:val="auto"/>
        </w:rPr>
        <w:tab/>
      </w:r>
      <w:r w:rsidRPr="00AB1B6A">
        <w:rPr>
          <w:color w:val="auto"/>
        </w:rPr>
        <w:fldChar w:fldCharType="begin"/>
      </w:r>
      <w:r w:rsidRPr="00AB1B6A">
        <w:rPr>
          <w:color w:val="auto"/>
        </w:rPr>
        <w:instrText xml:space="preserve"> PAGEREF _Toc340752177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B6"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Office Standard 2013</w:t>
      </w:r>
      <w:r w:rsidRPr="00AB1B6A">
        <w:rPr>
          <w:color w:val="auto"/>
        </w:rPr>
        <w:tab/>
      </w:r>
      <w:r w:rsidRPr="00AB1B6A">
        <w:rPr>
          <w:color w:val="auto"/>
        </w:rPr>
        <w:fldChar w:fldCharType="begin"/>
      </w:r>
      <w:r w:rsidRPr="00AB1B6A">
        <w:rPr>
          <w:color w:val="auto"/>
        </w:rPr>
        <w:instrText xml:space="preserve"> PAGEREF _Toc340752178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B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Sottoscrizione a Office Professional Plus (SL per Utente)</w:t>
      </w:r>
      <w:r w:rsidRPr="00AB1B6A">
        <w:rPr>
          <w:color w:val="auto"/>
        </w:rPr>
        <w:tab/>
      </w:r>
      <w:r w:rsidRPr="00AB1B6A">
        <w:rPr>
          <w:color w:val="auto"/>
        </w:rPr>
        <w:fldChar w:fldCharType="begin"/>
      </w:r>
      <w:r w:rsidRPr="00AB1B6A">
        <w:rPr>
          <w:color w:val="auto"/>
        </w:rPr>
        <w:instrText xml:space="preserve"> PAGEREF _Toc340752179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B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Sottoscrizione Office Professional Plus A (SL per Utente)</w:t>
      </w:r>
      <w:r w:rsidRPr="00AB1B6A">
        <w:rPr>
          <w:color w:val="auto"/>
        </w:rPr>
        <w:tab/>
      </w:r>
      <w:r w:rsidRPr="00AB1B6A">
        <w:rPr>
          <w:color w:val="auto"/>
        </w:rPr>
        <w:fldChar w:fldCharType="begin"/>
      </w:r>
      <w:r w:rsidRPr="00AB1B6A">
        <w:rPr>
          <w:color w:val="auto"/>
        </w:rPr>
        <w:instrText xml:space="preserve"> PAGEREF _Toc340752180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B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Web Applications A (SL per Utente)</w:t>
      </w:r>
      <w:r w:rsidRPr="00AB1B6A">
        <w:rPr>
          <w:color w:val="auto"/>
        </w:rPr>
        <w:tab/>
      </w:r>
      <w:r w:rsidRPr="00AB1B6A">
        <w:rPr>
          <w:color w:val="auto"/>
        </w:rPr>
        <w:fldChar w:fldCharType="begin"/>
      </w:r>
      <w:r w:rsidRPr="00AB1B6A">
        <w:rPr>
          <w:color w:val="auto"/>
        </w:rPr>
        <w:instrText xml:space="preserve"> PAGEREF _Toc340752181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B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OneNote</w:t>
      </w:r>
      <w:r w:rsidR="006D308A" w:rsidRPr="006D308A">
        <w:rPr>
          <w:rFonts w:cs="Tahoma"/>
          <w:color w:val="auto"/>
          <w:vertAlign w:val="superscript"/>
          <w:lang w:val="it-IT"/>
        </w:rPr>
        <w:t>®</w:t>
      </w:r>
      <w:r w:rsidRPr="00AB1B6A">
        <w:rPr>
          <w:rFonts w:cs="Tahoma"/>
          <w:color w:val="auto"/>
          <w:lang w:val="it-IT"/>
        </w:rPr>
        <w:t xml:space="preserve"> 2013</w:t>
      </w:r>
      <w:r w:rsidRPr="00AB1B6A">
        <w:rPr>
          <w:color w:val="auto"/>
        </w:rPr>
        <w:tab/>
      </w:r>
      <w:r w:rsidRPr="00AB1B6A">
        <w:rPr>
          <w:color w:val="auto"/>
        </w:rPr>
        <w:fldChar w:fldCharType="begin"/>
      </w:r>
      <w:r w:rsidRPr="00AB1B6A">
        <w:rPr>
          <w:color w:val="auto"/>
        </w:rPr>
        <w:instrText xml:space="preserve"> PAGEREF _Toc340752182 \h </w:instrText>
      </w:r>
      <w:r w:rsidRPr="00AB1B6A">
        <w:rPr>
          <w:color w:val="auto"/>
        </w:rPr>
      </w:r>
      <w:r w:rsidRPr="00AB1B6A">
        <w:rPr>
          <w:color w:val="auto"/>
        </w:rPr>
        <w:fldChar w:fldCharType="separate"/>
      </w:r>
      <w:r w:rsidR="00CB00E5">
        <w:rPr>
          <w:color w:val="auto"/>
        </w:rPr>
        <w:t>16</w:t>
      </w:r>
      <w:r w:rsidRPr="00AB1B6A">
        <w:rPr>
          <w:color w:val="auto"/>
        </w:rPr>
        <w:fldChar w:fldCharType="end"/>
      </w:r>
    </w:p>
    <w:p w14:paraId="33D9EEB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Outlook</w:t>
      </w:r>
      <w:r w:rsidR="006D308A" w:rsidRPr="006D308A">
        <w:rPr>
          <w:rFonts w:cs="Tahoma"/>
          <w:color w:val="auto"/>
          <w:vertAlign w:val="superscript"/>
          <w:lang w:val="it-IT"/>
        </w:rPr>
        <w:t>®</w:t>
      </w:r>
      <w:r w:rsidRPr="00AB1B6A">
        <w:rPr>
          <w:rFonts w:cs="Tahoma"/>
          <w:color w:val="auto"/>
          <w:lang w:val="it-IT"/>
        </w:rPr>
        <w:t xml:space="preserve"> 2013</w:t>
      </w:r>
      <w:r w:rsidRPr="00AB1B6A">
        <w:rPr>
          <w:color w:val="auto"/>
        </w:rPr>
        <w:tab/>
      </w:r>
      <w:r w:rsidRPr="00AB1B6A">
        <w:rPr>
          <w:color w:val="auto"/>
        </w:rPr>
        <w:fldChar w:fldCharType="begin"/>
      </w:r>
      <w:r w:rsidRPr="00AB1B6A">
        <w:rPr>
          <w:color w:val="auto"/>
        </w:rPr>
        <w:instrText xml:space="preserve"> PAGEREF _Toc340752183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B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Outlook per Mac 2011</w:t>
      </w:r>
      <w:r w:rsidRPr="00AB1B6A">
        <w:rPr>
          <w:color w:val="auto"/>
        </w:rPr>
        <w:tab/>
      </w:r>
      <w:r w:rsidRPr="00AB1B6A">
        <w:rPr>
          <w:color w:val="auto"/>
        </w:rPr>
        <w:fldChar w:fldCharType="begin"/>
      </w:r>
      <w:r w:rsidRPr="00AB1B6A">
        <w:rPr>
          <w:color w:val="auto"/>
        </w:rPr>
        <w:instrText xml:space="preserve"> PAGEREF _Toc340752184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BD"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PowerPoint 2013</w:t>
      </w:r>
      <w:r w:rsidRPr="00AB1B6A">
        <w:rPr>
          <w:color w:val="auto"/>
        </w:rPr>
        <w:tab/>
      </w:r>
      <w:r w:rsidRPr="00AB1B6A">
        <w:rPr>
          <w:color w:val="auto"/>
        </w:rPr>
        <w:fldChar w:fldCharType="begin"/>
      </w:r>
      <w:r w:rsidRPr="00AB1B6A">
        <w:rPr>
          <w:color w:val="auto"/>
        </w:rPr>
        <w:instrText xml:space="preserve"> PAGEREF _Toc340752185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BE"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Powerpoint per Mac 2011</w:t>
      </w:r>
      <w:r w:rsidRPr="00AB1B6A">
        <w:rPr>
          <w:color w:val="auto"/>
        </w:rPr>
        <w:tab/>
      </w:r>
      <w:r w:rsidRPr="00AB1B6A">
        <w:rPr>
          <w:color w:val="auto"/>
        </w:rPr>
        <w:fldChar w:fldCharType="begin"/>
      </w:r>
      <w:r w:rsidRPr="00AB1B6A">
        <w:rPr>
          <w:color w:val="auto"/>
        </w:rPr>
        <w:instrText xml:space="preserve"> PAGEREF _Toc340752186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BF"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Project 2013 Standard</w:t>
      </w:r>
      <w:r w:rsidRPr="00AB1B6A">
        <w:rPr>
          <w:color w:val="auto"/>
        </w:rPr>
        <w:tab/>
      </w:r>
      <w:r w:rsidRPr="00AB1B6A">
        <w:rPr>
          <w:color w:val="auto"/>
        </w:rPr>
        <w:fldChar w:fldCharType="begin"/>
      </w:r>
      <w:r w:rsidRPr="00AB1B6A">
        <w:rPr>
          <w:color w:val="auto"/>
        </w:rPr>
        <w:instrText xml:space="preserve"> PAGEREF _Toc340752187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0"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Project 2013 Professional</w:t>
      </w:r>
      <w:r w:rsidRPr="00AB1B6A">
        <w:rPr>
          <w:color w:val="auto"/>
        </w:rPr>
        <w:tab/>
      </w:r>
      <w:r w:rsidRPr="00AB1B6A">
        <w:rPr>
          <w:color w:val="auto"/>
        </w:rPr>
        <w:fldChar w:fldCharType="begin"/>
      </w:r>
      <w:r w:rsidRPr="00AB1B6A">
        <w:rPr>
          <w:color w:val="auto"/>
        </w:rPr>
        <w:instrText xml:space="preserve"> PAGEREF _Toc340752188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1"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Publisher 2013</w:t>
      </w:r>
      <w:r w:rsidRPr="00AB1B6A">
        <w:rPr>
          <w:color w:val="auto"/>
        </w:rPr>
        <w:tab/>
      </w:r>
      <w:r w:rsidRPr="00AB1B6A">
        <w:rPr>
          <w:color w:val="auto"/>
        </w:rPr>
        <w:fldChar w:fldCharType="begin"/>
      </w:r>
      <w:r w:rsidRPr="00AB1B6A">
        <w:rPr>
          <w:color w:val="auto"/>
        </w:rPr>
        <w:instrText xml:space="preserve"> PAGEREF _Toc340752189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2"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Diritti di Noleggio per Office Standard</w:t>
      </w:r>
      <w:r w:rsidRPr="00AB1B6A">
        <w:rPr>
          <w:color w:val="auto"/>
        </w:rPr>
        <w:tab/>
      </w:r>
      <w:r w:rsidRPr="00AB1B6A">
        <w:rPr>
          <w:color w:val="auto"/>
        </w:rPr>
        <w:fldChar w:fldCharType="begin"/>
      </w:r>
      <w:r w:rsidRPr="00AB1B6A">
        <w:rPr>
          <w:color w:val="auto"/>
        </w:rPr>
        <w:instrText xml:space="preserve"> PAGEREF _Toc340752190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3"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Diritto di Noleggio per Office Professional Plus</w:t>
      </w:r>
      <w:r w:rsidRPr="00AB1B6A">
        <w:rPr>
          <w:color w:val="auto"/>
        </w:rPr>
        <w:tab/>
      </w:r>
      <w:r w:rsidRPr="00AB1B6A">
        <w:rPr>
          <w:color w:val="auto"/>
        </w:rPr>
        <w:fldChar w:fldCharType="begin"/>
      </w:r>
      <w:r w:rsidRPr="00AB1B6A">
        <w:rPr>
          <w:color w:val="auto"/>
        </w:rPr>
        <w:instrText xml:space="preserve"> PAGEREF _Toc340752191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4"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Streets and Trips 2013</w:t>
      </w:r>
      <w:r w:rsidRPr="00AB1B6A">
        <w:rPr>
          <w:color w:val="auto"/>
        </w:rPr>
        <w:tab/>
      </w:r>
      <w:r w:rsidRPr="00AB1B6A">
        <w:rPr>
          <w:color w:val="auto"/>
        </w:rPr>
        <w:fldChar w:fldCharType="begin"/>
      </w:r>
      <w:r w:rsidRPr="00AB1B6A">
        <w:rPr>
          <w:color w:val="auto"/>
        </w:rPr>
        <w:instrText xml:space="preserve"> PAGEREF _Toc340752192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5"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Visio</w:t>
      </w:r>
      <w:r w:rsidR="006D308A" w:rsidRPr="006D308A">
        <w:rPr>
          <w:color w:val="auto"/>
          <w:vertAlign w:val="superscript"/>
          <w:lang w:val="it-IT"/>
        </w:rPr>
        <w:t>®</w:t>
      </w:r>
      <w:r w:rsidRPr="00AB1B6A">
        <w:rPr>
          <w:color w:val="auto"/>
          <w:lang w:val="it-IT"/>
        </w:rPr>
        <w:t xml:space="preserve"> 2013 Professional</w:t>
      </w:r>
      <w:r w:rsidRPr="00AB1B6A">
        <w:rPr>
          <w:color w:val="auto"/>
        </w:rPr>
        <w:tab/>
      </w:r>
      <w:r w:rsidRPr="00AB1B6A">
        <w:rPr>
          <w:color w:val="auto"/>
        </w:rPr>
        <w:fldChar w:fldCharType="begin"/>
      </w:r>
      <w:r w:rsidRPr="00AB1B6A">
        <w:rPr>
          <w:color w:val="auto"/>
        </w:rPr>
        <w:instrText xml:space="preserve"> PAGEREF _Toc340752193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6"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Visio</w:t>
      </w:r>
      <w:r w:rsidR="006D308A" w:rsidRPr="006D308A">
        <w:rPr>
          <w:color w:val="auto"/>
          <w:vertAlign w:val="superscript"/>
          <w:lang w:val="it-IT"/>
        </w:rPr>
        <w:t>®</w:t>
      </w:r>
      <w:r w:rsidRPr="00AB1B6A">
        <w:rPr>
          <w:color w:val="auto"/>
          <w:lang w:val="it-IT"/>
        </w:rPr>
        <w:t xml:space="preserve"> 2013 Standard</w:t>
      </w:r>
      <w:r w:rsidRPr="00AB1B6A">
        <w:rPr>
          <w:color w:val="auto"/>
        </w:rPr>
        <w:tab/>
      </w:r>
      <w:r w:rsidRPr="00AB1B6A">
        <w:rPr>
          <w:color w:val="auto"/>
        </w:rPr>
        <w:fldChar w:fldCharType="begin"/>
      </w:r>
      <w:r w:rsidRPr="00AB1B6A">
        <w:rPr>
          <w:color w:val="auto"/>
        </w:rPr>
        <w:instrText xml:space="preserve"> PAGEREF _Toc340752194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TechNet Plus Direct</w:t>
      </w:r>
      <w:r w:rsidRPr="00AB1B6A">
        <w:rPr>
          <w:color w:val="auto"/>
        </w:rPr>
        <w:tab/>
      </w:r>
      <w:r w:rsidRPr="00AB1B6A">
        <w:rPr>
          <w:color w:val="auto"/>
        </w:rPr>
        <w:fldChar w:fldCharType="begin"/>
      </w:r>
      <w:r w:rsidRPr="00AB1B6A">
        <w:rPr>
          <w:color w:val="auto"/>
        </w:rPr>
        <w:instrText xml:space="preserve"> PAGEREF _Toc340752195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Visual Studio</w:t>
      </w:r>
      <w:r w:rsidR="006D308A" w:rsidRPr="006D308A">
        <w:rPr>
          <w:rFonts w:cs="Tahoma"/>
          <w:color w:val="auto"/>
          <w:vertAlign w:val="superscript"/>
          <w:lang w:val="it-IT"/>
        </w:rPr>
        <w:t>®</w:t>
      </w:r>
      <w:r w:rsidRPr="00AB1B6A">
        <w:rPr>
          <w:rFonts w:cs="Tahoma"/>
          <w:color w:val="auto"/>
          <w:lang w:val="it-IT"/>
        </w:rPr>
        <w:t xml:space="preserve"> Professional 2012</w:t>
      </w:r>
      <w:r w:rsidRPr="00AB1B6A">
        <w:rPr>
          <w:color w:val="auto"/>
        </w:rPr>
        <w:tab/>
      </w:r>
      <w:r w:rsidRPr="00AB1B6A">
        <w:rPr>
          <w:color w:val="auto"/>
        </w:rPr>
        <w:fldChar w:fldCharType="begin"/>
      </w:r>
      <w:r w:rsidRPr="00AB1B6A">
        <w:rPr>
          <w:color w:val="auto"/>
        </w:rPr>
        <w:instrText xml:space="preserve"> PAGEREF _Toc340752196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Visual Studio</w:t>
      </w:r>
      <w:r w:rsidR="006D308A" w:rsidRPr="006D308A">
        <w:rPr>
          <w:rFonts w:cs="Tahoma"/>
          <w:color w:val="auto"/>
          <w:vertAlign w:val="superscript"/>
          <w:lang w:val="it-IT"/>
        </w:rPr>
        <w:t>®</w:t>
      </w:r>
      <w:r w:rsidRPr="00AB1B6A">
        <w:rPr>
          <w:rFonts w:cs="Tahoma"/>
          <w:color w:val="auto"/>
          <w:lang w:val="it-IT"/>
        </w:rPr>
        <w:t xml:space="preserve"> Professional 2012 con MSDN</w:t>
      </w:r>
      <w:r w:rsidRPr="00AB1B6A">
        <w:rPr>
          <w:color w:val="auto"/>
        </w:rPr>
        <w:tab/>
      </w:r>
      <w:r w:rsidRPr="00AB1B6A">
        <w:rPr>
          <w:color w:val="auto"/>
        </w:rPr>
        <w:fldChar w:fldCharType="begin"/>
      </w:r>
      <w:r w:rsidRPr="00AB1B6A">
        <w:rPr>
          <w:color w:val="auto"/>
        </w:rPr>
        <w:instrText xml:space="preserve"> PAGEREF _Toc340752197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Visual Studio</w:t>
      </w:r>
      <w:r w:rsidR="006D308A" w:rsidRPr="006D308A">
        <w:rPr>
          <w:rFonts w:cs="Tahoma"/>
          <w:color w:val="auto"/>
          <w:vertAlign w:val="superscript"/>
          <w:lang w:val="it-IT"/>
        </w:rPr>
        <w:t>®</w:t>
      </w:r>
      <w:r w:rsidRPr="00AB1B6A">
        <w:rPr>
          <w:rFonts w:cs="Tahoma"/>
          <w:color w:val="auto"/>
          <w:lang w:val="it-IT"/>
        </w:rPr>
        <w:t xml:space="preserve"> Premium 2012 con MSDN</w:t>
      </w:r>
      <w:r w:rsidRPr="00AB1B6A">
        <w:rPr>
          <w:color w:val="auto"/>
        </w:rPr>
        <w:tab/>
      </w:r>
      <w:r w:rsidRPr="00AB1B6A">
        <w:rPr>
          <w:color w:val="auto"/>
        </w:rPr>
        <w:fldChar w:fldCharType="begin"/>
      </w:r>
      <w:r w:rsidRPr="00AB1B6A">
        <w:rPr>
          <w:color w:val="auto"/>
        </w:rPr>
        <w:instrText xml:space="preserve"> PAGEREF _Toc340752198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B" w14:textId="77777777" w:rsidR="00922852" w:rsidRPr="00E30558" w:rsidRDefault="00922852">
      <w:pPr>
        <w:pStyle w:val="TOC2"/>
        <w:rPr>
          <w:rFonts w:asciiTheme="minorHAnsi" w:eastAsiaTheme="minorEastAsia" w:hAnsiTheme="minorHAnsi" w:cstheme="minorBidi"/>
          <w:color w:val="auto"/>
          <w:sz w:val="22"/>
          <w:szCs w:val="22"/>
          <w:lang w:val="es-ES_tradnl"/>
        </w:rPr>
      </w:pPr>
      <w:r w:rsidRPr="00AB1B6A">
        <w:rPr>
          <w:rFonts w:cs="Tahoma"/>
          <w:color w:val="auto"/>
          <w:lang w:val="it-IT"/>
        </w:rPr>
        <w:t>Visual Studio</w:t>
      </w:r>
      <w:r w:rsidR="006D308A" w:rsidRPr="006D308A">
        <w:rPr>
          <w:rFonts w:cs="Tahoma"/>
          <w:color w:val="auto"/>
          <w:vertAlign w:val="superscript"/>
          <w:lang w:val="it-IT"/>
        </w:rPr>
        <w:t>®</w:t>
      </w:r>
      <w:r w:rsidRPr="00AB1B6A">
        <w:rPr>
          <w:rFonts w:cs="Tahoma"/>
          <w:color w:val="auto"/>
          <w:lang w:val="it-IT"/>
        </w:rPr>
        <w:t xml:space="preserve"> Ultimate 2012 con MSDN</w:t>
      </w:r>
      <w:r w:rsidRPr="00E30558">
        <w:rPr>
          <w:color w:val="auto"/>
          <w:lang w:val="es-ES_tradnl"/>
        </w:rPr>
        <w:tab/>
      </w:r>
      <w:r w:rsidRPr="00AB1B6A">
        <w:rPr>
          <w:color w:val="auto"/>
        </w:rPr>
        <w:fldChar w:fldCharType="begin"/>
      </w:r>
      <w:r w:rsidRPr="00E30558">
        <w:rPr>
          <w:color w:val="auto"/>
          <w:lang w:val="es-ES_tradnl"/>
        </w:rPr>
        <w:instrText xml:space="preserve"> PAGEREF _Toc340752199 \h </w:instrText>
      </w:r>
      <w:r w:rsidRPr="00AB1B6A">
        <w:rPr>
          <w:color w:val="auto"/>
        </w:rPr>
      </w:r>
      <w:r w:rsidRPr="00AB1B6A">
        <w:rPr>
          <w:color w:val="auto"/>
        </w:rPr>
        <w:fldChar w:fldCharType="separate"/>
      </w:r>
      <w:r w:rsidR="00CB00E5" w:rsidRPr="00E30558">
        <w:rPr>
          <w:color w:val="auto"/>
          <w:lang w:val="es-ES_tradnl"/>
        </w:rPr>
        <w:t>17</w:t>
      </w:r>
      <w:r w:rsidRPr="00AB1B6A">
        <w:rPr>
          <w:color w:val="auto"/>
        </w:rPr>
        <w:fldChar w:fldCharType="end"/>
      </w:r>
    </w:p>
    <w:p w14:paraId="33D9EEC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Visual Studio</w:t>
      </w:r>
      <w:r w:rsidR="006D308A" w:rsidRPr="006D308A">
        <w:rPr>
          <w:rFonts w:cs="Tahoma"/>
          <w:color w:val="auto"/>
          <w:vertAlign w:val="superscript"/>
          <w:lang w:val="it-IT"/>
        </w:rPr>
        <w:t>®</w:t>
      </w:r>
      <w:r w:rsidRPr="00AB1B6A">
        <w:rPr>
          <w:rFonts w:cs="Tahoma"/>
          <w:color w:val="auto"/>
          <w:lang w:val="it-IT"/>
        </w:rPr>
        <w:t xml:space="preserve"> Test Professional 2012 con MSDN</w:t>
      </w:r>
      <w:r w:rsidRPr="00AB1B6A">
        <w:rPr>
          <w:color w:val="auto"/>
        </w:rPr>
        <w:tab/>
      </w:r>
      <w:r w:rsidRPr="00AB1B6A">
        <w:rPr>
          <w:color w:val="auto"/>
        </w:rPr>
        <w:fldChar w:fldCharType="begin"/>
      </w:r>
      <w:r w:rsidRPr="00AB1B6A">
        <w:rPr>
          <w:color w:val="auto"/>
        </w:rPr>
        <w:instrText xml:space="preserve"> PAGEREF _Toc340752200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Word 2013</w:t>
      </w:r>
      <w:r w:rsidRPr="00AB1B6A">
        <w:rPr>
          <w:color w:val="auto"/>
        </w:rPr>
        <w:tab/>
      </w:r>
      <w:r w:rsidRPr="00AB1B6A">
        <w:rPr>
          <w:color w:val="auto"/>
        </w:rPr>
        <w:fldChar w:fldCharType="begin"/>
      </w:r>
      <w:r w:rsidRPr="00AB1B6A">
        <w:rPr>
          <w:color w:val="auto"/>
        </w:rPr>
        <w:instrText xml:space="preserve"> PAGEREF _Toc340752201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lastRenderedPageBreak/>
        <w:t>Word per Mac 2011</w:t>
      </w:r>
      <w:r w:rsidRPr="00AB1B6A">
        <w:rPr>
          <w:color w:val="auto"/>
        </w:rPr>
        <w:tab/>
      </w:r>
      <w:r w:rsidRPr="00AB1B6A">
        <w:rPr>
          <w:color w:val="auto"/>
        </w:rPr>
        <w:fldChar w:fldCharType="begin"/>
      </w:r>
      <w:r w:rsidRPr="00AB1B6A">
        <w:rPr>
          <w:color w:val="auto"/>
        </w:rPr>
        <w:instrText xml:space="preserve"> PAGEREF _Toc340752202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CF"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POOL DI SISTEMI</w:t>
      </w:r>
      <w:r w:rsidRPr="00AB1B6A">
        <w:rPr>
          <w:color w:val="auto"/>
        </w:rPr>
        <w:tab/>
      </w:r>
      <w:r w:rsidRPr="00AB1B6A">
        <w:rPr>
          <w:color w:val="auto"/>
        </w:rPr>
        <w:fldChar w:fldCharType="begin"/>
      </w:r>
      <w:r w:rsidRPr="00AB1B6A">
        <w:rPr>
          <w:color w:val="auto"/>
        </w:rPr>
        <w:instrText xml:space="preserve"> PAGEREF _Toc340752203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D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Licenza “Subscription” per Windows Companion</w:t>
      </w:r>
      <w:r w:rsidRPr="00AB1B6A">
        <w:rPr>
          <w:color w:val="auto"/>
        </w:rPr>
        <w:tab/>
      </w:r>
      <w:r w:rsidRPr="00AB1B6A">
        <w:rPr>
          <w:color w:val="auto"/>
        </w:rPr>
        <w:fldChar w:fldCharType="begin"/>
      </w:r>
      <w:r w:rsidRPr="00AB1B6A">
        <w:rPr>
          <w:color w:val="auto"/>
        </w:rPr>
        <w:instrText xml:space="preserve"> PAGEREF _Toc340752204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D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Vista DVD Playback Pack</w:t>
      </w:r>
      <w:r w:rsidRPr="00AB1B6A">
        <w:rPr>
          <w:color w:val="auto"/>
        </w:rPr>
        <w:tab/>
      </w:r>
      <w:r w:rsidRPr="00AB1B6A">
        <w:rPr>
          <w:color w:val="auto"/>
        </w:rPr>
        <w:fldChar w:fldCharType="begin"/>
      </w:r>
      <w:r w:rsidRPr="00AB1B6A">
        <w:rPr>
          <w:color w:val="auto"/>
        </w:rPr>
        <w:instrText xml:space="preserve"> PAGEREF _Toc340752205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D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Microsoft Desktop Optimization Pack per Software Assurance</w:t>
      </w:r>
      <w:r w:rsidRPr="00AB1B6A">
        <w:rPr>
          <w:color w:val="auto"/>
        </w:rPr>
        <w:tab/>
      </w:r>
      <w:r w:rsidRPr="00AB1B6A">
        <w:rPr>
          <w:color w:val="auto"/>
        </w:rPr>
        <w:fldChar w:fldCharType="begin"/>
      </w:r>
      <w:r w:rsidRPr="00AB1B6A">
        <w:rPr>
          <w:color w:val="auto"/>
        </w:rPr>
        <w:instrText xml:space="preserve"> PAGEREF _Toc340752206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D3"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Microsoft Desktop Optimization Pack 2012 per Software Assurance</w:t>
      </w:r>
      <w:r w:rsidRPr="00AB1B6A">
        <w:rPr>
          <w:color w:val="auto"/>
        </w:rPr>
        <w:tab/>
      </w:r>
      <w:r w:rsidRPr="00AB1B6A">
        <w:rPr>
          <w:color w:val="auto"/>
        </w:rPr>
        <w:fldChar w:fldCharType="begin"/>
      </w:r>
      <w:r w:rsidRPr="00AB1B6A">
        <w:rPr>
          <w:color w:val="auto"/>
        </w:rPr>
        <w:instrText xml:space="preserve"> PAGEREF _Toc340752207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D4"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Diritti di Noleggio per Windows</w:t>
      </w:r>
      <w:r w:rsidRPr="00AB1B6A">
        <w:rPr>
          <w:color w:val="auto"/>
        </w:rPr>
        <w:tab/>
      </w:r>
      <w:r w:rsidRPr="00AB1B6A">
        <w:rPr>
          <w:color w:val="auto"/>
        </w:rPr>
        <w:fldChar w:fldCharType="begin"/>
      </w:r>
      <w:r w:rsidRPr="00AB1B6A">
        <w:rPr>
          <w:color w:val="auto"/>
        </w:rPr>
        <w:instrText xml:space="preserve"> PAGEREF _Toc340752208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D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8 Enterprise Sideloading (100 Confezioni)</w:t>
      </w:r>
      <w:r w:rsidRPr="00AB1B6A">
        <w:rPr>
          <w:color w:val="auto"/>
        </w:rPr>
        <w:tab/>
      </w:r>
      <w:r w:rsidRPr="00AB1B6A">
        <w:rPr>
          <w:color w:val="auto"/>
        </w:rPr>
        <w:fldChar w:fldCharType="begin"/>
      </w:r>
      <w:r w:rsidRPr="00AB1B6A">
        <w:rPr>
          <w:color w:val="auto"/>
        </w:rPr>
        <w:instrText xml:space="preserve"> PAGEREF _Toc340752209 \h </w:instrText>
      </w:r>
      <w:r w:rsidRPr="00AB1B6A">
        <w:rPr>
          <w:color w:val="auto"/>
        </w:rPr>
      </w:r>
      <w:r w:rsidRPr="00AB1B6A">
        <w:rPr>
          <w:color w:val="auto"/>
        </w:rPr>
        <w:fldChar w:fldCharType="separate"/>
      </w:r>
      <w:r w:rsidR="00CB00E5">
        <w:rPr>
          <w:color w:val="auto"/>
        </w:rPr>
        <w:t>17</w:t>
      </w:r>
      <w:r w:rsidRPr="00AB1B6A">
        <w:rPr>
          <w:color w:val="auto"/>
        </w:rPr>
        <w:fldChar w:fldCharType="end"/>
      </w:r>
    </w:p>
    <w:p w14:paraId="33D9EED6"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w:t>
      </w:r>
      <w:r w:rsidR="006D308A" w:rsidRPr="006D308A">
        <w:rPr>
          <w:rFonts w:cs="Tahoma"/>
          <w:color w:val="auto"/>
          <w:vertAlign w:val="superscript"/>
          <w:lang w:val="it-IT"/>
        </w:rPr>
        <w:t>®</w:t>
      </w:r>
      <w:r w:rsidRPr="00AB1B6A">
        <w:rPr>
          <w:rFonts w:cs="Tahoma"/>
          <w:color w:val="auto"/>
          <w:lang w:val="it-IT"/>
        </w:rPr>
        <w:t xml:space="preserve"> 7 Partners in Learning</w:t>
      </w:r>
      <w:r w:rsidRPr="00AB1B6A">
        <w:rPr>
          <w:color w:val="auto"/>
        </w:rPr>
        <w:tab/>
      </w:r>
      <w:r w:rsidRPr="00AB1B6A">
        <w:rPr>
          <w:color w:val="auto"/>
        </w:rPr>
        <w:fldChar w:fldCharType="begin"/>
      </w:r>
      <w:r w:rsidRPr="00AB1B6A">
        <w:rPr>
          <w:color w:val="auto"/>
        </w:rPr>
        <w:instrText xml:space="preserve"> PAGEREF _Toc340752210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D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w:t>
      </w:r>
      <w:r w:rsidR="006D308A" w:rsidRPr="006D308A">
        <w:rPr>
          <w:rFonts w:cs="Tahoma"/>
          <w:color w:val="auto"/>
          <w:vertAlign w:val="superscript"/>
          <w:lang w:val="it-IT"/>
        </w:rPr>
        <w:t>®</w:t>
      </w:r>
      <w:r w:rsidRPr="00AB1B6A">
        <w:rPr>
          <w:rFonts w:cs="Tahoma"/>
          <w:color w:val="auto"/>
          <w:lang w:val="it-IT"/>
        </w:rPr>
        <w:t xml:space="preserve"> 8 Pro</w:t>
      </w:r>
      <w:r w:rsidRPr="00AB1B6A">
        <w:rPr>
          <w:color w:val="auto"/>
        </w:rPr>
        <w:tab/>
      </w:r>
      <w:r w:rsidRPr="00AB1B6A">
        <w:rPr>
          <w:color w:val="auto"/>
        </w:rPr>
        <w:fldChar w:fldCharType="begin"/>
      </w:r>
      <w:r w:rsidRPr="00AB1B6A">
        <w:rPr>
          <w:color w:val="auto"/>
        </w:rPr>
        <w:instrText xml:space="preserve"> PAGEREF _Toc340752211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D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w:t>
      </w:r>
      <w:r w:rsidR="006D308A" w:rsidRPr="006D308A">
        <w:rPr>
          <w:rFonts w:cs="Tahoma"/>
          <w:color w:val="auto"/>
          <w:vertAlign w:val="superscript"/>
          <w:lang w:val="it-IT"/>
        </w:rPr>
        <w:t>®</w:t>
      </w:r>
      <w:r w:rsidRPr="00AB1B6A">
        <w:rPr>
          <w:rFonts w:cs="Tahoma"/>
          <w:color w:val="auto"/>
          <w:lang w:val="it-IT"/>
        </w:rPr>
        <w:t xml:space="preserve"> 8 Pro con MDOP</w:t>
      </w:r>
      <w:r w:rsidRPr="00AB1B6A">
        <w:rPr>
          <w:color w:val="auto"/>
        </w:rPr>
        <w:tab/>
      </w:r>
      <w:r w:rsidRPr="00AB1B6A">
        <w:rPr>
          <w:color w:val="auto"/>
        </w:rPr>
        <w:fldChar w:fldCharType="begin"/>
      </w:r>
      <w:r w:rsidRPr="00AB1B6A">
        <w:rPr>
          <w:color w:val="auto"/>
        </w:rPr>
        <w:instrText xml:space="preserve"> PAGEREF _Toc340752212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D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Virtual Desktop Access (VDA)</w:t>
      </w:r>
      <w:r w:rsidRPr="00AB1B6A">
        <w:rPr>
          <w:color w:val="auto"/>
        </w:rPr>
        <w:tab/>
      </w:r>
      <w:r w:rsidRPr="00AB1B6A">
        <w:rPr>
          <w:color w:val="auto"/>
        </w:rPr>
        <w:fldChar w:fldCharType="begin"/>
      </w:r>
      <w:r w:rsidRPr="00AB1B6A">
        <w:rPr>
          <w:color w:val="auto"/>
        </w:rPr>
        <w:instrText xml:space="preserve"> PAGEREF _Toc340752213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DA" w14:textId="77777777" w:rsidR="00922852" w:rsidRPr="00AB1B6A" w:rsidRDefault="00922852">
      <w:pPr>
        <w:pStyle w:val="TOC2"/>
        <w:rPr>
          <w:rFonts w:cs="Tahoma"/>
          <w:color w:val="auto"/>
          <w:lang w:val="it-IT"/>
        </w:rPr>
      </w:pPr>
      <w:r w:rsidRPr="00AB1B6A">
        <w:rPr>
          <w:rFonts w:cs="Tahoma"/>
          <w:color w:val="auto"/>
          <w:lang w:val="it-IT"/>
        </w:rPr>
        <w:t>Windows Intune (Per Dispositivo)</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_Toc340752214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18</w:t>
      </w:r>
      <w:r w:rsidRPr="00AB1B6A">
        <w:rPr>
          <w:rFonts w:cs="Tahoma"/>
          <w:color w:val="auto"/>
          <w:lang w:val="it-IT"/>
        </w:rPr>
        <w:fldChar w:fldCharType="end"/>
      </w:r>
    </w:p>
    <w:p w14:paraId="33D9EEDB"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POOL DI SERVER</w:t>
      </w:r>
      <w:r w:rsidRPr="00AB1B6A">
        <w:rPr>
          <w:color w:val="auto"/>
        </w:rPr>
        <w:tab/>
      </w:r>
      <w:r w:rsidRPr="00AB1B6A">
        <w:rPr>
          <w:color w:val="auto"/>
        </w:rPr>
        <w:fldChar w:fldCharType="begin"/>
      </w:r>
      <w:r w:rsidRPr="00AB1B6A">
        <w:rPr>
          <w:color w:val="auto"/>
        </w:rPr>
        <w:instrText xml:space="preserve"> PAGEREF _Toc340752215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D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Bing Maps Server</w:t>
      </w:r>
      <w:r w:rsidRPr="00AB1B6A">
        <w:rPr>
          <w:color w:val="auto"/>
        </w:rPr>
        <w:tab/>
      </w:r>
      <w:r w:rsidRPr="00AB1B6A">
        <w:rPr>
          <w:color w:val="auto"/>
        </w:rPr>
        <w:fldChar w:fldCharType="begin"/>
      </w:r>
      <w:r w:rsidRPr="00AB1B6A">
        <w:rPr>
          <w:color w:val="auto"/>
        </w:rPr>
        <w:instrText xml:space="preserve"> PAGEREF _Toc340752216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D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per Bing Maps Server</w:t>
      </w:r>
      <w:r w:rsidRPr="00AB1B6A">
        <w:rPr>
          <w:color w:val="auto"/>
        </w:rPr>
        <w:tab/>
      </w:r>
      <w:r w:rsidRPr="00AB1B6A">
        <w:rPr>
          <w:color w:val="auto"/>
        </w:rPr>
        <w:fldChar w:fldCharType="begin"/>
      </w:r>
      <w:r w:rsidRPr="00AB1B6A">
        <w:rPr>
          <w:color w:val="auto"/>
        </w:rPr>
        <w:instrText xml:space="preserve"> PAGEREF _Toc340752217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D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Bing Maps Server con Enhanced Content Pack</w:t>
      </w:r>
      <w:r w:rsidRPr="00AB1B6A">
        <w:rPr>
          <w:color w:val="auto"/>
        </w:rPr>
        <w:tab/>
      </w:r>
      <w:r w:rsidRPr="00AB1B6A">
        <w:rPr>
          <w:color w:val="auto"/>
        </w:rPr>
        <w:fldChar w:fldCharType="begin"/>
      </w:r>
      <w:r w:rsidRPr="00AB1B6A">
        <w:rPr>
          <w:color w:val="auto"/>
        </w:rPr>
        <w:instrText xml:space="preserve"> PAGEREF _Toc340752218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DF"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CAL per Bing Maps Server con Enhanced Content Pack</w:t>
      </w:r>
      <w:r w:rsidRPr="00AB1B6A">
        <w:rPr>
          <w:color w:val="auto"/>
        </w:rPr>
        <w:tab/>
      </w:r>
      <w:r w:rsidRPr="00AB1B6A">
        <w:rPr>
          <w:color w:val="auto"/>
        </w:rPr>
        <w:fldChar w:fldCharType="begin"/>
      </w:r>
      <w:r w:rsidRPr="00AB1B6A">
        <w:rPr>
          <w:color w:val="auto"/>
        </w:rPr>
        <w:instrText xml:space="preserve"> PAGEREF _Toc340752219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Bing Maps Standard o Professional (SL Utente)</w:t>
      </w:r>
      <w:r w:rsidRPr="00AB1B6A">
        <w:rPr>
          <w:color w:val="auto"/>
        </w:rPr>
        <w:tab/>
      </w:r>
      <w:r w:rsidRPr="00AB1B6A">
        <w:rPr>
          <w:color w:val="auto"/>
        </w:rPr>
        <w:fldChar w:fldCharType="begin"/>
      </w:r>
      <w:r w:rsidRPr="00AB1B6A">
        <w:rPr>
          <w:color w:val="auto"/>
        </w:rPr>
        <w:instrText xml:space="preserve"> PAGEREF _Toc340752220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Bing Maps Standard (SL Servizi)</w:t>
      </w:r>
      <w:r w:rsidRPr="00AB1B6A">
        <w:rPr>
          <w:color w:val="auto"/>
        </w:rPr>
        <w:tab/>
      </w:r>
      <w:r w:rsidRPr="00AB1B6A">
        <w:rPr>
          <w:color w:val="auto"/>
        </w:rPr>
        <w:fldChar w:fldCharType="begin"/>
      </w:r>
      <w:r w:rsidRPr="00AB1B6A">
        <w:rPr>
          <w:color w:val="auto"/>
        </w:rPr>
        <w:instrText xml:space="preserve"> PAGEREF _Toc340752221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Bing Maps Professional (SL Servizi)</w:t>
      </w:r>
      <w:r w:rsidRPr="00AB1B6A">
        <w:rPr>
          <w:color w:val="auto"/>
        </w:rPr>
        <w:tab/>
      </w:r>
      <w:r w:rsidRPr="00AB1B6A">
        <w:rPr>
          <w:color w:val="auto"/>
        </w:rPr>
        <w:fldChar w:fldCharType="begin"/>
      </w:r>
      <w:r w:rsidRPr="00AB1B6A">
        <w:rPr>
          <w:color w:val="auto"/>
        </w:rPr>
        <w:instrText xml:space="preserve"> PAGEREF _Toc340752222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3"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Bing Maps 25KTrx (SL Add-on)</w:t>
      </w:r>
      <w:r w:rsidRPr="00AB1B6A">
        <w:rPr>
          <w:color w:val="auto"/>
        </w:rPr>
        <w:tab/>
      </w:r>
      <w:r w:rsidRPr="00AB1B6A">
        <w:rPr>
          <w:color w:val="auto"/>
        </w:rPr>
        <w:fldChar w:fldCharType="begin"/>
      </w:r>
      <w:r w:rsidRPr="00AB1B6A">
        <w:rPr>
          <w:color w:val="auto"/>
        </w:rPr>
        <w:instrText xml:space="preserve"> PAGEREF _Toc340752223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4"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Bing Maps 250KTrx (SL Add-on)</w:t>
      </w:r>
      <w:r w:rsidRPr="00AB1B6A">
        <w:rPr>
          <w:color w:val="auto"/>
        </w:rPr>
        <w:tab/>
      </w:r>
      <w:r w:rsidRPr="00AB1B6A">
        <w:rPr>
          <w:color w:val="auto"/>
        </w:rPr>
        <w:fldChar w:fldCharType="begin"/>
      </w:r>
      <w:r w:rsidRPr="00AB1B6A">
        <w:rPr>
          <w:color w:val="auto"/>
        </w:rPr>
        <w:instrText xml:space="preserve"> PAGEREF _Toc340752224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Bing Maps Unlimited Trx (SL Add-on)</w:t>
      </w:r>
      <w:r w:rsidRPr="00AB1B6A">
        <w:rPr>
          <w:color w:val="auto"/>
        </w:rPr>
        <w:tab/>
      </w:r>
      <w:r w:rsidRPr="00AB1B6A">
        <w:rPr>
          <w:color w:val="auto"/>
        </w:rPr>
        <w:fldChar w:fldCharType="begin"/>
      </w:r>
      <w:r w:rsidRPr="00AB1B6A">
        <w:rPr>
          <w:color w:val="auto"/>
        </w:rPr>
        <w:instrText xml:space="preserve"> PAGEREF _Toc340752225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6"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BizTalk</w:t>
      </w:r>
      <w:r w:rsidR="006D308A" w:rsidRPr="006D308A">
        <w:rPr>
          <w:rFonts w:cs="Tahoma"/>
          <w:color w:val="auto"/>
          <w:vertAlign w:val="superscript"/>
          <w:lang w:val="it-IT"/>
        </w:rPr>
        <w:t>®</w:t>
      </w:r>
      <w:r w:rsidRPr="00AB1B6A">
        <w:rPr>
          <w:rFonts w:cs="Tahoma"/>
          <w:color w:val="auto"/>
          <w:lang w:val="it-IT"/>
        </w:rPr>
        <w:t xml:space="preserve"> Server 2010 Branch Edition</w:t>
      </w:r>
      <w:r w:rsidRPr="00AB1B6A">
        <w:rPr>
          <w:color w:val="auto"/>
        </w:rPr>
        <w:tab/>
      </w:r>
      <w:r w:rsidRPr="00AB1B6A">
        <w:rPr>
          <w:color w:val="auto"/>
        </w:rPr>
        <w:fldChar w:fldCharType="begin"/>
      </w:r>
      <w:r w:rsidRPr="00AB1B6A">
        <w:rPr>
          <w:color w:val="auto"/>
        </w:rPr>
        <w:instrText xml:space="preserve"> PAGEREF _Toc340752226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BizTalk</w:t>
      </w:r>
      <w:r w:rsidR="006D308A" w:rsidRPr="006D308A">
        <w:rPr>
          <w:rFonts w:cs="Tahoma"/>
          <w:color w:val="auto"/>
          <w:vertAlign w:val="superscript"/>
          <w:lang w:val="it-IT"/>
        </w:rPr>
        <w:t>®</w:t>
      </w:r>
      <w:r w:rsidRPr="00AB1B6A">
        <w:rPr>
          <w:rFonts w:cs="Tahoma"/>
          <w:color w:val="auto"/>
          <w:lang w:val="it-IT"/>
        </w:rPr>
        <w:t xml:space="preserve"> Server 2010 Enterprise Edition</w:t>
      </w:r>
      <w:r w:rsidRPr="00AB1B6A">
        <w:rPr>
          <w:color w:val="auto"/>
        </w:rPr>
        <w:tab/>
      </w:r>
      <w:r w:rsidRPr="00AB1B6A">
        <w:rPr>
          <w:color w:val="auto"/>
        </w:rPr>
        <w:fldChar w:fldCharType="begin"/>
      </w:r>
      <w:r w:rsidRPr="00AB1B6A">
        <w:rPr>
          <w:color w:val="auto"/>
        </w:rPr>
        <w:instrText xml:space="preserve"> PAGEREF _Toc340752227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BizTalk</w:t>
      </w:r>
      <w:r w:rsidR="006D308A" w:rsidRPr="006D308A">
        <w:rPr>
          <w:rFonts w:cs="Tahoma"/>
          <w:color w:val="auto"/>
          <w:vertAlign w:val="superscript"/>
          <w:lang w:val="it-IT"/>
        </w:rPr>
        <w:t>®</w:t>
      </w:r>
      <w:r w:rsidRPr="00AB1B6A">
        <w:rPr>
          <w:rFonts w:cs="Tahoma"/>
          <w:color w:val="auto"/>
          <w:lang w:val="it-IT"/>
        </w:rPr>
        <w:t xml:space="preserve"> Server 2010 Enterprise RFID</w:t>
      </w:r>
      <w:r w:rsidRPr="00AB1B6A">
        <w:rPr>
          <w:color w:val="auto"/>
        </w:rPr>
        <w:tab/>
      </w:r>
      <w:r w:rsidRPr="00AB1B6A">
        <w:rPr>
          <w:color w:val="auto"/>
        </w:rPr>
        <w:fldChar w:fldCharType="begin"/>
      </w:r>
      <w:r w:rsidRPr="00AB1B6A">
        <w:rPr>
          <w:color w:val="auto"/>
        </w:rPr>
        <w:instrText xml:space="preserve"> PAGEREF _Toc340752228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BizTalk</w:t>
      </w:r>
      <w:r w:rsidR="006D308A" w:rsidRPr="006D308A">
        <w:rPr>
          <w:rFonts w:cs="Tahoma"/>
          <w:color w:val="auto"/>
          <w:vertAlign w:val="superscript"/>
          <w:lang w:val="it-IT"/>
        </w:rPr>
        <w:t>®</w:t>
      </w:r>
      <w:r w:rsidRPr="00AB1B6A">
        <w:rPr>
          <w:rFonts w:cs="Tahoma"/>
          <w:color w:val="auto"/>
          <w:lang w:val="it-IT"/>
        </w:rPr>
        <w:t xml:space="preserve"> Server 2010 Standard Edition</w:t>
      </w:r>
      <w:r w:rsidRPr="00AB1B6A">
        <w:rPr>
          <w:color w:val="auto"/>
        </w:rPr>
        <w:tab/>
      </w:r>
      <w:r w:rsidRPr="00AB1B6A">
        <w:rPr>
          <w:color w:val="auto"/>
        </w:rPr>
        <w:fldChar w:fldCharType="begin"/>
      </w:r>
      <w:r w:rsidRPr="00AB1B6A">
        <w:rPr>
          <w:color w:val="auto"/>
        </w:rPr>
        <w:instrText xml:space="preserve"> PAGEREF _Toc340752229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BizTalk</w:t>
      </w:r>
      <w:r w:rsidR="006D308A" w:rsidRPr="006D308A">
        <w:rPr>
          <w:rFonts w:cs="Tahoma"/>
          <w:color w:val="auto"/>
          <w:vertAlign w:val="superscript"/>
          <w:lang w:val="it-IT"/>
        </w:rPr>
        <w:t>®</w:t>
      </w:r>
      <w:r w:rsidRPr="00AB1B6A">
        <w:rPr>
          <w:rFonts w:cs="Tahoma"/>
          <w:color w:val="auto"/>
          <w:lang w:val="it-IT"/>
        </w:rPr>
        <w:t xml:space="preserve"> Server 2010 Branch IDC</w:t>
      </w:r>
      <w:r w:rsidRPr="00AB1B6A">
        <w:rPr>
          <w:color w:val="auto"/>
        </w:rPr>
        <w:tab/>
      </w:r>
      <w:r w:rsidRPr="00AB1B6A">
        <w:rPr>
          <w:color w:val="auto"/>
        </w:rPr>
        <w:fldChar w:fldCharType="begin"/>
      </w:r>
      <w:r w:rsidRPr="00AB1B6A">
        <w:rPr>
          <w:color w:val="auto"/>
        </w:rPr>
        <w:instrText xml:space="preserve"> PAGEREF _Toc340752230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BizTalk</w:t>
      </w:r>
      <w:r w:rsidR="006D308A" w:rsidRPr="006D308A">
        <w:rPr>
          <w:rFonts w:cs="Tahoma"/>
          <w:color w:val="auto"/>
          <w:vertAlign w:val="superscript"/>
          <w:lang w:val="it-IT"/>
        </w:rPr>
        <w:t>®</w:t>
      </w:r>
      <w:r w:rsidRPr="00AB1B6A">
        <w:rPr>
          <w:rFonts w:cs="Tahoma"/>
          <w:color w:val="auto"/>
          <w:lang w:val="it-IT"/>
        </w:rPr>
        <w:t xml:space="preserve"> Server 2010 Developer IDC</w:t>
      </w:r>
      <w:r w:rsidRPr="00AB1B6A">
        <w:rPr>
          <w:color w:val="auto"/>
        </w:rPr>
        <w:tab/>
      </w:r>
      <w:r w:rsidRPr="00AB1B6A">
        <w:rPr>
          <w:color w:val="auto"/>
        </w:rPr>
        <w:fldChar w:fldCharType="begin"/>
      </w:r>
      <w:r w:rsidRPr="00AB1B6A">
        <w:rPr>
          <w:color w:val="auto"/>
        </w:rPr>
        <w:instrText xml:space="preserve"> PAGEREF _Toc340752231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Business Intelligence Appliance 2012</w:t>
      </w:r>
      <w:r w:rsidRPr="00AB1B6A">
        <w:rPr>
          <w:color w:val="auto"/>
        </w:rPr>
        <w:tab/>
      </w:r>
      <w:r w:rsidRPr="00AB1B6A">
        <w:rPr>
          <w:color w:val="auto"/>
        </w:rPr>
        <w:fldChar w:fldCharType="begin"/>
      </w:r>
      <w:r w:rsidRPr="00AB1B6A">
        <w:rPr>
          <w:color w:val="auto"/>
        </w:rPr>
        <w:instrText xml:space="preserve"> PAGEREF _Toc340752232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Core CAL Suite Bridge per Office 365 (Utente e Dispositivo)</w:t>
      </w:r>
      <w:r w:rsidRPr="00AB1B6A">
        <w:rPr>
          <w:color w:val="auto"/>
        </w:rPr>
        <w:tab/>
      </w:r>
      <w:r w:rsidRPr="00AB1B6A">
        <w:rPr>
          <w:color w:val="auto"/>
        </w:rPr>
        <w:fldChar w:fldCharType="begin"/>
      </w:r>
      <w:r w:rsidRPr="00AB1B6A">
        <w:rPr>
          <w:color w:val="auto"/>
        </w:rPr>
        <w:instrText xml:space="preserve"> PAGEREF _Toc340752233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Core CAL Suite Bridge per Office 365 e Windows</w:t>
      </w:r>
      <w:r w:rsidR="006D308A" w:rsidRPr="006D308A">
        <w:rPr>
          <w:rFonts w:cs="Tahoma"/>
          <w:color w:val="auto"/>
          <w:vertAlign w:val="superscript"/>
          <w:lang w:val="it-IT"/>
        </w:rPr>
        <w:t>®</w:t>
      </w:r>
      <w:r w:rsidRPr="00AB1B6A">
        <w:rPr>
          <w:rFonts w:cs="Tahoma"/>
          <w:color w:val="auto"/>
          <w:lang w:val="it-IT"/>
        </w:rPr>
        <w:t xml:space="preserve"> Intune (Utente e Dispositivo)</w:t>
      </w:r>
      <w:r w:rsidRPr="00AB1B6A">
        <w:rPr>
          <w:color w:val="auto"/>
        </w:rPr>
        <w:tab/>
      </w:r>
      <w:r w:rsidRPr="00AB1B6A">
        <w:rPr>
          <w:color w:val="auto"/>
        </w:rPr>
        <w:fldChar w:fldCharType="begin"/>
      </w:r>
      <w:r w:rsidRPr="00AB1B6A">
        <w:rPr>
          <w:color w:val="auto"/>
        </w:rPr>
        <w:instrText xml:space="preserve"> PAGEREF _Toc340752234 \h </w:instrText>
      </w:r>
      <w:r w:rsidRPr="00AB1B6A">
        <w:rPr>
          <w:color w:val="auto"/>
        </w:rPr>
      </w:r>
      <w:r w:rsidRPr="00AB1B6A">
        <w:rPr>
          <w:color w:val="auto"/>
        </w:rPr>
        <w:fldChar w:fldCharType="separate"/>
      </w:r>
      <w:r w:rsidR="00CB00E5">
        <w:rPr>
          <w:color w:val="auto"/>
        </w:rPr>
        <w:t>18</w:t>
      </w:r>
      <w:r w:rsidRPr="00AB1B6A">
        <w:rPr>
          <w:color w:val="auto"/>
        </w:rPr>
        <w:fldChar w:fldCharType="end"/>
      </w:r>
    </w:p>
    <w:p w14:paraId="33D9EEEF"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Core CAL Bridge per Windows</w:t>
      </w:r>
      <w:r w:rsidR="006D308A" w:rsidRPr="006D308A">
        <w:rPr>
          <w:rFonts w:cs="Tahoma"/>
          <w:color w:val="auto"/>
          <w:vertAlign w:val="superscript"/>
          <w:lang w:val="it-IT"/>
        </w:rPr>
        <w:t>®</w:t>
      </w:r>
      <w:r w:rsidRPr="00AB1B6A">
        <w:rPr>
          <w:rFonts w:cs="Tahoma"/>
          <w:color w:val="auto"/>
          <w:lang w:val="it-IT"/>
        </w:rPr>
        <w:t xml:space="preserve"> Intune (Utente e Dispositivo)</w:t>
      </w:r>
      <w:r w:rsidRPr="00E30558">
        <w:rPr>
          <w:color w:val="auto"/>
          <w:lang w:val="pt-PT"/>
        </w:rPr>
        <w:tab/>
      </w:r>
      <w:r w:rsidRPr="00AB1B6A">
        <w:rPr>
          <w:color w:val="auto"/>
        </w:rPr>
        <w:fldChar w:fldCharType="begin"/>
      </w:r>
      <w:r w:rsidRPr="00E30558">
        <w:rPr>
          <w:color w:val="auto"/>
          <w:lang w:val="pt-PT"/>
        </w:rPr>
        <w:instrText xml:space="preserve"> PAGEREF _Toc340752235 \h </w:instrText>
      </w:r>
      <w:r w:rsidRPr="00AB1B6A">
        <w:rPr>
          <w:color w:val="auto"/>
        </w:rPr>
      </w:r>
      <w:r w:rsidRPr="00AB1B6A">
        <w:rPr>
          <w:color w:val="auto"/>
        </w:rPr>
        <w:fldChar w:fldCharType="separate"/>
      </w:r>
      <w:r w:rsidR="00CB00E5" w:rsidRPr="00E30558">
        <w:rPr>
          <w:color w:val="auto"/>
          <w:lang w:val="pt-PT"/>
        </w:rPr>
        <w:t>18</w:t>
      </w:r>
      <w:r w:rsidRPr="00AB1B6A">
        <w:rPr>
          <w:color w:val="auto"/>
        </w:rPr>
        <w:fldChar w:fldCharType="end"/>
      </w:r>
    </w:p>
    <w:p w14:paraId="33D9EEF0"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Core CAL Suite (Utente e Dispositivo)</w:t>
      </w:r>
      <w:r w:rsidRPr="00E30558">
        <w:rPr>
          <w:color w:val="auto"/>
          <w:lang w:val="pt-PT"/>
        </w:rPr>
        <w:tab/>
      </w:r>
      <w:r w:rsidRPr="00AB1B6A">
        <w:rPr>
          <w:color w:val="auto"/>
        </w:rPr>
        <w:fldChar w:fldCharType="begin"/>
      </w:r>
      <w:r w:rsidRPr="00E30558">
        <w:rPr>
          <w:color w:val="auto"/>
          <w:lang w:val="pt-PT"/>
        </w:rPr>
        <w:instrText xml:space="preserve"> PAGEREF _Toc340752236 \h </w:instrText>
      </w:r>
      <w:r w:rsidRPr="00AB1B6A">
        <w:rPr>
          <w:color w:val="auto"/>
        </w:rPr>
      </w:r>
      <w:r w:rsidRPr="00AB1B6A">
        <w:rPr>
          <w:color w:val="auto"/>
        </w:rPr>
        <w:fldChar w:fldCharType="separate"/>
      </w:r>
      <w:r w:rsidR="00CB00E5" w:rsidRPr="00E30558">
        <w:rPr>
          <w:color w:val="auto"/>
          <w:lang w:val="pt-PT"/>
        </w:rPr>
        <w:t>18</w:t>
      </w:r>
      <w:r w:rsidRPr="00AB1B6A">
        <w:rPr>
          <w:color w:val="auto"/>
        </w:rPr>
        <w:fldChar w:fldCharType="end"/>
      </w:r>
    </w:p>
    <w:p w14:paraId="33D9EEF1"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Core Infrastructure Server Suite Standard</w:t>
      </w:r>
      <w:r w:rsidRPr="00E30558">
        <w:rPr>
          <w:color w:val="auto"/>
          <w:lang w:val="fr-FR"/>
        </w:rPr>
        <w:tab/>
      </w:r>
      <w:r w:rsidRPr="00AB1B6A">
        <w:rPr>
          <w:color w:val="auto"/>
        </w:rPr>
        <w:fldChar w:fldCharType="begin"/>
      </w:r>
      <w:r w:rsidRPr="00E30558">
        <w:rPr>
          <w:color w:val="auto"/>
          <w:lang w:val="fr-FR"/>
        </w:rPr>
        <w:instrText xml:space="preserve"> PAGEREF _Toc340752237 \h </w:instrText>
      </w:r>
      <w:r w:rsidRPr="00AB1B6A">
        <w:rPr>
          <w:color w:val="auto"/>
        </w:rPr>
      </w:r>
      <w:r w:rsidRPr="00AB1B6A">
        <w:rPr>
          <w:color w:val="auto"/>
        </w:rPr>
        <w:fldChar w:fldCharType="separate"/>
      </w:r>
      <w:r w:rsidR="00CB00E5" w:rsidRPr="00E30558">
        <w:rPr>
          <w:color w:val="auto"/>
          <w:lang w:val="fr-FR"/>
        </w:rPr>
        <w:t>18</w:t>
      </w:r>
      <w:r w:rsidRPr="00AB1B6A">
        <w:rPr>
          <w:color w:val="auto"/>
        </w:rPr>
        <w:fldChar w:fldCharType="end"/>
      </w:r>
    </w:p>
    <w:p w14:paraId="33D9EEF2"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Core Infrastructure Server Suite Enterprise</w:t>
      </w:r>
      <w:r w:rsidRPr="00E30558">
        <w:rPr>
          <w:color w:val="auto"/>
          <w:lang w:val="fr-FR"/>
        </w:rPr>
        <w:tab/>
      </w:r>
      <w:r w:rsidRPr="00AB1B6A">
        <w:rPr>
          <w:color w:val="auto"/>
        </w:rPr>
        <w:fldChar w:fldCharType="begin"/>
      </w:r>
      <w:r w:rsidRPr="00E30558">
        <w:rPr>
          <w:color w:val="auto"/>
          <w:lang w:val="fr-FR"/>
        </w:rPr>
        <w:instrText xml:space="preserve"> PAGEREF _Toc340752238 \h </w:instrText>
      </w:r>
      <w:r w:rsidRPr="00AB1B6A">
        <w:rPr>
          <w:color w:val="auto"/>
        </w:rPr>
      </w:r>
      <w:r w:rsidRPr="00AB1B6A">
        <w:rPr>
          <w:color w:val="auto"/>
        </w:rPr>
        <w:fldChar w:fldCharType="separate"/>
      </w:r>
      <w:r w:rsidR="00CB00E5" w:rsidRPr="00E30558">
        <w:rPr>
          <w:color w:val="auto"/>
          <w:lang w:val="fr-FR"/>
        </w:rPr>
        <w:t>19</w:t>
      </w:r>
      <w:r w:rsidRPr="00AB1B6A">
        <w:rPr>
          <w:color w:val="auto"/>
        </w:rPr>
        <w:fldChar w:fldCharType="end"/>
      </w:r>
    </w:p>
    <w:p w14:paraId="33D9EEF3"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Core Infrastructure Server Suite Datacenter</w:t>
      </w:r>
      <w:r w:rsidRPr="00E30558">
        <w:rPr>
          <w:color w:val="auto"/>
          <w:lang w:val="fr-FR"/>
        </w:rPr>
        <w:tab/>
      </w:r>
      <w:r w:rsidRPr="00AB1B6A">
        <w:rPr>
          <w:color w:val="auto"/>
        </w:rPr>
        <w:fldChar w:fldCharType="begin"/>
      </w:r>
      <w:r w:rsidRPr="00E30558">
        <w:rPr>
          <w:color w:val="auto"/>
          <w:lang w:val="fr-FR"/>
        </w:rPr>
        <w:instrText xml:space="preserve"> PAGEREF _Toc340752239 \h </w:instrText>
      </w:r>
      <w:r w:rsidRPr="00AB1B6A">
        <w:rPr>
          <w:color w:val="auto"/>
        </w:rPr>
      </w:r>
      <w:r w:rsidRPr="00AB1B6A">
        <w:rPr>
          <w:color w:val="auto"/>
        </w:rPr>
        <w:fldChar w:fldCharType="separate"/>
      </w:r>
      <w:r w:rsidR="00CB00E5" w:rsidRPr="00E30558">
        <w:rPr>
          <w:color w:val="auto"/>
          <w:lang w:val="fr-FR"/>
        </w:rPr>
        <w:t>19</w:t>
      </w:r>
      <w:r w:rsidRPr="00AB1B6A">
        <w:rPr>
          <w:color w:val="auto"/>
        </w:rPr>
        <w:fldChar w:fldCharType="end"/>
      </w:r>
    </w:p>
    <w:p w14:paraId="33D9EEF4"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Data Warehouse Appliance 2012</w:t>
      </w:r>
      <w:r w:rsidRPr="00AB1B6A">
        <w:rPr>
          <w:color w:val="auto"/>
        </w:rPr>
        <w:tab/>
      </w:r>
      <w:r w:rsidRPr="00AB1B6A">
        <w:rPr>
          <w:color w:val="auto"/>
        </w:rPr>
        <w:fldChar w:fldCharType="begin"/>
      </w:r>
      <w:r w:rsidRPr="00AB1B6A">
        <w:rPr>
          <w:color w:val="auto"/>
        </w:rPr>
        <w:instrText xml:space="preserve"> PAGEREF _Toc340752240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EF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Dynamics CRM Online Extra Storage</w:t>
      </w:r>
      <w:r w:rsidRPr="00AB1B6A">
        <w:rPr>
          <w:color w:val="auto"/>
        </w:rPr>
        <w:tab/>
      </w:r>
      <w:r w:rsidRPr="00AB1B6A">
        <w:rPr>
          <w:color w:val="auto"/>
        </w:rPr>
        <w:fldChar w:fldCharType="begin"/>
      </w:r>
      <w:r w:rsidRPr="00AB1B6A">
        <w:rPr>
          <w:color w:val="auto"/>
        </w:rPr>
        <w:instrText xml:space="preserve"> PAGEREF _Toc340752241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EF6"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Dynamics CRM Online Per Utente</w:t>
      </w:r>
      <w:r w:rsidRPr="00AB1B6A">
        <w:rPr>
          <w:color w:val="auto"/>
        </w:rPr>
        <w:tab/>
      </w:r>
      <w:r w:rsidRPr="00AB1B6A">
        <w:rPr>
          <w:color w:val="auto"/>
        </w:rPr>
        <w:fldChar w:fldCharType="begin"/>
      </w:r>
      <w:r w:rsidRPr="00AB1B6A">
        <w:rPr>
          <w:color w:val="auto"/>
        </w:rPr>
        <w:instrText xml:space="preserve"> PAGEREF _Toc340752242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EF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Dynamics CRM Online per SA</w:t>
      </w:r>
      <w:r w:rsidRPr="00AB1B6A">
        <w:rPr>
          <w:color w:val="auto"/>
        </w:rPr>
        <w:tab/>
      </w:r>
      <w:r w:rsidRPr="00AB1B6A">
        <w:rPr>
          <w:color w:val="auto"/>
        </w:rPr>
        <w:fldChar w:fldCharType="begin"/>
      </w:r>
      <w:r w:rsidRPr="00AB1B6A">
        <w:rPr>
          <w:color w:val="auto"/>
        </w:rPr>
        <w:instrText xml:space="preserve"> PAGEREF _Toc340752243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EF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Enterprise CAL Suite Bridge per Office 365 (Utente e Dispositivo)</w:t>
      </w:r>
      <w:r w:rsidRPr="00AB1B6A">
        <w:rPr>
          <w:color w:val="auto"/>
        </w:rPr>
        <w:tab/>
      </w:r>
      <w:r w:rsidRPr="00AB1B6A">
        <w:rPr>
          <w:color w:val="auto"/>
        </w:rPr>
        <w:fldChar w:fldCharType="begin"/>
      </w:r>
      <w:r w:rsidRPr="00AB1B6A">
        <w:rPr>
          <w:color w:val="auto"/>
        </w:rPr>
        <w:instrText xml:space="preserve"> PAGEREF _Toc340752244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EF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Enterprise CAL Suite Bridge per Office 365 e Windows</w:t>
      </w:r>
      <w:r w:rsidR="006D308A" w:rsidRPr="006D308A">
        <w:rPr>
          <w:rFonts w:cs="Tahoma"/>
          <w:color w:val="auto"/>
          <w:vertAlign w:val="superscript"/>
          <w:lang w:val="it-IT"/>
        </w:rPr>
        <w:t>®</w:t>
      </w:r>
      <w:r w:rsidRPr="00AB1B6A">
        <w:rPr>
          <w:rFonts w:cs="Tahoma"/>
          <w:color w:val="auto"/>
          <w:lang w:val="it-IT"/>
        </w:rPr>
        <w:t xml:space="preserve"> Intune (Utente e Dispositivo)</w:t>
      </w:r>
      <w:r w:rsidRPr="00AB1B6A">
        <w:rPr>
          <w:color w:val="auto"/>
        </w:rPr>
        <w:tab/>
      </w:r>
      <w:r w:rsidRPr="00AB1B6A">
        <w:rPr>
          <w:color w:val="auto"/>
        </w:rPr>
        <w:fldChar w:fldCharType="begin"/>
      </w:r>
      <w:r w:rsidRPr="00AB1B6A">
        <w:rPr>
          <w:color w:val="auto"/>
        </w:rPr>
        <w:instrText xml:space="preserve"> PAGEREF _Toc340752245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EF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Enterprise CAL Suite Bridge per Windows</w:t>
      </w:r>
      <w:r w:rsidR="006D308A" w:rsidRPr="006D308A">
        <w:rPr>
          <w:rFonts w:cs="Tahoma"/>
          <w:color w:val="auto"/>
          <w:vertAlign w:val="superscript"/>
          <w:lang w:val="it-IT"/>
        </w:rPr>
        <w:t>®</w:t>
      </w:r>
      <w:r w:rsidRPr="00AB1B6A">
        <w:rPr>
          <w:rFonts w:cs="Tahoma"/>
          <w:color w:val="auto"/>
          <w:lang w:val="it-IT"/>
        </w:rPr>
        <w:t xml:space="preserve"> Intune (Utente e Dispositivo)</w:t>
      </w:r>
      <w:r w:rsidRPr="00AB1B6A">
        <w:rPr>
          <w:color w:val="auto"/>
        </w:rPr>
        <w:tab/>
      </w:r>
      <w:r w:rsidRPr="00AB1B6A">
        <w:rPr>
          <w:color w:val="auto"/>
        </w:rPr>
        <w:fldChar w:fldCharType="begin"/>
      </w:r>
      <w:r w:rsidRPr="00AB1B6A">
        <w:rPr>
          <w:color w:val="auto"/>
        </w:rPr>
        <w:instrText xml:space="preserve"> PAGEREF _Toc340752246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EFB" w14:textId="77777777" w:rsidR="00922852" w:rsidRPr="00AB1B6A" w:rsidRDefault="00922852">
      <w:pPr>
        <w:pStyle w:val="TOC2"/>
        <w:rPr>
          <w:rFonts w:cs="Tahoma"/>
          <w:color w:val="auto"/>
          <w:lang w:val="it-IT"/>
        </w:rPr>
      </w:pPr>
      <w:r w:rsidRPr="00AB1B6A">
        <w:rPr>
          <w:rFonts w:cs="Tahoma"/>
          <w:color w:val="auto"/>
          <w:lang w:val="it-IT"/>
        </w:rPr>
        <w:t>Enterprise CAL Suite (Utente e Dispositivo)</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_Toc340752247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EFC" w14:textId="77777777" w:rsidR="00922852" w:rsidRPr="00AB1B6A" w:rsidRDefault="00922852">
      <w:pPr>
        <w:pStyle w:val="TOC2"/>
        <w:rPr>
          <w:rFonts w:cs="Tahoma"/>
          <w:color w:val="auto"/>
          <w:lang w:val="it-IT"/>
        </w:rPr>
      </w:pPr>
      <w:r w:rsidRPr="00AB1B6A">
        <w:rPr>
          <w:rFonts w:cs="Tahoma"/>
          <w:color w:val="auto"/>
          <w:lang w:val="it-IT"/>
        </w:rPr>
        <w:t>Enterprise CAL per Exchange 2013 con Servizi</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_Toc340752248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EFD" w14:textId="77777777" w:rsidR="00922852" w:rsidRPr="00AB1B6A" w:rsidRDefault="00922852">
      <w:pPr>
        <w:pStyle w:val="TOC2"/>
        <w:rPr>
          <w:rFonts w:cs="Tahoma"/>
          <w:color w:val="auto"/>
          <w:lang w:val="it-IT"/>
        </w:rPr>
      </w:pPr>
      <w:r w:rsidRPr="00AB1B6A">
        <w:rPr>
          <w:rFonts w:cs="Tahoma"/>
          <w:color w:val="auto"/>
          <w:lang w:val="it-IT"/>
        </w:rPr>
        <w:t>Enterprise CAL per Exchange 2013 senza Servizi</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_Toc340752249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EFE" w14:textId="77777777" w:rsidR="00922852" w:rsidRPr="00AB1B6A" w:rsidRDefault="00922852">
      <w:pPr>
        <w:pStyle w:val="TOC2"/>
        <w:rPr>
          <w:rFonts w:cs="Tahoma"/>
          <w:color w:val="auto"/>
          <w:lang w:val="it-IT"/>
        </w:rPr>
      </w:pPr>
      <w:r w:rsidRPr="00AB1B6A">
        <w:rPr>
          <w:rFonts w:cs="Tahoma"/>
          <w:color w:val="auto"/>
          <w:lang w:val="it-IT"/>
        </w:rPr>
        <w:t>Archiviazione Exchange Online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_Toc340752250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EFF" w14:textId="77777777" w:rsidR="00922852" w:rsidRPr="00AB1B6A" w:rsidRDefault="00922852" w:rsidP="00DA0963">
      <w:pPr>
        <w:pStyle w:val="TOC2"/>
        <w:rPr>
          <w:rFonts w:cs="Tahoma"/>
          <w:color w:val="auto"/>
          <w:lang w:val="it-IT"/>
        </w:rPr>
      </w:pPr>
      <w:r w:rsidRPr="00AB1B6A">
        <w:rPr>
          <w:rFonts w:cs="Tahoma"/>
          <w:color w:val="auto"/>
          <w:lang w:val="it-IT"/>
        </w:rPr>
        <w:t>Archiviazione Exchange Online per Exchange Server A (SL per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_Toc340752251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F00" w14:textId="77777777" w:rsidR="00922852" w:rsidRPr="00AB1B6A" w:rsidRDefault="00922852">
      <w:pPr>
        <w:pStyle w:val="TOC2"/>
        <w:rPr>
          <w:rFonts w:cs="Tahoma"/>
          <w:color w:val="auto"/>
          <w:lang w:val="it-IT"/>
        </w:rPr>
      </w:pPr>
      <w:r w:rsidRPr="00AB1B6A">
        <w:rPr>
          <w:rFonts w:cs="Tahoma"/>
          <w:color w:val="auto"/>
          <w:lang w:val="it-IT"/>
        </w:rPr>
        <w:t>Exchange Hosted Archive (SL per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_Toc340752252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F01" w14:textId="77777777" w:rsidR="00922852" w:rsidRPr="00AB1B6A" w:rsidRDefault="00922852">
      <w:pPr>
        <w:pStyle w:val="TOC2"/>
        <w:rPr>
          <w:rFonts w:cs="Tahoma"/>
          <w:color w:val="auto"/>
          <w:lang w:val="it-IT"/>
        </w:rPr>
      </w:pPr>
      <w:r w:rsidRPr="00AB1B6A">
        <w:rPr>
          <w:rFonts w:cs="Tahoma"/>
          <w:color w:val="auto"/>
          <w:lang w:val="it-IT"/>
        </w:rPr>
        <w:t>Exchange Hosted Archive Extra Storage (SL per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_Toc340752253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F02" w14:textId="77777777" w:rsidR="00922852" w:rsidRPr="00AB1B6A" w:rsidRDefault="00922852">
      <w:pPr>
        <w:pStyle w:val="TOC2"/>
        <w:rPr>
          <w:rFonts w:cs="Tahoma"/>
          <w:color w:val="auto"/>
          <w:lang w:val="it-IT"/>
        </w:rPr>
      </w:pPr>
      <w:r w:rsidRPr="00AB1B6A">
        <w:rPr>
          <w:rFonts w:cs="Tahoma"/>
          <w:color w:val="auto"/>
          <w:lang w:val="it-IT"/>
        </w:rPr>
        <w:t>Exchange Hosted Encryption (SL per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_Toc340752254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F03" w14:textId="77777777" w:rsidR="00922852" w:rsidRPr="00AB1B6A" w:rsidRDefault="00922852">
      <w:pPr>
        <w:pStyle w:val="TOC2"/>
        <w:rPr>
          <w:rFonts w:cs="Tahoma"/>
          <w:color w:val="auto"/>
          <w:lang w:val="it-IT"/>
        </w:rPr>
      </w:pPr>
      <w:r w:rsidRPr="00AB1B6A">
        <w:rPr>
          <w:rFonts w:cs="Tahoma"/>
          <w:color w:val="auto"/>
          <w:lang w:val="it-IT"/>
        </w:rPr>
        <w:t>Chiosco Exchange Online (SL per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_Toc340752255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F04" w14:textId="77777777" w:rsidR="00922852" w:rsidRPr="00AB1B6A" w:rsidRDefault="00922852">
      <w:pPr>
        <w:pStyle w:val="TOC2"/>
        <w:rPr>
          <w:rFonts w:cs="Tahoma"/>
          <w:color w:val="auto"/>
          <w:lang w:val="it-IT"/>
        </w:rPr>
      </w:pPr>
      <w:r w:rsidRPr="00AB1B6A">
        <w:rPr>
          <w:rFonts w:cs="Tahoma"/>
          <w:color w:val="auto"/>
          <w:lang w:val="it-IT"/>
        </w:rPr>
        <w:t>Exchange Online Piano 1 (SL per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_Toc340752256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F05" w14:textId="77777777" w:rsidR="00922852" w:rsidRPr="00AB1B6A" w:rsidRDefault="00922852">
      <w:pPr>
        <w:pStyle w:val="TOC2"/>
        <w:rPr>
          <w:rFonts w:cs="Tahoma"/>
          <w:color w:val="auto"/>
          <w:lang w:val="it-IT"/>
        </w:rPr>
      </w:pPr>
      <w:r w:rsidRPr="00AB1B6A">
        <w:rPr>
          <w:rFonts w:cs="Tahoma"/>
          <w:color w:val="auto"/>
          <w:lang w:val="it-IT"/>
        </w:rPr>
        <w:t>Exchange Online Piano 2 (SL per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_Toc340752257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F06" w14:textId="77777777" w:rsidR="00922852" w:rsidRPr="00AB1B6A" w:rsidRDefault="00922852" w:rsidP="00DA0963">
      <w:pPr>
        <w:pStyle w:val="TOC2"/>
        <w:rPr>
          <w:rFonts w:cs="Tahoma"/>
          <w:color w:val="auto"/>
          <w:lang w:val="it-IT"/>
        </w:rPr>
      </w:pPr>
      <w:r w:rsidRPr="00AB1B6A">
        <w:rPr>
          <w:rFonts w:cs="Tahoma"/>
          <w:color w:val="auto"/>
          <w:lang w:val="it-IT"/>
        </w:rPr>
        <w:t>Exchange Online Piano 1A per Ex Allievi (SL per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_Toc340752258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F07" w14:textId="77777777" w:rsidR="00922852" w:rsidRPr="00AB1B6A" w:rsidRDefault="00922852" w:rsidP="00DA0963">
      <w:pPr>
        <w:pStyle w:val="TOC2"/>
        <w:rPr>
          <w:rFonts w:cs="Tahoma"/>
          <w:color w:val="auto"/>
          <w:lang w:val="it-IT"/>
        </w:rPr>
      </w:pPr>
      <w:r w:rsidRPr="00AB1B6A">
        <w:rPr>
          <w:rFonts w:cs="Tahoma"/>
          <w:color w:val="auto"/>
          <w:lang w:val="it-IT"/>
        </w:rPr>
        <w:t>Exchange Online Piano 2A (SL per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_Toc340752259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F08" w14:textId="77777777" w:rsidR="00922852" w:rsidRPr="00AB1B6A" w:rsidRDefault="00922852">
      <w:pPr>
        <w:pStyle w:val="TOC2"/>
        <w:rPr>
          <w:rFonts w:cs="Tahoma"/>
          <w:color w:val="auto"/>
          <w:lang w:val="it-IT"/>
        </w:rPr>
      </w:pPr>
      <w:r w:rsidRPr="00AB1B6A">
        <w:rPr>
          <w:rFonts w:cs="Tahoma"/>
          <w:color w:val="auto"/>
          <w:lang w:val="it-IT"/>
        </w:rPr>
        <w:t>Exchange Server Enterprise 2013</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_Toc340752260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19</w:t>
      </w:r>
      <w:r w:rsidRPr="00AB1B6A">
        <w:rPr>
          <w:rFonts w:cs="Tahoma"/>
          <w:color w:val="auto"/>
          <w:lang w:val="it-IT"/>
        </w:rPr>
        <w:fldChar w:fldCharType="end"/>
      </w:r>
    </w:p>
    <w:p w14:paraId="33D9EF09" w14:textId="77777777" w:rsidR="00922852" w:rsidRPr="00D0487B" w:rsidRDefault="00922852">
      <w:pPr>
        <w:pStyle w:val="TOC2"/>
        <w:rPr>
          <w:rFonts w:cs="Tahoma"/>
          <w:color w:val="auto"/>
          <w:lang w:val="it-IT"/>
        </w:rPr>
      </w:pPr>
      <w:r w:rsidRPr="00D0487B">
        <w:rPr>
          <w:rFonts w:cs="Tahoma"/>
          <w:color w:val="auto"/>
          <w:lang w:val="it-IT"/>
        </w:rPr>
        <w:lastRenderedPageBreak/>
        <w:t>Exchange Server Standard 2013</w:t>
      </w:r>
      <w:r w:rsidRPr="00D0487B">
        <w:rPr>
          <w:rFonts w:cs="Tahoma"/>
          <w:color w:val="auto"/>
          <w:lang w:val="it-IT"/>
        </w:rPr>
        <w:tab/>
      </w:r>
      <w:r w:rsidRPr="00D0487B">
        <w:rPr>
          <w:rFonts w:cs="Tahoma"/>
          <w:color w:val="auto"/>
          <w:lang w:val="it-IT"/>
        </w:rPr>
        <w:fldChar w:fldCharType="begin"/>
      </w:r>
      <w:r w:rsidRPr="00D0487B">
        <w:rPr>
          <w:rFonts w:cs="Tahoma"/>
          <w:color w:val="auto"/>
          <w:lang w:val="it-IT"/>
        </w:rPr>
        <w:instrText xml:space="preserve"> PAGEREF _Toc340752261 \h </w:instrText>
      </w:r>
      <w:r w:rsidRPr="00D0487B">
        <w:rPr>
          <w:rFonts w:cs="Tahoma"/>
          <w:color w:val="auto"/>
          <w:lang w:val="it-IT"/>
        </w:rPr>
      </w:r>
      <w:r w:rsidRPr="00D0487B">
        <w:rPr>
          <w:rFonts w:cs="Tahoma"/>
          <w:color w:val="auto"/>
          <w:lang w:val="it-IT"/>
        </w:rPr>
        <w:fldChar w:fldCharType="separate"/>
      </w:r>
      <w:r w:rsidR="00CB00E5">
        <w:rPr>
          <w:rFonts w:cs="Tahoma"/>
          <w:color w:val="auto"/>
          <w:lang w:val="it-IT"/>
        </w:rPr>
        <w:t>19</w:t>
      </w:r>
      <w:r w:rsidRPr="00D0487B">
        <w:rPr>
          <w:rFonts w:cs="Tahoma"/>
          <w:color w:val="auto"/>
          <w:lang w:val="it-IT"/>
        </w:rPr>
        <w:fldChar w:fldCharType="end"/>
      </w:r>
    </w:p>
    <w:p w14:paraId="33D9EF0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Exchange Server 2007 Standard for Small Business</w:t>
      </w:r>
      <w:r w:rsidRPr="00AB1B6A">
        <w:rPr>
          <w:color w:val="auto"/>
        </w:rPr>
        <w:tab/>
      </w:r>
      <w:r w:rsidRPr="00AB1B6A">
        <w:rPr>
          <w:color w:val="auto"/>
        </w:rPr>
        <w:fldChar w:fldCharType="begin"/>
      </w:r>
      <w:r w:rsidRPr="00AB1B6A">
        <w:rPr>
          <w:color w:val="auto"/>
        </w:rPr>
        <w:instrText xml:space="preserve"> PAGEREF _Toc340752262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F0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per Exchange Server 2007 Standard for Small Business</w:t>
      </w:r>
      <w:r w:rsidRPr="00AB1B6A">
        <w:rPr>
          <w:color w:val="auto"/>
        </w:rPr>
        <w:tab/>
      </w:r>
      <w:r w:rsidRPr="00AB1B6A">
        <w:rPr>
          <w:color w:val="auto"/>
        </w:rPr>
        <w:fldChar w:fldCharType="begin"/>
      </w:r>
      <w:r w:rsidRPr="00AB1B6A">
        <w:rPr>
          <w:color w:val="auto"/>
        </w:rPr>
        <w:instrText xml:space="preserve"> PAGEREF _Toc340752263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F0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Exchange Server 2010 Standard CAL (Dispositivo e Utente)</w:t>
      </w:r>
      <w:r w:rsidRPr="00AB1B6A">
        <w:rPr>
          <w:color w:val="auto"/>
        </w:rPr>
        <w:tab/>
      </w:r>
      <w:r w:rsidRPr="00AB1B6A">
        <w:rPr>
          <w:color w:val="auto"/>
        </w:rPr>
        <w:fldChar w:fldCharType="begin"/>
      </w:r>
      <w:r w:rsidRPr="00AB1B6A">
        <w:rPr>
          <w:color w:val="auto"/>
        </w:rPr>
        <w:instrText xml:space="preserve"> PAGEREF _Toc340752264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F0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Forefront Endpoint Protection</w:t>
      </w:r>
      <w:r w:rsidRPr="00AB1B6A">
        <w:rPr>
          <w:color w:val="auto"/>
        </w:rPr>
        <w:tab/>
      </w:r>
      <w:r w:rsidRPr="00AB1B6A">
        <w:rPr>
          <w:color w:val="auto"/>
        </w:rPr>
        <w:fldChar w:fldCharType="begin"/>
      </w:r>
      <w:r w:rsidRPr="00AB1B6A">
        <w:rPr>
          <w:color w:val="auto"/>
        </w:rPr>
        <w:instrText xml:space="preserve"> PAGEREF _Toc340752265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F0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per Forefront Identity Manager 2010 R2 (solo Utente)</w:t>
      </w:r>
      <w:r w:rsidRPr="00AB1B6A">
        <w:rPr>
          <w:color w:val="auto"/>
        </w:rPr>
        <w:tab/>
      </w:r>
      <w:r w:rsidRPr="00AB1B6A">
        <w:rPr>
          <w:color w:val="auto"/>
        </w:rPr>
        <w:fldChar w:fldCharType="begin"/>
      </w:r>
      <w:r w:rsidRPr="00AB1B6A">
        <w:rPr>
          <w:color w:val="auto"/>
        </w:rPr>
        <w:instrText xml:space="preserve"> PAGEREF _Toc340752266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F0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External Connector per Forefront Identity Manager 2010 R2</w:t>
      </w:r>
      <w:r w:rsidRPr="00AB1B6A">
        <w:rPr>
          <w:color w:val="auto"/>
        </w:rPr>
        <w:tab/>
      </w:r>
      <w:r w:rsidRPr="00AB1B6A">
        <w:rPr>
          <w:color w:val="auto"/>
        </w:rPr>
        <w:fldChar w:fldCharType="begin"/>
      </w:r>
      <w:r w:rsidRPr="00AB1B6A">
        <w:rPr>
          <w:color w:val="auto"/>
        </w:rPr>
        <w:instrText xml:space="preserve"> PAGEREF _Toc340752267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F1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Forefront Identity Manager 2010 R2 Server</w:t>
      </w:r>
      <w:r w:rsidRPr="00AB1B6A">
        <w:rPr>
          <w:color w:val="auto"/>
        </w:rPr>
        <w:tab/>
      </w:r>
      <w:r w:rsidRPr="00AB1B6A">
        <w:rPr>
          <w:color w:val="auto"/>
        </w:rPr>
        <w:fldChar w:fldCharType="begin"/>
      </w:r>
      <w:r w:rsidRPr="00AB1B6A">
        <w:rPr>
          <w:color w:val="auto"/>
        </w:rPr>
        <w:instrText xml:space="preserve"> PAGEREF _Toc340752268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F1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Forefront Identity Manager 2010 R2 - Windows Live Edition</w:t>
      </w:r>
      <w:r w:rsidRPr="00AB1B6A">
        <w:rPr>
          <w:color w:val="auto"/>
        </w:rPr>
        <w:tab/>
      </w:r>
      <w:r w:rsidRPr="00AB1B6A">
        <w:rPr>
          <w:color w:val="auto"/>
        </w:rPr>
        <w:fldChar w:fldCharType="begin"/>
      </w:r>
      <w:r w:rsidRPr="00AB1B6A">
        <w:rPr>
          <w:color w:val="auto"/>
        </w:rPr>
        <w:instrText xml:space="preserve"> PAGEREF _Toc340752269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F1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Forefront Online Protection for Exchange (SL per Dispositivo e Utente)</w:t>
      </w:r>
      <w:r w:rsidRPr="00AB1B6A">
        <w:rPr>
          <w:color w:val="auto"/>
        </w:rPr>
        <w:tab/>
      </w:r>
      <w:r w:rsidRPr="00AB1B6A">
        <w:rPr>
          <w:color w:val="auto"/>
        </w:rPr>
        <w:fldChar w:fldCharType="begin"/>
      </w:r>
      <w:r w:rsidRPr="00AB1B6A">
        <w:rPr>
          <w:color w:val="auto"/>
        </w:rPr>
        <w:instrText xml:space="preserve"> PAGEREF _Toc340752270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F13"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Forefront Protection 2010 for Exchange Server (SL per Dispositivo e Utente)</w:t>
      </w:r>
      <w:r w:rsidRPr="00AB1B6A">
        <w:rPr>
          <w:color w:val="auto"/>
        </w:rPr>
        <w:tab/>
      </w:r>
      <w:r w:rsidRPr="00AB1B6A">
        <w:rPr>
          <w:color w:val="auto"/>
        </w:rPr>
        <w:fldChar w:fldCharType="begin"/>
      </w:r>
      <w:r w:rsidRPr="00AB1B6A">
        <w:rPr>
          <w:color w:val="auto"/>
        </w:rPr>
        <w:instrText xml:space="preserve"> PAGEREF _Toc340752271 \h </w:instrText>
      </w:r>
      <w:r w:rsidRPr="00AB1B6A">
        <w:rPr>
          <w:color w:val="auto"/>
        </w:rPr>
      </w:r>
      <w:r w:rsidRPr="00AB1B6A">
        <w:rPr>
          <w:color w:val="auto"/>
        </w:rPr>
        <w:fldChar w:fldCharType="separate"/>
      </w:r>
      <w:r w:rsidR="00CB00E5">
        <w:rPr>
          <w:color w:val="auto"/>
        </w:rPr>
        <w:t>19</w:t>
      </w:r>
      <w:r w:rsidRPr="00AB1B6A">
        <w:rPr>
          <w:color w:val="auto"/>
        </w:rPr>
        <w:fldChar w:fldCharType="end"/>
      </w:r>
    </w:p>
    <w:p w14:paraId="33D9EF14"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Forefront Protection Suite (SL per Dispositivo e Utente)</w:t>
      </w:r>
      <w:r w:rsidRPr="00E30558">
        <w:rPr>
          <w:color w:val="auto"/>
          <w:lang w:val="fr-FR"/>
        </w:rPr>
        <w:tab/>
      </w:r>
      <w:r w:rsidRPr="00AB1B6A">
        <w:rPr>
          <w:color w:val="auto"/>
        </w:rPr>
        <w:fldChar w:fldCharType="begin"/>
      </w:r>
      <w:r w:rsidRPr="00E30558">
        <w:rPr>
          <w:color w:val="auto"/>
          <w:lang w:val="fr-FR"/>
        </w:rPr>
        <w:instrText xml:space="preserve"> PAGEREF _Toc340752272 \h </w:instrText>
      </w:r>
      <w:r w:rsidRPr="00AB1B6A">
        <w:rPr>
          <w:color w:val="auto"/>
        </w:rPr>
      </w:r>
      <w:r w:rsidRPr="00AB1B6A">
        <w:rPr>
          <w:color w:val="auto"/>
        </w:rPr>
        <w:fldChar w:fldCharType="separate"/>
      </w:r>
      <w:r w:rsidR="00CB00E5" w:rsidRPr="00E30558">
        <w:rPr>
          <w:color w:val="auto"/>
          <w:lang w:val="fr-FR"/>
        </w:rPr>
        <w:t>20</w:t>
      </w:r>
      <w:r w:rsidRPr="00AB1B6A">
        <w:rPr>
          <w:color w:val="auto"/>
        </w:rPr>
        <w:fldChar w:fldCharType="end"/>
      </w:r>
    </w:p>
    <w:p w14:paraId="33D9EF1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Forefront Security for Office Communications Server (SL per Dispositivo e Utente)</w:t>
      </w:r>
      <w:r w:rsidRPr="00AB1B6A">
        <w:rPr>
          <w:color w:val="auto"/>
        </w:rPr>
        <w:tab/>
      </w:r>
      <w:r w:rsidRPr="00AB1B6A">
        <w:rPr>
          <w:color w:val="auto"/>
        </w:rPr>
        <w:fldChar w:fldCharType="begin"/>
      </w:r>
      <w:r w:rsidRPr="00AB1B6A">
        <w:rPr>
          <w:color w:val="auto"/>
        </w:rPr>
        <w:instrText xml:space="preserve"> PAGEREF _Toc340752273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16"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Forefront Protection 2010 for SharePoint (SL per Dispositivo e Utente)</w:t>
      </w:r>
      <w:r w:rsidRPr="00AB1B6A">
        <w:rPr>
          <w:color w:val="auto"/>
        </w:rPr>
        <w:tab/>
      </w:r>
      <w:r w:rsidRPr="00AB1B6A">
        <w:rPr>
          <w:color w:val="auto"/>
        </w:rPr>
        <w:fldChar w:fldCharType="begin"/>
      </w:r>
      <w:r w:rsidRPr="00AB1B6A">
        <w:rPr>
          <w:color w:val="auto"/>
        </w:rPr>
        <w:instrText xml:space="preserve"> PAGEREF _Toc340752274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1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Forefront Protection 2010 for SharePoint per Siti Internet (SL Add-on)</w:t>
      </w:r>
      <w:r w:rsidRPr="00AB1B6A">
        <w:rPr>
          <w:color w:val="auto"/>
        </w:rPr>
        <w:tab/>
      </w:r>
      <w:r w:rsidRPr="00AB1B6A">
        <w:rPr>
          <w:color w:val="auto"/>
        </w:rPr>
        <w:fldChar w:fldCharType="begin"/>
      </w:r>
      <w:r w:rsidRPr="00AB1B6A">
        <w:rPr>
          <w:color w:val="auto"/>
        </w:rPr>
        <w:instrText xml:space="preserve"> PAGEREF _Toc340752275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1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Forefront Threat Management Gateway Web Protection Services</w:t>
      </w:r>
      <w:r w:rsidRPr="00AB1B6A">
        <w:rPr>
          <w:color w:val="auto"/>
        </w:rPr>
        <w:tab/>
      </w:r>
      <w:r w:rsidRPr="00AB1B6A">
        <w:rPr>
          <w:color w:val="auto"/>
        </w:rPr>
        <w:fldChar w:fldCharType="begin"/>
      </w:r>
      <w:r w:rsidRPr="00AB1B6A">
        <w:rPr>
          <w:color w:val="auto"/>
        </w:rPr>
        <w:instrText xml:space="preserve"> PAGEREF _Toc340752276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1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Forefront Unified Access Gateway Server 2010</w:t>
      </w:r>
      <w:r w:rsidRPr="00AB1B6A">
        <w:rPr>
          <w:color w:val="auto"/>
        </w:rPr>
        <w:tab/>
      </w:r>
      <w:r w:rsidRPr="00AB1B6A">
        <w:rPr>
          <w:color w:val="auto"/>
        </w:rPr>
        <w:fldChar w:fldCharType="begin"/>
      </w:r>
      <w:r w:rsidRPr="00AB1B6A">
        <w:rPr>
          <w:color w:val="auto"/>
        </w:rPr>
        <w:instrText xml:space="preserve"> PAGEREF _Toc340752277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1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External Connector per Forefront Unified Access Gateway 2010</w:t>
      </w:r>
      <w:r w:rsidRPr="00AB1B6A">
        <w:rPr>
          <w:color w:val="auto"/>
        </w:rPr>
        <w:tab/>
      </w:r>
      <w:r w:rsidRPr="00AB1B6A">
        <w:rPr>
          <w:color w:val="auto"/>
        </w:rPr>
        <w:fldChar w:fldCharType="begin"/>
      </w:r>
      <w:r w:rsidRPr="00AB1B6A">
        <w:rPr>
          <w:color w:val="auto"/>
        </w:rPr>
        <w:instrText xml:space="preserve"> PAGEREF _Toc340752278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1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per Forefront Unified Access Gateway 2010</w:t>
      </w:r>
      <w:r w:rsidRPr="00AB1B6A">
        <w:rPr>
          <w:color w:val="auto"/>
        </w:rPr>
        <w:tab/>
      </w:r>
      <w:r w:rsidRPr="00AB1B6A">
        <w:rPr>
          <w:color w:val="auto"/>
        </w:rPr>
        <w:fldChar w:fldCharType="begin"/>
      </w:r>
      <w:r w:rsidRPr="00AB1B6A">
        <w:rPr>
          <w:color w:val="auto"/>
        </w:rPr>
        <w:instrText xml:space="preserve"> PAGEREF _Toc340752279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1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Pacchetto di 10.000 CAL per Forefront Unified Access Gateway 2010</w:t>
      </w:r>
      <w:r w:rsidRPr="00AB1B6A">
        <w:rPr>
          <w:color w:val="auto"/>
        </w:rPr>
        <w:tab/>
      </w:r>
      <w:r w:rsidRPr="00AB1B6A">
        <w:rPr>
          <w:color w:val="auto"/>
        </w:rPr>
        <w:fldChar w:fldCharType="begin"/>
      </w:r>
      <w:r w:rsidRPr="00AB1B6A">
        <w:rPr>
          <w:color w:val="auto"/>
        </w:rPr>
        <w:instrText xml:space="preserve"> PAGEREF _Toc340752280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1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GeoSynth Server</w:t>
      </w:r>
      <w:r w:rsidRPr="00AB1B6A">
        <w:rPr>
          <w:color w:val="auto"/>
        </w:rPr>
        <w:tab/>
      </w:r>
      <w:r w:rsidRPr="00AB1B6A">
        <w:rPr>
          <w:color w:val="auto"/>
        </w:rPr>
        <w:fldChar w:fldCharType="begin"/>
      </w:r>
      <w:r w:rsidRPr="00AB1B6A">
        <w:rPr>
          <w:color w:val="auto"/>
        </w:rPr>
        <w:instrText xml:space="preserve"> PAGEREF _Toc340752281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1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HPC Pack 2008 R2 Enterprise</w:t>
      </w:r>
      <w:r w:rsidRPr="00AB1B6A">
        <w:rPr>
          <w:color w:val="auto"/>
        </w:rPr>
        <w:tab/>
      </w:r>
      <w:r w:rsidRPr="00AB1B6A">
        <w:rPr>
          <w:color w:val="auto"/>
        </w:rPr>
        <w:fldChar w:fldCharType="begin"/>
      </w:r>
      <w:r w:rsidRPr="00AB1B6A">
        <w:rPr>
          <w:color w:val="auto"/>
        </w:rPr>
        <w:instrText xml:space="preserve"> PAGEREF _Toc340752282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1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HPC Pack 2008 R2 per Workstation</w:t>
      </w:r>
      <w:r w:rsidRPr="00AB1B6A">
        <w:rPr>
          <w:color w:val="auto"/>
        </w:rPr>
        <w:tab/>
      </w:r>
      <w:r w:rsidRPr="00AB1B6A">
        <w:rPr>
          <w:color w:val="auto"/>
        </w:rPr>
        <w:fldChar w:fldCharType="begin"/>
      </w:r>
      <w:r w:rsidRPr="00AB1B6A">
        <w:rPr>
          <w:color w:val="auto"/>
        </w:rPr>
        <w:instrText xml:space="preserve"> PAGEREF _Toc340752283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Learning Solutions Combination</w:t>
      </w:r>
      <w:r w:rsidR="006D308A">
        <w:rPr>
          <w:rFonts w:cs="Tahoma"/>
          <w:color w:val="auto"/>
          <w:lang w:val="it-IT"/>
        </w:rPr>
        <w:t xml:space="preserve"> </w:t>
      </w:r>
      <w:r w:rsidRPr="00AB1B6A">
        <w:rPr>
          <w:rFonts w:cs="Tahoma"/>
          <w:color w:val="auto"/>
          <w:lang w:val="it-IT"/>
        </w:rPr>
        <w:t>E-Reference Library (SL per Utente)</w:t>
      </w:r>
      <w:r w:rsidRPr="00AB1B6A">
        <w:rPr>
          <w:color w:val="auto"/>
        </w:rPr>
        <w:tab/>
      </w:r>
      <w:r w:rsidRPr="00AB1B6A">
        <w:rPr>
          <w:color w:val="auto"/>
        </w:rPr>
        <w:fldChar w:fldCharType="begin"/>
      </w:r>
      <w:r w:rsidRPr="00AB1B6A">
        <w:rPr>
          <w:color w:val="auto"/>
        </w:rPr>
        <w:instrText xml:space="preserve"> PAGEREF _Toc340752284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Learning Solutions IT Academy (SL Servizi)</w:t>
      </w:r>
      <w:r w:rsidRPr="00AB1B6A">
        <w:rPr>
          <w:color w:val="auto"/>
        </w:rPr>
        <w:tab/>
      </w:r>
      <w:r w:rsidRPr="00AB1B6A">
        <w:rPr>
          <w:color w:val="auto"/>
        </w:rPr>
        <w:fldChar w:fldCharType="begin"/>
      </w:r>
      <w:r w:rsidRPr="00AB1B6A">
        <w:rPr>
          <w:color w:val="auto"/>
        </w:rPr>
        <w:instrText xml:space="preserve"> PAGEREF _Toc340752285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Learning Solutions MCP 1 Exam Vouchers/Month (SL Servizi)</w:t>
      </w:r>
      <w:r w:rsidRPr="00AB1B6A">
        <w:rPr>
          <w:color w:val="auto"/>
        </w:rPr>
        <w:tab/>
      </w:r>
      <w:r w:rsidRPr="00AB1B6A">
        <w:rPr>
          <w:color w:val="auto"/>
        </w:rPr>
        <w:fldChar w:fldCharType="begin"/>
      </w:r>
      <w:r w:rsidRPr="00AB1B6A">
        <w:rPr>
          <w:color w:val="auto"/>
        </w:rPr>
        <w:instrText xml:space="preserve"> PAGEREF _Toc340752286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3"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Lync Online Piano 1 (SL per Utente)</w:t>
      </w:r>
      <w:r w:rsidRPr="00AB1B6A">
        <w:rPr>
          <w:color w:val="auto"/>
        </w:rPr>
        <w:tab/>
      </w:r>
      <w:r w:rsidRPr="00AB1B6A">
        <w:rPr>
          <w:color w:val="auto"/>
        </w:rPr>
        <w:fldChar w:fldCharType="begin"/>
      </w:r>
      <w:r w:rsidRPr="00AB1B6A">
        <w:rPr>
          <w:color w:val="auto"/>
        </w:rPr>
        <w:instrText xml:space="preserve"> PAGEREF _Toc340752287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4"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Lync Online Piano 2 (SL per Utente)</w:t>
      </w:r>
      <w:r w:rsidRPr="00AB1B6A">
        <w:rPr>
          <w:color w:val="auto"/>
        </w:rPr>
        <w:tab/>
      </w:r>
      <w:r w:rsidRPr="00AB1B6A">
        <w:rPr>
          <w:color w:val="auto"/>
        </w:rPr>
        <w:fldChar w:fldCharType="begin"/>
      </w:r>
      <w:r w:rsidRPr="00AB1B6A">
        <w:rPr>
          <w:color w:val="auto"/>
        </w:rPr>
        <w:instrText xml:space="preserve"> PAGEREF _Toc340752288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Lync Online Piano 3 (SL per Utente)</w:t>
      </w:r>
      <w:r w:rsidRPr="00AB1B6A">
        <w:rPr>
          <w:color w:val="auto"/>
        </w:rPr>
        <w:tab/>
      </w:r>
      <w:r w:rsidRPr="00AB1B6A">
        <w:rPr>
          <w:color w:val="auto"/>
        </w:rPr>
        <w:fldChar w:fldCharType="begin"/>
      </w:r>
      <w:r w:rsidRPr="00AB1B6A">
        <w:rPr>
          <w:color w:val="auto"/>
        </w:rPr>
        <w:instrText xml:space="preserve"> PAGEREF _Toc340752289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6"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Lync Online Piano 3A (SL per Utente)</w:t>
      </w:r>
      <w:r w:rsidRPr="00AB1B6A">
        <w:rPr>
          <w:color w:val="auto"/>
        </w:rPr>
        <w:tab/>
      </w:r>
      <w:r w:rsidRPr="00AB1B6A">
        <w:rPr>
          <w:color w:val="auto"/>
        </w:rPr>
        <w:fldChar w:fldCharType="begin"/>
      </w:r>
      <w:r w:rsidRPr="00AB1B6A">
        <w:rPr>
          <w:color w:val="auto"/>
        </w:rPr>
        <w:instrText xml:space="preserve"> PAGEREF _Toc340752290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Lync Server 2013</w:t>
      </w:r>
      <w:r w:rsidRPr="00AB1B6A">
        <w:rPr>
          <w:color w:val="auto"/>
        </w:rPr>
        <w:tab/>
      </w:r>
      <w:r w:rsidRPr="00AB1B6A">
        <w:rPr>
          <w:color w:val="auto"/>
        </w:rPr>
        <w:fldChar w:fldCharType="begin"/>
      </w:r>
      <w:r w:rsidRPr="00AB1B6A">
        <w:rPr>
          <w:color w:val="auto"/>
        </w:rPr>
        <w:instrText xml:space="preserve"> PAGEREF _Toc340752291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Enterprise CAL per Lync Server 2013</w:t>
      </w:r>
      <w:r w:rsidRPr="00AB1B6A">
        <w:rPr>
          <w:color w:val="auto"/>
        </w:rPr>
        <w:tab/>
      </w:r>
      <w:r w:rsidRPr="00AB1B6A">
        <w:rPr>
          <w:color w:val="auto"/>
        </w:rPr>
        <w:fldChar w:fldCharType="begin"/>
      </w:r>
      <w:r w:rsidRPr="00AB1B6A">
        <w:rPr>
          <w:color w:val="auto"/>
        </w:rPr>
        <w:instrText xml:space="preserve"> PAGEREF _Toc340752292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Plus CAL per Lync Server 2013</w:t>
      </w:r>
      <w:r w:rsidRPr="00AB1B6A">
        <w:rPr>
          <w:color w:val="auto"/>
        </w:rPr>
        <w:tab/>
      </w:r>
      <w:r w:rsidRPr="00AB1B6A">
        <w:rPr>
          <w:color w:val="auto"/>
        </w:rPr>
        <w:fldChar w:fldCharType="begin"/>
      </w:r>
      <w:r w:rsidRPr="00AB1B6A">
        <w:rPr>
          <w:color w:val="auto"/>
        </w:rPr>
        <w:instrText xml:space="preserve"> PAGEREF _Toc340752293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Standard CAL per Lync Server 2013</w:t>
      </w:r>
      <w:r w:rsidRPr="00AB1B6A">
        <w:rPr>
          <w:color w:val="auto"/>
        </w:rPr>
        <w:tab/>
      </w:r>
      <w:r w:rsidRPr="00AB1B6A">
        <w:rPr>
          <w:color w:val="auto"/>
        </w:rPr>
        <w:fldChar w:fldCharType="begin"/>
      </w:r>
      <w:r w:rsidRPr="00AB1B6A">
        <w:rPr>
          <w:color w:val="auto"/>
        </w:rPr>
        <w:instrText xml:space="preserve"> PAGEREF _Toc340752294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Enterprise Additive CAL per Microsoft Dynamics AX 2012 (Utente e Dispositivo)</w:t>
      </w:r>
      <w:r w:rsidRPr="00AB1B6A">
        <w:rPr>
          <w:color w:val="auto"/>
        </w:rPr>
        <w:tab/>
      </w:r>
      <w:r w:rsidRPr="00AB1B6A">
        <w:rPr>
          <w:color w:val="auto"/>
        </w:rPr>
        <w:fldChar w:fldCharType="begin"/>
      </w:r>
      <w:r w:rsidRPr="00AB1B6A">
        <w:rPr>
          <w:color w:val="auto"/>
        </w:rPr>
        <w:instrText xml:space="preserve"> PAGEREF _Toc340752295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Enterprise CAL per Microsoft Dynamics AX 2012 (Utente e Dispositivo)</w:t>
      </w:r>
      <w:r w:rsidRPr="00AB1B6A">
        <w:rPr>
          <w:color w:val="auto"/>
        </w:rPr>
        <w:tab/>
      </w:r>
      <w:r w:rsidRPr="00AB1B6A">
        <w:rPr>
          <w:color w:val="auto"/>
        </w:rPr>
        <w:fldChar w:fldCharType="begin"/>
      </w:r>
      <w:r w:rsidRPr="00AB1B6A">
        <w:rPr>
          <w:color w:val="auto"/>
        </w:rPr>
        <w:instrText xml:space="preserve"> PAGEREF _Toc340752296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Functional Additive CAL per Microsoft Dynamics AX 2012 (Utente e Dispositivo)</w:t>
      </w:r>
      <w:r w:rsidRPr="00AB1B6A">
        <w:rPr>
          <w:color w:val="auto"/>
        </w:rPr>
        <w:tab/>
      </w:r>
      <w:r w:rsidRPr="00AB1B6A">
        <w:rPr>
          <w:color w:val="auto"/>
        </w:rPr>
        <w:fldChar w:fldCharType="begin"/>
      </w:r>
      <w:r w:rsidRPr="00AB1B6A">
        <w:rPr>
          <w:color w:val="auto"/>
        </w:rPr>
        <w:instrText xml:space="preserve"> PAGEREF _Toc340752297 \h </w:instrText>
      </w:r>
      <w:r w:rsidRPr="00AB1B6A">
        <w:rPr>
          <w:color w:val="auto"/>
        </w:rPr>
      </w:r>
      <w:r w:rsidRPr="00AB1B6A">
        <w:rPr>
          <w:color w:val="auto"/>
        </w:rPr>
        <w:fldChar w:fldCharType="separate"/>
      </w:r>
      <w:r w:rsidR="00CB00E5">
        <w:rPr>
          <w:color w:val="auto"/>
        </w:rPr>
        <w:t>20</w:t>
      </w:r>
      <w:r w:rsidRPr="00AB1B6A">
        <w:rPr>
          <w:color w:val="auto"/>
        </w:rPr>
        <w:fldChar w:fldCharType="end"/>
      </w:r>
    </w:p>
    <w:p w14:paraId="33D9EF2E"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Functional CAL per Microsoft Dynamics AX 2012 (Utente e Dispositivo)</w:t>
      </w:r>
      <w:r w:rsidRPr="00E30558">
        <w:rPr>
          <w:color w:val="auto"/>
          <w:lang w:val="pt-PT"/>
        </w:rPr>
        <w:tab/>
      </w:r>
      <w:r w:rsidRPr="00AB1B6A">
        <w:rPr>
          <w:color w:val="auto"/>
        </w:rPr>
        <w:fldChar w:fldCharType="begin"/>
      </w:r>
      <w:r w:rsidRPr="00E30558">
        <w:rPr>
          <w:color w:val="auto"/>
          <w:lang w:val="pt-PT"/>
        </w:rPr>
        <w:instrText xml:space="preserve"> PAGEREF _Toc340752298 \h </w:instrText>
      </w:r>
      <w:r w:rsidRPr="00AB1B6A">
        <w:rPr>
          <w:color w:val="auto"/>
        </w:rPr>
      </w:r>
      <w:r w:rsidRPr="00AB1B6A">
        <w:rPr>
          <w:color w:val="auto"/>
        </w:rPr>
        <w:fldChar w:fldCharType="separate"/>
      </w:r>
      <w:r w:rsidR="00CB00E5" w:rsidRPr="00E30558">
        <w:rPr>
          <w:color w:val="auto"/>
          <w:lang w:val="pt-PT"/>
        </w:rPr>
        <w:t>20</w:t>
      </w:r>
      <w:r w:rsidRPr="00AB1B6A">
        <w:rPr>
          <w:color w:val="auto"/>
        </w:rPr>
        <w:fldChar w:fldCharType="end"/>
      </w:r>
    </w:p>
    <w:p w14:paraId="33D9EF2F"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Self Serve CAL per Microsoft Dynamics AX 2012 (Utente e Dispositivo)</w:t>
      </w:r>
      <w:r w:rsidRPr="00E30558">
        <w:rPr>
          <w:color w:val="auto"/>
          <w:lang w:val="pt-PT"/>
        </w:rPr>
        <w:tab/>
      </w:r>
      <w:r w:rsidRPr="00AB1B6A">
        <w:rPr>
          <w:color w:val="auto"/>
        </w:rPr>
        <w:fldChar w:fldCharType="begin"/>
      </w:r>
      <w:r w:rsidRPr="00E30558">
        <w:rPr>
          <w:color w:val="auto"/>
          <w:lang w:val="pt-PT"/>
        </w:rPr>
        <w:instrText xml:space="preserve"> PAGEREF _Toc340752299 \h </w:instrText>
      </w:r>
      <w:r w:rsidRPr="00AB1B6A">
        <w:rPr>
          <w:color w:val="auto"/>
        </w:rPr>
      </w:r>
      <w:r w:rsidRPr="00AB1B6A">
        <w:rPr>
          <w:color w:val="auto"/>
        </w:rPr>
        <w:fldChar w:fldCharType="separate"/>
      </w:r>
      <w:r w:rsidR="00CB00E5" w:rsidRPr="00E30558">
        <w:rPr>
          <w:color w:val="auto"/>
          <w:lang w:val="pt-PT"/>
        </w:rPr>
        <w:t>20</w:t>
      </w:r>
      <w:r w:rsidRPr="00AB1B6A">
        <w:rPr>
          <w:color w:val="auto"/>
        </w:rPr>
        <w:fldChar w:fldCharType="end"/>
      </w:r>
    </w:p>
    <w:p w14:paraId="33D9EF30"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Microsoft Dynamics AX 2012 Server</w:t>
      </w:r>
      <w:r w:rsidRPr="00E30558">
        <w:rPr>
          <w:color w:val="auto"/>
          <w:lang w:val="pt-PT"/>
        </w:rPr>
        <w:tab/>
      </w:r>
      <w:r w:rsidRPr="00AB1B6A">
        <w:rPr>
          <w:color w:val="auto"/>
        </w:rPr>
        <w:fldChar w:fldCharType="begin"/>
      </w:r>
      <w:r w:rsidRPr="00E30558">
        <w:rPr>
          <w:color w:val="auto"/>
          <w:lang w:val="pt-PT"/>
        </w:rPr>
        <w:instrText xml:space="preserve"> PAGEREF _Toc340752300 \h </w:instrText>
      </w:r>
      <w:r w:rsidRPr="00AB1B6A">
        <w:rPr>
          <w:color w:val="auto"/>
        </w:rPr>
      </w:r>
      <w:r w:rsidRPr="00AB1B6A">
        <w:rPr>
          <w:color w:val="auto"/>
        </w:rPr>
        <w:fldChar w:fldCharType="separate"/>
      </w:r>
      <w:r w:rsidR="00CB00E5" w:rsidRPr="00E30558">
        <w:rPr>
          <w:color w:val="auto"/>
          <w:lang w:val="pt-PT"/>
        </w:rPr>
        <w:t>20</w:t>
      </w:r>
      <w:r w:rsidRPr="00AB1B6A">
        <w:rPr>
          <w:color w:val="auto"/>
        </w:rPr>
        <w:fldChar w:fldCharType="end"/>
      </w:r>
    </w:p>
    <w:p w14:paraId="33D9EF31"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Task Additive CAL per Microsoft Dynamics AX 2012 (Utente e Dispositivo)</w:t>
      </w:r>
      <w:r w:rsidRPr="00E30558">
        <w:rPr>
          <w:color w:val="auto"/>
          <w:lang w:val="pt-PT"/>
        </w:rPr>
        <w:tab/>
      </w:r>
      <w:r w:rsidRPr="00AB1B6A">
        <w:rPr>
          <w:color w:val="auto"/>
        </w:rPr>
        <w:fldChar w:fldCharType="begin"/>
      </w:r>
      <w:r w:rsidRPr="00E30558">
        <w:rPr>
          <w:color w:val="auto"/>
          <w:lang w:val="pt-PT"/>
        </w:rPr>
        <w:instrText xml:space="preserve"> PAGEREF _Toc340752301 \h </w:instrText>
      </w:r>
      <w:r w:rsidRPr="00AB1B6A">
        <w:rPr>
          <w:color w:val="auto"/>
        </w:rPr>
      </w:r>
      <w:r w:rsidRPr="00AB1B6A">
        <w:rPr>
          <w:color w:val="auto"/>
        </w:rPr>
        <w:fldChar w:fldCharType="separate"/>
      </w:r>
      <w:r w:rsidR="00CB00E5" w:rsidRPr="00E30558">
        <w:rPr>
          <w:color w:val="auto"/>
          <w:lang w:val="pt-PT"/>
        </w:rPr>
        <w:t>20</w:t>
      </w:r>
      <w:r w:rsidRPr="00AB1B6A">
        <w:rPr>
          <w:color w:val="auto"/>
        </w:rPr>
        <w:fldChar w:fldCharType="end"/>
      </w:r>
    </w:p>
    <w:p w14:paraId="33D9EF32"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Task CAL per Microsoft Dynamics AX 2012 (Utente e Dispositivo)</w:t>
      </w:r>
      <w:r w:rsidRPr="00E30558">
        <w:rPr>
          <w:color w:val="auto"/>
          <w:lang w:val="pt-PT"/>
        </w:rPr>
        <w:tab/>
      </w:r>
      <w:r w:rsidRPr="00AB1B6A">
        <w:rPr>
          <w:color w:val="auto"/>
        </w:rPr>
        <w:fldChar w:fldCharType="begin"/>
      </w:r>
      <w:r w:rsidRPr="00E30558">
        <w:rPr>
          <w:color w:val="auto"/>
          <w:lang w:val="pt-PT"/>
        </w:rPr>
        <w:instrText xml:space="preserve"> PAGEREF _Toc340752302 \h </w:instrText>
      </w:r>
      <w:r w:rsidRPr="00AB1B6A">
        <w:rPr>
          <w:color w:val="auto"/>
        </w:rPr>
      </w:r>
      <w:r w:rsidRPr="00AB1B6A">
        <w:rPr>
          <w:color w:val="auto"/>
        </w:rPr>
        <w:fldChar w:fldCharType="separate"/>
      </w:r>
      <w:r w:rsidR="00CB00E5" w:rsidRPr="00E30558">
        <w:rPr>
          <w:color w:val="auto"/>
          <w:lang w:val="pt-PT"/>
        </w:rPr>
        <w:t>20</w:t>
      </w:r>
      <w:r w:rsidRPr="00AB1B6A">
        <w:rPr>
          <w:color w:val="auto"/>
        </w:rPr>
        <w:fldChar w:fldCharType="end"/>
      </w:r>
    </w:p>
    <w:p w14:paraId="33D9EF33"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CAL per Microsoft Dynamics CRM 2011 (Utente e Dispositivo)</w:t>
      </w:r>
      <w:r w:rsidRPr="00E30558">
        <w:rPr>
          <w:color w:val="auto"/>
          <w:lang w:val="pt-PT"/>
        </w:rPr>
        <w:tab/>
      </w:r>
      <w:r w:rsidRPr="00AB1B6A">
        <w:rPr>
          <w:color w:val="auto"/>
        </w:rPr>
        <w:fldChar w:fldCharType="begin"/>
      </w:r>
      <w:r w:rsidRPr="00E30558">
        <w:rPr>
          <w:color w:val="auto"/>
          <w:lang w:val="pt-PT"/>
        </w:rPr>
        <w:instrText xml:space="preserve"> PAGEREF _Toc340752303 \h </w:instrText>
      </w:r>
      <w:r w:rsidRPr="00AB1B6A">
        <w:rPr>
          <w:color w:val="auto"/>
        </w:rPr>
      </w:r>
      <w:r w:rsidRPr="00AB1B6A">
        <w:rPr>
          <w:color w:val="auto"/>
        </w:rPr>
        <w:fldChar w:fldCharType="separate"/>
      </w:r>
      <w:r w:rsidR="00CB00E5" w:rsidRPr="00E30558">
        <w:rPr>
          <w:color w:val="auto"/>
          <w:lang w:val="pt-PT"/>
        </w:rPr>
        <w:t>20</w:t>
      </w:r>
      <w:r w:rsidRPr="00AB1B6A">
        <w:rPr>
          <w:color w:val="auto"/>
        </w:rPr>
        <w:fldChar w:fldCharType="end"/>
      </w:r>
    </w:p>
    <w:p w14:paraId="33D9EF34"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CAL per Employee Self Service di Microsoft Dynamics CRM 2011 (Utente e Dispositivo)</w:t>
      </w:r>
      <w:r w:rsidRPr="00E30558">
        <w:rPr>
          <w:color w:val="auto"/>
          <w:lang w:val="pt-PT"/>
        </w:rPr>
        <w:tab/>
      </w:r>
      <w:r w:rsidRPr="00AB1B6A">
        <w:rPr>
          <w:color w:val="auto"/>
        </w:rPr>
        <w:fldChar w:fldCharType="begin"/>
      </w:r>
      <w:r w:rsidRPr="00E30558">
        <w:rPr>
          <w:color w:val="auto"/>
          <w:lang w:val="pt-PT"/>
        </w:rPr>
        <w:instrText xml:space="preserve"> PAGEREF _Toc340752304 \h </w:instrText>
      </w:r>
      <w:r w:rsidRPr="00AB1B6A">
        <w:rPr>
          <w:color w:val="auto"/>
        </w:rPr>
      </w:r>
      <w:r w:rsidRPr="00AB1B6A">
        <w:rPr>
          <w:color w:val="auto"/>
        </w:rPr>
        <w:fldChar w:fldCharType="separate"/>
      </w:r>
      <w:r w:rsidR="00CB00E5" w:rsidRPr="00E30558">
        <w:rPr>
          <w:color w:val="auto"/>
          <w:lang w:val="pt-PT"/>
        </w:rPr>
        <w:t>20</w:t>
      </w:r>
      <w:r w:rsidRPr="00AB1B6A">
        <w:rPr>
          <w:color w:val="auto"/>
        </w:rPr>
        <w:fldChar w:fldCharType="end"/>
      </w:r>
    </w:p>
    <w:p w14:paraId="33D9EF35"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Microsoft Dynamics CRM 2011 External Connector</w:t>
      </w:r>
      <w:r w:rsidRPr="00E30558">
        <w:rPr>
          <w:color w:val="auto"/>
          <w:lang w:val="pt-PT"/>
        </w:rPr>
        <w:tab/>
      </w:r>
      <w:r w:rsidRPr="00AB1B6A">
        <w:rPr>
          <w:color w:val="auto"/>
        </w:rPr>
        <w:fldChar w:fldCharType="begin"/>
      </w:r>
      <w:r w:rsidRPr="00E30558">
        <w:rPr>
          <w:color w:val="auto"/>
          <w:lang w:val="pt-PT"/>
        </w:rPr>
        <w:instrText xml:space="preserve"> PAGEREF _Toc340752305 \h </w:instrText>
      </w:r>
      <w:r w:rsidRPr="00AB1B6A">
        <w:rPr>
          <w:color w:val="auto"/>
        </w:rPr>
      </w:r>
      <w:r w:rsidRPr="00AB1B6A">
        <w:rPr>
          <w:color w:val="auto"/>
        </w:rPr>
        <w:fldChar w:fldCharType="separate"/>
      </w:r>
      <w:r w:rsidR="00CB00E5" w:rsidRPr="00E30558">
        <w:rPr>
          <w:color w:val="auto"/>
          <w:lang w:val="pt-PT"/>
        </w:rPr>
        <w:t>21</w:t>
      </w:r>
      <w:r w:rsidRPr="00AB1B6A">
        <w:rPr>
          <w:color w:val="auto"/>
        </w:rPr>
        <w:fldChar w:fldCharType="end"/>
      </w:r>
    </w:p>
    <w:p w14:paraId="33D9EF36"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CAL Aggiuntiva per l’Utilizzo Completo di Microsoft Dynamics CRM 2011 (Utente e Dispositivo)</w:t>
      </w:r>
      <w:r w:rsidRPr="00E30558">
        <w:rPr>
          <w:color w:val="auto"/>
          <w:lang w:val="pt-PT"/>
        </w:rPr>
        <w:tab/>
      </w:r>
      <w:r w:rsidRPr="00AB1B6A">
        <w:rPr>
          <w:color w:val="auto"/>
        </w:rPr>
        <w:fldChar w:fldCharType="begin"/>
      </w:r>
      <w:r w:rsidRPr="00E30558">
        <w:rPr>
          <w:color w:val="auto"/>
          <w:lang w:val="pt-PT"/>
        </w:rPr>
        <w:instrText xml:space="preserve"> PAGEREF _Toc340752306 \h </w:instrText>
      </w:r>
      <w:r w:rsidRPr="00AB1B6A">
        <w:rPr>
          <w:color w:val="auto"/>
        </w:rPr>
      </w:r>
      <w:r w:rsidRPr="00AB1B6A">
        <w:rPr>
          <w:color w:val="auto"/>
        </w:rPr>
        <w:fldChar w:fldCharType="separate"/>
      </w:r>
      <w:r w:rsidR="00CB00E5" w:rsidRPr="00E30558">
        <w:rPr>
          <w:color w:val="auto"/>
          <w:lang w:val="pt-PT"/>
        </w:rPr>
        <w:t>21</w:t>
      </w:r>
      <w:r w:rsidRPr="00AB1B6A">
        <w:rPr>
          <w:color w:val="auto"/>
        </w:rPr>
        <w:fldChar w:fldCharType="end"/>
      </w:r>
    </w:p>
    <w:p w14:paraId="33D9EF37"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CAL per l’Utilizzo Limitato di Microsoft Dynamics CRM 2011 (Utenti e Dispositivo)</w:t>
      </w:r>
      <w:r w:rsidRPr="00E30558">
        <w:rPr>
          <w:color w:val="auto"/>
          <w:lang w:val="pt-PT"/>
        </w:rPr>
        <w:tab/>
      </w:r>
      <w:r w:rsidRPr="00AB1B6A">
        <w:rPr>
          <w:color w:val="auto"/>
        </w:rPr>
        <w:fldChar w:fldCharType="begin"/>
      </w:r>
      <w:r w:rsidRPr="00E30558">
        <w:rPr>
          <w:color w:val="auto"/>
          <w:lang w:val="pt-PT"/>
        </w:rPr>
        <w:instrText xml:space="preserve"> PAGEREF _Toc340752307 \h </w:instrText>
      </w:r>
      <w:r w:rsidRPr="00AB1B6A">
        <w:rPr>
          <w:color w:val="auto"/>
        </w:rPr>
      </w:r>
      <w:r w:rsidRPr="00AB1B6A">
        <w:rPr>
          <w:color w:val="auto"/>
        </w:rPr>
        <w:fldChar w:fldCharType="separate"/>
      </w:r>
      <w:r w:rsidR="00CB00E5" w:rsidRPr="00E30558">
        <w:rPr>
          <w:color w:val="auto"/>
          <w:lang w:val="pt-PT"/>
        </w:rPr>
        <w:t>21</w:t>
      </w:r>
      <w:r w:rsidRPr="00AB1B6A">
        <w:rPr>
          <w:color w:val="auto"/>
        </w:rPr>
        <w:fldChar w:fldCharType="end"/>
      </w:r>
    </w:p>
    <w:p w14:paraId="33D9EF38"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CAL Aggiuntiva per l’Utilizzo Limitato di Microsoft Dynamics CRM 2011 (Utente e Dispositivo)</w:t>
      </w:r>
      <w:r w:rsidRPr="00E30558">
        <w:rPr>
          <w:color w:val="auto"/>
          <w:lang w:val="pt-PT"/>
        </w:rPr>
        <w:tab/>
      </w:r>
      <w:r w:rsidRPr="00AB1B6A">
        <w:rPr>
          <w:color w:val="auto"/>
        </w:rPr>
        <w:fldChar w:fldCharType="begin"/>
      </w:r>
      <w:r w:rsidRPr="00E30558">
        <w:rPr>
          <w:color w:val="auto"/>
          <w:lang w:val="pt-PT"/>
        </w:rPr>
        <w:instrText xml:space="preserve"> PAGEREF _Toc340752308 \h </w:instrText>
      </w:r>
      <w:r w:rsidRPr="00AB1B6A">
        <w:rPr>
          <w:color w:val="auto"/>
        </w:rPr>
      </w:r>
      <w:r w:rsidRPr="00AB1B6A">
        <w:rPr>
          <w:color w:val="auto"/>
        </w:rPr>
        <w:fldChar w:fldCharType="separate"/>
      </w:r>
      <w:r w:rsidR="00CB00E5" w:rsidRPr="00E30558">
        <w:rPr>
          <w:color w:val="auto"/>
          <w:lang w:val="pt-PT"/>
        </w:rPr>
        <w:t>21</w:t>
      </w:r>
      <w:r w:rsidRPr="00AB1B6A">
        <w:rPr>
          <w:color w:val="auto"/>
        </w:rPr>
        <w:fldChar w:fldCharType="end"/>
      </w:r>
    </w:p>
    <w:p w14:paraId="33D9EF3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Microsoft Dynamics CRM Server 2011</w:t>
      </w:r>
      <w:r w:rsidRPr="00AB1B6A">
        <w:rPr>
          <w:color w:val="auto"/>
        </w:rPr>
        <w:tab/>
      </w:r>
      <w:r w:rsidRPr="00AB1B6A">
        <w:rPr>
          <w:color w:val="auto"/>
        </w:rPr>
        <w:fldChar w:fldCharType="begin"/>
      </w:r>
      <w:r w:rsidRPr="00AB1B6A">
        <w:rPr>
          <w:color w:val="auto"/>
        </w:rPr>
        <w:instrText xml:space="preserve"> PAGEREF _Toc340752309 \h </w:instrText>
      </w:r>
      <w:r w:rsidRPr="00AB1B6A">
        <w:rPr>
          <w:color w:val="auto"/>
        </w:rPr>
      </w:r>
      <w:r w:rsidRPr="00AB1B6A">
        <w:rPr>
          <w:color w:val="auto"/>
        </w:rPr>
        <w:fldChar w:fldCharType="separate"/>
      </w:r>
      <w:r w:rsidR="00CB00E5">
        <w:rPr>
          <w:color w:val="auto"/>
        </w:rPr>
        <w:t>21</w:t>
      </w:r>
      <w:r w:rsidRPr="00AB1B6A">
        <w:rPr>
          <w:color w:val="auto"/>
        </w:rPr>
        <w:fldChar w:fldCharType="end"/>
      </w:r>
    </w:p>
    <w:p w14:paraId="33D9EF3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Microsoft Dynamics CRM Workgroup Server 2011</w:t>
      </w:r>
      <w:r w:rsidRPr="00AB1B6A">
        <w:rPr>
          <w:color w:val="auto"/>
        </w:rPr>
        <w:tab/>
      </w:r>
      <w:r w:rsidRPr="00AB1B6A">
        <w:rPr>
          <w:color w:val="auto"/>
        </w:rPr>
        <w:fldChar w:fldCharType="begin"/>
      </w:r>
      <w:r w:rsidRPr="00AB1B6A">
        <w:rPr>
          <w:color w:val="auto"/>
        </w:rPr>
        <w:instrText xml:space="preserve"> PAGEREF _Toc340752310 \h </w:instrText>
      </w:r>
      <w:r w:rsidRPr="00AB1B6A">
        <w:rPr>
          <w:color w:val="auto"/>
        </w:rPr>
      </w:r>
      <w:r w:rsidRPr="00AB1B6A">
        <w:rPr>
          <w:color w:val="auto"/>
        </w:rPr>
        <w:fldChar w:fldCharType="separate"/>
      </w:r>
      <w:r w:rsidR="00CB00E5">
        <w:rPr>
          <w:color w:val="auto"/>
        </w:rPr>
        <w:t>21</w:t>
      </w:r>
      <w:r w:rsidRPr="00AB1B6A">
        <w:rPr>
          <w:color w:val="auto"/>
        </w:rPr>
        <w:fldChar w:fldCharType="end"/>
      </w:r>
    </w:p>
    <w:p w14:paraId="33D9EF3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Microsoft Translator API</w:t>
      </w:r>
      <w:r w:rsidRPr="00AB1B6A">
        <w:rPr>
          <w:color w:val="auto"/>
        </w:rPr>
        <w:tab/>
      </w:r>
      <w:r w:rsidRPr="00AB1B6A">
        <w:rPr>
          <w:color w:val="auto"/>
        </w:rPr>
        <w:fldChar w:fldCharType="begin"/>
      </w:r>
      <w:r w:rsidRPr="00AB1B6A">
        <w:rPr>
          <w:color w:val="auto"/>
        </w:rPr>
        <w:instrText xml:space="preserve"> PAGEREF _Toc340752311 \h </w:instrText>
      </w:r>
      <w:r w:rsidRPr="00AB1B6A">
        <w:rPr>
          <w:color w:val="auto"/>
        </w:rPr>
      </w:r>
      <w:r w:rsidRPr="00AB1B6A">
        <w:rPr>
          <w:color w:val="auto"/>
        </w:rPr>
        <w:fldChar w:fldCharType="separate"/>
      </w:r>
      <w:r w:rsidR="00CB00E5">
        <w:rPr>
          <w:color w:val="auto"/>
        </w:rPr>
        <w:t>21</w:t>
      </w:r>
      <w:r w:rsidRPr="00AB1B6A">
        <w:rPr>
          <w:color w:val="auto"/>
        </w:rPr>
        <w:fldChar w:fldCharType="end"/>
      </w:r>
    </w:p>
    <w:p w14:paraId="33D9EF3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Piano A2 (SL per Utente)</w:t>
      </w:r>
      <w:r w:rsidRPr="00AB1B6A">
        <w:rPr>
          <w:color w:val="auto"/>
        </w:rPr>
        <w:tab/>
      </w:r>
      <w:r w:rsidRPr="00AB1B6A">
        <w:rPr>
          <w:color w:val="auto"/>
        </w:rPr>
        <w:fldChar w:fldCharType="begin"/>
      </w:r>
      <w:r w:rsidRPr="00AB1B6A">
        <w:rPr>
          <w:color w:val="auto"/>
        </w:rPr>
        <w:instrText xml:space="preserve"> PAGEREF _Toc340752312 \h </w:instrText>
      </w:r>
      <w:r w:rsidRPr="00AB1B6A">
        <w:rPr>
          <w:color w:val="auto"/>
        </w:rPr>
      </w:r>
      <w:r w:rsidRPr="00AB1B6A">
        <w:rPr>
          <w:color w:val="auto"/>
        </w:rPr>
        <w:fldChar w:fldCharType="separate"/>
      </w:r>
      <w:r w:rsidR="00CB00E5">
        <w:rPr>
          <w:color w:val="auto"/>
        </w:rPr>
        <w:t>21</w:t>
      </w:r>
      <w:r w:rsidRPr="00AB1B6A">
        <w:rPr>
          <w:color w:val="auto"/>
        </w:rPr>
        <w:fldChar w:fldCharType="end"/>
      </w:r>
    </w:p>
    <w:p w14:paraId="33D9EF3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Piano A3 (SL per Utente)</w:t>
      </w:r>
      <w:r w:rsidRPr="00AB1B6A">
        <w:rPr>
          <w:color w:val="auto"/>
        </w:rPr>
        <w:tab/>
      </w:r>
      <w:r w:rsidRPr="00AB1B6A">
        <w:rPr>
          <w:color w:val="auto"/>
        </w:rPr>
        <w:fldChar w:fldCharType="begin"/>
      </w:r>
      <w:r w:rsidRPr="00AB1B6A">
        <w:rPr>
          <w:color w:val="auto"/>
        </w:rPr>
        <w:instrText xml:space="preserve"> PAGEREF _Toc340752313 \h </w:instrText>
      </w:r>
      <w:r w:rsidRPr="00AB1B6A">
        <w:rPr>
          <w:color w:val="auto"/>
        </w:rPr>
      </w:r>
      <w:r w:rsidRPr="00AB1B6A">
        <w:rPr>
          <w:color w:val="auto"/>
        </w:rPr>
        <w:fldChar w:fldCharType="separate"/>
      </w:r>
      <w:r w:rsidR="00CB00E5">
        <w:rPr>
          <w:color w:val="auto"/>
        </w:rPr>
        <w:t>21</w:t>
      </w:r>
      <w:r w:rsidRPr="00AB1B6A">
        <w:rPr>
          <w:color w:val="auto"/>
        </w:rPr>
        <w:fldChar w:fldCharType="end"/>
      </w:r>
    </w:p>
    <w:p w14:paraId="33D9EF3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Piano A4 (SL per Utente)</w:t>
      </w:r>
      <w:r w:rsidRPr="00AB1B6A">
        <w:rPr>
          <w:color w:val="auto"/>
        </w:rPr>
        <w:tab/>
      </w:r>
      <w:r w:rsidRPr="00AB1B6A">
        <w:rPr>
          <w:color w:val="auto"/>
        </w:rPr>
        <w:fldChar w:fldCharType="begin"/>
      </w:r>
      <w:r w:rsidRPr="00AB1B6A">
        <w:rPr>
          <w:color w:val="auto"/>
        </w:rPr>
        <w:instrText xml:space="preserve"> PAGEREF _Toc340752314 \h </w:instrText>
      </w:r>
      <w:r w:rsidRPr="00AB1B6A">
        <w:rPr>
          <w:color w:val="auto"/>
        </w:rPr>
      </w:r>
      <w:r w:rsidRPr="00AB1B6A">
        <w:rPr>
          <w:color w:val="auto"/>
        </w:rPr>
        <w:fldChar w:fldCharType="separate"/>
      </w:r>
      <w:r w:rsidR="00CB00E5">
        <w:rPr>
          <w:color w:val="auto"/>
        </w:rPr>
        <w:t>21</w:t>
      </w:r>
      <w:r w:rsidRPr="00AB1B6A">
        <w:rPr>
          <w:color w:val="auto"/>
        </w:rPr>
        <w:fldChar w:fldCharType="end"/>
      </w:r>
    </w:p>
    <w:p w14:paraId="33D9EF3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Piano E1 (SL per Utente)</w:t>
      </w:r>
      <w:r w:rsidRPr="00AB1B6A">
        <w:rPr>
          <w:color w:val="auto"/>
        </w:rPr>
        <w:tab/>
      </w:r>
      <w:r w:rsidRPr="00AB1B6A">
        <w:rPr>
          <w:color w:val="auto"/>
        </w:rPr>
        <w:fldChar w:fldCharType="begin"/>
      </w:r>
      <w:r w:rsidRPr="00AB1B6A">
        <w:rPr>
          <w:color w:val="auto"/>
        </w:rPr>
        <w:instrText xml:space="preserve"> PAGEREF _Toc340752315 \h </w:instrText>
      </w:r>
      <w:r w:rsidRPr="00AB1B6A">
        <w:rPr>
          <w:color w:val="auto"/>
        </w:rPr>
      </w:r>
      <w:r w:rsidRPr="00AB1B6A">
        <w:rPr>
          <w:color w:val="auto"/>
        </w:rPr>
        <w:fldChar w:fldCharType="separate"/>
      </w:r>
      <w:r w:rsidR="00CB00E5">
        <w:rPr>
          <w:color w:val="auto"/>
        </w:rPr>
        <w:t>21</w:t>
      </w:r>
      <w:r w:rsidRPr="00AB1B6A">
        <w:rPr>
          <w:color w:val="auto"/>
        </w:rPr>
        <w:fldChar w:fldCharType="end"/>
      </w:r>
    </w:p>
    <w:p w14:paraId="33D9EF4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Piano E2 - E4 (SL per Utente)</w:t>
      </w:r>
      <w:r w:rsidRPr="00AB1B6A">
        <w:rPr>
          <w:color w:val="auto"/>
        </w:rPr>
        <w:tab/>
      </w:r>
      <w:r w:rsidRPr="00AB1B6A">
        <w:rPr>
          <w:color w:val="auto"/>
        </w:rPr>
        <w:fldChar w:fldCharType="begin"/>
      </w:r>
      <w:r w:rsidRPr="00AB1B6A">
        <w:rPr>
          <w:color w:val="auto"/>
        </w:rPr>
        <w:instrText xml:space="preserve"> PAGEREF _Toc340752316 \h </w:instrText>
      </w:r>
      <w:r w:rsidRPr="00AB1B6A">
        <w:rPr>
          <w:color w:val="auto"/>
        </w:rPr>
      </w:r>
      <w:r w:rsidRPr="00AB1B6A">
        <w:rPr>
          <w:color w:val="auto"/>
        </w:rPr>
        <w:fldChar w:fldCharType="separate"/>
      </w:r>
      <w:r w:rsidR="00CB00E5">
        <w:rPr>
          <w:color w:val="auto"/>
        </w:rPr>
        <w:t>21</w:t>
      </w:r>
      <w:r w:rsidRPr="00AB1B6A">
        <w:rPr>
          <w:color w:val="auto"/>
        </w:rPr>
        <w:fldChar w:fldCharType="end"/>
      </w:r>
    </w:p>
    <w:p w14:paraId="33D9EF4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Piano G1 - G4 (SL per Utente)</w:t>
      </w:r>
      <w:r w:rsidRPr="00AB1B6A">
        <w:rPr>
          <w:color w:val="auto"/>
        </w:rPr>
        <w:tab/>
      </w:r>
      <w:r w:rsidRPr="00AB1B6A">
        <w:rPr>
          <w:color w:val="auto"/>
        </w:rPr>
        <w:fldChar w:fldCharType="begin"/>
      </w:r>
      <w:r w:rsidRPr="00AB1B6A">
        <w:rPr>
          <w:color w:val="auto"/>
        </w:rPr>
        <w:instrText xml:space="preserve"> PAGEREF _Toc340752317 \h </w:instrText>
      </w:r>
      <w:r w:rsidRPr="00AB1B6A">
        <w:rPr>
          <w:color w:val="auto"/>
        </w:rPr>
      </w:r>
      <w:r w:rsidRPr="00AB1B6A">
        <w:rPr>
          <w:color w:val="auto"/>
        </w:rPr>
        <w:fldChar w:fldCharType="separate"/>
      </w:r>
      <w:r w:rsidR="00CB00E5">
        <w:rPr>
          <w:color w:val="auto"/>
        </w:rPr>
        <w:t>21</w:t>
      </w:r>
      <w:r w:rsidRPr="00AB1B6A">
        <w:rPr>
          <w:color w:val="auto"/>
        </w:rPr>
        <w:fldChar w:fldCharType="end"/>
      </w:r>
    </w:p>
    <w:p w14:paraId="33D9EF4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Piano K1 (SL per Utente)</w:t>
      </w:r>
      <w:r w:rsidRPr="00AB1B6A">
        <w:rPr>
          <w:color w:val="auto"/>
        </w:rPr>
        <w:tab/>
      </w:r>
      <w:r w:rsidRPr="00AB1B6A">
        <w:rPr>
          <w:color w:val="auto"/>
        </w:rPr>
        <w:fldChar w:fldCharType="begin"/>
      </w:r>
      <w:r w:rsidRPr="00AB1B6A">
        <w:rPr>
          <w:color w:val="auto"/>
        </w:rPr>
        <w:instrText xml:space="preserve"> PAGEREF _Toc340752318 \h </w:instrText>
      </w:r>
      <w:r w:rsidRPr="00AB1B6A">
        <w:rPr>
          <w:color w:val="auto"/>
        </w:rPr>
      </w:r>
      <w:r w:rsidRPr="00AB1B6A">
        <w:rPr>
          <w:color w:val="auto"/>
        </w:rPr>
        <w:fldChar w:fldCharType="separate"/>
      </w:r>
      <w:r w:rsidR="00CB00E5">
        <w:rPr>
          <w:color w:val="auto"/>
        </w:rPr>
        <w:t>21</w:t>
      </w:r>
      <w:r w:rsidRPr="00AB1B6A">
        <w:rPr>
          <w:color w:val="auto"/>
        </w:rPr>
        <w:fldChar w:fldCharType="end"/>
      </w:r>
    </w:p>
    <w:p w14:paraId="33D9EF43"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365 Piano K2 (SL per Utente)</w:t>
      </w:r>
      <w:r w:rsidRPr="00AB1B6A">
        <w:rPr>
          <w:color w:val="auto"/>
        </w:rPr>
        <w:tab/>
      </w:r>
      <w:r w:rsidRPr="00AB1B6A">
        <w:rPr>
          <w:color w:val="auto"/>
        </w:rPr>
        <w:fldChar w:fldCharType="begin"/>
      </w:r>
      <w:r w:rsidRPr="00AB1B6A">
        <w:rPr>
          <w:color w:val="auto"/>
        </w:rPr>
        <w:instrText xml:space="preserve"> PAGEREF _Toc340752319 \h </w:instrText>
      </w:r>
      <w:r w:rsidRPr="00AB1B6A">
        <w:rPr>
          <w:color w:val="auto"/>
        </w:rPr>
      </w:r>
      <w:r w:rsidRPr="00AB1B6A">
        <w:rPr>
          <w:color w:val="auto"/>
        </w:rPr>
        <w:fldChar w:fldCharType="separate"/>
      </w:r>
      <w:r w:rsidR="00CB00E5">
        <w:rPr>
          <w:color w:val="auto"/>
        </w:rPr>
        <w:t>21</w:t>
      </w:r>
      <w:r w:rsidRPr="00AB1B6A">
        <w:rPr>
          <w:color w:val="auto"/>
        </w:rPr>
        <w:fldChar w:fldCharType="end"/>
      </w:r>
    </w:p>
    <w:p w14:paraId="33D9EF44" w14:textId="77777777" w:rsidR="00922852" w:rsidRPr="00AB1B6A" w:rsidRDefault="00922852">
      <w:pPr>
        <w:pStyle w:val="TOC2"/>
        <w:rPr>
          <w:rFonts w:cs="Tahoma"/>
          <w:color w:val="auto"/>
          <w:lang w:val="it-IT"/>
        </w:rPr>
      </w:pPr>
      <w:r w:rsidRPr="00AB1B6A">
        <w:rPr>
          <w:rFonts w:cs="Tahoma"/>
          <w:color w:val="auto"/>
          <w:lang w:val="it-IT"/>
        </w:rPr>
        <w:lastRenderedPageBreak/>
        <w:t>Office Web Applications con SharePoint Piano 2A (SL per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_Toc340752320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45" w14:textId="77777777" w:rsidR="00922852" w:rsidRPr="00AB1B6A" w:rsidRDefault="00922852">
      <w:pPr>
        <w:pStyle w:val="TOC2"/>
        <w:rPr>
          <w:rFonts w:cs="Tahoma"/>
          <w:color w:val="auto"/>
          <w:lang w:val="it-IT"/>
        </w:rPr>
      </w:pPr>
      <w:r w:rsidRPr="00AB1B6A">
        <w:rPr>
          <w:rFonts w:cs="Tahoma"/>
          <w:color w:val="auto"/>
          <w:lang w:val="it-IT"/>
        </w:rPr>
        <w:t>Project Server 2013</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_Toc340752321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46" w14:textId="77777777" w:rsidR="00922852" w:rsidRPr="00AB1B6A" w:rsidRDefault="00922852">
      <w:pPr>
        <w:pStyle w:val="TOC2"/>
        <w:rPr>
          <w:rFonts w:cs="Tahoma"/>
          <w:color w:val="auto"/>
          <w:lang w:val="it-IT"/>
        </w:rPr>
      </w:pPr>
      <w:r w:rsidRPr="00AB1B6A">
        <w:rPr>
          <w:rFonts w:cs="Tahoma"/>
          <w:color w:val="auto"/>
          <w:lang w:val="it-IT"/>
        </w:rPr>
        <w:t>CAL per Project Server 2013</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_Toc340752322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47" w14:textId="77777777" w:rsidR="00922852" w:rsidRPr="00AB1B6A" w:rsidRDefault="00922852">
      <w:pPr>
        <w:pStyle w:val="TOC2"/>
        <w:rPr>
          <w:rFonts w:cs="Tahoma"/>
          <w:color w:val="auto"/>
          <w:lang w:val="it-IT"/>
        </w:rPr>
      </w:pPr>
      <w:r w:rsidRPr="00AB1B6A">
        <w:rPr>
          <w:rFonts w:cs="Tahoma"/>
          <w:color w:val="auto"/>
          <w:lang w:val="it-IT"/>
        </w:rPr>
        <w:t>SharePoint™ Online Extra Storage 1 GB (SL Add-on)</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_Toc340752323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48" w14:textId="77777777" w:rsidR="00922852" w:rsidRPr="00AB1B6A" w:rsidRDefault="00922852">
      <w:pPr>
        <w:pStyle w:val="TOC2"/>
        <w:rPr>
          <w:rFonts w:cs="Tahoma"/>
          <w:color w:val="auto"/>
          <w:lang w:val="it-IT"/>
        </w:rPr>
      </w:pPr>
      <w:r w:rsidRPr="00AB1B6A">
        <w:rPr>
          <w:rFonts w:cs="Tahoma"/>
          <w:color w:val="auto"/>
          <w:lang w:val="it-IT"/>
        </w:rPr>
        <w:t>SharePoint™ Online Extra Storage 1 GB A (SL Add-on)</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_Toc340752324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49" w14:textId="77777777" w:rsidR="00922852" w:rsidRPr="00AB1B6A" w:rsidRDefault="00922852">
      <w:pPr>
        <w:pStyle w:val="TOC2"/>
        <w:rPr>
          <w:rFonts w:cs="Tahoma"/>
          <w:color w:val="auto"/>
          <w:lang w:val="it-IT"/>
        </w:rPr>
      </w:pPr>
      <w:r w:rsidRPr="00AB1B6A">
        <w:rPr>
          <w:rFonts w:cs="Tahoma"/>
          <w:color w:val="auto"/>
          <w:lang w:val="it-IT"/>
        </w:rPr>
        <w:t>SharePoint™ Online Piano 1</w:t>
      </w:r>
      <w:r w:rsidR="006D308A">
        <w:rPr>
          <w:rFonts w:cs="Tahoma"/>
          <w:color w:val="auto"/>
          <w:lang w:val="it-IT"/>
        </w:rPr>
        <w:t xml:space="preserve"> </w:t>
      </w:r>
      <w:r w:rsidRPr="00AB1B6A">
        <w:rPr>
          <w:rFonts w:cs="Tahoma"/>
          <w:color w:val="auto"/>
          <w:lang w:val="it-IT"/>
        </w:rPr>
        <w:t>(SL per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_Toc340752325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4A" w14:textId="77777777" w:rsidR="00922852" w:rsidRPr="00AB1B6A" w:rsidRDefault="00922852">
      <w:pPr>
        <w:pStyle w:val="TOC2"/>
        <w:rPr>
          <w:rFonts w:cs="Tahoma"/>
          <w:color w:val="auto"/>
          <w:lang w:val="it-IT"/>
        </w:rPr>
      </w:pPr>
      <w:r w:rsidRPr="00AB1B6A">
        <w:rPr>
          <w:rFonts w:cs="Tahoma"/>
          <w:color w:val="auto"/>
          <w:lang w:val="it-IT"/>
        </w:rPr>
        <w:t>SharePoint™ Online Piano 2</w:t>
      </w:r>
      <w:r w:rsidR="006D308A">
        <w:rPr>
          <w:rFonts w:cs="Tahoma"/>
          <w:color w:val="auto"/>
          <w:lang w:val="it-IT"/>
        </w:rPr>
        <w:t xml:space="preserve"> </w:t>
      </w:r>
      <w:r w:rsidRPr="00AB1B6A">
        <w:rPr>
          <w:rFonts w:cs="Tahoma"/>
          <w:color w:val="auto"/>
          <w:lang w:val="it-IT"/>
        </w:rPr>
        <w:t>(SL per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_Toc340752326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4B" w14:textId="77777777" w:rsidR="00922852" w:rsidRPr="00AB1B6A" w:rsidRDefault="00922852">
      <w:pPr>
        <w:pStyle w:val="TOC2"/>
        <w:rPr>
          <w:rFonts w:cs="Tahoma"/>
          <w:color w:val="auto"/>
          <w:lang w:val="it-IT"/>
        </w:rPr>
      </w:pPr>
      <w:r w:rsidRPr="00AB1B6A">
        <w:rPr>
          <w:rFonts w:cs="Tahoma"/>
          <w:color w:val="auto"/>
          <w:lang w:val="it-IT"/>
        </w:rPr>
        <w:t>SharePoint™ Server 2013</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_Toc340752327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4C" w14:textId="77777777" w:rsidR="00922852" w:rsidRPr="00AB1B6A" w:rsidRDefault="00922852">
      <w:pPr>
        <w:pStyle w:val="TOC2"/>
        <w:rPr>
          <w:rFonts w:cs="Tahoma"/>
          <w:color w:val="auto"/>
          <w:lang w:val="it-IT"/>
        </w:rPr>
      </w:pPr>
      <w:r w:rsidRPr="00AB1B6A">
        <w:rPr>
          <w:rFonts w:cs="Tahoma"/>
          <w:color w:val="auto"/>
          <w:lang w:val="it-IT"/>
        </w:rPr>
        <w:t>Enterprise CAL per SharePoint™ Server 2013</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_Toc340752328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4D" w14:textId="77777777" w:rsidR="00922852" w:rsidRPr="00AB1B6A" w:rsidRDefault="00922852">
      <w:pPr>
        <w:pStyle w:val="TOC2"/>
        <w:rPr>
          <w:rFonts w:cs="Tahoma"/>
          <w:color w:val="auto"/>
          <w:lang w:val="it-IT"/>
        </w:rPr>
      </w:pPr>
      <w:r w:rsidRPr="00AB1B6A">
        <w:rPr>
          <w:rFonts w:cs="Tahoma"/>
          <w:color w:val="auto"/>
          <w:lang w:val="it-IT"/>
        </w:rPr>
        <w:t>Standard CAL per SharePoint™ Server 2013</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_Toc340752329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4E" w14:textId="77777777" w:rsidR="00922852" w:rsidRPr="00AB1B6A" w:rsidRDefault="00922852">
      <w:pPr>
        <w:pStyle w:val="TOC2"/>
        <w:rPr>
          <w:rFonts w:cs="Tahoma"/>
          <w:color w:val="auto"/>
          <w:lang w:val="it-IT"/>
        </w:rPr>
      </w:pPr>
      <w:r w:rsidRPr="00AB1B6A">
        <w:rPr>
          <w:rFonts w:cs="Tahoma"/>
          <w:color w:val="auto"/>
          <w:lang w:val="it-IT"/>
        </w:rPr>
        <w:t>1 Licenza per Processore per SQL Server</w:t>
      </w:r>
      <w:r w:rsidR="006D308A" w:rsidRPr="006D308A">
        <w:rPr>
          <w:rFonts w:cs="Tahoma"/>
          <w:color w:val="auto"/>
          <w:vertAlign w:val="superscript"/>
          <w:lang w:val="it-IT"/>
        </w:rPr>
        <w:t>®</w:t>
      </w:r>
      <w:r w:rsidRPr="00AB1B6A">
        <w:rPr>
          <w:rFonts w:cs="Tahoma"/>
          <w:color w:val="auto"/>
          <w:lang w:val="it-IT"/>
        </w:rPr>
        <w:t xml:space="preserve"> 2008 R2 Datacenter</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_Toc340752330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4F" w14:textId="77777777" w:rsidR="00922852" w:rsidRPr="00AB1B6A" w:rsidRDefault="00922852">
      <w:pPr>
        <w:pStyle w:val="TOC2"/>
        <w:rPr>
          <w:rFonts w:cs="Tahoma"/>
          <w:color w:val="auto"/>
          <w:lang w:val="it-IT"/>
        </w:rPr>
      </w:pPr>
      <w:r w:rsidRPr="00AB1B6A">
        <w:rPr>
          <w:rFonts w:cs="Tahoma"/>
          <w:color w:val="auto"/>
          <w:lang w:val="it-IT"/>
        </w:rPr>
        <w:t>SQL Server</w:t>
      </w:r>
      <w:r w:rsidR="006D308A" w:rsidRPr="006D308A">
        <w:rPr>
          <w:rFonts w:cs="Tahoma"/>
          <w:color w:val="auto"/>
          <w:vertAlign w:val="superscript"/>
          <w:lang w:val="it-IT"/>
        </w:rPr>
        <w:t>®</w:t>
      </w:r>
      <w:r w:rsidRPr="00AB1B6A">
        <w:rPr>
          <w:rFonts w:cs="Tahoma"/>
          <w:color w:val="auto"/>
          <w:lang w:val="it-IT"/>
        </w:rPr>
        <w:t xml:space="preserve"> 2008 R2 Parallel Data Warehouse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_Toc340752331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50" w14:textId="77777777" w:rsidR="00922852" w:rsidRPr="00AB1B6A" w:rsidRDefault="00922852">
      <w:pPr>
        <w:pStyle w:val="TOC2"/>
        <w:rPr>
          <w:rFonts w:cs="Tahoma"/>
          <w:color w:val="auto"/>
          <w:lang w:val="it-IT"/>
        </w:rPr>
      </w:pPr>
      <w:r w:rsidRPr="00AB1B6A">
        <w:rPr>
          <w:rFonts w:cs="Tahoma"/>
          <w:color w:val="auto"/>
          <w:lang w:val="it-IT"/>
        </w:rPr>
        <w:t>SQL Server</w:t>
      </w:r>
      <w:r w:rsidR="006D308A" w:rsidRPr="006D308A">
        <w:rPr>
          <w:rFonts w:cs="Tahoma"/>
          <w:color w:val="auto"/>
          <w:vertAlign w:val="superscript"/>
          <w:lang w:val="it-IT"/>
        </w:rPr>
        <w:t>®</w:t>
      </w:r>
      <w:r w:rsidRPr="00AB1B6A">
        <w:rPr>
          <w:rFonts w:cs="Tahoma"/>
          <w:color w:val="auto"/>
          <w:lang w:val="it-IT"/>
        </w:rPr>
        <w:t xml:space="preserve"> 2008 R2 Parallel Data Warehouse Developer</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_Toc340752332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51" w14:textId="77777777" w:rsidR="00922852" w:rsidRPr="00AB1B6A" w:rsidRDefault="00922852">
      <w:pPr>
        <w:pStyle w:val="TOC2"/>
        <w:rPr>
          <w:rFonts w:cs="Tahoma"/>
          <w:color w:val="auto"/>
          <w:lang w:val="it-IT"/>
        </w:rPr>
      </w:pPr>
      <w:r w:rsidRPr="00AB1B6A">
        <w:rPr>
          <w:rFonts w:cs="Tahoma"/>
          <w:color w:val="auto"/>
          <w:lang w:val="it-IT"/>
        </w:rPr>
        <w:t>SQL Server</w:t>
      </w:r>
      <w:r w:rsidR="006D308A" w:rsidRPr="006D308A">
        <w:rPr>
          <w:rFonts w:cs="Tahoma"/>
          <w:color w:val="auto"/>
          <w:vertAlign w:val="superscript"/>
          <w:lang w:val="it-IT"/>
        </w:rPr>
        <w:t>®</w:t>
      </w:r>
      <w:r w:rsidRPr="00AB1B6A">
        <w:rPr>
          <w:rFonts w:cs="Tahoma"/>
          <w:color w:val="auto"/>
          <w:lang w:val="it-IT"/>
        </w:rPr>
        <w:t xml:space="preserve"> 2008 R2 Small Business</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_Toc340752333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52" w14:textId="77777777" w:rsidR="00922852" w:rsidRPr="00AB1B6A" w:rsidRDefault="00922852">
      <w:pPr>
        <w:pStyle w:val="TOC2"/>
        <w:rPr>
          <w:rFonts w:cs="Tahoma"/>
          <w:color w:val="auto"/>
          <w:lang w:val="it-IT"/>
        </w:rPr>
      </w:pPr>
      <w:r w:rsidRPr="00AB1B6A">
        <w:rPr>
          <w:rFonts w:cs="Tahoma"/>
          <w:color w:val="auto"/>
          <w:lang w:val="it-IT"/>
        </w:rPr>
        <w:t>CAL per SQL Server</w:t>
      </w:r>
      <w:r w:rsidR="006D308A" w:rsidRPr="006D308A">
        <w:rPr>
          <w:rFonts w:cs="Tahoma"/>
          <w:color w:val="auto"/>
          <w:vertAlign w:val="superscript"/>
          <w:lang w:val="it-IT"/>
        </w:rPr>
        <w:t>®</w:t>
      </w:r>
      <w:r w:rsidRPr="00AB1B6A">
        <w:rPr>
          <w:rFonts w:cs="Tahoma"/>
          <w:color w:val="auto"/>
          <w:lang w:val="it-IT"/>
        </w:rPr>
        <w:t xml:space="preserve"> 2008 R2 Small Business</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_Toc340752334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53" w14:textId="77777777" w:rsidR="00922852" w:rsidRPr="00AB1B6A" w:rsidRDefault="00922852">
      <w:pPr>
        <w:pStyle w:val="TOC2"/>
        <w:rPr>
          <w:rFonts w:cs="Tahoma"/>
          <w:color w:val="auto"/>
          <w:lang w:val="it-IT"/>
        </w:rPr>
      </w:pPr>
      <w:r w:rsidRPr="00AB1B6A">
        <w:rPr>
          <w:rFonts w:cs="Tahoma"/>
          <w:color w:val="auto"/>
          <w:lang w:val="it-IT"/>
        </w:rPr>
        <w:t>Licenza per Processore per SQL Server</w:t>
      </w:r>
      <w:r w:rsidR="006D308A" w:rsidRPr="006D308A">
        <w:rPr>
          <w:rFonts w:cs="Tahoma"/>
          <w:color w:val="auto"/>
          <w:vertAlign w:val="superscript"/>
          <w:lang w:val="it-IT"/>
        </w:rPr>
        <w:t>®</w:t>
      </w:r>
      <w:r w:rsidRPr="00AB1B6A">
        <w:rPr>
          <w:rFonts w:cs="Tahoma"/>
          <w:color w:val="auto"/>
          <w:lang w:val="it-IT"/>
        </w:rPr>
        <w:t xml:space="preserve"> 2008 R2 Web</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_Toc340752335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54" w14:textId="77777777" w:rsidR="00922852" w:rsidRPr="00AB1B6A" w:rsidRDefault="00922852">
      <w:pPr>
        <w:pStyle w:val="TOC2"/>
        <w:rPr>
          <w:rFonts w:cs="Tahoma"/>
          <w:color w:val="auto"/>
          <w:lang w:val="it-IT"/>
        </w:rPr>
      </w:pPr>
      <w:r w:rsidRPr="00AB1B6A">
        <w:rPr>
          <w:rFonts w:cs="Tahoma"/>
          <w:color w:val="auto"/>
          <w:lang w:val="it-IT"/>
        </w:rPr>
        <w:t>CAL per SQL Server</w:t>
      </w:r>
      <w:r w:rsidR="006D308A" w:rsidRPr="006D308A">
        <w:rPr>
          <w:rFonts w:cs="Tahoma"/>
          <w:color w:val="auto"/>
          <w:vertAlign w:val="superscript"/>
          <w:lang w:val="it-IT"/>
        </w:rPr>
        <w:t>®</w:t>
      </w:r>
      <w:r w:rsidRPr="00AB1B6A">
        <w:rPr>
          <w:rFonts w:cs="Tahoma"/>
          <w:color w:val="auto"/>
          <w:lang w:val="it-IT"/>
        </w:rPr>
        <w:t xml:space="preserve"> 2008 R2 Workgroup</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_Toc340752336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21</w:t>
      </w:r>
      <w:r w:rsidRPr="00AB1B6A">
        <w:rPr>
          <w:rFonts w:cs="Tahoma"/>
          <w:color w:val="auto"/>
          <w:lang w:val="it-IT"/>
        </w:rPr>
        <w:fldChar w:fldCharType="end"/>
      </w:r>
    </w:p>
    <w:p w14:paraId="33D9EF55" w14:textId="77777777" w:rsidR="00922852" w:rsidRPr="00AB1B6A" w:rsidRDefault="00922852">
      <w:pPr>
        <w:pStyle w:val="TOC2"/>
        <w:rPr>
          <w:rFonts w:cs="Tahoma"/>
          <w:color w:val="auto"/>
          <w:lang w:val="it-IT"/>
        </w:rPr>
      </w:pPr>
      <w:r w:rsidRPr="00AB1B6A">
        <w:rPr>
          <w:rFonts w:cs="Tahoma"/>
          <w:color w:val="auto"/>
          <w:lang w:val="it-IT"/>
        </w:rPr>
        <w:t>1 Licenza per Processore per SQL Server</w:t>
      </w:r>
      <w:r w:rsidR="006D308A" w:rsidRPr="006D308A">
        <w:rPr>
          <w:rFonts w:cs="Tahoma"/>
          <w:color w:val="auto"/>
          <w:vertAlign w:val="superscript"/>
          <w:lang w:val="it-IT"/>
        </w:rPr>
        <w:t>®</w:t>
      </w:r>
      <w:r w:rsidRPr="00AB1B6A">
        <w:rPr>
          <w:rFonts w:cs="Tahoma"/>
          <w:color w:val="auto"/>
          <w:lang w:val="it-IT"/>
        </w:rPr>
        <w:t xml:space="preserve"> 2008 R2 Workgroup</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_Toc340752337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56" w14:textId="77777777" w:rsidR="00922852" w:rsidRPr="00AB1B6A" w:rsidRDefault="00922852">
      <w:pPr>
        <w:pStyle w:val="TOC2"/>
        <w:rPr>
          <w:rFonts w:cs="Tahoma"/>
          <w:color w:val="auto"/>
          <w:lang w:val="it-IT"/>
        </w:rPr>
      </w:pPr>
      <w:r w:rsidRPr="00AB1B6A">
        <w:rPr>
          <w:rFonts w:cs="Tahoma"/>
          <w:color w:val="auto"/>
          <w:lang w:val="it-IT"/>
        </w:rPr>
        <w:t>SQL Server</w:t>
      </w:r>
      <w:r w:rsidR="006D308A" w:rsidRPr="006D308A">
        <w:rPr>
          <w:rFonts w:cs="Tahoma"/>
          <w:color w:val="auto"/>
          <w:vertAlign w:val="superscript"/>
          <w:lang w:val="it-IT"/>
        </w:rPr>
        <w:t>®</w:t>
      </w:r>
      <w:r w:rsidRPr="00AB1B6A">
        <w:rPr>
          <w:rFonts w:cs="Tahoma"/>
          <w:color w:val="auto"/>
          <w:lang w:val="it-IT"/>
        </w:rPr>
        <w:t xml:space="preserve"> 2008 R2 Workgroup</w:t>
      </w:r>
      <w:r w:rsidR="006D308A">
        <w:rPr>
          <w:rFonts w:cs="Tahoma"/>
          <w:color w:val="auto"/>
          <w:lang w:val="it-IT"/>
        </w:rPr>
        <w:t xml:space="preserve"> </w:t>
      </w:r>
      <w:r w:rsidRPr="00AB1B6A">
        <w:rPr>
          <w:rFonts w:cs="Tahoma"/>
          <w:color w:val="auto"/>
          <w:lang w:val="it-IT"/>
        </w:rPr>
        <w:t>(5 Add On Client)</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_Toc340752338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57" w14:textId="77777777" w:rsidR="00922852" w:rsidRPr="00AB1B6A" w:rsidRDefault="00922852">
      <w:pPr>
        <w:pStyle w:val="TOC2"/>
        <w:rPr>
          <w:rFonts w:cs="Tahoma"/>
          <w:color w:val="auto"/>
          <w:lang w:val="it-IT"/>
        </w:rPr>
      </w:pPr>
      <w:r w:rsidRPr="00AB1B6A">
        <w:rPr>
          <w:rFonts w:cs="Tahoma"/>
          <w:color w:val="auto"/>
          <w:lang w:val="it-IT"/>
        </w:rPr>
        <w:t>SQL Server</w:t>
      </w:r>
      <w:r w:rsidR="006D308A" w:rsidRPr="006D308A">
        <w:rPr>
          <w:rFonts w:cs="Tahoma"/>
          <w:color w:val="auto"/>
          <w:vertAlign w:val="superscript"/>
          <w:lang w:val="it-IT"/>
        </w:rPr>
        <w:t>®</w:t>
      </w:r>
      <w:r w:rsidRPr="00AB1B6A">
        <w:rPr>
          <w:rFonts w:cs="Tahoma"/>
          <w:color w:val="auto"/>
          <w:lang w:val="it-IT"/>
        </w:rPr>
        <w:t xml:space="preserve"> 2012 Business Intelligence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_Toc340752339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58" w14:textId="77777777" w:rsidR="00922852" w:rsidRPr="00AB1B6A" w:rsidRDefault="00922852">
      <w:pPr>
        <w:pStyle w:val="TOC2"/>
        <w:rPr>
          <w:rFonts w:cs="Tahoma"/>
          <w:color w:val="auto"/>
          <w:lang w:val="it-IT"/>
        </w:rPr>
      </w:pPr>
      <w:r w:rsidRPr="00AB1B6A">
        <w:rPr>
          <w:rFonts w:cs="Tahoma"/>
          <w:color w:val="auto"/>
          <w:lang w:val="it-IT"/>
        </w:rPr>
        <w:t>CAL per SQL Server</w:t>
      </w:r>
      <w:r w:rsidR="006D308A" w:rsidRPr="006D308A">
        <w:rPr>
          <w:rFonts w:cs="Tahoma"/>
          <w:color w:val="auto"/>
          <w:vertAlign w:val="superscript"/>
          <w:lang w:val="it-IT"/>
        </w:rPr>
        <w:t>®</w:t>
      </w:r>
      <w:r w:rsidRPr="00AB1B6A">
        <w:rPr>
          <w:rFonts w:cs="Tahoma"/>
          <w:color w:val="auto"/>
          <w:lang w:val="it-IT"/>
        </w:rPr>
        <w:t xml:space="preserve"> 2012 (SL per Dispositivo e Utente)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_Toc340752340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59" w14:textId="77777777" w:rsidR="00922852" w:rsidRPr="00AB1B6A" w:rsidRDefault="00922852">
      <w:pPr>
        <w:pStyle w:val="TOC2"/>
        <w:rPr>
          <w:rFonts w:cs="Tahoma"/>
          <w:color w:val="auto"/>
          <w:lang w:val="it-IT"/>
        </w:rPr>
      </w:pPr>
      <w:r w:rsidRPr="00AB1B6A">
        <w:rPr>
          <w:rFonts w:cs="Tahoma"/>
          <w:color w:val="auto"/>
          <w:lang w:val="it-IT"/>
        </w:rPr>
        <w:t>SQL Server</w:t>
      </w:r>
      <w:r w:rsidR="006D308A" w:rsidRPr="006D308A">
        <w:rPr>
          <w:rFonts w:cs="Tahoma"/>
          <w:color w:val="auto"/>
          <w:vertAlign w:val="superscript"/>
          <w:lang w:val="it-IT"/>
        </w:rPr>
        <w:t>®</w:t>
      </w:r>
      <w:r w:rsidRPr="00AB1B6A">
        <w:rPr>
          <w:rFonts w:cs="Tahoma"/>
          <w:color w:val="auto"/>
          <w:lang w:val="it-IT"/>
        </w:rPr>
        <w:t xml:space="preserve"> 2012 Developer</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_Toc340752341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5A" w14:textId="77777777" w:rsidR="00922852" w:rsidRPr="00AB1B6A" w:rsidRDefault="00922852">
      <w:pPr>
        <w:pStyle w:val="TOC2"/>
        <w:rPr>
          <w:rFonts w:cs="Tahoma"/>
          <w:color w:val="auto"/>
          <w:lang w:val="it-IT"/>
        </w:rPr>
      </w:pPr>
      <w:r w:rsidRPr="00AB1B6A">
        <w:rPr>
          <w:rFonts w:cs="Tahoma"/>
          <w:color w:val="auto"/>
          <w:lang w:val="it-IT"/>
        </w:rPr>
        <w:t>SQL Server</w:t>
      </w:r>
      <w:r w:rsidR="006D308A" w:rsidRPr="006D308A">
        <w:rPr>
          <w:rFonts w:cs="Tahoma"/>
          <w:color w:val="auto"/>
          <w:vertAlign w:val="superscript"/>
          <w:lang w:val="it-IT"/>
        </w:rPr>
        <w:t>®</w:t>
      </w:r>
      <w:r w:rsidRPr="00AB1B6A">
        <w:rPr>
          <w:rFonts w:cs="Tahoma"/>
          <w:color w:val="auto"/>
          <w:lang w:val="it-IT"/>
        </w:rPr>
        <w:t xml:space="preserve"> 2012 Enterprise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_Toc340752342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5B" w14:textId="77777777" w:rsidR="00922852" w:rsidRPr="00AB1B6A" w:rsidRDefault="00922852">
      <w:pPr>
        <w:pStyle w:val="TOC2"/>
        <w:rPr>
          <w:rFonts w:cs="Tahoma"/>
          <w:color w:val="auto"/>
          <w:lang w:val="it-IT"/>
        </w:rPr>
      </w:pPr>
      <w:r w:rsidRPr="00AB1B6A">
        <w:rPr>
          <w:rFonts w:cs="Tahoma"/>
          <w:color w:val="auto"/>
          <w:lang w:val="it-IT"/>
        </w:rPr>
        <w:t>SQL Server</w:t>
      </w:r>
      <w:r w:rsidR="006D308A" w:rsidRPr="006D308A">
        <w:rPr>
          <w:rFonts w:cs="Tahoma"/>
          <w:color w:val="auto"/>
          <w:vertAlign w:val="superscript"/>
          <w:lang w:val="it-IT"/>
        </w:rPr>
        <w:t>®</w:t>
      </w:r>
      <w:r w:rsidRPr="00AB1B6A">
        <w:rPr>
          <w:rFonts w:cs="Tahoma"/>
          <w:color w:val="auto"/>
          <w:lang w:val="it-IT"/>
        </w:rPr>
        <w:t xml:space="preserve"> 2012 Enterprise Core (2 Licenze Core per confezione)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_Toc340752343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5C" w14:textId="77777777" w:rsidR="00922852" w:rsidRPr="00AB1B6A" w:rsidRDefault="00922852">
      <w:pPr>
        <w:pStyle w:val="TOC2"/>
        <w:rPr>
          <w:rFonts w:cs="Tahoma"/>
          <w:color w:val="auto"/>
          <w:lang w:val="it-IT"/>
        </w:rPr>
      </w:pPr>
      <w:r w:rsidRPr="00AB1B6A">
        <w:rPr>
          <w:rFonts w:cs="Tahoma"/>
          <w:color w:val="auto"/>
          <w:lang w:val="it-IT"/>
        </w:rPr>
        <w:t>SQL Server</w:t>
      </w:r>
      <w:r w:rsidR="006D308A" w:rsidRPr="006D308A">
        <w:rPr>
          <w:rFonts w:cs="Tahoma"/>
          <w:color w:val="auto"/>
          <w:vertAlign w:val="superscript"/>
          <w:lang w:val="it-IT"/>
        </w:rPr>
        <w:t>®</w:t>
      </w:r>
      <w:r w:rsidRPr="00AB1B6A">
        <w:rPr>
          <w:rFonts w:cs="Tahoma"/>
          <w:color w:val="auto"/>
          <w:lang w:val="it-IT"/>
        </w:rPr>
        <w:t xml:space="preserve"> 2012 Standard</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_Toc340752344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5D" w14:textId="77777777" w:rsidR="00922852" w:rsidRPr="00AB1B6A" w:rsidRDefault="00922852">
      <w:pPr>
        <w:pStyle w:val="TOC2"/>
        <w:rPr>
          <w:rFonts w:cs="Tahoma"/>
          <w:color w:val="auto"/>
          <w:lang w:val="it-IT"/>
        </w:rPr>
      </w:pPr>
      <w:r w:rsidRPr="00AB1B6A">
        <w:rPr>
          <w:rFonts w:cs="Tahoma"/>
          <w:color w:val="auto"/>
          <w:lang w:val="it-IT"/>
        </w:rPr>
        <w:t>SQL Server</w:t>
      </w:r>
      <w:r w:rsidR="006D308A" w:rsidRPr="006D308A">
        <w:rPr>
          <w:rFonts w:cs="Tahoma"/>
          <w:color w:val="auto"/>
          <w:vertAlign w:val="superscript"/>
          <w:lang w:val="it-IT"/>
        </w:rPr>
        <w:t>®</w:t>
      </w:r>
      <w:r w:rsidRPr="00AB1B6A">
        <w:rPr>
          <w:rFonts w:cs="Tahoma"/>
          <w:color w:val="auto"/>
          <w:lang w:val="it-IT"/>
        </w:rPr>
        <w:t xml:space="preserve"> 2012 Standard Core (2 Licenze Core per confezione)</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_Toc340752345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5E" w14:textId="77777777" w:rsidR="00922852" w:rsidRPr="00AB1B6A" w:rsidRDefault="00922852">
      <w:pPr>
        <w:pStyle w:val="TOC2"/>
        <w:rPr>
          <w:rFonts w:cs="Tahoma"/>
          <w:color w:val="auto"/>
          <w:lang w:val="it-IT"/>
        </w:rPr>
      </w:pPr>
      <w:r w:rsidRPr="00AB1B6A">
        <w:rPr>
          <w:rFonts w:cs="Tahoma"/>
          <w:color w:val="auto"/>
          <w:lang w:val="it-IT"/>
        </w:rPr>
        <w:t>System Center Configuration Manager 2007 R3</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_Toc340752346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5F" w14:textId="77777777" w:rsidR="00922852" w:rsidRPr="00AB1B6A" w:rsidRDefault="00922852">
      <w:pPr>
        <w:pStyle w:val="TOC2"/>
        <w:rPr>
          <w:rFonts w:cs="Tahoma"/>
          <w:color w:val="auto"/>
          <w:lang w:val="it-IT"/>
        </w:rPr>
      </w:pPr>
      <w:r w:rsidRPr="00AB1B6A">
        <w:rPr>
          <w:rFonts w:cs="Tahoma"/>
          <w:color w:val="auto"/>
          <w:lang w:val="it-IT"/>
        </w:rPr>
        <w:t>Licenza di Gestione Server Enterprise per System Center Configuration Manager 2007 R3</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_Toc340752347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60" w14:textId="77777777" w:rsidR="00922852" w:rsidRPr="00AB1B6A" w:rsidRDefault="00922852">
      <w:pPr>
        <w:pStyle w:val="TOC2"/>
        <w:rPr>
          <w:rFonts w:cs="Tahoma"/>
          <w:color w:val="auto"/>
          <w:lang w:val="it-IT"/>
        </w:rPr>
      </w:pPr>
      <w:r w:rsidRPr="00AB1B6A">
        <w:rPr>
          <w:rFonts w:cs="Tahoma"/>
          <w:color w:val="auto"/>
          <w:lang w:val="it-IT"/>
        </w:rPr>
        <w:t>Licenza di Gestione Server Standard (Standard Server ML) per System Center Configuration Manager 2007 R3</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_Toc340752348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61" w14:textId="77777777" w:rsidR="00922852" w:rsidRPr="00AB1B6A" w:rsidRDefault="00922852">
      <w:pPr>
        <w:pStyle w:val="TOC2"/>
        <w:rPr>
          <w:rFonts w:cs="Tahoma"/>
          <w:color w:val="auto"/>
          <w:lang w:val="it-IT"/>
        </w:rPr>
      </w:pPr>
      <w:r w:rsidRPr="00AB1B6A">
        <w:rPr>
          <w:rFonts w:cs="Tahoma"/>
          <w:color w:val="auto"/>
          <w:lang w:val="it-IT"/>
        </w:rPr>
        <w:t>System Center Configuration Manager 2007 R3 con Tecnologia SQL Server 2008</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_Toc340752349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62" w14:textId="77777777" w:rsidR="00922852" w:rsidRPr="00AB1B6A" w:rsidRDefault="00922852">
      <w:pPr>
        <w:pStyle w:val="TOC2"/>
        <w:rPr>
          <w:rFonts w:cs="Tahoma"/>
          <w:color w:val="auto"/>
          <w:lang w:val="it-IT"/>
        </w:rPr>
      </w:pPr>
      <w:r w:rsidRPr="00AB1B6A">
        <w:rPr>
          <w:rFonts w:cs="Tahoma"/>
          <w:color w:val="auto"/>
          <w:lang w:val="it-IT"/>
        </w:rPr>
        <w:t>Licenza di Gestione Client per Utente per System Center Data Protection Manager 2010</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_Toc340752350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63" w14:textId="77777777" w:rsidR="00922852" w:rsidRPr="00AB1B6A" w:rsidRDefault="00922852">
      <w:pPr>
        <w:pStyle w:val="TOC2"/>
        <w:rPr>
          <w:rFonts w:cs="Tahoma"/>
          <w:color w:val="auto"/>
          <w:lang w:val="it-IT"/>
        </w:rPr>
      </w:pPr>
      <w:r w:rsidRPr="00AB1B6A">
        <w:rPr>
          <w:rFonts w:cs="Tahoma"/>
          <w:color w:val="auto"/>
          <w:lang w:val="it-IT"/>
        </w:rPr>
        <w:t>Licenza di Gestione Client per OSE per System Center Data Protection Manager 2010</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_Toc340752351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64" w14:textId="77777777" w:rsidR="00922852" w:rsidRPr="00AB1B6A" w:rsidRDefault="00922852">
      <w:pPr>
        <w:pStyle w:val="TOC2"/>
        <w:rPr>
          <w:rFonts w:cs="Tahoma"/>
          <w:color w:val="auto"/>
          <w:lang w:val="it-IT"/>
        </w:rPr>
      </w:pPr>
      <w:r w:rsidRPr="00AB1B6A">
        <w:rPr>
          <w:rFonts w:cs="Tahoma"/>
          <w:color w:val="auto"/>
          <w:lang w:val="it-IT"/>
        </w:rPr>
        <w:t>Licenza di Gestione Server Enterprise per System Center Data Protection Manager 2010</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_Toc340752352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65" w14:textId="77777777" w:rsidR="00922852" w:rsidRPr="00AB1B6A" w:rsidRDefault="00922852">
      <w:pPr>
        <w:pStyle w:val="TOC2"/>
        <w:rPr>
          <w:rFonts w:cs="Tahoma"/>
          <w:color w:val="auto"/>
          <w:lang w:val="it-IT"/>
        </w:rPr>
      </w:pPr>
      <w:r w:rsidRPr="00AB1B6A">
        <w:rPr>
          <w:rFonts w:cs="Tahoma"/>
          <w:color w:val="auto"/>
          <w:lang w:val="it-IT"/>
        </w:rPr>
        <w:t>Licenza di Gestione Server Standard per System Center Data Protection Manager 2010</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_Toc340752353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66" w14:textId="77777777" w:rsidR="00922852" w:rsidRPr="00AB1B6A" w:rsidRDefault="00922852">
      <w:pPr>
        <w:pStyle w:val="TOC2"/>
        <w:rPr>
          <w:rFonts w:cs="Tahoma"/>
          <w:color w:val="auto"/>
          <w:lang w:val="it-IT"/>
        </w:rPr>
      </w:pPr>
      <w:r w:rsidRPr="00AB1B6A">
        <w:rPr>
          <w:rFonts w:cs="Tahoma"/>
          <w:color w:val="auto"/>
          <w:lang w:val="it-IT"/>
        </w:rPr>
        <w:t>System Center Essentials 2010</w:t>
      </w:r>
      <w:r w:rsidRPr="00AB1B6A">
        <w:rPr>
          <w:rFonts w:cs="Tahoma"/>
          <w:color w:val="auto"/>
          <w:lang w:val="it-IT"/>
        </w:rPr>
        <w:tab/>
      </w:r>
      <w:r w:rsidRPr="00AB1B6A">
        <w:rPr>
          <w:rFonts w:cs="Tahoma"/>
          <w:color w:val="auto"/>
          <w:lang w:val="it-IT"/>
        </w:rPr>
        <w:fldChar w:fldCharType="begin"/>
      </w:r>
      <w:r w:rsidRPr="00AB1B6A">
        <w:rPr>
          <w:rFonts w:cs="Tahoma"/>
          <w:color w:val="auto"/>
          <w:lang w:val="it-IT"/>
        </w:rPr>
        <w:instrText xml:space="preserve"> PAGEREF _Toc340752354 \h </w:instrText>
      </w:r>
      <w:r w:rsidRPr="00AB1B6A">
        <w:rPr>
          <w:rFonts w:cs="Tahoma"/>
          <w:color w:val="auto"/>
          <w:lang w:val="it-IT"/>
        </w:rPr>
      </w:r>
      <w:r w:rsidRPr="00AB1B6A">
        <w:rPr>
          <w:rFonts w:cs="Tahoma"/>
          <w:color w:val="auto"/>
          <w:lang w:val="it-IT"/>
        </w:rPr>
        <w:fldChar w:fldCharType="separate"/>
      </w:r>
      <w:r w:rsidR="00CB00E5">
        <w:rPr>
          <w:rFonts w:cs="Tahoma"/>
          <w:color w:val="auto"/>
          <w:lang w:val="it-IT"/>
        </w:rPr>
        <w:t>22</w:t>
      </w:r>
      <w:r w:rsidRPr="00AB1B6A">
        <w:rPr>
          <w:rFonts w:cs="Tahoma"/>
          <w:color w:val="auto"/>
          <w:lang w:val="it-IT"/>
        </w:rPr>
        <w:fldChar w:fldCharType="end"/>
      </w:r>
    </w:p>
    <w:p w14:paraId="33D9EF6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Client ML per System Center Essentials 2010</w:t>
      </w:r>
      <w:r w:rsidRPr="00AB1B6A">
        <w:rPr>
          <w:color w:val="auto"/>
        </w:rPr>
        <w:tab/>
      </w:r>
      <w:r w:rsidRPr="00AB1B6A">
        <w:rPr>
          <w:color w:val="auto"/>
        </w:rPr>
        <w:fldChar w:fldCharType="begin"/>
      </w:r>
      <w:r w:rsidRPr="00AB1B6A">
        <w:rPr>
          <w:color w:val="auto"/>
        </w:rPr>
        <w:instrText xml:space="preserve"> PAGEREF _Toc340752355 \h </w:instrText>
      </w:r>
      <w:r w:rsidRPr="00AB1B6A">
        <w:rPr>
          <w:color w:val="auto"/>
        </w:rPr>
      </w:r>
      <w:r w:rsidRPr="00AB1B6A">
        <w:rPr>
          <w:color w:val="auto"/>
        </w:rPr>
        <w:fldChar w:fldCharType="separate"/>
      </w:r>
      <w:r w:rsidR="00CB00E5">
        <w:rPr>
          <w:color w:val="auto"/>
        </w:rPr>
        <w:t>22</w:t>
      </w:r>
      <w:r w:rsidRPr="00AB1B6A">
        <w:rPr>
          <w:color w:val="auto"/>
        </w:rPr>
        <w:fldChar w:fldCharType="end"/>
      </w:r>
    </w:p>
    <w:p w14:paraId="33D9EF6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Server ML per System Center Essentials 2010</w:t>
      </w:r>
      <w:r w:rsidRPr="00AB1B6A">
        <w:rPr>
          <w:color w:val="auto"/>
        </w:rPr>
        <w:tab/>
      </w:r>
      <w:r w:rsidRPr="00AB1B6A">
        <w:rPr>
          <w:color w:val="auto"/>
        </w:rPr>
        <w:fldChar w:fldCharType="begin"/>
      </w:r>
      <w:r w:rsidRPr="00AB1B6A">
        <w:rPr>
          <w:color w:val="auto"/>
        </w:rPr>
        <w:instrText xml:space="preserve"> PAGEREF _Toc340752356 \h </w:instrText>
      </w:r>
      <w:r w:rsidRPr="00AB1B6A">
        <w:rPr>
          <w:color w:val="auto"/>
        </w:rPr>
      </w:r>
      <w:r w:rsidRPr="00AB1B6A">
        <w:rPr>
          <w:color w:val="auto"/>
        </w:rPr>
        <w:fldChar w:fldCharType="separate"/>
      </w:r>
      <w:r w:rsidR="00CB00E5">
        <w:rPr>
          <w:color w:val="auto"/>
        </w:rPr>
        <w:t>22</w:t>
      </w:r>
      <w:r w:rsidRPr="00AB1B6A">
        <w:rPr>
          <w:color w:val="auto"/>
        </w:rPr>
        <w:fldChar w:fldCharType="end"/>
      </w:r>
    </w:p>
    <w:p w14:paraId="33D9EF6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System Center Essentials 2010 con Tecnologia SQL Server 2008</w:t>
      </w:r>
      <w:r w:rsidRPr="00AB1B6A">
        <w:rPr>
          <w:color w:val="auto"/>
        </w:rPr>
        <w:tab/>
      </w:r>
      <w:r w:rsidRPr="00AB1B6A">
        <w:rPr>
          <w:color w:val="auto"/>
        </w:rPr>
        <w:fldChar w:fldCharType="begin"/>
      </w:r>
      <w:r w:rsidRPr="00AB1B6A">
        <w:rPr>
          <w:color w:val="auto"/>
        </w:rPr>
        <w:instrText xml:space="preserve"> PAGEREF _Toc340752357 \h </w:instrText>
      </w:r>
      <w:r w:rsidRPr="00AB1B6A">
        <w:rPr>
          <w:color w:val="auto"/>
        </w:rPr>
      </w:r>
      <w:r w:rsidRPr="00AB1B6A">
        <w:rPr>
          <w:color w:val="auto"/>
        </w:rPr>
        <w:fldChar w:fldCharType="separate"/>
      </w:r>
      <w:r w:rsidR="00CB00E5">
        <w:rPr>
          <w:color w:val="auto"/>
        </w:rPr>
        <w:t>22</w:t>
      </w:r>
      <w:r w:rsidRPr="00AB1B6A">
        <w:rPr>
          <w:color w:val="auto"/>
        </w:rPr>
        <w:fldChar w:fldCharType="end"/>
      </w:r>
    </w:p>
    <w:p w14:paraId="33D9EF6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Suite di Licenza di Gestione Client per System Center Essentials Plus 2010</w:t>
      </w:r>
      <w:r w:rsidRPr="00AB1B6A">
        <w:rPr>
          <w:color w:val="auto"/>
        </w:rPr>
        <w:tab/>
      </w:r>
      <w:r w:rsidRPr="00AB1B6A">
        <w:rPr>
          <w:color w:val="auto"/>
        </w:rPr>
        <w:fldChar w:fldCharType="begin"/>
      </w:r>
      <w:r w:rsidRPr="00AB1B6A">
        <w:rPr>
          <w:color w:val="auto"/>
        </w:rPr>
        <w:instrText xml:space="preserve"> PAGEREF _Toc340752358 \h </w:instrText>
      </w:r>
      <w:r w:rsidRPr="00AB1B6A">
        <w:rPr>
          <w:color w:val="auto"/>
        </w:rPr>
      </w:r>
      <w:r w:rsidRPr="00AB1B6A">
        <w:rPr>
          <w:color w:val="auto"/>
        </w:rPr>
        <w:fldChar w:fldCharType="separate"/>
      </w:r>
      <w:r w:rsidR="00CB00E5">
        <w:rPr>
          <w:color w:val="auto"/>
        </w:rPr>
        <w:t>22</w:t>
      </w:r>
      <w:r w:rsidRPr="00AB1B6A">
        <w:rPr>
          <w:color w:val="auto"/>
        </w:rPr>
        <w:fldChar w:fldCharType="end"/>
      </w:r>
    </w:p>
    <w:p w14:paraId="33D9EF6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Suite di Licenza di Gestione Server per System Center Essentials Plus 2010</w:t>
      </w:r>
      <w:r w:rsidRPr="00AB1B6A">
        <w:rPr>
          <w:color w:val="auto"/>
        </w:rPr>
        <w:tab/>
      </w:r>
      <w:r w:rsidRPr="00AB1B6A">
        <w:rPr>
          <w:color w:val="auto"/>
        </w:rPr>
        <w:fldChar w:fldCharType="begin"/>
      </w:r>
      <w:r w:rsidRPr="00AB1B6A">
        <w:rPr>
          <w:color w:val="auto"/>
        </w:rPr>
        <w:instrText xml:space="preserve"> PAGEREF _Toc340752359 \h </w:instrText>
      </w:r>
      <w:r w:rsidRPr="00AB1B6A">
        <w:rPr>
          <w:color w:val="auto"/>
        </w:rPr>
      </w:r>
      <w:r w:rsidRPr="00AB1B6A">
        <w:rPr>
          <w:color w:val="auto"/>
        </w:rPr>
        <w:fldChar w:fldCharType="separate"/>
      </w:r>
      <w:r w:rsidR="00CB00E5">
        <w:rPr>
          <w:color w:val="auto"/>
        </w:rPr>
        <w:t>22</w:t>
      </w:r>
      <w:r w:rsidRPr="00AB1B6A">
        <w:rPr>
          <w:color w:val="auto"/>
        </w:rPr>
        <w:fldChar w:fldCharType="end"/>
      </w:r>
    </w:p>
    <w:p w14:paraId="33D9EF6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System Center Operations</w:t>
      </w:r>
      <w:r w:rsidR="006D308A">
        <w:rPr>
          <w:rFonts w:cs="Tahoma"/>
          <w:color w:val="auto"/>
          <w:lang w:val="it-IT"/>
        </w:rPr>
        <w:t xml:space="preserve"> </w:t>
      </w:r>
      <w:r w:rsidRPr="00AB1B6A">
        <w:rPr>
          <w:rFonts w:cs="Tahoma"/>
          <w:color w:val="auto"/>
          <w:lang w:val="it-IT"/>
        </w:rPr>
        <w:t>Manager 2007 R2</w:t>
      </w:r>
      <w:r w:rsidRPr="00AB1B6A">
        <w:rPr>
          <w:color w:val="auto"/>
        </w:rPr>
        <w:tab/>
      </w:r>
      <w:r w:rsidRPr="00AB1B6A">
        <w:rPr>
          <w:color w:val="auto"/>
        </w:rPr>
        <w:fldChar w:fldCharType="begin"/>
      </w:r>
      <w:r w:rsidRPr="00AB1B6A">
        <w:rPr>
          <w:color w:val="auto"/>
        </w:rPr>
        <w:instrText xml:space="preserve"> PAGEREF _Toc340752360 \h </w:instrText>
      </w:r>
      <w:r w:rsidRPr="00AB1B6A">
        <w:rPr>
          <w:color w:val="auto"/>
        </w:rPr>
      </w:r>
      <w:r w:rsidRPr="00AB1B6A">
        <w:rPr>
          <w:color w:val="auto"/>
        </w:rPr>
        <w:fldChar w:fldCharType="separate"/>
      </w:r>
      <w:r w:rsidR="00CB00E5">
        <w:rPr>
          <w:color w:val="auto"/>
        </w:rPr>
        <w:t>22</w:t>
      </w:r>
      <w:r w:rsidRPr="00AB1B6A">
        <w:rPr>
          <w:color w:val="auto"/>
        </w:rPr>
        <w:fldChar w:fldCharType="end"/>
      </w:r>
    </w:p>
    <w:p w14:paraId="33D9EF6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System Center Operations Manager 2007 R2 con Tecnologia SQL Server 2008</w:t>
      </w:r>
      <w:r w:rsidRPr="00AB1B6A">
        <w:rPr>
          <w:color w:val="auto"/>
        </w:rPr>
        <w:tab/>
      </w:r>
      <w:r w:rsidRPr="00AB1B6A">
        <w:rPr>
          <w:color w:val="auto"/>
        </w:rPr>
        <w:fldChar w:fldCharType="begin"/>
      </w:r>
      <w:r w:rsidRPr="00AB1B6A">
        <w:rPr>
          <w:color w:val="auto"/>
        </w:rPr>
        <w:instrText xml:space="preserve"> PAGEREF _Toc340752361 \h </w:instrText>
      </w:r>
      <w:r w:rsidRPr="00AB1B6A">
        <w:rPr>
          <w:color w:val="auto"/>
        </w:rPr>
      </w:r>
      <w:r w:rsidRPr="00AB1B6A">
        <w:rPr>
          <w:color w:val="auto"/>
        </w:rPr>
        <w:fldChar w:fldCharType="separate"/>
      </w:r>
      <w:r w:rsidR="00CB00E5">
        <w:rPr>
          <w:color w:val="auto"/>
        </w:rPr>
        <w:t>22</w:t>
      </w:r>
      <w:r w:rsidRPr="00AB1B6A">
        <w:rPr>
          <w:color w:val="auto"/>
        </w:rPr>
        <w:fldChar w:fldCharType="end"/>
      </w:r>
    </w:p>
    <w:p w14:paraId="33D9EF6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Licenza di Gestione Server Standard per System Center Operations Manager 2007 R2</w:t>
      </w:r>
      <w:r w:rsidRPr="00AB1B6A">
        <w:rPr>
          <w:color w:val="auto"/>
        </w:rPr>
        <w:tab/>
      </w:r>
      <w:r w:rsidRPr="00AB1B6A">
        <w:rPr>
          <w:color w:val="auto"/>
        </w:rPr>
        <w:fldChar w:fldCharType="begin"/>
      </w:r>
      <w:r w:rsidRPr="00AB1B6A">
        <w:rPr>
          <w:color w:val="auto"/>
        </w:rPr>
        <w:instrText xml:space="preserve"> PAGEREF _Toc340752362 \h </w:instrText>
      </w:r>
      <w:r w:rsidRPr="00AB1B6A">
        <w:rPr>
          <w:color w:val="auto"/>
        </w:rPr>
      </w:r>
      <w:r w:rsidRPr="00AB1B6A">
        <w:rPr>
          <w:color w:val="auto"/>
        </w:rPr>
        <w:fldChar w:fldCharType="separate"/>
      </w:r>
      <w:r w:rsidR="00CB00E5">
        <w:rPr>
          <w:color w:val="auto"/>
        </w:rPr>
        <w:t>22</w:t>
      </w:r>
      <w:r w:rsidRPr="00AB1B6A">
        <w:rPr>
          <w:color w:val="auto"/>
        </w:rPr>
        <w:fldChar w:fldCharType="end"/>
      </w:r>
    </w:p>
    <w:p w14:paraId="33D9EF6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Licenza di Gestione Server Enterprise per System Center Operations Manager 2007 R2</w:t>
      </w:r>
      <w:r w:rsidRPr="00AB1B6A">
        <w:rPr>
          <w:color w:val="auto"/>
        </w:rPr>
        <w:tab/>
      </w:r>
      <w:r w:rsidRPr="00AB1B6A">
        <w:rPr>
          <w:color w:val="auto"/>
        </w:rPr>
        <w:fldChar w:fldCharType="begin"/>
      </w:r>
      <w:r w:rsidRPr="00AB1B6A">
        <w:rPr>
          <w:color w:val="auto"/>
        </w:rPr>
        <w:instrText xml:space="preserve"> PAGEREF _Toc340752363 \h </w:instrText>
      </w:r>
      <w:r w:rsidRPr="00AB1B6A">
        <w:rPr>
          <w:color w:val="auto"/>
        </w:rPr>
      </w:r>
      <w:r w:rsidRPr="00AB1B6A">
        <w:rPr>
          <w:color w:val="auto"/>
        </w:rPr>
        <w:fldChar w:fldCharType="separate"/>
      </w:r>
      <w:r w:rsidR="00CB00E5">
        <w:rPr>
          <w:color w:val="auto"/>
        </w:rPr>
        <w:t>22</w:t>
      </w:r>
      <w:r w:rsidRPr="00AB1B6A">
        <w:rPr>
          <w:color w:val="auto"/>
        </w:rPr>
        <w:fldChar w:fldCharType="end"/>
      </w:r>
    </w:p>
    <w:p w14:paraId="33D9EF7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Licenza di Gestione Client per OSE per System Center Operations Manager 2007 R2</w:t>
      </w:r>
      <w:r w:rsidRPr="00AB1B6A">
        <w:rPr>
          <w:color w:val="auto"/>
        </w:rPr>
        <w:tab/>
      </w:r>
      <w:r w:rsidRPr="00AB1B6A">
        <w:rPr>
          <w:color w:val="auto"/>
        </w:rPr>
        <w:fldChar w:fldCharType="begin"/>
      </w:r>
      <w:r w:rsidRPr="00AB1B6A">
        <w:rPr>
          <w:color w:val="auto"/>
        </w:rPr>
        <w:instrText xml:space="preserve"> PAGEREF _Toc340752364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Licenza di Gestione Client per Utente per System Center Operations Manager 2007 R2</w:t>
      </w:r>
      <w:r w:rsidRPr="00AB1B6A">
        <w:rPr>
          <w:color w:val="auto"/>
        </w:rPr>
        <w:tab/>
      </w:r>
      <w:r w:rsidRPr="00AB1B6A">
        <w:rPr>
          <w:color w:val="auto"/>
        </w:rPr>
        <w:fldChar w:fldCharType="begin"/>
      </w:r>
      <w:r w:rsidRPr="00AB1B6A">
        <w:rPr>
          <w:color w:val="auto"/>
        </w:rPr>
        <w:instrText xml:space="preserve"> PAGEREF _Toc340752365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System Center Reporting Manager 2006</w:t>
      </w:r>
      <w:r w:rsidRPr="00AB1B6A">
        <w:rPr>
          <w:color w:val="auto"/>
        </w:rPr>
        <w:tab/>
      </w:r>
      <w:r w:rsidRPr="00AB1B6A">
        <w:rPr>
          <w:color w:val="auto"/>
        </w:rPr>
        <w:fldChar w:fldCharType="begin"/>
      </w:r>
      <w:r w:rsidRPr="00AB1B6A">
        <w:rPr>
          <w:color w:val="auto"/>
        </w:rPr>
        <w:instrText xml:space="preserve"> PAGEREF _Toc340752366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3"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System Center Server Management Suite Enterprise</w:t>
      </w:r>
      <w:r w:rsidRPr="00AB1B6A">
        <w:rPr>
          <w:color w:val="auto"/>
        </w:rPr>
        <w:tab/>
      </w:r>
      <w:r w:rsidRPr="00AB1B6A">
        <w:rPr>
          <w:color w:val="auto"/>
        </w:rPr>
        <w:fldChar w:fldCharType="begin"/>
      </w:r>
      <w:r w:rsidRPr="00AB1B6A">
        <w:rPr>
          <w:color w:val="auto"/>
        </w:rPr>
        <w:instrText xml:space="preserve"> PAGEREF _Toc340752367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4" w14:textId="77777777" w:rsidR="00922852" w:rsidRPr="00AB1B6A" w:rsidRDefault="00922852">
      <w:pPr>
        <w:pStyle w:val="TOC4"/>
        <w:rPr>
          <w:rFonts w:asciiTheme="minorHAnsi" w:eastAsiaTheme="minorEastAsia" w:hAnsiTheme="minorHAnsi" w:cstheme="minorBidi"/>
          <w:noProof/>
          <w:color w:val="auto"/>
          <w:sz w:val="22"/>
          <w:szCs w:val="22"/>
        </w:rPr>
      </w:pPr>
      <w:r w:rsidRPr="00AB1B6A">
        <w:rPr>
          <w:rFonts w:cs="Tahoma"/>
          <w:noProof/>
          <w:color w:val="auto"/>
          <w:lang w:val="it-IT"/>
        </w:rPr>
        <w:t>System Center Server Management Suite Datacenter</w:t>
      </w:r>
      <w:r w:rsidRPr="00AB1B6A">
        <w:rPr>
          <w:noProof/>
          <w:color w:val="auto"/>
        </w:rPr>
        <w:tab/>
      </w:r>
      <w:r w:rsidRPr="00AB1B6A">
        <w:rPr>
          <w:noProof/>
          <w:color w:val="auto"/>
        </w:rPr>
        <w:fldChar w:fldCharType="begin"/>
      </w:r>
      <w:r w:rsidRPr="00AB1B6A">
        <w:rPr>
          <w:noProof/>
          <w:color w:val="auto"/>
        </w:rPr>
        <w:instrText xml:space="preserve"> PAGEREF _Toc340752368 \h </w:instrText>
      </w:r>
      <w:r w:rsidRPr="00AB1B6A">
        <w:rPr>
          <w:noProof/>
          <w:color w:val="auto"/>
        </w:rPr>
      </w:r>
      <w:r w:rsidRPr="00AB1B6A">
        <w:rPr>
          <w:noProof/>
          <w:color w:val="auto"/>
        </w:rPr>
        <w:fldChar w:fldCharType="separate"/>
      </w:r>
      <w:r w:rsidR="00CB00E5">
        <w:rPr>
          <w:noProof/>
          <w:color w:val="auto"/>
        </w:rPr>
        <w:t>23</w:t>
      </w:r>
      <w:r w:rsidRPr="00AB1B6A">
        <w:rPr>
          <w:noProof/>
          <w:color w:val="auto"/>
        </w:rPr>
        <w:fldChar w:fldCharType="end"/>
      </w:r>
    </w:p>
    <w:p w14:paraId="33D9EF75"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System Center Service Manager 2010</w:t>
      </w:r>
      <w:r w:rsidRPr="00AB1B6A">
        <w:rPr>
          <w:color w:val="auto"/>
        </w:rPr>
        <w:tab/>
      </w:r>
      <w:r w:rsidRPr="00AB1B6A">
        <w:rPr>
          <w:color w:val="auto"/>
        </w:rPr>
        <w:fldChar w:fldCharType="begin"/>
      </w:r>
      <w:r w:rsidRPr="00AB1B6A">
        <w:rPr>
          <w:color w:val="auto"/>
        </w:rPr>
        <w:instrText xml:space="preserve"> PAGEREF _Toc340752369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6"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System Center Service Manager 2010 con Tecnologia SQL Server 2008</w:t>
      </w:r>
      <w:r w:rsidRPr="00AB1B6A">
        <w:rPr>
          <w:color w:val="auto"/>
        </w:rPr>
        <w:tab/>
      </w:r>
      <w:r w:rsidRPr="00AB1B6A">
        <w:rPr>
          <w:color w:val="auto"/>
        </w:rPr>
        <w:fldChar w:fldCharType="begin"/>
      </w:r>
      <w:r w:rsidRPr="00AB1B6A">
        <w:rPr>
          <w:color w:val="auto"/>
        </w:rPr>
        <w:instrText xml:space="preserve"> PAGEREF _Toc340752370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7"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Licenza di Gestione Client (Client ML) per OSE per System Center Service Manager 2010</w:t>
      </w:r>
      <w:r w:rsidRPr="00AB1B6A">
        <w:rPr>
          <w:color w:val="auto"/>
        </w:rPr>
        <w:tab/>
      </w:r>
      <w:r w:rsidRPr="00AB1B6A">
        <w:rPr>
          <w:color w:val="auto"/>
        </w:rPr>
        <w:fldChar w:fldCharType="begin"/>
      </w:r>
      <w:r w:rsidRPr="00AB1B6A">
        <w:rPr>
          <w:color w:val="auto"/>
        </w:rPr>
        <w:instrText xml:space="preserve"> PAGEREF _Toc340752371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8"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Licenza di Gestione Client (Client ML) per Utente per System Center Service Manager 2010</w:t>
      </w:r>
      <w:r w:rsidRPr="00AB1B6A">
        <w:rPr>
          <w:color w:val="auto"/>
        </w:rPr>
        <w:tab/>
      </w:r>
      <w:r w:rsidRPr="00AB1B6A">
        <w:rPr>
          <w:color w:val="auto"/>
        </w:rPr>
        <w:fldChar w:fldCharType="begin"/>
      </w:r>
      <w:r w:rsidRPr="00AB1B6A">
        <w:rPr>
          <w:color w:val="auto"/>
        </w:rPr>
        <w:instrText xml:space="preserve"> PAGEREF _Toc340752372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9"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Licenza di Gestione Server (Server ML) per OSE per System Center Service Manager 2010</w:t>
      </w:r>
      <w:r w:rsidRPr="00AB1B6A">
        <w:rPr>
          <w:color w:val="auto"/>
        </w:rPr>
        <w:tab/>
      </w:r>
      <w:r w:rsidRPr="00AB1B6A">
        <w:rPr>
          <w:color w:val="auto"/>
        </w:rPr>
        <w:fldChar w:fldCharType="begin"/>
      </w:r>
      <w:r w:rsidRPr="00AB1B6A">
        <w:rPr>
          <w:color w:val="auto"/>
        </w:rPr>
        <w:instrText xml:space="preserve"> PAGEREF _Toc340752373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Licenza di Gestione Client per OSE per System Center Virtual Machine Manager 2008 R2</w:t>
      </w:r>
      <w:r w:rsidRPr="00AB1B6A">
        <w:rPr>
          <w:color w:val="auto"/>
        </w:rPr>
        <w:tab/>
      </w:r>
      <w:r w:rsidRPr="00AB1B6A">
        <w:rPr>
          <w:color w:val="auto"/>
        </w:rPr>
        <w:fldChar w:fldCharType="begin"/>
      </w:r>
      <w:r w:rsidRPr="00AB1B6A">
        <w:rPr>
          <w:color w:val="auto"/>
        </w:rPr>
        <w:instrText xml:space="preserve"> PAGEREF _Toc340752374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Licenza di Gestione Client per Utente per System Center Virtual Machine Manager 2008 R2</w:t>
      </w:r>
      <w:r w:rsidRPr="00AB1B6A">
        <w:rPr>
          <w:color w:val="auto"/>
        </w:rPr>
        <w:tab/>
      </w:r>
      <w:r w:rsidRPr="00AB1B6A">
        <w:rPr>
          <w:color w:val="auto"/>
        </w:rPr>
        <w:fldChar w:fldCharType="begin"/>
      </w:r>
      <w:r w:rsidRPr="00AB1B6A">
        <w:rPr>
          <w:color w:val="auto"/>
        </w:rPr>
        <w:instrText xml:space="preserve"> PAGEREF _Toc340752375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Licenza di Gestione Server per System Center Virtual Machine Manager 2008 R2 Enterprise</w:t>
      </w:r>
      <w:r w:rsidRPr="00AB1B6A">
        <w:rPr>
          <w:color w:val="auto"/>
        </w:rPr>
        <w:tab/>
      </w:r>
      <w:r w:rsidRPr="00AB1B6A">
        <w:rPr>
          <w:color w:val="auto"/>
        </w:rPr>
        <w:fldChar w:fldCharType="begin"/>
      </w:r>
      <w:r w:rsidRPr="00AB1B6A">
        <w:rPr>
          <w:color w:val="auto"/>
        </w:rPr>
        <w:instrText xml:space="preserve"> PAGEREF _Toc340752376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System Center Virtual Machine Manager 2008 R2 Workgroup Edition</w:t>
      </w:r>
      <w:r w:rsidRPr="00AB1B6A">
        <w:rPr>
          <w:color w:val="auto"/>
        </w:rPr>
        <w:tab/>
      </w:r>
      <w:r w:rsidRPr="00AB1B6A">
        <w:rPr>
          <w:color w:val="auto"/>
        </w:rPr>
        <w:fldChar w:fldCharType="begin"/>
      </w:r>
      <w:r w:rsidRPr="00AB1B6A">
        <w:rPr>
          <w:color w:val="auto"/>
        </w:rPr>
        <w:instrText xml:space="preserve"> PAGEREF _Toc340752377 \h </w:instrText>
      </w:r>
      <w:r w:rsidRPr="00AB1B6A">
        <w:rPr>
          <w:color w:val="auto"/>
        </w:rPr>
      </w:r>
      <w:r w:rsidRPr="00AB1B6A">
        <w:rPr>
          <w:color w:val="auto"/>
        </w:rPr>
        <w:fldChar w:fldCharType="separate"/>
      </w:r>
      <w:r w:rsidR="00CB00E5">
        <w:rPr>
          <w:color w:val="auto"/>
        </w:rPr>
        <w:t>23</w:t>
      </w:r>
      <w:r w:rsidRPr="00AB1B6A">
        <w:rPr>
          <w:color w:val="auto"/>
        </w:rPr>
        <w:fldChar w:fldCharType="end"/>
      </w:r>
    </w:p>
    <w:p w14:paraId="33D9EF7E"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System Center 2012 Client Management Suite (Client ML) per OSE</w:t>
      </w:r>
      <w:r w:rsidRPr="00E30558">
        <w:rPr>
          <w:color w:val="auto"/>
          <w:lang w:val="fr-FR"/>
        </w:rPr>
        <w:tab/>
      </w:r>
      <w:r w:rsidRPr="00AB1B6A">
        <w:rPr>
          <w:color w:val="auto"/>
        </w:rPr>
        <w:fldChar w:fldCharType="begin"/>
      </w:r>
      <w:r w:rsidRPr="00E30558">
        <w:rPr>
          <w:color w:val="auto"/>
          <w:lang w:val="fr-FR"/>
        </w:rPr>
        <w:instrText xml:space="preserve"> PAGEREF _Toc340752378 \h </w:instrText>
      </w:r>
      <w:r w:rsidRPr="00AB1B6A">
        <w:rPr>
          <w:color w:val="auto"/>
        </w:rPr>
      </w:r>
      <w:r w:rsidRPr="00AB1B6A">
        <w:rPr>
          <w:color w:val="auto"/>
        </w:rPr>
        <w:fldChar w:fldCharType="separate"/>
      </w:r>
      <w:r w:rsidR="00CB00E5" w:rsidRPr="00E30558">
        <w:rPr>
          <w:color w:val="auto"/>
          <w:lang w:val="fr-FR"/>
        </w:rPr>
        <w:t>23</w:t>
      </w:r>
      <w:r w:rsidRPr="00AB1B6A">
        <w:rPr>
          <w:color w:val="auto"/>
        </w:rPr>
        <w:fldChar w:fldCharType="end"/>
      </w:r>
    </w:p>
    <w:p w14:paraId="33D9EF7F"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lastRenderedPageBreak/>
        <w:t>System Center 2012 Client Management Suite (Client ML) per Utente</w:t>
      </w:r>
      <w:r w:rsidRPr="00E30558">
        <w:rPr>
          <w:color w:val="auto"/>
          <w:lang w:val="fr-FR"/>
        </w:rPr>
        <w:tab/>
      </w:r>
      <w:r w:rsidRPr="00AB1B6A">
        <w:rPr>
          <w:color w:val="auto"/>
        </w:rPr>
        <w:fldChar w:fldCharType="begin"/>
      </w:r>
      <w:r w:rsidRPr="00E30558">
        <w:rPr>
          <w:color w:val="auto"/>
          <w:lang w:val="fr-FR"/>
        </w:rPr>
        <w:instrText xml:space="preserve"> PAGEREF _Toc340752379 \h </w:instrText>
      </w:r>
      <w:r w:rsidRPr="00AB1B6A">
        <w:rPr>
          <w:color w:val="auto"/>
        </w:rPr>
      </w:r>
      <w:r w:rsidRPr="00AB1B6A">
        <w:rPr>
          <w:color w:val="auto"/>
        </w:rPr>
        <w:fldChar w:fldCharType="separate"/>
      </w:r>
      <w:r w:rsidR="00CB00E5" w:rsidRPr="00E30558">
        <w:rPr>
          <w:color w:val="auto"/>
          <w:lang w:val="fr-FR"/>
        </w:rPr>
        <w:t>23</w:t>
      </w:r>
      <w:r w:rsidRPr="00AB1B6A">
        <w:rPr>
          <w:color w:val="auto"/>
        </w:rPr>
        <w:fldChar w:fldCharType="end"/>
      </w:r>
    </w:p>
    <w:p w14:paraId="33D9EF80"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Licenza di Gestione Client (Client ML) per System Center 2012 Configuration Manager (Solo Studenti)</w:t>
      </w:r>
      <w:r w:rsidRPr="00E30558">
        <w:rPr>
          <w:color w:val="auto"/>
          <w:lang w:val="fr-FR"/>
        </w:rPr>
        <w:tab/>
      </w:r>
      <w:r w:rsidRPr="00AB1B6A">
        <w:rPr>
          <w:color w:val="auto"/>
        </w:rPr>
        <w:fldChar w:fldCharType="begin"/>
      </w:r>
      <w:r w:rsidRPr="00E30558">
        <w:rPr>
          <w:color w:val="auto"/>
          <w:lang w:val="fr-FR"/>
        </w:rPr>
        <w:instrText xml:space="preserve"> PAGEREF _Toc340752380 \h </w:instrText>
      </w:r>
      <w:r w:rsidRPr="00AB1B6A">
        <w:rPr>
          <w:color w:val="auto"/>
        </w:rPr>
      </w:r>
      <w:r w:rsidRPr="00AB1B6A">
        <w:rPr>
          <w:color w:val="auto"/>
        </w:rPr>
        <w:fldChar w:fldCharType="separate"/>
      </w:r>
      <w:r w:rsidR="00CB00E5" w:rsidRPr="00E30558">
        <w:rPr>
          <w:color w:val="auto"/>
          <w:lang w:val="fr-FR"/>
        </w:rPr>
        <w:t>23</w:t>
      </w:r>
      <w:r w:rsidRPr="00AB1B6A">
        <w:rPr>
          <w:color w:val="auto"/>
        </w:rPr>
        <w:fldChar w:fldCharType="end"/>
      </w:r>
    </w:p>
    <w:p w14:paraId="33D9EF81"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Licenza di Gestione Client per OSE per System Center 2012 Configuration Manager</w:t>
      </w:r>
      <w:r w:rsidRPr="00E30558">
        <w:rPr>
          <w:color w:val="auto"/>
          <w:lang w:val="fr-FR"/>
        </w:rPr>
        <w:tab/>
      </w:r>
      <w:r w:rsidRPr="00AB1B6A">
        <w:rPr>
          <w:color w:val="auto"/>
        </w:rPr>
        <w:fldChar w:fldCharType="begin"/>
      </w:r>
      <w:r w:rsidRPr="00E30558">
        <w:rPr>
          <w:color w:val="auto"/>
          <w:lang w:val="fr-FR"/>
        </w:rPr>
        <w:instrText xml:space="preserve"> PAGEREF _Toc340752381 \h </w:instrText>
      </w:r>
      <w:r w:rsidRPr="00AB1B6A">
        <w:rPr>
          <w:color w:val="auto"/>
        </w:rPr>
      </w:r>
      <w:r w:rsidRPr="00AB1B6A">
        <w:rPr>
          <w:color w:val="auto"/>
        </w:rPr>
        <w:fldChar w:fldCharType="separate"/>
      </w:r>
      <w:r w:rsidR="00CB00E5" w:rsidRPr="00E30558">
        <w:rPr>
          <w:color w:val="auto"/>
          <w:lang w:val="fr-FR"/>
        </w:rPr>
        <w:t>23</w:t>
      </w:r>
      <w:r w:rsidRPr="00AB1B6A">
        <w:rPr>
          <w:color w:val="auto"/>
        </w:rPr>
        <w:fldChar w:fldCharType="end"/>
      </w:r>
    </w:p>
    <w:p w14:paraId="33D9EF82"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Licenza di Gestione Client per Utente per System Center 2012 Configuration Manager</w:t>
      </w:r>
      <w:r w:rsidRPr="00E30558">
        <w:rPr>
          <w:color w:val="auto"/>
          <w:lang w:val="fr-FR"/>
        </w:rPr>
        <w:tab/>
      </w:r>
      <w:r w:rsidRPr="00AB1B6A">
        <w:rPr>
          <w:color w:val="auto"/>
        </w:rPr>
        <w:fldChar w:fldCharType="begin"/>
      </w:r>
      <w:r w:rsidRPr="00E30558">
        <w:rPr>
          <w:color w:val="auto"/>
          <w:lang w:val="fr-FR"/>
        </w:rPr>
        <w:instrText xml:space="preserve"> PAGEREF _Toc340752382 \h </w:instrText>
      </w:r>
      <w:r w:rsidRPr="00AB1B6A">
        <w:rPr>
          <w:color w:val="auto"/>
        </w:rPr>
      </w:r>
      <w:r w:rsidRPr="00AB1B6A">
        <w:rPr>
          <w:color w:val="auto"/>
        </w:rPr>
        <w:fldChar w:fldCharType="separate"/>
      </w:r>
      <w:r w:rsidR="00CB00E5" w:rsidRPr="00E30558">
        <w:rPr>
          <w:color w:val="auto"/>
          <w:lang w:val="fr-FR"/>
        </w:rPr>
        <w:t>23</w:t>
      </w:r>
      <w:r w:rsidRPr="00AB1B6A">
        <w:rPr>
          <w:color w:val="auto"/>
        </w:rPr>
        <w:fldChar w:fldCharType="end"/>
      </w:r>
    </w:p>
    <w:p w14:paraId="33D9EF83"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Licenza di Gestione Server per System Center2012 Datacenter (2 processori)</w:t>
      </w:r>
      <w:r w:rsidRPr="00E30558">
        <w:rPr>
          <w:color w:val="auto"/>
          <w:lang w:val="fr-FR"/>
        </w:rPr>
        <w:tab/>
      </w:r>
      <w:r w:rsidRPr="00AB1B6A">
        <w:rPr>
          <w:color w:val="auto"/>
        </w:rPr>
        <w:fldChar w:fldCharType="begin"/>
      </w:r>
      <w:r w:rsidRPr="00E30558">
        <w:rPr>
          <w:color w:val="auto"/>
          <w:lang w:val="fr-FR"/>
        </w:rPr>
        <w:instrText xml:space="preserve"> PAGEREF _Toc340752383 \h </w:instrText>
      </w:r>
      <w:r w:rsidRPr="00AB1B6A">
        <w:rPr>
          <w:color w:val="auto"/>
        </w:rPr>
      </w:r>
      <w:r w:rsidRPr="00AB1B6A">
        <w:rPr>
          <w:color w:val="auto"/>
        </w:rPr>
        <w:fldChar w:fldCharType="separate"/>
      </w:r>
      <w:r w:rsidR="00CB00E5" w:rsidRPr="00E30558">
        <w:rPr>
          <w:color w:val="auto"/>
          <w:lang w:val="fr-FR"/>
        </w:rPr>
        <w:t>23</w:t>
      </w:r>
      <w:r w:rsidRPr="00AB1B6A">
        <w:rPr>
          <w:color w:val="auto"/>
        </w:rPr>
        <w:fldChar w:fldCharType="end"/>
      </w:r>
    </w:p>
    <w:p w14:paraId="33D9EF84"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System Center 2012 Endpoint Protection</w:t>
      </w:r>
      <w:r w:rsidRPr="00E30558">
        <w:rPr>
          <w:color w:val="auto"/>
          <w:lang w:val="fr-FR"/>
        </w:rPr>
        <w:tab/>
      </w:r>
      <w:r w:rsidRPr="00AB1B6A">
        <w:rPr>
          <w:color w:val="auto"/>
        </w:rPr>
        <w:fldChar w:fldCharType="begin"/>
      </w:r>
      <w:r w:rsidRPr="00E30558">
        <w:rPr>
          <w:color w:val="auto"/>
          <w:lang w:val="fr-FR"/>
        </w:rPr>
        <w:instrText xml:space="preserve"> PAGEREF _Toc340752384 \h </w:instrText>
      </w:r>
      <w:r w:rsidRPr="00AB1B6A">
        <w:rPr>
          <w:color w:val="auto"/>
        </w:rPr>
      </w:r>
      <w:r w:rsidRPr="00AB1B6A">
        <w:rPr>
          <w:color w:val="auto"/>
        </w:rPr>
        <w:fldChar w:fldCharType="separate"/>
      </w:r>
      <w:r w:rsidR="00CB00E5" w:rsidRPr="00E30558">
        <w:rPr>
          <w:color w:val="auto"/>
          <w:lang w:val="fr-FR"/>
        </w:rPr>
        <w:t>23</w:t>
      </w:r>
      <w:r w:rsidRPr="00AB1B6A">
        <w:rPr>
          <w:color w:val="auto"/>
        </w:rPr>
        <w:fldChar w:fldCharType="end"/>
      </w:r>
    </w:p>
    <w:p w14:paraId="33D9EF85"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Licenza di Gestione Server Standard per System Center 2012 (2 processori)</w:t>
      </w:r>
      <w:r w:rsidRPr="00E30558">
        <w:rPr>
          <w:color w:val="auto"/>
          <w:lang w:val="fr-FR"/>
        </w:rPr>
        <w:tab/>
      </w:r>
      <w:r w:rsidRPr="00AB1B6A">
        <w:rPr>
          <w:color w:val="auto"/>
        </w:rPr>
        <w:fldChar w:fldCharType="begin"/>
      </w:r>
      <w:r w:rsidRPr="00E30558">
        <w:rPr>
          <w:color w:val="auto"/>
          <w:lang w:val="fr-FR"/>
        </w:rPr>
        <w:instrText xml:space="preserve"> PAGEREF _Toc340752385 \h </w:instrText>
      </w:r>
      <w:r w:rsidRPr="00AB1B6A">
        <w:rPr>
          <w:color w:val="auto"/>
        </w:rPr>
      </w:r>
      <w:r w:rsidRPr="00AB1B6A">
        <w:rPr>
          <w:color w:val="auto"/>
        </w:rPr>
        <w:fldChar w:fldCharType="separate"/>
      </w:r>
      <w:r w:rsidR="00CB00E5" w:rsidRPr="00E30558">
        <w:rPr>
          <w:color w:val="auto"/>
          <w:lang w:val="fr-FR"/>
        </w:rPr>
        <w:t>23</w:t>
      </w:r>
      <w:r w:rsidRPr="00AB1B6A">
        <w:rPr>
          <w:color w:val="auto"/>
        </w:rPr>
        <w:fldChar w:fldCharType="end"/>
      </w:r>
    </w:p>
    <w:p w14:paraId="33D9EF86"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TechNet Plus Single User</w:t>
      </w:r>
      <w:r w:rsidRPr="00E30558">
        <w:rPr>
          <w:color w:val="auto"/>
          <w:lang w:val="fr-FR"/>
        </w:rPr>
        <w:tab/>
      </w:r>
      <w:r w:rsidRPr="00AB1B6A">
        <w:rPr>
          <w:color w:val="auto"/>
        </w:rPr>
        <w:fldChar w:fldCharType="begin"/>
      </w:r>
      <w:r w:rsidRPr="00E30558">
        <w:rPr>
          <w:color w:val="auto"/>
          <w:lang w:val="fr-FR"/>
        </w:rPr>
        <w:instrText xml:space="preserve"> PAGEREF _Toc340752386 \h </w:instrText>
      </w:r>
      <w:r w:rsidRPr="00AB1B6A">
        <w:rPr>
          <w:color w:val="auto"/>
        </w:rPr>
      </w:r>
      <w:r w:rsidRPr="00AB1B6A">
        <w:rPr>
          <w:color w:val="auto"/>
        </w:rPr>
        <w:fldChar w:fldCharType="separate"/>
      </w:r>
      <w:r w:rsidR="00CB00E5" w:rsidRPr="00E30558">
        <w:rPr>
          <w:color w:val="auto"/>
          <w:lang w:val="fr-FR"/>
        </w:rPr>
        <w:t>23</w:t>
      </w:r>
      <w:r w:rsidRPr="00AB1B6A">
        <w:rPr>
          <w:color w:val="auto"/>
        </w:rPr>
        <w:fldChar w:fldCharType="end"/>
      </w:r>
    </w:p>
    <w:p w14:paraId="33D9EF87"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VDI Suite</w:t>
      </w:r>
      <w:r w:rsidRPr="00E30558">
        <w:rPr>
          <w:color w:val="auto"/>
          <w:lang w:val="fr-FR"/>
        </w:rPr>
        <w:tab/>
      </w:r>
      <w:r w:rsidRPr="00AB1B6A">
        <w:rPr>
          <w:color w:val="auto"/>
        </w:rPr>
        <w:fldChar w:fldCharType="begin"/>
      </w:r>
      <w:r w:rsidRPr="00E30558">
        <w:rPr>
          <w:color w:val="auto"/>
          <w:lang w:val="fr-FR"/>
        </w:rPr>
        <w:instrText xml:space="preserve"> PAGEREF _Toc340752387 \h </w:instrText>
      </w:r>
      <w:r w:rsidRPr="00AB1B6A">
        <w:rPr>
          <w:color w:val="auto"/>
        </w:rPr>
      </w:r>
      <w:r w:rsidRPr="00AB1B6A">
        <w:rPr>
          <w:color w:val="auto"/>
        </w:rPr>
        <w:fldChar w:fldCharType="separate"/>
      </w:r>
      <w:r w:rsidR="00CB00E5" w:rsidRPr="00E30558">
        <w:rPr>
          <w:color w:val="auto"/>
          <w:lang w:val="fr-FR"/>
        </w:rPr>
        <w:t>24</w:t>
      </w:r>
      <w:r w:rsidRPr="00AB1B6A">
        <w:rPr>
          <w:color w:val="auto"/>
        </w:rPr>
        <w:fldChar w:fldCharType="end"/>
      </w:r>
    </w:p>
    <w:p w14:paraId="33D9EF88"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VDI Suite con MDOP</w:t>
      </w:r>
      <w:r w:rsidRPr="00E30558">
        <w:rPr>
          <w:color w:val="auto"/>
          <w:lang w:val="fr-FR"/>
        </w:rPr>
        <w:tab/>
      </w:r>
      <w:r w:rsidRPr="00AB1B6A">
        <w:rPr>
          <w:color w:val="auto"/>
        </w:rPr>
        <w:fldChar w:fldCharType="begin"/>
      </w:r>
      <w:r w:rsidRPr="00E30558">
        <w:rPr>
          <w:color w:val="auto"/>
          <w:lang w:val="fr-FR"/>
        </w:rPr>
        <w:instrText xml:space="preserve"> PAGEREF _Toc340752388 \h </w:instrText>
      </w:r>
      <w:r w:rsidRPr="00AB1B6A">
        <w:rPr>
          <w:color w:val="auto"/>
        </w:rPr>
      </w:r>
      <w:r w:rsidRPr="00AB1B6A">
        <w:rPr>
          <w:color w:val="auto"/>
        </w:rPr>
        <w:fldChar w:fldCharType="separate"/>
      </w:r>
      <w:r w:rsidR="00CB00E5" w:rsidRPr="00E30558">
        <w:rPr>
          <w:color w:val="auto"/>
          <w:lang w:val="fr-FR"/>
        </w:rPr>
        <w:t>24</w:t>
      </w:r>
      <w:r w:rsidRPr="00AB1B6A">
        <w:rPr>
          <w:color w:val="auto"/>
        </w:rPr>
        <w:fldChar w:fldCharType="end"/>
      </w:r>
    </w:p>
    <w:p w14:paraId="33D9EF89"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VDI Standard Suite</w:t>
      </w:r>
      <w:r w:rsidRPr="00E30558">
        <w:rPr>
          <w:color w:val="auto"/>
          <w:lang w:val="fr-FR"/>
        </w:rPr>
        <w:tab/>
      </w:r>
      <w:r w:rsidRPr="00AB1B6A">
        <w:rPr>
          <w:color w:val="auto"/>
        </w:rPr>
        <w:fldChar w:fldCharType="begin"/>
      </w:r>
      <w:r w:rsidRPr="00E30558">
        <w:rPr>
          <w:color w:val="auto"/>
          <w:lang w:val="fr-FR"/>
        </w:rPr>
        <w:instrText xml:space="preserve"> PAGEREF _Toc340752389 \h </w:instrText>
      </w:r>
      <w:r w:rsidRPr="00AB1B6A">
        <w:rPr>
          <w:color w:val="auto"/>
        </w:rPr>
      </w:r>
      <w:r w:rsidRPr="00AB1B6A">
        <w:rPr>
          <w:color w:val="auto"/>
        </w:rPr>
        <w:fldChar w:fldCharType="separate"/>
      </w:r>
      <w:r w:rsidR="00CB00E5" w:rsidRPr="00E30558">
        <w:rPr>
          <w:color w:val="auto"/>
          <w:lang w:val="fr-FR"/>
        </w:rPr>
        <w:t>24</w:t>
      </w:r>
      <w:r w:rsidRPr="00AB1B6A">
        <w:rPr>
          <w:color w:val="auto"/>
        </w:rPr>
        <w:fldChar w:fldCharType="end"/>
      </w:r>
    </w:p>
    <w:p w14:paraId="33D9EF8A"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VDI Standard Suite con MDOP</w:t>
      </w:r>
      <w:r w:rsidRPr="00E30558">
        <w:rPr>
          <w:color w:val="auto"/>
          <w:lang w:val="fr-FR"/>
        </w:rPr>
        <w:tab/>
      </w:r>
      <w:r w:rsidRPr="00AB1B6A">
        <w:rPr>
          <w:color w:val="auto"/>
        </w:rPr>
        <w:fldChar w:fldCharType="begin"/>
      </w:r>
      <w:r w:rsidRPr="00E30558">
        <w:rPr>
          <w:color w:val="auto"/>
          <w:lang w:val="fr-FR"/>
        </w:rPr>
        <w:instrText xml:space="preserve"> PAGEREF _Toc340752390 \h </w:instrText>
      </w:r>
      <w:r w:rsidRPr="00AB1B6A">
        <w:rPr>
          <w:color w:val="auto"/>
        </w:rPr>
      </w:r>
      <w:r w:rsidRPr="00AB1B6A">
        <w:rPr>
          <w:color w:val="auto"/>
        </w:rPr>
        <w:fldChar w:fldCharType="separate"/>
      </w:r>
      <w:r w:rsidR="00CB00E5" w:rsidRPr="00E30558">
        <w:rPr>
          <w:color w:val="auto"/>
          <w:lang w:val="fr-FR"/>
        </w:rPr>
        <w:t>24</w:t>
      </w:r>
      <w:r w:rsidRPr="00AB1B6A">
        <w:rPr>
          <w:color w:val="auto"/>
        </w:rPr>
        <w:fldChar w:fldCharType="end"/>
      </w:r>
    </w:p>
    <w:p w14:paraId="33D9EF8B"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VDI Premium Suite</w:t>
      </w:r>
      <w:r w:rsidRPr="00E30558">
        <w:rPr>
          <w:color w:val="auto"/>
          <w:lang w:val="fr-FR"/>
        </w:rPr>
        <w:tab/>
      </w:r>
      <w:r w:rsidRPr="00AB1B6A">
        <w:rPr>
          <w:color w:val="auto"/>
        </w:rPr>
        <w:fldChar w:fldCharType="begin"/>
      </w:r>
      <w:r w:rsidRPr="00E30558">
        <w:rPr>
          <w:color w:val="auto"/>
          <w:lang w:val="fr-FR"/>
        </w:rPr>
        <w:instrText xml:space="preserve"> PAGEREF _Toc340752391 \h </w:instrText>
      </w:r>
      <w:r w:rsidRPr="00AB1B6A">
        <w:rPr>
          <w:color w:val="auto"/>
        </w:rPr>
      </w:r>
      <w:r w:rsidRPr="00AB1B6A">
        <w:rPr>
          <w:color w:val="auto"/>
        </w:rPr>
        <w:fldChar w:fldCharType="separate"/>
      </w:r>
      <w:r w:rsidR="00CB00E5" w:rsidRPr="00E30558">
        <w:rPr>
          <w:color w:val="auto"/>
          <w:lang w:val="fr-FR"/>
        </w:rPr>
        <w:t>24</w:t>
      </w:r>
      <w:r w:rsidRPr="00AB1B6A">
        <w:rPr>
          <w:color w:val="auto"/>
        </w:rPr>
        <w:fldChar w:fldCharType="end"/>
      </w:r>
    </w:p>
    <w:p w14:paraId="33D9EF8C"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VDI Premium Suite con MDOP</w:t>
      </w:r>
      <w:r w:rsidRPr="00E30558">
        <w:rPr>
          <w:color w:val="auto"/>
          <w:lang w:val="fr-FR"/>
        </w:rPr>
        <w:tab/>
      </w:r>
      <w:r w:rsidRPr="00AB1B6A">
        <w:rPr>
          <w:color w:val="auto"/>
        </w:rPr>
        <w:fldChar w:fldCharType="begin"/>
      </w:r>
      <w:r w:rsidRPr="00E30558">
        <w:rPr>
          <w:color w:val="auto"/>
          <w:lang w:val="fr-FR"/>
        </w:rPr>
        <w:instrText xml:space="preserve"> PAGEREF _Toc340752392 \h </w:instrText>
      </w:r>
      <w:r w:rsidRPr="00AB1B6A">
        <w:rPr>
          <w:color w:val="auto"/>
        </w:rPr>
      </w:r>
      <w:r w:rsidRPr="00AB1B6A">
        <w:rPr>
          <w:color w:val="auto"/>
        </w:rPr>
        <w:fldChar w:fldCharType="separate"/>
      </w:r>
      <w:r w:rsidR="00CB00E5" w:rsidRPr="00E30558">
        <w:rPr>
          <w:color w:val="auto"/>
          <w:lang w:val="fr-FR"/>
        </w:rPr>
        <w:t>24</w:t>
      </w:r>
      <w:r w:rsidRPr="00AB1B6A">
        <w:rPr>
          <w:color w:val="auto"/>
        </w:rPr>
        <w:fldChar w:fldCharType="end"/>
      </w:r>
    </w:p>
    <w:p w14:paraId="33D9EF8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Virtual Server 2005 R2 Enterprise Edition</w:t>
      </w:r>
      <w:r w:rsidRPr="00AB1B6A">
        <w:rPr>
          <w:color w:val="auto"/>
        </w:rPr>
        <w:tab/>
      </w:r>
      <w:r w:rsidRPr="00AB1B6A">
        <w:rPr>
          <w:color w:val="auto"/>
        </w:rPr>
        <w:fldChar w:fldCharType="begin"/>
      </w:r>
      <w:r w:rsidRPr="00AB1B6A">
        <w:rPr>
          <w:color w:val="auto"/>
        </w:rPr>
        <w:instrText xml:space="preserve"> PAGEREF _Toc340752393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8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Visual Studio</w:t>
      </w:r>
      <w:r w:rsidR="006D308A" w:rsidRPr="006D308A">
        <w:rPr>
          <w:rFonts w:cs="Tahoma"/>
          <w:color w:val="auto"/>
          <w:vertAlign w:val="superscript"/>
          <w:lang w:val="it-IT"/>
        </w:rPr>
        <w:t>®</w:t>
      </w:r>
      <w:r w:rsidRPr="00AB1B6A">
        <w:rPr>
          <w:rFonts w:cs="Tahoma"/>
          <w:color w:val="auto"/>
          <w:lang w:val="it-IT"/>
        </w:rPr>
        <w:t xml:space="preserve"> Team Foundation Server 2012 con Tecnologia SQL Server 2012</w:t>
      </w:r>
      <w:r w:rsidRPr="00AB1B6A">
        <w:rPr>
          <w:color w:val="auto"/>
        </w:rPr>
        <w:tab/>
      </w:r>
      <w:r w:rsidRPr="00AB1B6A">
        <w:rPr>
          <w:color w:val="auto"/>
        </w:rPr>
        <w:fldChar w:fldCharType="begin"/>
      </w:r>
      <w:r w:rsidRPr="00AB1B6A">
        <w:rPr>
          <w:color w:val="auto"/>
        </w:rPr>
        <w:instrText xml:space="preserve"> PAGEREF _Toc340752394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8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per Dispositivo per Visual Studio</w:t>
      </w:r>
      <w:r w:rsidR="006D308A" w:rsidRPr="006D308A">
        <w:rPr>
          <w:rFonts w:cs="Tahoma"/>
          <w:color w:val="auto"/>
          <w:vertAlign w:val="superscript"/>
          <w:lang w:val="it-IT"/>
        </w:rPr>
        <w:t>®</w:t>
      </w:r>
      <w:r w:rsidRPr="00AB1B6A">
        <w:rPr>
          <w:rFonts w:cs="Tahoma"/>
          <w:color w:val="auto"/>
          <w:lang w:val="it-IT"/>
        </w:rPr>
        <w:t xml:space="preserve"> Team Foundation Server 2012</w:t>
      </w:r>
      <w:r w:rsidRPr="00AB1B6A">
        <w:rPr>
          <w:color w:val="auto"/>
        </w:rPr>
        <w:tab/>
      </w:r>
      <w:r w:rsidRPr="00AB1B6A">
        <w:rPr>
          <w:color w:val="auto"/>
        </w:rPr>
        <w:fldChar w:fldCharType="begin"/>
      </w:r>
      <w:r w:rsidRPr="00AB1B6A">
        <w:rPr>
          <w:color w:val="auto"/>
        </w:rPr>
        <w:instrText xml:space="preserve"> PAGEREF _Toc340752395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User CAL per Visual Studio</w:t>
      </w:r>
      <w:r w:rsidR="006D308A" w:rsidRPr="006D308A">
        <w:rPr>
          <w:rFonts w:cs="Tahoma"/>
          <w:color w:val="auto"/>
          <w:vertAlign w:val="superscript"/>
          <w:lang w:val="it-IT"/>
        </w:rPr>
        <w:t>®</w:t>
      </w:r>
      <w:r w:rsidRPr="00AB1B6A">
        <w:rPr>
          <w:rFonts w:cs="Tahoma"/>
          <w:color w:val="auto"/>
          <w:lang w:val="it-IT"/>
        </w:rPr>
        <w:t xml:space="preserve"> Team Foundation Server 2012</w:t>
      </w:r>
      <w:r w:rsidRPr="00AB1B6A">
        <w:rPr>
          <w:color w:val="auto"/>
        </w:rPr>
        <w:tab/>
      </w:r>
      <w:r w:rsidRPr="00AB1B6A">
        <w:rPr>
          <w:color w:val="auto"/>
        </w:rPr>
        <w:fldChar w:fldCharType="begin"/>
      </w:r>
      <w:r w:rsidRPr="00AB1B6A">
        <w:rPr>
          <w:color w:val="auto"/>
        </w:rPr>
        <w:instrText xml:space="preserve"> PAGEREF _Toc340752396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External Connector per Visual Studio</w:t>
      </w:r>
      <w:r w:rsidR="006D308A" w:rsidRPr="006D308A">
        <w:rPr>
          <w:rFonts w:cs="Tahoma"/>
          <w:color w:val="auto"/>
          <w:vertAlign w:val="superscript"/>
          <w:lang w:val="it-IT"/>
        </w:rPr>
        <w:t>®</w:t>
      </w:r>
      <w:r w:rsidRPr="00AB1B6A">
        <w:rPr>
          <w:rFonts w:cs="Tahoma"/>
          <w:color w:val="auto"/>
          <w:lang w:val="it-IT"/>
        </w:rPr>
        <w:t xml:space="preserve"> Team Foundation Server 2012</w:t>
      </w:r>
      <w:r w:rsidRPr="00AB1B6A">
        <w:rPr>
          <w:color w:val="auto"/>
        </w:rPr>
        <w:tab/>
      </w:r>
      <w:r w:rsidRPr="00AB1B6A">
        <w:rPr>
          <w:color w:val="auto"/>
        </w:rPr>
        <w:fldChar w:fldCharType="begin"/>
      </w:r>
      <w:r w:rsidRPr="00AB1B6A">
        <w:rPr>
          <w:color w:val="auto"/>
        </w:rPr>
        <w:instrText xml:space="preserve"> PAGEREF _Toc340752397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 xml:space="preserve">Web Antimalware Subscription per Forefront Threat Management Gateway Medium Business Edition </w:t>
      </w:r>
      <w:r w:rsidR="00DA0963" w:rsidRPr="00AB1B6A">
        <w:rPr>
          <w:rFonts w:cs="Tahoma"/>
          <w:color w:val="auto"/>
          <w:lang w:val="it-IT"/>
        </w:rPr>
        <w:br/>
      </w:r>
      <w:r w:rsidRPr="00AB1B6A">
        <w:rPr>
          <w:rFonts w:cs="Tahoma"/>
          <w:color w:val="auto"/>
          <w:lang w:val="it-IT"/>
        </w:rPr>
        <w:t>(Dispositivo e Utente)</w:t>
      </w:r>
      <w:r w:rsidRPr="00AB1B6A">
        <w:rPr>
          <w:color w:val="auto"/>
        </w:rPr>
        <w:tab/>
      </w:r>
      <w:r w:rsidRPr="00AB1B6A">
        <w:rPr>
          <w:color w:val="auto"/>
        </w:rPr>
        <w:fldChar w:fldCharType="begin"/>
      </w:r>
      <w:r w:rsidRPr="00AB1B6A">
        <w:rPr>
          <w:color w:val="auto"/>
        </w:rPr>
        <w:instrText xml:space="preserve"> PAGEREF _Toc340752398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3"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Servizi di Windows Azure</w:t>
      </w:r>
      <w:r w:rsidRPr="00AB1B6A">
        <w:rPr>
          <w:color w:val="auto"/>
        </w:rPr>
        <w:tab/>
      </w:r>
      <w:r w:rsidRPr="00AB1B6A">
        <w:rPr>
          <w:color w:val="auto"/>
        </w:rPr>
        <w:fldChar w:fldCharType="begin"/>
      </w:r>
      <w:r w:rsidRPr="00AB1B6A">
        <w:rPr>
          <w:color w:val="auto"/>
        </w:rPr>
        <w:instrText xml:space="preserve"> PAGEREF _Toc340752399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4"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w:t>
      </w:r>
      <w:r w:rsidR="006D308A" w:rsidRPr="006D308A">
        <w:rPr>
          <w:rFonts w:cs="Tahoma"/>
          <w:color w:val="auto"/>
          <w:vertAlign w:val="superscript"/>
          <w:lang w:val="it-IT"/>
        </w:rPr>
        <w:t>®</w:t>
      </w:r>
      <w:r w:rsidRPr="00AB1B6A">
        <w:rPr>
          <w:rFonts w:cs="Tahoma"/>
          <w:color w:val="auto"/>
          <w:lang w:val="it-IT"/>
        </w:rPr>
        <w:t xml:space="preserve"> Embedded Device Manager 2011</w:t>
      </w:r>
      <w:r w:rsidRPr="00AB1B6A">
        <w:rPr>
          <w:color w:val="auto"/>
        </w:rPr>
        <w:tab/>
      </w:r>
      <w:r w:rsidRPr="00AB1B6A">
        <w:rPr>
          <w:color w:val="auto"/>
        </w:rPr>
        <w:fldChar w:fldCharType="begin"/>
      </w:r>
      <w:r w:rsidRPr="00AB1B6A">
        <w:rPr>
          <w:color w:val="auto"/>
        </w:rPr>
        <w:instrText xml:space="preserve"> PAGEREF _Toc340752400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Licenza di Gestione Client per OSE per Windows</w:t>
      </w:r>
      <w:r w:rsidR="006D308A" w:rsidRPr="006D308A">
        <w:rPr>
          <w:rFonts w:cs="Tahoma"/>
          <w:color w:val="auto"/>
          <w:vertAlign w:val="superscript"/>
          <w:lang w:val="it-IT"/>
        </w:rPr>
        <w:t>®</w:t>
      </w:r>
      <w:r w:rsidRPr="00AB1B6A">
        <w:rPr>
          <w:rFonts w:cs="Tahoma"/>
          <w:color w:val="auto"/>
          <w:lang w:val="it-IT"/>
        </w:rPr>
        <w:t xml:space="preserve"> Embedded Device Manager 2011</w:t>
      </w:r>
      <w:r w:rsidRPr="00AB1B6A">
        <w:rPr>
          <w:color w:val="auto"/>
        </w:rPr>
        <w:tab/>
      </w:r>
      <w:r w:rsidRPr="00AB1B6A">
        <w:rPr>
          <w:color w:val="auto"/>
        </w:rPr>
        <w:fldChar w:fldCharType="begin"/>
      </w:r>
      <w:r w:rsidRPr="00AB1B6A">
        <w:rPr>
          <w:color w:val="auto"/>
        </w:rPr>
        <w:instrText xml:space="preserve"> PAGEREF _Toc340752401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6"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Licenza di Gestione Client per Utente per Windows</w:t>
      </w:r>
      <w:r w:rsidR="006D308A" w:rsidRPr="006D308A">
        <w:rPr>
          <w:rFonts w:cs="Tahoma"/>
          <w:color w:val="auto"/>
          <w:vertAlign w:val="superscript"/>
          <w:lang w:val="it-IT"/>
        </w:rPr>
        <w:t>®</w:t>
      </w:r>
      <w:r w:rsidRPr="00AB1B6A">
        <w:rPr>
          <w:rFonts w:cs="Tahoma"/>
          <w:color w:val="auto"/>
          <w:lang w:val="it-IT"/>
        </w:rPr>
        <w:t xml:space="preserve"> Embedded Device Manager 2011</w:t>
      </w:r>
      <w:r w:rsidRPr="00AB1B6A">
        <w:rPr>
          <w:color w:val="auto"/>
        </w:rPr>
        <w:tab/>
      </w:r>
      <w:r w:rsidRPr="00AB1B6A">
        <w:rPr>
          <w:color w:val="auto"/>
        </w:rPr>
        <w:fldChar w:fldCharType="begin"/>
      </w:r>
      <w:r w:rsidRPr="00AB1B6A">
        <w:rPr>
          <w:color w:val="auto"/>
        </w:rPr>
        <w:instrText xml:space="preserve"> PAGEREF _Toc340752402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w:t>
      </w:r>
      <w:r w:rsidR="006D308A" w:rsidRPr="006D308A">
        <w:rPr>
          <w:rFonts w:cs="Tahoma"/>
          <w:color w:val="auto"/>
          <w:vertAlign w:val="superscript"/>
          <w:lang w:val="it-IT"/>
        </w:rPr>
        <w:t>®</w:t>
      </w:r>
      <w:r w:rsidRPr="00AB1B6A">
        <w:rPr>
          <w:rFonts w:cs="Tahoma"/>
          <w:color w:val="auto"/>
          <w:lang w:val="it-IT"/>
        </w:rPr>
        <w:t xml:space="preserve"> Embedded Device Manager 2011 con Tecnologia SQL Server</w:t>
      </w:r>
      <w:r w:rsidR="006D308A" w:rsidRPr="006D308A">
        <w:rPr>
          <w:rFonts w:cs="Tahoma"/>
          <w:color w:val="auto"/>
          <w:vertAlign w:val="superscript"/>
          <w:lang w:val="it-IT"/>
        </w:rPr>
        <w:t>®</w:t>
      </w:r>
      <w:r w:rsidRPr="00AB1B6A">
        <w:rPr>
          <w:rFonts w:cs="Tahoma"/>
          <w:color w:val="auto"/>
          <w:lang w:val="it-IT"/>
        </w:rPr>
        <w:t xml:space="preserve"> 2008</w:t>
      </w:r>
      <w:r w:rsidRPr="00AB1B6A">
        <w:rPr>
          <w:color w:val="auto"/>
        </w:rPr>
        <w:tab/>
      </w:r>
      <w:r w:rsidRPr="00AB1B6A">
        <w:rPr>
          <w:color w:val="auto"/>
        </w:rPr>
        <w:fldChar w:fldCharType="begin"/>
      </w:r>
      <w:r w:rsidRPr="00AB1B6A">
        <w:rPr>
          <w:color w:val="auto"/>
        </w:rPr>
        <w:instrText xml:space="preserve"> PAGEREF _Toc340752403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Essential Business Server 2008 Standard</w:t>
      </w:r>
      <w:r w:rsidRPr="00AB1B6A">
        <w:rPr>
          <w:color w:val="auto"/>
        </w:rPr>
        <w:tab/>
      </w:r>
      <w:r w:rsidRPr="00AB1B6A">
        <w:rPr>
          <w:color w:val="auto"/>
        </w:rPr>
        <w:fldChar w:fldCharType="begin"/>
      </w:r>
      <w:r w:rsidRPr="00AB1B6A">
        <w:rPr>
          <w:color w:val="auto"/>
        </w:rPr>
        <w:instrText xml:space="preserve"> PAGEREF _Toc340752404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Essential Business Server 2008</w:t>
      </w:r>
      <w:r w:rsidRPr="00AB1B6A">
        <w:rPr>
          <w:color w:val="auto"/>
        </w:rPr>
        <w:tab/>
      </w:r>
      <w:r w:rsidRPr="00AB1B6A">
        <w:rPr>
          <w:color w:val="auto"/>
        </w:rPr>
        <w:fldChar w:fldCharType="begin"/>
      </w:r>
      <w:r w:rsidRPr="00AB1B6A">
        <w:rPr>
          <w:color w:val="auto"/>
        </w:rPr>
        <w:instrText xml:space="preserve"> PAGEREF _Toc340752405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Essential Business Server 2008 (5 client)</w:t>
      </w:r>
      <w:r w:rsidRPr="00AB1B6A">
        <w:rPr>
          <w:color w:val="auto"/>
        </w:rPr>
        <w:tab/>
      </w:r>
      <w:r w:rsidRPr="00AB1B6A">
        <w:rPr>
          <w:color w:val="auto"/>
        </w:rPr>
        <w:fldChar w:fldCharType="begin"/>
      </w:r>
      <w:r w:rsidRPr="00AB1B6A">
        <w:rPr>
          <w:color w:val="auto"/>
        </w:rPr>
        <w:instrText xml:space="preserve"> PAGEREF _Toc340752406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Essential Business Server 2008 (20 client)</w:t>
      </w:r>
      <w:r w:rsidRPr="00AB1B6A">
        <w:rPr>
          <w:color w:val="auto"/>
        </w:rPr>
        <w:tab/>
      </w:r>
      <w:r w:rsidRPr="00AB1B6A">
        <w:rPr>
          <w:color w:val="auto"/>
        </w:rPr>
        <w:fldChar w:fldCharType="begin"/>
      </w:r>
      <w:r w:rsidRPr="00AB1B6A">
        <w:rPr>
          <w:color w:val="auto"/>
        </w:rPr>
        <w:instrText xml:space="preserve"> PAGEREF _Toc340752407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Essential Business Server 2008 (50 client)</w:t>
      </w:r>
      <w:r w:rsidRPr="00AB1B6A">
        <w:rPr>
          <w:color w:val="auto"/>
        </w:rPr>
        <w:tab/>
      </w:r>
      <w:r w:rsidRPr="00AB1B6A">
        <w:rPr>
          <w:color w:val="auto"/>
        </w:rPr>
        <w:fldChar w:fldCharType="begin"/>
      </w:r>
      <w:r w:rsidRPr="00AB1B6A">
        <w:rPr>
          <w:color w:val="auto"/>
        </w:rPr>
        <w:instrText xml:space="preserve"> PAGEREF _Toc340752408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Essential Business Server 2008 Premium</w:t>
      </w:r>
      <w:r w:rsidRPr="00AB1B6A">
        <w:rPr>
          <w:color w:val="auto"/>
        </w:rPr>
        <w:tab/>
      </w:r>
      <w:r w:rsidRPr="00AB1B6A">
        <w:rPr>
          <w:color w:val="auto"/>
        </w:rPr>
        <w:fldChar w:fldCharType="begin"/>
      </w:r>
      <w:r w:rsidRPr="00AB1B6A">
        <w:rPr>
          <w:color w:val="auto"/>
        </w:rPr>
        <w:instrText xml:space="preserve"> PAGEREF _Toc340752409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Essential Business Server 2008 per Utenti o Dispositivi Premium</w:t>
      </w:r>
      <w:r w:rsidRPr="00AB1B6A">
        <w:rPr>
          <w:color w:val="auto"/>
        </w:rPr>
        <w:tab/>
      </w:r>
      <w:r w:rsidRPr="00AB1B6A">
        <w:rPr>
          <w:color w:val="auto"/>
        </w:rPr>
        <w:fldChar w:fldCharType="begin"/>
      </w:r>
      <w:r w:rsidRPr="00AB1B6A">
        <w:rPr>
          <w:color w:val="auto"/>
        </w:rPr>
        <w:instrText xml:space="preserve"> PAGEREF _Toc340752410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9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Essential Business Server 2008 per Utenti o Dispositivi Premium (5 client)</w:t>
      </w:r>
      <w:r w:rsidRPr="00AB1B6A">
        <w:rPr>
          <w:color w:val="auto"/>
        </w:rPr>
        <w:tab/>
      </w:r>
      <w:r w:rsidRPr="00AB1B6A">
        <w:rPr>
          <w:color w:val="auto"/>
        </w:rPr>
        <w:fldChar w:fldCharType="begin"/>
      </w:r>
      <w:r w:rsidRPr="00AB1B6A">
        <w:rPr>
          <w:color w:val="auto"/>
        </w:rPr>
        <w:instrText xml:space="preserve"> PAGEREF _Toc340752411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A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Essential Business Server 2008 per Utenti o Dispositivi Premium (20 client)</w:t>
      </w:r>
      <w:r w:rsidRPr="00AB1B6A">
        <w:rPr>
          <w:color w:val="auto"/>
        </w:rPr>
        <w:tab/>
      </w:r>
      <w:r w:rsidRPr="00AB1B6A">
        <w:rPr>
          <w:color w:val="auto"/>
        </w:rPr>
        <w:fldChar w:fldCharType="begin"/>
      </w:r>
      <w:r w:rsidRPr="00AB1B6A">
        <w:rPr>
          <w:color w:val="auto"/>
        </w:rPr>
        <w:instrText xml:space="preserve"> PAGEREF _Toc340752412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A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Essential Business Server 2008 per Utenti o Dispositivi Premium (50 client)</w:t>
      </w:r>
      <w:r w:rsidRPr="00AB1B6A">
        <w:rPr>
          <w:color w:val="auto"/>
        </w:rPr>
        <w:tab/>
      </w:r>
      <w:r w:rsidRPr="00AB1B6A">
        <w:rPr>
          <w:color w:val="auto"/>
        </w:rPr>
        <w:fldChar w:fldCharType="begin"/>
      </w:r>
      <w:r w:rsidRPr="00AB1B6A">
        <w:rPr>
          <w:color w:val="auto"/>
        </w:rPr>
        <w:instrText xml:space="preserve"> PAGEREF _Toc340752413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A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HPC Server 2008 R2 Suite</w:t>
      </w:r>
      <w:r w:rsidRPr="00AB1B6A">
        <w:rPr>
          <w:color w:val="auto"/>
        </w:rPr>
        <w:tab/>
      </w:r>
      <w:r w:rsidRPr="00AB1B6A">
        <w:rPr>
          <w:color w:val="auto"/>
        </w:rPr>
        <w:fldChar w:fldCharType="begin"/>
      </w:r>
      <w:r w:rsidRPr="00AB1B6A">
        <w:rPr>
          <w:color w:val="auto"/>
        </w:rPr>
        <w:instrText xml:space="preserve"> PAGEREF _Toc340752414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A3"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Componente Aggiuntivo per Windows Intune (Per Dispositivo)</w:t>
      </w:r>
      <w:r w:rsidRPr="00AB1B6A">
        <w:rPr>
          <w:color w:val="auto"/>
        </w:rPr>
        <w:tab/>
      </w:r>
      <w:r w:rsidRPr="00AB1B6A">
        <w:rPr>
          <w:color w:val="auto"/>
        </w:rPr>
        <w:fldChar w:fldCharType="begin"/>
      </w:r>
      <w:r w:rsidRPr="00AB1B6A">
        <w:rPr>
          <w:color w:val="auto"/>
        </w:rPr>
        <w:instrText xml:space="preserve"> PAGEREF _Toc340752415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A4"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Intune (Per Dispositivo)</w:t>
      </w:r>
      <w:r w:rsidRPr="00AB1B6A">
        <w:rPr>
          <w:color w:val="auto"/>
        </w:rPr>
        <w:tab/>
      </w:r>
      <w:r w:rsidRPr="00AB1B6A">
        <w:rPr>
          <w:color w:val="auto"/>
        </w:rPr>
        <w:fldChar w:fldCharType="begin"/>
      </w:r>
      <w:r w:rsidRPr="00AB1B6A">
        <w:rPr>
          <w:color w:val="auto"/>
        </w:rPr>
        <w:instrText xml:space="preserve"> PAGEREF _Toc340752416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A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 xml:space="preserve">Componente Aggiuntivo per Windows Intune per System Center Configuration Manager </w:t>
      </w:r>
      <w:r w:rsidR="00DA0963" w:rsidRPr="00AB1B6A">
        <w:rPr>
          <w:rFonts w:cs="Tahoma"/>
          <w:color w:val="auto"/>
          <w:lang w:val="it-IT"/>
        </w:rPr>
        <w:br/>
      </w:r>
      <w:r w:rsidRPr="00AB1B6A">
        <w:rPr>
          <w:rFonts w:cs="Tahoma"/>
          <w:color w:val="auto"/>
          <w:lang w:val="it-IT"/>
        </w:rPr>
        <w:t>e System Center EndPoint Protection (Per Utente)</w:t>
      </w:r>
      <w:r w:rsidRPr="00AB1B6A">
        <w:rPr>
          <w:color w:val="auto"/>
        </w:rPr>
        <w:tab/>
      </w:r>
      <w:r w:rsidRPr="00AB1B6A">
        <w:rPr>
          <w:color w:val="auto"/>
        </w:rPr>
        <w:fldChar w:fldCharType="begin"/>
      </w:r>
      <w:r w:rsidRPr="00AB1B6A">
        <w:rPr>
          <w:color w:val="auto"/>
        </w:rPr>
        <w:instrText xml:space="preserve"> PAGEREF _Toc340752417 \h </w:instrText>
      </w:r>
      <w:r w:rsidRPr="00AB1B6A">
        <w:rPr>
          <w:color w:val="auto"/>
        </w:rPr>
      </w:r>
      <w:r w:rsidRPr="00AB1B6A">
        <w:rPr>
          <w:color w:val="auto"/>
        </w:rPr>
        <w:fldChar w:fldCharType="separate"/>
      </w:r>
      <w:r w:rsidR="00CB00E5">
        <w:rPr>
          <w:color w:val="auto"/>
        </w:rPr>
        <w:t>24</w:t>
      </w:r>
      <w:r w:rsidRPr="00AB1B6A">
        <w:rPr>
          <w:color w:val="auto"/>
        </w:rPr>
        <w:fldChar w:fldCharType="end"/>
      </w:r>
    </w:p>
    <w:p w14:paraId="33D9EFA6"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Intune (Per Utente)</w:t>
      </w:r>
      <w:r w:rsidRPr="00AB1B6A">
        <w:rPr>
          <w:color w:val="auto"/>
        </w:rPr>
        <w:tab/>
      </w:r>
      <w:r w:rsidRPr="00AB1B6A">
        <w:rPr>
          <w:color w:val="auto"/>
        </w:rPr>
        <w:fldChar w:fldCharType="begin"/>
      </w:r>
      <w:r w:rsidRPr="00AB1B6A">
        <w:rPr>
          <w:color w:val="auto"/>
        </w:rPr>
        <w:instrText xml:space="preserve"> PAGEREF _Toc340752418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A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Intune Extra Storage 1 GB</w:t>
      </w:r>
      <w:r w:rsidRPr="00AB1B6A">
        <w:rPr>
          <w:color w:val="auto"/>
        </w:rPr>
        <w:tab/>
      </w:r>
      <w:r w:rsidRPr="00AB1B6A">
        <w:rPr>
          <w:color w:val="auto"/>
        </w:rPr>
        <w:fldChar w:fldCharType="begin"/>
      </w:r>
      <w:r w:rsidRPr="00AB1B6A">
        <w:rPr>
          <w:color w:val="auto"/>
        </w:rPr>
        <w:instrText xml:space="preserve"> PAGEREF _Toc340752419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A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USL per Windows Intune</w:t>
      </w:r>
      <w:r w:rsidRPr="00AB1B6A">
        <w:rPr>
          <w:color w:val="auto"/>
        </w:rPr>
        <w:tab/>
      </w:r>
      <w:r w:rsidRPr="00AB1B6A">
        <w:rPr>
          <w:color w:val="auto"/>
        </w:rPr>
        <w:fldChar w:fldCharType="begin"/>
      </w:r>
      <w:r w:rsidRPr="00AB1B6A">
        <w:rPr>
          <w:color w:val="auto"/>
        </w:rPr>
        <w:instrText xml:space="preserve"> PAGEREF _Toc340752420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A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USL Add-On per Windows Intune</w:t>
      </w:r>
      <w:r w:rsidRPr="00AB1B6A">
        <w:rPr>
          <w:color w:val="auto"/>
        </w:rPr>
        <w:tab/>
      </w:r>
      <w:r w:rsidRPr="00AB1B6A">
        <w:rPr>
          <w:color w:val="auto"/>
        </w:rPr>
        <w:fldChar w:fldCharType="begin"/>
      </w:r>
      <w:r w:rsidRPr="00AB1B6A">
        <w:rPr>
          <w:color w:val="auto"/>
        </w:rPr>
        <w:instrText xml:space="preserve"> PAGEREF _Toc340752421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A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USL Add-On per Windows Intune Extra Storage 1 GB</w:t>
      </w:r>
      <w:r w:rsidRPr="00AB1B6A">
        <w:rPr>
          <w:color w:val="auto"/>
        </w:rPr>
        <w:tab/>
      </w:r>
      <w:r w:rsidRPr="00AB1B6A">
        <w:rPr>
          <w:color w:val="auto"/>
        </w:rPr>
        <w:fldChar w:fldCharType="begin"/>
      </w:r>
      <w:r w:rsidRPr="00AB1B6A">
        <w:rPr>
          <w:color w:val="auto"/>
        </w:rPr>
        <w:instrText xml:space="preserve"> PAGEREF _Toc340752422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A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MultiPoint Server 2012 Standard</w:t>
      </w:r>
      <w:r w:rsidRPr="00AB1B6A">
        <w:rPr>
          <w:color w:val="auto"/>
        </w:rPr>
        <w:tab/>
      </w:r>
      <w:r w:rsidRPr="00AB1B6A">
        <w:rPr>
          <w:color w:val="auto"/>
        </w:rPr>
        <w:fldChar w:fldCharType="begin"/>
      </w:r>
      <w:r w:rsidRPr="00AB1B6A">
        <w:rPr>
          <w:color w:val="auto"/>
        </w:rPr>
        <w:instrText xml:space="preserve"> PAGEREF _Toc340752423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A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MultiPoint Server 2012 Premium</w:t>
      </w:r>
      <w:r w:rsidRPr="00AB1B6A">
        <w:rPr>
          <w:color w:val="auto"/>
        </w:rPr>
        <w:tab/>
      </w:r>
      <w:r w:rsidRPr="00AB1B6A">
        <w:rPr>
          <w:color w:val="auto"/>
        </w:rPr>
        <w:fldChar w:fldCharType="begin"/>
      </w:r>
      <w:r w:rsidRPr="00AB1B6A">
        <w:rPr>
          <w:color w:val="auto"/>
        </w:rPr>
        <w:instrText xml:space="preserve"> PAGEREF _Toc340752424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A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per Windows MultiPoint Server 2012</w:t>
      </w:r>
      <w:r w:rsidRPr="00AB1B6A">
        <w:rPr>
          <w:color w:val="auto"/>
        </w:rPr>
        <w:tab/>
      </w:r>
      <w:r w:rsidRPr="00AB1B6A">
        <w:rPr>
          <w:color w:val="auto"/>
        </w:rPr>
        <w:fldChar w:fldCharType="begin"/>
      </w:r>
      <w:r w:rsidRPr="00AB1B6A">
        <w:rPr>
          <w:color w:val="auto"/>
        </w:rPr>
        <w:instrText xml:space="preserve"> PAGEREF _Toc340752425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A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per Windows MultiPoint Server 2012 con CAL per Windows Server 2012</w:t>
      </w:r>
      <w:r w:rsidRPr="00AB1B6A">
        <w:rPr>
          <w:color w:val="auto"/>
        </w:rPr>
        <w:tab/>
      </w:r>
      <w:r w:rsidRPr="00AB1B6A">
        <w:rPr>
          <w:color w:val="auto"/>
        </w:rPr>
        <w:fldChar w:fldCharType="begin"/>
      </w:r>
      <w:r w:rsidRPr="00AB1B6A">
        <w:rPr>
          <w:color w:val="auto"/>
        </w:rPr>
        <w:instrText xml:space="preserve"> PAGEREF _Toc340752426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A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MultiPoint Server 2012 Premium con Windows MultiPoint Server 2012 (CAL) (5 Client)</w:t>
      </w:r>
      <w:r w:rsidRPr="00AB1B6A">
        <w:rPr>
          <w:color w:val="auto"/>
        </w:rPr>
        <w:tab/>
      </w:r>
      <w:r w:rsidRPr="00AB1B6A">
        <w:rPr>
          <w:color w:val="auto"/>
        </w:rPr>
        <w:fldChar w:fldCharType="begin"/>
      </w:r>
      <w:r w:rsidRPr="00AB1B6A">
        <w:rPr>
          <w:color w:val="auto"/>
        </w:rPr>
        <w:instrText xml:space="preserve"> PAGEREF _Toc340752427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 xml:space="preserve">Windows MultiPoint Server 2012 Premium con Windows MultiPoint Server 2012 (CAL) (5 Client) </w:t>
      </w:r>
      <w:r w:rsidR="00DA0963" w:rsidRPr="00AB1B6A">
        <w:rPr>
          <w:rFonts w:cs="Tahoma"/>
          <w:color w:val="auto"/>
          <w:lang w:val="it-IT"/>
        </w:rPr>
        <w:br/>
      </w:r>
      <w:r w:rsidRPr="00AB1B6A">
        <w:rPr>
          <w:rFonts w:cs="Tahoma"/>
          <w:color w:val="auto"/>
          <w:lang w:val="it-IT"/>
        </w:rPr>
        <w:t>con Windows Server 2012 (CAL) (5 Client)</w:t>
      </w:r>
      <w:r w:rsidRPr="00AB1B6A">
        <w:rPr>
          <w:color w:val="auto"/>
        </w:rPr>
        <w:tab/>
      </w:r>
      <w:r w:rsidRPr="00AB1B6A">
        <w:rPr>
          <w:color w:val="auto"/>
        </w:rPr>
        <w:fldChar w:fldCharType="begin"/>
      </w:r>
      <w:r w:rsidRPr="00AB1B6A">
        <w:rPr>
          <w:color w:val="auto"/>
        </w:rPr>
        <w:instrText xml:space="preserve"> PAGEREF _Toc340752428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Server™ 2008 R2 HPC Edition</w:t>
      </w:r>
      <w:r w:rsidRPr="00AB1B6A">
        <w:rPr>
          <w:color w:val="auto"/>
        </w:rPr>
        <w:tab/>
      </w:r>
      <w:r w:rsidRPr="00AB1B6A">
        <w:rPr>
          <w:color w:val="auto"/>
        </w:rPr>
        <w:fldChar w:fldCharType="begin"/>
      </w:r>
      <w:r w:rsidRPr="00AB1B6A">
        <w:rPr>
          <w:color w:val="auto"/>
        </w:rPr>
        <w:instrText xml:space="preserve"> PAGEREF _Toc340752429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Server™ 2008 R2 Enterprise</w:t>
      </w:r>
      <w:r w:rsidRPr="00AB1B6A">
        <w:rPr>
          <w:color w:val="auto"/>
        </w:rPr>
        <w:tab/>
      </w:r>
      <w:r w:rsidRPr="00AB1B6A">
        <w:rPr>
          <w:color w:val="auto"/>
        </w:rPr>
        <w:fldChar w:fldCharType="begin"/>
      </w:r>
      <w:r w:rsidRPr="00AB1B6A">
        <w:rPr>
          <w:color w:val="auto"/>
        </w:rPr>
        <w:instrText xml:space="preserve"> PAGEREF _Toc340752430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3"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Server™ 2008 R2 per Sistemi Basati su Itanium</w:t>
      </w:r>
      <w:r w:rsidRPr="00AB1B6A">
        <w:rPr>
          <w:color w:val="auto"/>
        </w:rPr>
        <w:tab/>
      </w:r>
      <w:r w:rsidRPr="00AB1B6A">
        <w:rPr>
          <w:color w:val="auto"/>
        </w:rPr>
        <w:fldChar w:fldCharType="begin"/>
      </w:r>
      <w:r w:rsidRPr="00AB1B6A">
        <w:rPr>
          <w:color w:val="auto"/>
        </w:rPr>
        <w:instrText xml:space="preserve"> PAGEREF _Toc340752431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4"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per Windows Server™ 2012 (Dispositivo e Utente)</w:t>
      </w:r>
      <w:r w:rsidRPr="00AB1B6A">
        <w:rPr>
          <w:color w:val="auto"/>
        </w:rPr>
        <w:tab/>
      </w:r>
      <w:r w:rsidRPr="00AB1B6A">
        <w:rPr>
          <w:color w:val="auto"/>
        </w:rPr>
        <w:fldChar w:fldCharType="begin"/>
      </w:r>
      <w:r w:rsidRPr="00AB1B6A">
        <w:rPr>
          <w:color w:val="auto"/>
        </w:rPr>
        <w:instrText xml:space="preserve"> PAGEREF _Toc340752432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Server™ 2012 Datacenter</w:t>
      </w:r>
      <w:r w:rsidRPr="00AB1B6A">
        <w:rPr>
          <w:color w:val="auto"/>
        </w:rPr>
        <w:tab/>
      </w:r>
      <w:r w:rsidRPr="00AB1B6A">
        <w:rPr>
          <w:color w:val="auto"/>
        </w:rPr>
        <w:fldChar w:fldCharType="begin"/>
      </w:r>
      <w:r w:rsidRPr="00AB1B6A">
        <w:rPr>
          <w:color w:val="auto"/>
        </w:rPr>
        <w:instrText xml:space="preserve"> PAGEREF _Toc340752433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6"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Server™ 2012 Standard</w:t>
      </w:r>
      <w:r w:rsidRPr="00AB1B6A">
        <w:rPr>
          <w:color w:val="auto"/>
        </w:rPr>
        <w:tab/>
      </w:r>
      <w:r w:rsidRPr="00AB1B6A">
        <w:rPr>
          <w:color w:val="auto"/>
        </w:rPr>
        <w:fldChar w:fldCharType="begin"/>
      </w:r>
      <w:r w:rsidRPr="00AB1B6A">
        <w:rPr>
          <w:color w:val="auto"/>
        </w:rPr>
        <w:instrText xml:space="preserve"> PAGEREF _Toc340752434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lastRenderedPageBreak/>
        <w:t>External Connector per Windows Server™</w:t>
      </w:r>
      <w:r w:rsidRPr="00AB1B6A">
        <w:rPr>
          <w:color w:val="auto"/>
        </w:rPr>
        <w:tab/>
      </w:r>
      <w:r w:rsidRPr="00AB1B6A">
        <w:rPr>
          <w:color w:val="auto"/>
        </w:rPr>
        <w:fldChar w:fldCharType="begin"/>
      </w:r>
      <w:r w:rsidRPr="00AB1B6A">
        <w:rPr>
          <w:color w:val="auto"/>
        </w:rPr>
        <w:instrText xml:space="preserve"> PAGEREF _Toc340752435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per Servizi Desktop Remoto Windows Server™ 2012</w:t>
      </w:r>
      <w:r w:rsidRPr="00AB1B6A">
        <w:rPr>
          <w:color w:val="auto"/>
        </w:rPr>
        <w:tab/>
      </w:r>
      <w:r w:rsidRPr="00AB1B6A">
        <w:rPr>
          <w:color w:val="auto"/>
        </w:rPr>
        <w:fldChar w:fldCharType="begin"/>
      </w:r>
      <w:r w:rsidRPr="00AB1B6A">
        <w:rPr>
          <w:color w:val="auto"/>
        </w:rPr>
        <w:instrText xml:space="preserve"> PAGEREF _Toc340752436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External Connector per Servizi Desktop Remoto Windows Server™ 2012</w:t>
      </w:r>
      <w:r w:rsidRPr="00AB1B6A">
        <w:rPr>
          <w:color w:val="auto"/>
        </w:rPr>
        <w:tab/>
      </w:r>
      <w:r w:rsidRPr="00AB1B6A">
        <w:rPr>
          <w:color w:val="auto"/>
        </w:rPr>
        <w:fldChar w:fldCharType="begin"/>
      </w:r>
      <w:r w:rsidRPr="00AB1B6A">
        <w:rPr>
          <w:color w:val="auto"/>
        </w:rPr>
        <w:instrText xml:space="preserve"> PAGEREF _Toc340752437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per Windows Server™ 2012 Active Directory Rights Management Services</w:t>
      </w:r>
      <w:r w:rsidRPr="00AB1B6A">
        <w:rPr>
          <w:color w:val="auto"/>
        </w:rPr>
        <w:tab/>
      </w:r>
      <w:r w:rsidRPr="00AB1B6A">
        <w:rPr>
          <w:color w:val="auto"/>
        </w:rPr>
        <w:fldChar w:fldCharType="begin"/>
      </w:r>
      <w:r w:rsidRPr="00AB1B6A">
        <w:rPr>
          <w:color w:val="auto"/>
        </w:rPr>
        <w:instrText xml:space="preserve"> PAGEREF _Toc340752438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External Connector per Windows Server™ Active Directory Rights Management Services</w:t>
      </w:r>
      <w:r w:rsidRPr="00AB1B6A">
        <w:rPr>
          <w:color w:val="auto"/>
        </w:rPr>
        <w:tab/>
      </w:r>
      <w:r w:rsidRPr="00AB1B6A">
        <w:rPr>
          <w:color w:val="auto"/>
        </w:rPr>
        <w:fldChar w:fldCharType="begin"/>
      </w:r>
      <w:r w:rsidRPr="00AB1B6A">
        <w:rPr>
          <w:color w:val="auto"/>
        </w:rPr>
        <w:instrText xml:space="preserve"> PAGEREF _Toc340752439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per Dispositivo per Windows Server™ 2008 per Windows Essential Server Solutions (5 client)</w:t>
      </w:r>
      <w:r w:rsidRPr="00AB1B6A">
        <w:rPr>
          <w:color w:val="auto"/>
        </w:rPr>
        <w:tab/>
      </w:r>
      <w:r w:rsidRPr="00AB1B6A">
        <w:rPr>
          <w:color w:val="auto"/>
        </w:rPr>
        <w:fldChar w:fldCharType="begin"/>
      </w:r>
      <w:r w:rsidRPr="00AB1B6A">
        <w:rPr>
          <w:color w:val="auto"/>
        </w:rPr>
        <w:instrText xml:space="preserve"> PAGEREF _Toc340752440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User CAL per Windows Server™ 2008 per Windows Essential Server Solutions (5 client)</w:t>
      </w:r>
      <w:r w:rsidRPr="00AB1B6A">
        <w:rPr>
          <w:color w:val="auto"/>
        </w:rPr>
        <w:tab/>
      </w:r>
      <w:r w:rsidRPr="00AB1B6A">
        <w:rPr>
          <w:color w:val="auto"/>
        </w:rPr>
        <w:fldChar w:fldCharType="begin"/>
      </w:r>
      <w:r w:rsidRPr="00AB1B6A">
        <w:rPr>
          <w:color w:val="auto"/>
        </w:rPr>
        <w:instrText xml:space="preserve"> PAGEREF _Toc340752441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Web Server 2008 R2</w:t>
      </w:r>
      <w:r w:rsidRPr="00AB1B6A">
        <w:rPr>
          <w:color w:val="auto"/>
        </w:rPr>
        <w:tab/>
      </w:r>
      <w:r w:rsidRPr="00AB1B6A">
        <w:rPr>
          <w:color w:val="auto"/>
        </w:rPr>
        <w:fldChar w:fldCharType="begin"/>
      </w:r>
      <w:r w:rsidRPr="00AB1B6A">
        <w:rPr>
          <w:color w:val="auto"/>
        </w:rPr>
        <w:instrText xml:space="preserve"> PAGEREF _Toc340752442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B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Small Business Server 2008 Premium</w:t>
      </w:r>
      <w:r w:rsidRPr="00AB1B6A">
        <w:rPr>
          <w:color w:val="auto"/>
        </w:rPr>
        <w:tab/>
      </w:r>
      <w:r w:rsidRPr="00AB1B6A">
        <w:rPr>
          <w:color w:val="auto"/>
        </w:rPr>
        <w:fldChar w:fldCharType="begin"/>
      </w:r>
      <w:r w:rsidRPr="00AB1B6A">
        <w:rPr>
          <w:color w:val="auto"/>
        </w:rPr>
        <w:instrText xml:space="preserve"> PAGEREF _Toc340752443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C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Small Business Server 2008 per Utenti o Dispositivi Premium</w:t>
      </w:r>
      <w:r w:rsidRPr="00AB1B6A">
        <w:rPr>
          <w:color w:val="auto"/>
        </w:rPr>
        <w:tab/>
      </w:r>
      <w:r w:rsidRPr="00AB1B6A">
        <w:rPr>
          <w:color w:val="auto"/>
        </w:rPr>
        <w:fldChar w:fldCharType="begin"/>
      </w:r>
      <w:r w:rsidRPr="00AB1B6A">
        <w:rPr>
          <w:color w:val="auto"/>
        </w:rPr>
        <w:instrText xml:space="preserve"> PAGEREF _Toc340752444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C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Small Business Server 2008 per Utenti o Dispositivi Premium (5 Client)</w:t>
      </w:r>
      <w:r w:rsidRPr="00AB1B6A">
        <w:rPr>
          <w:color w:val="auto"/>
        </w:rPr>
        <w:tab/>
      </w:r>
      <w:r w:rsidRPr="00AB1B6A">
        <w:rPr>
          <w:color w:val="auto"/>
        </w:rPr>
        <w:fldChar w:fldCharType="begin"/>
      </w:r>
      <w:r w:rsidRPr="00AB1B6A">
        <w:rPr>
          <w:color w:val="auto"/>
        </w:rPr>
        <w:instrText xml:space="preserve"> PAGEREF _Toc340752445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C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Small Business Server 2008 per Utenti o Dispositivi Premium (20 Client)</w:t>
      </w:r>
      <w:r w:rsidRPr="00AB1B6A">
        <w:rPr>
          <w:color w:val="auto"/>
        </w:rPr>
        <w:tab/>
      </w:r>
      <w:r w:rsidRPr="00AB1B6A">
        <w:rPr>
          <w:color w:val="auto"/>
        </w:rPr>
        <w:fldChar w:fldCharType="begin"/>
      </w:r>
      <w:r w:rsidRPr="00AB1B6A">
        <w:rPr>
          <w:color w:val="auto"/>
        </w:rPr>
        <w:instrText xml:space="preserve"> PAGEREF _Toc340752446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C3"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Small Business Server 2011 Standard (5 client)</w:t>
      </w:r>
      <w:r w:rsidRPr="00AB1B6A">
        <w:rPr>
          <w:color w:val="auto"/>
        </w:rPr>
        <w:tab/>
      </w:r>
      <w:r w:rsidRPr="00AB1B6A">
        <w:rPr>
          <w:color w:val="auto"/>
        </w:rPr>
        <w:fldChar w:fldCharType="begin"/>
      </w:r>
      <w:r w:rsidRPr="00AB1B6A">
        <w:rPr>
          <w:color w:val="auto"/>
        </w:rPr>
        <w:instrText xml:space="preserve"> PAGEREF _Toc340752447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C4"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Small Business Server 2011 (1 client)</w:t>
      </w:r>
      <w:r w:rsidRPr="00AB1B6A">
        <w:rPr>
          <w:color w:val="auto"/>
        </w:rPr>
        <w:tab/>
      </w:r>
      <w:r w:rsidRPr="00AB1B6A">
        <w:rPr>
          <w:color w:val="auto"/>
        </w:rPr>
        <w:fldChar w:fldCharType="begin"/>
      </w:r>
      <w:r w:rsidRPr="00AB1B6A">
        <w:rPr>
          <w:color w:val="auto"/>
        </w:rPr>
        <w:instrText xml:space="preserve"> PAGEREF _Toc340752448 \h </w:instrText>
      </w:r>
      <w:r w:rsidRPr="00AB1B6A">
        <w:rPr>
          <w:color w:val="auto"/>
        </w:rPr>
      </w:r>
      <w:r w:rsidRPr="00AB1B6A">
        <w:rPr>
          <w:color w:val="auto"/>
        </w:rPr>
        <w:fldChar w:fldCharType="separate"/>
      </w:r>
      <w:r w:rsidR="00CB00E5">
        <w:rPr>
          <w:color w:val="auto"/>
        </w:rPr>
        <w:t>25</w:t>
      </w:r>
      <w:r w:rsidRPr="00AB1B6A">
        <w:rPr>
          <w:color w:val="auto"/>
        </w:rPr>
        <w:fldChar w:fldCharType="end"/>
      </w:r>
    </w:p>
    <w:p w14:paraId="33D9EFC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Small Business Server 2011 (5 client)</w:t>
      </w:r>
      <w:r w:rsidRPr="00AB1B6A">
        <w:rPr>
          <w:color w:val="auto"/>
        </w:rPr>
        <w:tab/>
      </w:r>
      <w:r w:rsidRPr="00AB1B6A">
        <w:rPr>
          <w:color w:val="auto"/>
        </w:rPr>
        <w:fldChar w:fldCharType="begin"/>
      </w:r>
      <w:r w:rsidRPr="00AB1B6A">
        <w:rPr>
          <w:color w:val="auto"/>
        </w:rPr>
        <w:instrText xml:space="preserve"> PAGEREF _Toc340752449 \h </w:instrText>
      </w:r>
      <w:r w:rsidRPr="00AB1B6A">
        <w:rPr>
          <w:color w:val="auto"/>
        </w:rPr>
      </w:r>
      <w:r w:rsidRPr="00AB1B6A">
        <w:rPr>
          <w:color w:val="auto"/>
        </w:rPr>
        <w:fldChar w:fldCharType="separate"/>
      </w:r>
      <w:r w:rsidR="00CB00E5">
        <w:rPr>
          <w:color w:val="auto"/>
        </w:rPr>
        <w:t>26</w:t>
      </w:r>
      <w:r w:rsidRPr="00AB1B6A">
        <w:rPr>
          <w:color w:val="auto"/>
        </w:rPr>
        <w:fldChar w:fldCharType="end"/>
      </w:r>
    </w:p>
    <w:p w14:paraId="33D9EFC6"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CAL Suite per Windows Small Business Server 2011 (20 client)</w:t>
      </w:r>
      <w:r w:rsidRPr="00AB1B6A">
        <w:rPr>
          <w:color w:val="auto"/>
        </w:rPr>
        <w:tab/>
      </w:r>
      <w:r w:rsidRPr="00AB1B6A">
        <w:rPr>
          <w:color w:val="auto"/>
        </w:rPr>
        <w:fldChar w:fldCharType="begin"/>
      </w:r>
      <w:r w:rsidRPr="00AB1B6A">
        <w:rPr>
          <w:color w:val="auto"/>
        </w:rPr>
        <w:instrText xml:space="preserve"> PAGEREF _Toc340752450 \h </w:instrText>
      </w:r>
      <w:r w:rsidRPr="00AB1B6A">
        <w:rPr>
          <w:color w:val="auto"/>
        </w:rPr>
      </w:r>
      <w:r w:rsidRPr="00AB1B6A">
        <w:rPr>
          <w:color w:val="auto"/>
        </w:rPr>
        <w:fldChar w:fldCharType="separate"/>
      </w:r>
      <w:r w:rsidR="00CB00E5">
        <w:rPr>
          <w:color w:val="auto"/>
        </w:rPr>
        <w:t>26</w:t>
      </w:r>
      <w:r w:rsidRPr="00AB1B6A">
        <w:rPr>
          <w:color w:val="auto"/>
        </w:rPr>
        <w:fldChar w:fldCharType="end"/>
      </w:r>
    </w:p>
    <w:p w14:paraId="33D9EFC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Premium Add-on per Windows Small Business Server 2011 (5 client)</w:t>
      </w:r>
      <w:r w:rsidRPr="00AB1B6A">
        <w:rPr>
          <w:color w:val="auto"/>
        </w:rPr>
        <w:tab/>
      </w:r>
      <w:r w:rsidRPr="00AB1B6A">
        <w:rPr>
          <w:color w:val="auto"/>
        </w:rPr>
        <w:fldChar w:fldCharType="begin"/>
      </w:r>
      <w:r w:rsidRPr="00AB1B6A">
        <w:rPr>
          <w:color w:val="auto"/>
        </w:rPr>
        <w:instrText xml:space="preserve"> PAGEREF _Toc340752451 \h </w:instrText>
      </w:r>
      <w:r w:rsidRPr="00AB1B6A">
        <w:rPr>
          <w:color w:val="auto"/>
        </w:rPr>
      </w:r>
      <w:r w:rsidRPr="00AB1B6A">
        <w:rPr>
          <w:color w:val="auto"/>
        </w:rPr>
        <w:fldChar w:fldCharType="separate"/>
      </w:r>
      <w:r w:rsidR="00CB00E5">
        <w:rPr>
          <w:color w:val="auto"/>
        </w:rPr>
        <w:t>26</w:t>
      </w:r>
      <w:r w:rsidRPr="00AB1B6A">
        <w:rPr>
          <w:color w:val="auto"/>
        </w:rPr>
        <w:fldChar w:fldCharType="end"/>
      </w:r>
    </w:p>
    <w:p w14:paraId="33D9EFC8"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Premium Add-on CAL Suite per Windows Small Business Server 2011</w:t>
      </w:r>
      <w:r w:rsidRPr="00AB1B6A">
        <w:rPr>
          <w:color w:val="auto"/>
        </w:rPr>
        <w:tab/>
      </w:r>
      <w:r w:rsidRPr="00AB1B6A">
        <w:rPr>
          <w:color w:val="auto"/>
        </w:rPr>
        <w:fldChar w:fldCharType="begin"/>
      </w:r>
      <w:r w:rsidRPr="00AB1B6A">
        <w:rPr>
          <w:color w:val="auto"/>
        </w:rPr>
        <w:instrText xml:space="preserve"> PAGEREF _Toc340752452 \h </w:instrText>
      </w:r>
      <w:r w:rsidRPr="00AB1B6A">
        <w:rPr>
          <w:color w:val="auto"/>
        </w:rPr>
      </w:r>
      <w:r w:rsidRPr="00AB1B6A">
        <w:rPr>
          <w:color w:val="auto"/>
        </w:rPr>
        <w:fldChar w:fldCharType="separate"/>
      </w:r>
      <w:r w:rsidR="00CB00E5">
        <w:rPr>
          <w:color w:val="auto"/>
        </w:rPr>
        <w:t>26</w:t>
      </w:r>
      <w:r w:rsidRPr="00AB1B6A">
        <w:rPr>
          <w:color w:val="auto"/>
        </w:rPr>
        <w:fldChar w:fldCharType="end"/>
      </w:r>
    </w:p>
    <w:p w14:paraId="33D9EFC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Premium Add-on CAL Suite per Windows Small Business Server 2011 (5 client)</w:t>
      </w:r>
      <w:r w:rsidRPr="00AB1B6A">
        <w:rPr>
          <w:color w:val="auto"/>
        </w:rPr>
        <w:tab/>
      </w:r>
      <w:r w:rsidRPr="00AB1B6A">
        <w:rPr>
          <w:color w:val="auto"/>
        </w:rPr>
        <w:fldChar w:fldCharType="begin"/>
      </w:r>
      <w:r w:rsidRPr="00AB1B6A">
        <w:rPr>
          <w:color w:val="auto"/>
        </w:rPr>
        <w:instrText xml:space="preserve"> PAGEREF _Toc340752453 \h </w:instrText>
      </w:r>
      <w:r w:rsidRPr="00AB1B6A">
        <w:rPr>
          <w:color w:val="auto"/>
        </w:rPr>
      </w:r>
      <w:r w:rsidRPr="00AB1B6A">
        <w:rPr>
          <w:color w:val="auto"/>
        </w:rPr>
        <w:fldChar w:fldCharType="separate"/>
      </w:r>
      <w:r w:rsidR="00CB00E5">
        <w:rPr>
          <w:color w:val="auto"/>
        </w:rPr>
        <w:t>26</w:t>
      </w:r>
      <w:r w:rsidRPr="00AB1B6A">
        <w:rPr>
          <w:color w:val="auto"/>
        </w:rPr>
        <w:fldChar w:fldCharType="end"/>
      </w:r>
    </w:p>
    <w:p w14:paraId="33D9EFC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Premium Add-on CAL Suite per Windows Small Business Server 2011 (20 client)</w:t>
      </w:r>
      <w:r w:rsidRPr="00AB1B6A">
        <w:rPr>
          <w:color w:val="auto"/>
        </w:rPr>
        <w:tab/>
      </w:r>
      <w:r w:rsidRPr="00AB1B6A">
        <w:rPr>
          <w:color w:val="auto"/>
        </w:rPr>
        <w:fldChar w:fldCharType="begin"/>
      </w:r>
      <w:r w:rsidRPr="00AB1B6A">
        <w:rPr>
          <w:color w:val="auto"/>
        </w:rPr>
        <w:instrText xml:space="preserve"> PAGEREF _Toc340752454 \h </w:instrText>
      </w:r>
      <w:r w:rsidRPr="00AB1B6A">
        <w:rPr>
          <w:color w:val="auto"/>
        </w:rPr>
      </w:r>
      <w:r w:rsidRPr="00AB1B6A">
        <w:rPr>
          <w:color w:val="auto"/>
        </w:rPr>
        <w:fldChar w:fldCharType="separate"/>
      </w:r>
      <w:r w:rsidR="00CB00E5">
        <w:rPr>
          <w:color w:val="auto"/>
        </w:rPr>
        <w:t>26</w:t>
      </w:r>
      <w:r w:rsidRPr="00AB1B6A">
        <w:rPr>
          <w:color w:val="auto"/>
        </w:rPr>
        <w:fldChar w:fldCharType="end"/>
      </w:r>
    </w:p>
    <w:p w14:paraId="33D9EFC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Microsoft Windows Server Essentials 2012</w:t>
      </w:r>
      <w:r w:rsidRPr="00AB1B6A">
        <w:rPr>
          <w:color w:val="auto"/>
        </w:rPr>
        <w:tab/>
      </w:r>
      <w:r w:rsidRPr="00AB1B6A">
        <w:rPr>
          <w:color w:val="auto"/>
        </w:rPr>
        <w:fldChar w:fldCharType="begin"/>
      </w:r>
      <w:r w:rsidRPr="00AB1B6A">
        <w:rPr>
          <w:color w:val="auto"/>
        </w:rPr>
        <w:instrText xml:space="preserve"> PAGEREF _Toc340752455 \h </w:instrText>
      </w:r>
      <w:r w:rsidRPr="00AB1B6A">
        <w:rPr>
          <w:color w:val="auto"/>
        </w:rPr>
      </w:r>
      <w:r w:rsidRPr="00AB1B6A">
        <w:rPr>
          <w:color w:val="auto"/>
        </w:rPr>
        <w:fldChar w:fldCharType="separate"/>
      </w:r>
      <w:r w:rsidR="00CB00E5">
        <w:rPr>
          <w:color w:val="auto"/>
        </w:rPr>
        <w:t>26</w:t>
      </w:r>
      <w:r w:rsidRPr="00AB1B6A">
        <w:rPr>
          <w:color w:val="auto"/>
        </w:rPr>
        <w:fldChar w:fldCharType="end"/>
      </w:r>
    </w:p>
    <w:p w14:paraId="33D9EFC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Windows Small Business Server 2011 Essentials</w:t>
      </w:r>
      <w:r w:rsidRPr="00AB1B6A">
        <w:rPr>
          <w:color w:val="auto"/>
        </w:rPr>
        <w:tab/>
      </w:r>
      <w:r w:rsidRPr="00AB1B6A">
        <w:rPr>
          <w:color w:val="auto"/>
        </w:rPr>
        <w:fldChar w:fldCharType="begin"/>
      </w:r>
      <w:r w:rsidRPr="00AB1B6A">
        <w:rPr>
          <w:color w:val="auto"/>
        </w:rPr>
        <w:instrText xml:space="preserve"> PAGEREF _Toc340752456 \h </w:instrText>
      </w:r>
      <w:r w:rsidRPr="00AB1B6A">
        <w:rPr>
          <w:color w:val="auto"/>
        </w:rPr>
      </w:r>
      <w:r w:rsidRPr="00AB1B6A">
        <w:rPr>
          <w:color w:val="auto"/>
        </w:rPr>
        <w:fldChar w:fldCharType="separate"/>
      </w:r>
      <w:r w:rsidR="00CB00E5">
        <w:rPr>
          <w:color w:val="auto"/>
        </w:rPr>
        <w:t>26</w:t>
      </w:r>
      <w:r w:rsidRPr="00AB1B6A">
        <w:rPr>
          <w:color w:val="auto"/>
        </w:rPr>
        <w:fldChar w:fldCharType="end"/>
      </w:r>
    </w:p>
    <w:p w14:paraId="33D9EFCD" w14:textId="77777777" w:rsidR="00922852" w:rsidRPr="00E30558" w:rsidRDefault="00922852" w:rsidP="00DA0963">
      <w:pPr>
        <w:pStyle w:val="TOC1"/>
        <w:ind w:left="0" w:right="0"/>
        <w:rPr>
          <w:rFonts w:asciiTheme="minorHAnsi" w:eastAsiaTheme="minorEastAsia" w:hAnsiTheme="minorHAnsi" w:cstheme="minorBidi"/>
          <w:b w:val="0"/>
          <w:caps w:val="0"/>
          <w:noProof/>
          <w:color w:val="auto"/>
          <w:szCs w:val="22"/>
          <w:lang w:val="pt-PT"/>
        </w:rPr>
      </w:pPr>
      <w:r w:rsidRPr="00AB1B6A">
        <w:rPr>
          <w:noProof/>
          <w:color w:val="auto"/>
        </w:rPr>
        <w:t>ARTICOLO 1 – MODIFICHE APPORTATE ALLA LISTA </w:t>
      </w:r>
      <w:r w:rsidR="00AB1B6A" w:rsidRPr="00AB1B6A">
        <w:rPr>
          <w:noProof/>
          <w:color w:val="auto"/>
        </w:rPr>
        <w:br/>
      </w:r>
      <w:r w:rsidRPr="00AB1B6A">
        <w:rPr>
          <w:noProof/>
          <w:color w:val="auto"/>
        </w:rPr>
        <w:t>DEI PRODOTTI NEGLI ULTIMI 12 MESI</w:t>
      </w:r>
      <w:r w:rsidRPr="00AB1B6A">
        <w:rPr>
          <w:noProof/>
          <w:color w:val="auto"/>
        </w:rPr>
        <w:tab/>
      </w:r>
      <w:r w:rsidRPr="00AB1B6A">
        <w:rPr>
          <w:noProof/>
          <w:color w:val="auto"/>
        </w:rPr>
        <w:fldChar w:fldCharType="begin"/>
      </w:r>
      <w:r w:rsidRPr="00AB1B6A">
        <w:rPr>
          <w:noProof/>
          <w:color w:val="auto"/>
        </w:rPr>
        <w:instrText xml:space="preserve"> PAGEREF _Toc340752457 \h </w:instrText>
      </w:r>
      <w:r w:rsidRPr="00AB1B6A">
        <w:rPr>
          <w:noProof/>
          <w:color w:val="auto"/>
        </w:rPr>
      </w:r>
      <w:r w:rsidRPr="00AB1B6A">
        <w:rPr>
          <w:noProof/>
          <w:color w:val="auto"/>
        </w:rPr>
        <w:fldChar w:fldCharType="separate"/>
      </w:r>
      <w:r w:rsidR="00CB00E5">
        <w:rPr>
          <w:noProof/>
          <w:color w:val="auto"/>
        </w:rPr>
        <w:t>26</w:t>
      </w:r>
      <w:r w:rsidRPr="00AB1B6A">
        <w:rPr>
          <w:noProof/>
          <w:color w:val="auto"/>
        </w:rPr>
        <w:fldChar w:fldCharType="end"/>
      </w:r>
    </w:p>
    <w:p w14:paraId="33D9EFCE"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MODIFICHE APPORTATE NEL MESE DI DICEMBRE 2012</w:t>
      </w:r>
      <w:r w:rsidRPr="00E30558">
        <w:rPr>
          <w:color w:val="auto"/>
          <w:lang w:val="fr-FR"/>
        </w:rPr>
        <w:tab/>
      </w:r>
      <w:r w:rsidRPr="00AB1B6A">
        <w:rPr>
          <w:color w:val="auto"/>
        </w:rPr>
        <w:fldChar w:fldCharType="begin"/>
      </w:r>
      <w:r w:rsidRPr="00E30558">
        <w:rPr>
          <w:color w:val="auto"/>
          <w:lang w:val="fr-FR"/>
        </w:rPr>
        <w:instrText xml:space="preserve"> PAGEREF _Toc340752458 \h </w:instrText>
      </w:r>
      <w:r w:rsidRPr="00AB1B6A">
        <w:rPr>
          <w:color w:val="auto"/>
        </w:rPr>
      </w:r>
      <w:r w:rsidRPr="00AB1B6A">
        <w:rPr>
          <w:color w:val="auto"/>
        </w:rPr>
        <w:fldChar w:fldCharType="separate"/>
      </w:r>
      <w:r w:rsidR="00CB00E5" w:rsidRPr="00E30558">
        <w:rPr>
          <w:color w:val="auto"/>
          <w:lang w:val="fr-FR"/>
        </w:rPr>
        <w:t>27</w:t>
      </w:r>
      <w:r w:rsidRPr="00AB1B6A">
        <w:rPr>
          <w:color w:val="auto"/>
        </w:rPr>
        <w:fldChar w:fldCharType="end"/>
      </w:r>
    </w:p>
    <w:p w14:paraId="33D9EFCF"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MODIFICHE APPORTATE NEL MESE DI NOVEMBRE 2012</w:t>
      </w:r>
      <w:r w:rsidRPr="00E30558">
        <w:rPr>
          <w:color w:val="auto"/>
          <w:lang w:val="fr-FR"/>
        </w:rPr>
        <w:tab/>
      </w:r>
      <w:r w:rsidRPr="00AB1B6A">
        <w:rPr>
          <w:color w:val="auto"/>
        </w:rPr>
        <w:fldChar w:fldCharType="begin"/>
      </w:r>
      <w:r w:rsidRPr="00E30558">
        <w:rPr>
          <w:color w:val="auto"/>
          <w:lang w:val="fr-FR"/>
        </w:rPr>
        <w:instrText xml:space="preserve"> PAGEREF _Toc340752459 \h </w:instrText>
      </w:r>
      <w:r w:rsidRPr="00AB1B6A">
        <w:rPr>
          <w:color w:val="auto"/>
        </w:rPr>
      </w:r>
      <w:r w:rsidRPr="00AB1B6A">
        <w:rPr>
          <w:color w:val="auto"/>
        </w:rPr>
        <w:fldChar w:fldCharType="separate"/>
      </w:r>
      <w:r w:rsidR="00CB00E5" w:rsidRPr="00E30558">
        <w:rPr>
          <w:color w:val="auto"/>
          <w:lang w:val="fr-FR"/>
        </w:rPr>
        <w:t>29</w:t>
      </w:r>
      <w:r w:rsidRPr="00AB1B6A">
        <w:rPr>
          <w:color w:val="auto"/>
        </w:rPr>
        <w:fldChar w:fldCharType="end"/>
      </w:r>
    </w:p>
    <w:p w14:paraId="33D9EFD0"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MODIFICHE APPORTATE NEL MESE DI OTTOBRE 2012</w:t>
      </w:r>
      <w:r w:rsidRPr="00E30558">
        <w:rPr>
          <w:color w:val="auto"/>
          <w:lang w:val="fr-FR"/>
        </w:rPr>
        <w:tab/>
      </w:r>
      <w:r w:rsidRPr="00AB1B6A">
        <w:rPr>
          <w:color w:val="auto"/>
        </w:rPr>
        <w:fldChar w:fldCharType="begin"/>
      </w:r>
      <w:r w:rsidRPr="00E30558">
        <w:rPr>
          <w:color w:val="auto"/>
          <w:lang w:val="fr-FR"/>
        </w:rPr>
        <w:instrText xml:space="preserve"> PAGEREF _Toc340752460 \h </w:instrText>
      </w:r>
      <w:r w:rsidRPr="00AB1B6A">
        <w:rPr>
          <w:color w:val="auto"/>
        </w:rPr>
      </w:r>
      <w:r w:rsidRPr="00AB1B6A">
        <w:rPr>
          <w:color w:val="auto"/>
        </w:rPr>
        <w:fldChar w:fldCharType="separate"/>
      </w:r>
      <w:r w:rsidR="00CB00E5" w:rsidRPr="00E30558">
        <w:rPr>
          <w:color w:val="auto"/>
          <w:lang w:val="fr-FR"/>
        </w:rPr>
        <w:t>29</w:t>
      </w:r>
      <w:r w:rsidRPr="00AB1B6A">
        <w:rPr>
          <w:color w:val="auto"/>
        </w:rPr>
        <w:fldChar w:fldCharType="end"/>
      </w:r>
    </w:p>
    <w:p w14:paraId="33D9EFD1"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MODIFICHE APPORTATE NEL MESE DI SETTEMBRE 2012</w:t>
      </w:r>
      <w:r w:rsidRPr="00E30558">
        <w:rPr>
          <w:color w:val="auto"/>
          <w:lang w:val="fr-FR"/>
        </w:rPr>
        <w:tab/>
      </w:r>
      <w:r w:rsidRPr="00AB1B6A">
        <w:rPr>
          <w:color w:val="auto"/>
        </w:rPr>
        <w:fldChar w:fldCharType="begin"/>
      </w:r>
      <w:r w:rsidRPr="00E30558">
        <w:rPr>
          <w:color w:val="auto"/>
          <w:lang w:val="fr-FR"/>
        </w:rPr>
        <w:instrText xml:space="preserve"> PAGEREF _Toc340752461 \h </w:instrText>
      </w:r>
      <w:r w:rsidRPr="00AB1B6A">
        <w:rPr>
          <w:color w:val="auto"/>
        </w:rPr>
      </w:r>
      <w:r w:rsidRPr="00AB1B6A">
        <w:rPr>
          <w:color w:val="auto"/>
        </w:rPr>
        <w:fldChar w:fldCharType="separate"/>
      </w:r>
      <w:r w:rsidR="00CB00E5" w:rsidRPr="00E30558">
        <w:rPr>
          <w:color w:val="auto"/>
          <w:lang w:val="fr-FR"/>
        </w:rPr>
        <w:t>30</w:t>
      </w:r>
      <w:r w:rsidRPr="00AB1B6A">
        <w:rPr>
          <w:color w:val="auto"/>
        </w:rPr>
        <w:fldChar w:fldCharType="end"/>
      </w:r>
    </w:p>
    <w:p w14:paraId="33D9EFD2"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MODIFICHE APPORTATE NEL MESE DI AGOSTO 2012</w:t>
      </w:r>
      <w:r w:rsidRPr="00E30558">
        <w:rPr>
          <w:color w:val="auto"/>
          <w:lang w:val="fr-FR"/>
        </w:rPr>
        <w:tab/>
      </w:r>
      <w:r w:rsidRPr="00AB1B6A">
        <w:rPr>
          <w:color w:val="auto"/>
        </w:rPr>
        <w:fldChar w:fldCharType="begin"/>
      </w:r>
      <w:r w:rsidRPr="00E30558">
        <w:rPr>
          <w:color w:val="auto"/>
          <w:lang w:val="fr-FR"/>
        </w:rPr>
        <w:instrText xml:space="preserve"> PAGEREF _Toc340752462 \h </w:instrText>
      </w:r>
      <w:r w:rsidRPr="00AB1B6A">
        <w:rPr>
          <w:color w:val="auto"/>
        </w:rPr>
      </w:r>
      <w:r w:rsidRPr="00AB1B6A">
        <w:rPr>
          <w:color w:val="auto"/>
        </w:rPr>
        <w:fldChar w:fldCharType="separate"/>
      </w:r>
      <w:r w:rsidR="00CB00E5" w:rsidRPr="00E30558">
        <w:rPr>
          <w:color w:val="auto"/>
          <w:lang w:val="fr-FR"/>
        </w:rPr>
        <w:t>31</w:t>
      </w:r>
      <w:r w:rsidRPr="00AB1B6A">
        <w:rPr>
          <w:color w:val="auto"/>
        </w:rPr>
        <w:fldChar w:fldCharType="end"/>
      </w:r>
    </w:p>
    <w:p w14:paraId="33D9EFD3"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MODIFICHE APPORTATE NEL MESE DI LUGLIO 2012</w:t>
      </w:r>
      <w:r w:rsidRPr="00E30558">
        <w:rPr>
          <w:color w:val="auto"/>
          <w:lang w:val="fr-FR"/>
        </w:rPr>
        <w:tab/>
      </w:r>
      <w:r w:rsidRPr="00AB1B6A">
        <w:rPr>
          <w:color w:val="auto"/>
        </w:rPr>
        <w:fldChar w:fldCharType="begin"/>
      </w:r>
      <w:r w:rsidRPr="00E30558">
        <w:rPr>
          <w:color w:val="auto"/>
          <w:lang w:val="fr-FR"/>
        </w:rPr>
        <w:instrText xml:space="preserve"> PAGEREF _Toc340752463 \h </w:instrText>
      </w:r>
      <w:r w:rsidRPr="00AB1B6A">
        <w:rPr>
          <w:color w:val="auto"/>
        </w:rPr>
      </w:r>
      <w:r w:rsidRPr="00AB1B6A">
        <w:rPr>
          <w:color w:val="auto"/>
        </w:rPr>
        <w:fldChar w:fldCharType="separate"/>
      </w:r>
      <w:r w:rsidR="00CB00E5" w:rsidRPr="00E30558">
        <w:rPr>
          <w:color w:val="auto"/>
          <w:lang w:val="fr-FR"/>
        </w:rPr>
        <w:t>31</w:t>
      </w:r>
      <w:r w:rsidRPr="00AB1B6A">
        <w:rPr>
          <w:color w:val="auto"/>
        </w:rPr>
        <w:fldChar w:fldCharType="end"/>
      </w:r>
    </w:p>
    <w:p w14:paraId="33D9EFD4"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MODIFICHE APPORTATE NEL MESE DI GIUGNO 2012</w:t>
      </w:r>
      <w:r w:rsidRPr="00E30558">
        <w:rPr>
          <w:color w:val="auto"/>
          <w:lang w:val="fr-FR"/>
        </w:rPr>
        <w:tab/>
      </w:r>
      <w:r w:rsidRPr="00AB1B6A">
        <w:rPr>
          <w:color w:val="auto"/>
        </w:rPr>
        <w:fldChar w:fldCharType="begin"/>
      </w:r>
      <w:r w:rsidRPr="00E30558">
        <w:rPr>
          <w:color w:val="auto"/>
          <w:lang w:val="fr-FR"/>
        </w:rPr>
        <w:instrText xml:space="preserve"> PAGEREF _Toc340752464 \h </w:instrText>
      </w:r>
      <w:r w:rsidRPr="00AB1B6A">
        <w:rPr>
          <w:color w:val="auto"/>
        </w:rPr>
      </w:r>
      <w:r w:rsidRPr="00AB1B6A">
        <w:rPr>
          <w:color w:val="auto"/>
        </w:rPr>
        <w:fldChar w:fldCharType="separate"/>
      </w:r>
      <w:r w:rsidR="00CB00E5" w:rsidRPr="00E30558">
        <w:rPr>
          <w:color w:val="auto"/>
          <w:lang w:val="fr-FR"/>
        </w:rPr>
        <w:t>32</w:t>
      </w:r>
      <w:r w:rsidRPr="00AB1B6A">
        <w:rPr>
          <w:color w:val="auto"/>
        </w:rPr>
        <w:fldChar w:fldCharType="end"/>
      </w:r>
    </w:p>
    <w:p w14:paraId="33D9EFD5"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MODIFICHE APPORTATE NEL MESE DI MAGGIO 2012</w:t>
      </w:r>
      <w:r w:rsidRPr="00E30558">
        <w:rPr>
          <w:color w:val="auto"/>
          <w:lang w:val="fr-FR"/>
        </w:rPr>
        <w:tab/>
      </w:r>
      <w:r w:rsidRPr="00AB1B6A">
        <w:rPr>
          <w:color w:val="auto"/>
        </w:rPr>
        <w:fldChar w:fldCharType="begin"/>
      </w:r>
      <w:r w:rsidRPr="00E30558">
        <w:rPr>
          <w:color w:val="auto"/>
          <w:lang w:val="fr-FR"/>
        </w:rPr>
        <w:instrText xml:space="preserve"> PAGEREF _Toc340752465 \h </w:instrText>
      </w:r>
      <w:r w:rsidRPr="00AB1B6A">
        <w:rPr>
          <w:color w:val="auto"/>
        </w:rPr>
      </w:r>
      <w:r w:rsidRPr="00AB1B6A">
        <w:rPr>
          <w:color w:val="auto"/>
        </w:rPr>
        <w:fldChar w:fldCharType="separate"/>
      </w:r>
      <w:r w:rsidR="00CB00E5" w:rsidRPr="00E30558">
        <w:rPr>
          <w:color w:val="auto"/>
          <w:lang w:val="fr-FR"/>
        </w:rPr>
        <w:t>32</w:t>
      </w:r>
      <w:r w:rsidRPr="00AB1B6A">
        <w:rPr>
          <w:color w:val="auto"/>
        </w:rPr>
        <w:fldChar w:fldCharType="end"/>
      </w:r>
    </w:p>
    <w:p w14:paraId="33D9EFD6"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MODIFICHE APPORTATE NEL MESE DI APRILE 2012</w:t>
      </w:r>
      <w:r w:rsidRPr="00E30558">
        <w:rPr>
          <w:color w:val="auto"/>
          <w:lang w:val="fr-FR"/>
        </w:rPr>
        <w:tab/>
      </w:r>
      <w:r w:rsidRPr="00AB1B6A">
        <w:rPr>
          <w:color w:val="auto"/>
        </w:rPr>
        <w:fldChar w:fldCharType="begin"/>
      </w:r>
      <w:r w:rsidRPr="00E30558">
        <w:rPr>
          <w:color w:val="auto"/>
          <w:lang w:val="fr-FR"/>
        </w:rPr>
        <w:instrText xml:space="preserve"> PAGEREF _Toc340752466 \h </w:instrText>
      </w:r>
      <w:r w:rsidRPr="00AB1B6A">
        <w:rPr>
          <w:color w:val="auto"/>
        </w:rPr>
      </w:r>
      <w:r w:rsidRPr="00AB1B6A">
        <w:rPr>
          <w:color w:val="auto"/>
        </w:rPr>
        <w:fldChar w:fldCharType="separate"/>
      </w:r>
      <w:r w:rsidR="00CB00E5" w:rsidRPr="00E30558">
        <w:rPr>
          <w:color w:val="auto"/>
          <w:lang w:val="fr-FR"/>
        </w:rPr>
        <w:t>32</w:t>
      </w:r>
      <w:r w:rsidRPr="00AB1B6A">
        <w:rPr>
          <w:color w:val="auto"/>
        </w:rPr>
        <w:fldChar w:fldCharType="end"/>
      </w:r>
    </w:p>
    <w:p w14:paraId="33D9EFD7" w14:textId="77777777" w:rsidR="00922852" w:rsidRPr="00E30558" w:rsidRDefault="00922852">
      <w:pPr>
        <w:pStyle w:val="TOC2"/>
        <w:rPr>
          <w:rFonts w:asciiTheme="minorHAnsi" w:eastAsiaTheme="minorEastAsia" w:hAnsiTheme="minorHAnsi" w:cstheme="minorBidi"/>
          <w:color w:val="auto"/>
          <w:sz w:val="22"/>
          <w:szCs w:val="22"/>
          <w:lang w:val="fr-FR"/>
        </w:rPr>
      </w:pPr>
      <w:r w:rsidRPr="00AB1B6A">
        <w:rPr>
          <w:rFonts w:cs="Tahoma"/>
          <w:color w:val="auto"/>
          <w:lang w:val="it-IT"/>
        </w:rPr>
        <w:t>MODIFICHE APPORTATE NEL MESE DI MARZO 2012</w:t>
      </w:r>
      <w:r w:rsidRPr="00E30558">
        <w:rPr>
          <w:color w:val="auto"/>
          <w:lang w:val="fr-FR"/>
        </w:rPr>
        <w:tab/>
      </w:r>
      <w:r w:rsidRPr="00AB1B6A">
        <w:rPr>
          <w:color w:val="auto"/>
        </w:rPr>
        <w:fldChar w:fldCharType="begin"/>
      </w:r>
      <w:r w:rsidRPr="00E30558">
        <w:rPr>
          <w:color w:val="auto"/>
          <w:lang w:val="fr-FR"/>
        </w:rPr>
        <w:instrText xml:space="preserve"> PAGEREF _Toc340752467 \h </w:instrText>
      </w:r>
      <w:r w:rsidRPr="00AB1B6A">
        <w:rPr>
          <w:color w:val="auto"/>
        </w:rPr>
      </w:r>
      <w:r w:rsidRPr="00AB1B6A">
        <w:rPr>
          <w:color w:val="auto"/>
        </w:rPr>
        <w:fldChar w:fldCharType="separate"/>
      </w:r>
      <w:r w:rsidR="00CB00E5" w:rsidRPr="00E30558">
        <w:rPr>
          <w:color w:val="auto"/>
          <w:lang w:val="fr-FR"/>
        </w:rPr>
        <w:t>33</w:t>
      </w:r>
      <w:r w:rsidRPr="00AB1B6A">
        <w:rPr>
          <w:color w:val="auto"/>
        </w:rPr>
        <w:fldChar w:fldCharType="end"/>
      </w:r>
    </w:p>
    <w:p w14:paraId="33D9EFD8" w14:textId="77777777" w:rsidR="00922852" w:rsidRPr="00E30558" w:rsidRDefault="00922852">
      <w:pPr>
        <w:pStyle w:val="TOC3"/>
        <w:rPr>
          <w:rFonts w:asciiTheme="minorHAnsi" w:eastAsiaTheme="minorEastAsia" w:hAnsiTheme="minorHAnsi" w:cstheme="minorBidi"/>
          <w:bCs w:val="0"/>
          <w:color w:val="auto"/>
          <w:sz w:val="22"/>
          <w:szCs w:val="22"/>
          <w:lang w:val="fr-FR"/>
        </w:rPr>
      </w:pPr>
      <w:r w:rsidRPr="00AB1B6A">
        <w:rPr>
          <w:color w:val="auto"/>
          <w:lang w:val="it-IT"/>
        </w:rPr>
        <w:t>MODIFICHE APPORTATE NEL MESE DI FEBBRAIO 2012</w:t>
      </w:r>
      <w:r w:rsidRPr="00E30558">
        <w:rPr>
          <w:color w:val="auto"/>
          <w:lang w:val="fr-FR"/>
        </w:rPr>
        <w:tab/>
      </w:r>
      <w:r w:rsidRPr="00AB1B6A">
        <w:rPr>
          <w:color w:val="auto"/>
        </w:rPr>
        <w:fldChar w:fldCharType="begin"/>
      </w:r>
      <w:r w:rsidRPr="00E30558">
        <w:rPr>
          <w:color w:val="auto"/>
          <w:lang w:val="fr-FR"/>
        </w:rPr>
        <w:instrText xml:space="preserve"> PAGEREF _Toc340752468 \h </w:instrText>
      </w:r>
      <w:r w:rsidRPr="00AB1B6A">
        <w:rPr>
          <w:color w:val="auto"/>
        </w:rPr>
      </w:r>
      <w:r w:rsidRPr="00AB1B6A">
        <w:rPr>
          <w:color w:val="auto"/>
        </w:rPr>
        <w:fldChar w:fldCharType="separate"/>
      </w:r>
      <w:r w:rsidR="00CB00E5" w:rsidRPr="00E30558">
        <w:rPr>
          <w:color w:val="auto"/>
          <w:lang w:val="fr-FR"/>
        </w:rPr>
        <w:t>33</w:t>
      </w:r>
      <w:r w:rsidRPr="00AB1B6A">
        <w:rPr>
          <w:color w:val="auto"/>
        </w:rPr>
        <w:fldChar w:fldCharType="end"/>
      </w:r>
    </w:p>
    <w:p w14:paraId="33D9EFD9" w14:textId="77777777" w:rsidR="00922852" w:rsidRPr="00E30558" w:rsidRDefault="00922852">
      <w:pPr>
        <w:pStyle w:val="TOC3"/>
        <w:rPr>
          <w:rFonts w:asciiTheme="minorHAnsi" w:eastAsiaTheme="minorEastAsia" w:hAnsiTheme="minorHAnsi" w:cstheme="minorBidi"/>
          <w:bCs w:val="0"/>
          <w:color w:val="auto"/>
          <w:sz w:val="22"/>
          <w:szCs w:val="22"/>
          <w:lang w:val="fr-FR"/>
        </w:rPr>
      </w:pPr>
      <w:r w:rsidRPr="00AB1B6A">
        <w:rPr>
          <w:color w:val="auto"/>
          <w:lang w:val="it-IT"/>
        </w:rPr>
        <w:t>MODIFICHE APPORTATE NEL MESE DI GENNAIO 2012</w:t>
      </w:r>
      <w:r w:rsidRPr="00E30558">
        <w:rPr>
          <w:color w:val="auto"/>
          <w:lang w:val="fr-FR"/>
        </w:rPr>
        <w:tab/>
      </w:r>
      <w:r w:rsidRPr="00AB1B6A">
        <w:rPr>
          <w:color w:val="auto"/>
        </w:rPr>
        <w:fldChar w:fldCharType="begin"/>
      </w:r>
      <w:r w:rsidRPr="00E30558">
        <w:rPr>
          <w:color w:val="auto"/>
          <w:lang w:val="fr-FR"/>
        </w:rPr>
        <w:instrText xml:space="preserve"> PAGEREF _Toc340752469 \h </w:instrText>
      </w:r>
      <w:r w:rsidRPr="00AB1B6A">
        <w:rPr>
          <w:color w:val="auto"/>
        </w:rPr>
      </w:r>
      <w:r w:rsidRPr="00AB1B6A">
        <w:rPr>
          <w:color w:val="auto"/>
        </w:rPr>
        <w:fldChar w:fldCharType="separate"/>
      </w:r>
      <w:r w:rsidR="00CB00E5" w:rsidRPr="00E30558">
        <w:rPr>
          <w:color w:val="auto"/>
          <w:lang w:val="fr-FR"/>
        </w:rPr>
        <w:t>34</w:t>
      </w:r>
      <w:r w:rsidRPr="00AB1B6A">
        <w:rPr>
          <w:color w:val="auto"/>
        </w:rPr>
        <w:fldChar w:fldCharType="end"/>
      </w:r>
    </w:p>
    <w:p w14:paraId="33D9EFDA" w14:textId="77777777" w:rsidR="00922852" w:rsidRPr="00AB1B6A" w:rsidRDefault="00922852" w:rsidP="00AB1B6A">
      <w:pPr>
        <w:pStyle w:val="TOC1"/>
        <w:ind w:left="0" w:right="0"/>
        <w:rPr>
          <w:rFonts w:asciiTheme="minorHAnsi" w:eastAsiaTheme="minorEastAsia" w:hAnsiTheme="minorHAnsi" w:cstheme="minorBidi"/>
          <w:b w:val="0"/>
          <w:caps w:val="0"/>
          <w:noProof/>
          <w:color w:val="auto"/>
          <w:szCs w:val="22"/>
          <w:lang w:val="en-US"/>
        </w:rPr>
      </w:pPr>
      <w:r w:rsidRPr="00AB1B6A">
        <w:rPr>
          <w:noProof/>
          <w:color w:val="auto"/>
        </w:rPr>
        <w:t>ARTICOLO 2 – PROMOZIONI DI PRODOTTI</w:t>
      </w:r>
      <w:r w:rsidRPr="00AB1B6A">
        <w:rPr>
          <w:noProof/>
          <w:color w:val="auto"/>
        </w:rPr>
        <w:tab/>
      </w:r>
      <w:r w:rsidRPr="00AB1B6A">
        <w:rPr>
          <w:noProof/>
          <w:color w:val="auto"/>
        </w:rPr>
        <w:fldChar w:fldCharType="begin"/>
      </w:r>
      <w:r w:rsidRPr="00AB1B6A">
        <w:rPr>
          <w:noProof/>
          <w:color w:val="auto"/>
        </w:rPr>
        <w:instrText xml:space="preserve"> PAGEREF _Toc340752470 \h </w:instrText>
      </w:r>
      <w:r w:rsidRPr="00AB1B6A">
        <w:rPr>
          <w:noProof/>
          <w:color w:val="auto"/>
        </w:rPr>
      </w:r>
      <w:r w:rsidRPr="00AB1B6A">
        <w:rPr>
          <w:noProof/>
          <w:color w:val="auto"/>
        </w:rPr>
        <w:fldChar w:fldCharType="separate"/>
      </w:r>
      <w:r w:rsidR="00CB00E5">
        <w:rPr>
          <w:noProof/>
          <w:color w:val="auto"/>
        </w:rPr>
        <w:t>35</w:t>
      </w:r>
      <w:r w:rsidRPr="00AB1B6A">
        <w:rPr>
          <w:noProof/>
          <w:color w:val="auto"/>
        </w:rPr>
        <w:fldChar w:fldCharType="end"/>
      </w:r>
    </w:p>
    <w:p w14:paraId="33D9EFD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Promozione Exchange Server Standard</w:t>
      </w:r>
      <w:r w:rsidRPr="00AB1B6A">
        <w:rPr>
          <w:color w:val="auto"/>
        </w:rPr>
        <w:tab/>
      </w:r>
      <w:r w:rsidRPr="00AB1B6A">
        <w:rPr>
          <w:color w:val="auto"/>
        </w:rPr>
        <w:fldChar w:fldCharType="begin"/>
      </w:r>
      <w:r w:rsidRPr="00AB1B6A">
        <w:rPr>
          <w:color w:val="auto"/>
        </w:rPr>
        <w:instrText xml:space="preserve"> PAGEREF _Toc340752471 \h </w:instrText>
      </w:r>
      <w:r w:rsidRPr="00AB1B6A">
        <w:rPr>
          <w:color w:val="auto"/>
        </w:rPr>
      </w:r>
      <w:r w:rsidRPr="00AB1B6A">
        <w:rPr>
          <w:color w:val="auto"/>
        </w:rPr>
        <w:fldChar w:fldCharType="separate"/>
      </w:r>
      <w:r w:rsidR="00CB00E5">
        <w:rPr>
          <w:color w:val="auto"/>
        </w:rPr>
        <w:t>35</w:t>
      </w:r>
      <w:r w:rsidRPr="00AB1B6A">
        <w:rPr>
          <w:color w:val="auto"/>
        </w:rPr>
        <w:fldChar w:fldCharType="end"/>
      </w:r>
    </w:p>
    <w:p w14:paraId="33D9EFD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SQL Server Parallel Data Warehouse</w:t>
      </w:r>
      <w:r w:rsidRPr="00AB1B6A">
        <w:rPr>
          <w:color w:val="auto"/>
        </w:rPr>
        <w:tab/>
      </w:r>
      <w:r w:rsidRPr="00AB1B6A">
        <w:rPr>
          <w:color w:val="auto"/>
        </w:rPr>
        <w:fldChar w:fldCharType="begin"/>
      </w:r>
      <w:r w:rsidRPr="00AB1B6A">
        <w:rPr>
          <w:color w:val="auto"/>
        </w:rPr>
        <w:instrText xml:space="preserve"> PAGEREF _Toc340752472 \h </w:instrText>
      </w:r>
      <w:r w:rsidRPr="00AB1B6A">
        <w:rPr>
          <w:color w:val="auto"/>
        </w:rPr>
      </w:r>
      <w:r w:rsidRPr="00AB1B6A">
        <w:rPr>
          <w:color w:val="auto"/>
        </w:rPr>
        <w:fldChar w:fldCharType="separate"/>
      </w:r>
      <w:r w:rsidR="00CB00E5">
        <w:rPr>
          <w:color w:val="auto"/>
        </w:rPr>
        <w:t>35</w:t>
      </w:r>
      <w:r w:rsidRPr="00AB1B6A">
        <w:rPr>
          <w:color w:val="auto"/>
        </w:rPr>
        <w:fldChar w:fldCharType="end"/>
      </w:r>
    </w:p>
    <w:p w14:paraId="33D9EFD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Promozione Step-Up per Windows Server Datacenter</w:t>
      </w:r>
      <w:r w:rsidRPr="00AB1B6A">
        <w:rPr>
          <w:color w:val="auto"/>
        </w:rPr>
        <w:tab/>
      </w:r>
      <w:r w:rsidRPr="00AB1B6A">
        <w:rPr>
          <w:color w:val="auto"/>
        </w:rPr>
        <w:fldChar w:fldCharType="begin"/>
      </w:r>
      <w:r w:rsidRPr="00AB1B6A">
        <w:rPr>
          <w:color w:val="auto"/>
        </w:rPr>
        <w:instrText xml:space="preserve"> PAGEREF _Toc340752473 \h </w:instrText>
      </w:r>
      <w:r w:rsidRPr="00AB1B6A">
        <w:rPr>
          <w:color w:val="auto"/>
        </w:rPr>
      </w:r>
      <w:r w:rsidRPr="00AB1B6A">
        <w:rPr>
          <w:color w:val="auto"/>
        </w:rPr>
        <w:fldChar w:fldCharType="separate"/>
      </w:r>
      <w:r w:rsidR="00CB00E5">
        <w:rPr>
          <w:color w:val="auto"/>
        </w:rPr>
        <w:t>35</w:t>
      </w:r>
      <w:r w:rsidRPr="00AB1B6A">
        <w:rPr>
          <w:color w:val="auto"/>
        </w:rPr>
        <w:fldChar w:fldCharType="end"/>
      </w:r>
    </w:p>
    <w:p w14:paraId="33D9EFD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Forefront Online Protection for Exchange</w:t>
      </w:r>
      <w:r w:rsidRPr="00AB1B6A">
        <w:rPr>
          <w:color w:val="auto"/>
        </w:rPr>
        <w:tab/>
      </w:r>
      <w:r w:rsidRPr="00AB1B6A">
        <w:rPr>
          <w:color w:val="auto"/>
        </w:rPr>
        <w:fldChar w:fldCharType="begin"/>
      </w:r>
      <w:r w:rsidRPr="00AB1B6A">
        <w:rPr>
          <w:color w:val="auto"/>
        </w:rPr>
        <w:instrText xml:space="preserve"> PAGEREF _Toc340752474 \h </w:instrText>
      </w:r>
      <w:r w:rsidRPr="00AB1B6A">
        <w:rPr>
          <w:color w:val="auto"/>
        </w:rPr>
      </w:r>
      <w:r w:rsidRPr="00AB1B6A">
        <w:rPr>
          <w:color w:val="auto"/>
        </w:rPr>
        <w:fldChar w:fldCharType="separate"/>
      </w:r>
      <w:r w:rsidR="00CB00E5">
        <w:rPr>
          <w:color w:val="auto"/>
        </w:rPr>
        <w:t>35</w:t>
      </w:r>
      <w:r w:rsidRPr="00AB1B6A">
        <w:rPr>
          <w:color w:val="auto"/>
        </w:rPr>
        <w:fldChar w:fldCharType="end"/>
      </w:r>
    </w:p>
    <w:p w14:paraId="33D9EFD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Sconto del 30% per l’Aggiornamento a Visual Studio Premium con MSDN</w:t>
      </w:r>
      <w:r w:rsidRPr="00AB1B6A">
        <w:rPr>
          <w:color w:val="auto"/>
        </w:rPr>
        <w:tab/>
      </w:r>
      <w:r w:rsidRPr="00AB1B6A">
        <w:rPr>
          <w:color w:val="auto"/>
        </w:rPr>
        <w:fldChar w:fldCharType="begin"/>
      </w:r>
      <w:r w:rsidRPr="00AB1B6A">
        <w:rPr>
          <w:color w:val="auto"/>
        </w:rPr>
        <w:instrText xml:space="preserve"> PAGEREF _Toc340752475 \h </w:instrText>
      </w:r>
      <w:r w:rsidRPr="00AB1B6A">
        <w:rPr>
          <w:color w:val="auto"/>
        </w:rPr>
      </w:r>
      <w:r w:rsidRPr="00AB1B6A">
        <w:rPr>
          <w:color w:val="auto"/>
        </w:rPr>
        <w:fldChar w:fldCharType="separate"/>
      </w:r>
      <w:r w:rsidR="00CB00E5">
        <w:rPr>
          <w:color w:val="auto"/>
        </w:rPr>
        <w:t>35</w:t>
      </w:r>
      <w:r w:rsidRPr="00AB1B6A">
        <w:rPr>
          <w:color w:val="auto"/>
        </w:rPr>
        <w:fldChar w:fldCharType="end"/>
      </w:r>
    </w:p>
    <w:p w14:paraId="33D9EFE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Step-Up a Windows 8 con SA</w:t>
      </w:r>
      <w:r w:rsidRPr="00AB1B6A">
        <w:rPr>
          <w:color w:val="auto"/>
        </w:rPr>
        <w:tab/>
      </w:r>
      <w:r w:rsidRPr="00AB1B6A">
        <w:rPr>
          <w:color w:val="auto"/>
        </w:rPr>
        <w:fldChar w:fldCharType="begin"/>
      </w:r>
      <w:r w:rsidRPr="00AB1B6A">
        <w:rPr>
          <w:color w:val="auto"/>
        </w:rPr>
        <w:instrText xml:space="preserve"> PAGEREF _Toc340752476 \h </w:instrText>
      </w:r>
      <w:r w:rsidRPr="00AB1B6A">
        <w:rPr>
          <w:color w:val="auto"/>
        </w:rPr>
      </w:r>
      <w:r w:rsidRPr="00AB1B6A">
        <w:rPr>
          <w:color w:val="auto"/>
        </w:rPr>
        <w:fldChar w:fldCharType="separate"/>
      </w:r>
      <w:r w:rsidR="00CB00E5">
        <w:rPr>
          <w:color w:val="auto"/>
        </w:rPr>
        <w:t>35</w:t>
      </w:r>
      <w:r w:rsidRPr="00AB1B6A">
        <w:rPr>
          <w:color w:val="auto"/>
        </w:rPr>
        <w:fldChar w:fldCharType="end"/>
      </w:r>
    </w:p>
    <w:p w14:paraId="33D9EFE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15% di sconto sulle Licenze Step-up per Project/Visio</w:t>
      </w:r>
      <w:r w:rsidRPr="00AB1B6A">
        <w:rPr>
          <w:color w:val="auto"/>
        </w:rPr>
        <w:tab/>
      </w:r>
      <w:r w:rsidRPr="00AB1B6A">
        <w:rPr>
          <w:color w:val="auto"/>
        </w:rPr>
        <w:fldChar w:fldCharType="begin"/>
      </w:r>
      <w:r w:rsidRPr="00AB1B6A">
        <w:rPr>
          <w:color w:val="auto"/>
        </w:rPr>
        <w:instrText xml:space="preserve"> PAGEREF _Toc340752477 \h </w:instrText>
      </w:r>
      <w:r w:rsidRPr="00AB1B6A">
        <w:rPr>
          <w:color w:val="auto"/>
        </w:rPr>
      </w:r>
      <w:r w:rsidRPr="00AB1B6A">
        <w:rPr>
          <w:color w:val="auto"/>
        </w:rPr>
        <w:fldChar w:fldCharType="separate"/>
      </w:r>
      <w:r w:rsidR="00CB00E5">
        <w:rPr>
          <w:color w:val="auto"/>
        </w:rPr>
        <w:t>36</w:t>
      </w:r>
      <w:r w:rsidRPr="00AB1B6A">
        <w:rPr>
          <w:color w:val="auto"/>
        </w:rPr>
        <w:fldChar w:fldCharType="end"/>
      </w:r>
    </w:p>
    <w:p w14:paraId="33D9EFE2"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55% di sconto sulle CAL per Project Server Acquistate a Livello Aziendale</w:t>
      </w:r>
      <w:r w:rsidRPr="00E30558">
        <w:rPr>
          <w:color w:val="auto"/>
          <w:lang w:val="pt-PT"/>
        </w:rPr>
        <w:tab/>
      </w:r>
      <w:r w:rsidRPr="00AB1B6A">
        <w:rPr>
          <w:color w:val="auto"/>
        </w:rPr>
        <w:fldChar w:fldCharType="begin"/>
      </w:r>
      <w:r w:rsidRPr="00E30558">
        <w:rPr>
          <w:color w:val="auto"/>
          <w:lang w:val="pt-PT"/>
        </w:rPr>
        <w:instrText xml:space="preserve"> PAGEREF _Toc340752478 \h </w:instrText>
      </w:r>
      <w:r w:rsidRPr="00AB1B6A">
        <w:rPr>
          <w:color w:val="auto"/>
        </w:rPr>
      </w:r>
      <w:r w:rsidRPr="00AB1B6A">
        <w:rPr>
          <w:color w:val="auto"/>
        </w:rPr>
        <w:fldChar w:fldCharType="separate"/>
      </w:r>
      <w:r w:rsidR="00CB00E5" w:rsidRPr="00E30558">
        <w:rPr>
          <w:color w:val="auto"/>
          <w:lang w:val="pt-PT"/>
        </w:rPr>
        <w:t>36</w:t>
      </w:r>
      <w:r w:rsidRPr="00AB1B6A">
        <w:rPr>
          <w:color w:val="auto"/>
        </w:rPr>
        <w:fldChar w:fldCharType="end"/>
      </w:r>
    </w:p>
    <w:p w14:paraId="33D9EFE3" w14:textId="77777777" w:rsidR="00922852" w:rsidRPr="00E30558" w:rsidRDefault="00922852" w:rsidP="00AB1B6A">
      <w:pPr>
        <w:pStyle w:val="TOC1"/>
        <w:ind w:left="0" w:right="-187"/>
        <w:rPr>
          <w:rFonts w:asciiTheme="minorHAnsi" w:eastAsiaTheme="minorEastAsia" w:hAnsiTheme="minorHAnsi" w:cstheme="minorBidi"/>
          <w:b w:val="0"/>
          <w:caps w:val="0"/>
          <w:noProof/>
          <w:color w:val="auto"/>
          <w:szCs w:val="22"/>
          <w:lang w:val="pt-PT"/>
        </w:rPr>
      </w:pPr>
      <w:r w:rsidRPr="00AB1B6A">
        <w:rPr>
          <w:noProof/>
          <w:color w:val="auto"/>
        </w:rPr>
        <w:t>ARTICOLO 3 – CONDIZIONI Dei Programmi Multilicenza</w:t>
      </w:r>
      <w:r w:rsidRPr="00AB1B6A">
        <w:rPr>
          <w:noProof/>
          <w:color w:val="auto"/>
        </w:rPr>
        <w:tab/>
      </w:r>
      <w:r w:rsidRPr="00AB1B6A">
        <w:rPr>
          <w:noProof/>
          <w:color w:val="auto"/>
        </w:rPr>
        <w:fldChar w:fldCharType="begin"/>
      </w:r>
      <w:r w:rsidRPr="00AB1B6A">
        <w:rPr>
          <w:noProof/>
          <w:color w:val="auto"/>
        </w:rPr>
        <w:instrText xml:space="preserve"> PAGEREF _Toc340752479 \h </w:instrText>
      </w:r>
      <w:r w:rsidRPr="00AB1B6A">
        <w:rPr>
          <w:noProof/>
          <w:color w:val="auto"/>
        </w:rPr>
      </w:r>
      <w:r w:rsidRPr="00AB1B6A">
        <w:rPr>
          <w:noProof/>
          <w:color w:val="auto"/>
        </w:rPr>
        <w:fldChar w:fldCharType="separate"/>
      </w:r>
      <w:r w:rsidR="00CB00E5">
        <w:rPr>
          <w:noProof/>
          <w:color w:val="auto"/>
        </w:rPr>
        <w:t>37</w:t>
      </w:r>
      <w:r w:rsidRPr="00AB1B6A">
        <w:rPr>
          <w:noProof/>
          <w:color w:val="auto"/>
        </w:rPr>
        <w:fldChar w:fldCharType="end"/>
      </w:r>
    </w:p>
    <w:p w14:paraId="33D9EFE4" w14:textId="77777777" w:rsidR="00922852" w:rsidRPr="00E30558" w:rsidRDefault="00922852">
      <w:pPr>
        <w:pStyle w:val="TOC3"/>
        <w:rPr>
          <w:rFonts w:asciiTheme="minorHAnsi" w:eastAsiaTheme="minorEastAsia" w:hAnsiTheme="minorHAnsi" w:cstheme="minorBidi"/>
          <w:bCs w:val="0"/>
          <w:color w:val="auto"/>
          <w:sz w:val="22"/>
          <w:szCs w:val="22"/>
          <w:lang w:val="pt-PT"/>
        </w:rPr>
      </w:pPr>
      <w:r w:rsidRPr="00AB1B6A">
        <w:rPr>
          <w:color w:val="auto"/>
          <w:lang w:val="it-IT"/>
        </w:rPr>
        <w:t>Programmi Multilicenza Applicabili</w:t>
      </w:r>
      <w:r w:rsidRPr="00E30558">
        <w:rPr>
          <w:color w:val="auto"/>
          <w:lang w:val="pt-PT"/>
        </w:rPr>
        <w:tab/>
      </w:r>
      <w:r w:rsidRPr="00AB1B6A">
        <w:rPr>
          <w:color w:val="auto"/>
        </w:rPr>
        <w:fldChar w:fldCharType="begin"/>
      </w:r>
      <w:r w:rsidRPr="00E30558">
        <w:rPr>
          <w:color w:val="auto"/>
          <w:lang w:val="pt-PT"/>
        </w:rPr>
        <w:instrText xml:space="preserve"> PAGEREF _Toc340752480 \h </w:instrText>
      </w:r>
      <w:r w:rsidRPr="00AB1B6A">
        <w:rPr>
          <w:color w:val="auto"/>
        </w:rPr>
      </w:r>
      <w:r w:rsidRPr="00AB1B6A">
        <w:rPr>
          <w:color w:val="auto"/>
        </w:rPr>
        <w:fldChar w:fldCharType="separate"/>
      </w:r>
      <w:r w:rsidR="00CB00E5" w:rsidRPr="00E30558">
        <w:rPr>
          <w:color w:val="auto"/>
          <w:lang w:val="pt-PT"/>
        </w:rPr>
        <w:t>37</w:t>
      </w:r>
      <w:r w:rsidRPr="00AB1B6A">
        <w:rPr>
          <w:color w:val="auto"/>
        </w:rPr>
        <w:fldChar w:fldCharType="end"/>
      </w:r>
    </w:p>
    <w:p w14:paraId="33D9EFE5" w14:textId="77777777" w:rsidR="00922852" w:rsidRPr="00E30558" w:rsidRDefault="00922852">
      <w:pPr>
        <w:pStyle w:val="TOC3"/>
        <w:rPr>
          <w:rFonts w:asciiTheme="minorHAnsi" w:eastAsiaTheme="minorEastAsia" w:hAnsiTheme="minorHAnsi" w:cstheme="minorBidi"/>
          <w:bCs w:val="0"/>
          <w:color w:val="auto"/>
          <w:sz w:val="22"/>
          <w:szCs w:val="22"/>
          <w:lang w:val="pt-PT"/>
        </w:rPr>
      </w:pPr>
      <w:r w:rsidRPr="00AB1B6A">
        <w:rPr>
          <w:color w:val="auto"/>
          <w:lang w:val="it-IT"/>
        </w:rPr>
        <w:t>Punti e Requisiti Minimi per gli Ordini</w:t>
      </w:r>
      <w:r w:rsidRPr="00E30558">
        <w:rPr>
          <w:color w:val="auto"/>
          <w:lang w:val="pt-PT"/>
        </w:rPr>
        <w:tab/>
      </w:r>
      <w:r w:rsidRPr="00AB1B6A">
        <w:rPr>
          <w:color w:val="auto"/>
        </w:rPr>
        <w:fldChar w:fldCharType="begin"/>
      </w:r>
      <w:r w:rsidRPr="00E30558">
        <w:rPr>
          <w:color w:val="auto"/>
          <w:lang w:val="pt-PT"/>
        </w:rPr>
        <w:instrText xml:space="preserve"> PAGEREF _Toc340752481 \h </w:instrText>
      </w:r>
      <w:r w:rsidRPr="00AB1B6A">
        <w:rPr>
          <w:color w:val="auto"/>
        </w:rPr>
      </w:r>
      <w:r w:rsidRPr="00AB1B6A">
        <w:rPr>
          <w:color w:val="auto"/>
        </w:rPr>
        <w:fldChar w:fldCharType="separate"/>
      </w:r>
      <w:r w:rsidR="00CB00E5" w:rsidRPr="00E30558">
        <w:rPr>
          <w:color w:val="auto"/>
          <w:lang w:val="pt-PT"/>
        </w:rPr>
        <w:t>37</w:t>
      </w:r>
      <w:r w:rsidRPr="00AB1B6A">
        <w:rPr>
          <w:color w:val="auto"/>
        </w:rPr>
        <w:fldChar w:fldCharType="end"/>
      </w:r>
    </w:p>
    <w:p w14:paraId="33D9EFE6"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Requisiti Minimi dell’Ordine</w:t>
      </w:r>
      <w:r w:rsidRPr="00E30558">
        <w:rPr>
          <w:color w:val="auto"/>
          <w:lang w:val="pt-PT"/>
        </w:rPr>
        <w:tab/>
      </w:r>
      <w:r w:rsidRPr="00AB1B6A">
        <w:rPr>
          <w:color w:val="auto"/>
        </w:rPr>
        <w:fldChar w:fldCharType="begin"/>
      </w:r>
      <w:r w:rsidRPr="00E30558">
        <w:rPr>
          <w:color w:val="auto"/>
          <w:lang w:val="pt-PT"/>
        </w:rPr>
        <w:instrText xml:space="preserve"> PAGEREF _Toc340752482 \h </w:instrText>
      </w:r>
      <w:r w:rsidRPr="00AB1B6A">
        <w:rPr>
          <w:color w:val="auto"/>
        </w:rPr>
      </w:r>
      <w:r w:rsidRPr="00AB1B6A">
        <w:rPr>
          <w:color w:val="auto"/>
        </w:rPr>
        <w:fldChar w:fldCharType="separate"/>
      </w:r>
      <w:r w:rsidR="00CB00E5" w:rsidRPr="00E30558">
        <w:rPr>
          <w:color w:val="auto"/>
          <w:lang w:val="pt-PT"/>
        </w:rPr>
        <w:t>37</w:t>
      </w:r>
      <w:r w:rsidRPr="00AB1B6A">
        <w:rPr>
          <w:color w:val="auto"/>
        </w:rPr>
        <w:fldChar w:fldCharType="end"/>
      </w:r>
    </w:p>
    <w:p w14:paraId="33D9EFE7" w14:textId="77777777" w:rsidR="00922852" w:rsidRPr="00E30558" w:rsidRDefault="00922852">
      <w:pPr>
        <w:pStyle w:val="TOC3"/>
        <w:rPr>
          <w:rFonts w:asciiTheme="minorHAnsi" w:eastAsiaTheme="minorEastAsia" w:hAnsiTheme="minorHAnsi" w:cstheme="minorBidi"/>
          <w:bCs w:val="0"/>
          <w:color w:val="auto"/>
          <w:sz w:val="22"/>
          <w:szCs w:val="22"/>
          <w:lang w:val="pt-PT"/>
        </w:rPr>
      </w:pPr>
      <w:r w:rsidRPr="00AB1B6A">
        <w:rPr>
          <w:color w:val="auto"/>
          <w:lang w:val="it-IT"/>
        </w:rPr>
        <w:t>Piattaforme</w:t>
      </w:r>
      <w:r w:rsidRPr="00E30558">
        <w:rPr>
          <w:color w:val="auto"/>
          <w:lang w:val="pt-PT"/>
        </w:rPr>
        <w:tab/>
      </w:r>
      <w:r w:rsidRPr="00AB1B6A">
        <w:rPr>
          <w:color w:val="auto"/>
        </w:rPr>
        <w:fldChar w:fldCharType="begin"/>
      </w:r>
      <w:r w:rsidRPr="00E30558">
        <w:rPr>
          <w:color w:val="auto"/>
          <w:lang w:val="pt-PT"/>
        </w:rPr>
        <w:instrText xml:space="preserve"> PAGEREF _Toc340752483 \h </w:instrText>
      </w:r>
      <w:r w:rsidRPr="00AB1B6A">
        <w:rPr>
          <w:color w:val="auto"/>
        </w:rPr>
      </w:r>
      <w:r w:rsidRPr="00AB1B6A">
        <w:rPr>
          <w:color w:val="auto"/>
        </w:rPr>
        <w:fldChar w:fldCharType="separate"/>
      </w:r>
      <w:r w:rsidR="00CB00E5" w:rsidRPr="00E30558">
        <w:rPr>
          <w:color w:val="auto"/>
          <w:lang w:val="pt-PT"/>
        </w:rPr>
        <w:t>40</w:t>
      </w:r>
      <w:r w:rsidRPr="00AB1B6A">
        <w:rPr>
          <w:color w:val="auto"/>
        </w:rPr>
        <w:fldChar w:fldCharType="end"/>
      </w:r>
    </w:p>
    <w:p w14:paraId="33D9EFE8" w14:textId="77777777" w:rsidR="00922852" w:rsidRPr="00E30558" w:rsidRDefault="00922852">
      <w:pPr>
        <w:pStyle w:val="TOC3"/>
        <w:rPr>
          <w:rFonts w:asciiTheme="minorHAnsi" w:eastAsiaTheme="minorEastAsia" w:hAnsiTheme="minorHAnsi" w:cstheme="minorBidi"/>
          <w:bCs w:val="0"/>
          <w:color w:val="auto"/>
          <w:sz w:val="22"/>
          <w:szCs w:val="22"/>
          <w:lang w:val="pt-PT"/>
        </w:rPr>
      </w:pPr>
      <w:r w:rsidRPr="00AB1B6A">
        <w:rPr>
          <w:color w:val="auto"/>
          <w:lang w:val="it-IT"/>
        </w:rPr>
        <w:t>Definizione di Gestione per i Dispositivi Qualificanti</w:t>
      </w:r>
      <w:r w:rsidRPr="00E30558">
        <w:rPr>
          <w:color w:val="auto"/>
          <w:lang w:val="pt-PT"/>
        </w:rPr>
        <w:tab/>
      </w:r>
      <w:r w:rsidRPr="00AB1B6A">
        <w:rPr>
          <w:color w:val="auto"/>
        </w:rPr>
        <w:fldChar w:fldCharType="begin"/>
      </w:r>
      <w:r w:rsidRPr="00E30558">
        <w:rPr>
          <w:color w:val="auto"/>
          <w:lang w:val="pt-PT"/>
        </w:rPr>
        <w:instrText xml:space="preserve"> PAGEREF _Toc340752484 \h </w:instrText>
      </w:r>
      <w:r w:rsidRPr="00AB1B6A">
        <w:rPr>
          <w:color w:val="auto"/>
        </w:rPr>
      </w:r>
      <w:r w:rsidRPr="00AB1B6A">
        <w:rPr>
          <w:color w:val="auto"/>
        </w:rPr>
        <w:fldChar w:fldCharType="separate"/>
      </w:r>
      <w:r w:rsidR="00CB00E5" w:rsidRPr="00E30558">
        <w:rPr>
          <w:color w:val="auto"/>
          <w:lang w:val="pt-PT"/>
        </w:rPr>
        <w:t>41</w:t>
      </w:r>
      <w:r w:rsidRPr="00AB1B6A">
        <w:rPr>
          <w:color w:val="auto"/>
        </w:rPr>
        <w:fldChar w:fldCharType="end"/>
      </w:r>
    </w:p>
    <w:p w14:paraId="33D9EFE9"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Prodotti Qualificati per lo Sconto Up-to-Date (UTD)</w:t>
      </w:r>
      <w:r w:rsidRPr="00AB1B6A">
        <w:rPr>
          <w:color w:val="auto"/>
        </w:rPr>
        <w:tab/>
      </w:r>
      <w:r w:rsidRPr="00AB1B6A">
        <w:rPr>
          <w:color w:val="auto"/>
        </w:rPr>
        <w:fldChar w:fldCharType="begin"/>
      </w:r>
      <w:r w:rsidRPr="00AB1B6A">
        <w:rPr>
          <w:color w:val="auto"/>
        </w:rPr>
        <w:instrText xml:space="preserve"> PAGEREF _Toc340752485 \h </w:instrText>
      </w:r>
      <w:r w:rsidRPr="00AB1B6A">
        <w:rPr>
          <w:color w:val="auto"/>
        </w:rPr>
      </w:r>
      <w:r w:rsidRPr="00AB1B6A">
        <w:rPr>
          <w:color w:val="auto"/>
        </w:rPr>
        <w:fldChar w:fldCharType="separate"/>
      </w:r>
      <w:r w:rsidR="00CB00E5">
        <w:rPr>
          <w:color w:val="auto"/>
        </w:rPr>
        <w:t>42</w:t>
      </w:r>
      <w:r w:rsidRPr="00AB1B6A">
        <w:rPr>
          <w:color w:val="auto"/>
        </w:rPr>
        <w:fldChar w:fldCharType="end"/>
      </w:r>
    </w:p>
    <w:p w14:paraId="33D9EFE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Condizioni Aggiornate per i Programmi Contratto Enterprise e Contratto Subscription</w:t>
      </w:r>
      <w:r w:rsidRPr="00AB1B6A">
        <w:rPr>
          <w:color w:val="auto"/>
        </w:rPr>
        <w:tab/>
      </w:r>
      <w:r w:rsidRPr="00AB1B6A">
        <w:rPr>
          <w:color w:val="auto"/>
        </w:rPr>
        <w:fldChar w:fldCharType="begin"/>
      </w:r>
      <w:r w:rsidRPr="00AB1B6A">
        <w:rPr>
          <w:color w:val="auto"/>
        </w:rPr>
        <w:instrText xml:space="preserve"> PAGEREF _Toc340752486 \h </w:instrText>
      </w:r>
      <w:r w:rsidRPr="00AB1B6A">
        <w:rPr>
          <w:color w:val="auto"/>
        </w:rPr>
      </w:r>
      <w:r w:rsidRPr="00AB1B6A">
        <w:rPr>
          <w:color w:val="auto"/>
        </w:rPr>
        <w:fldChar w:fldCharType="separate"/>
      </w:r>
      <w:r w:rsidR="00CB00E5">
        <w:rPr>
          <w:color w:val="auto"/>
        </w:rPr>
        <w:t>42</w:t>
      </w:r>
      <w:r w:rsidRPr="00AB1B6A">
        <w:rPr>
          <w:color w:val="auto"/>
        </w:rPr>
        <w:fldChar w:fldCharType="end"/>
      </w:r>
    </w:p>
    <w:p w14:paraId="33D9EFE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Continuità del Servizio per Proroga del Periodo di Validità</w:t>
      </w:r>
      <w:r w:rsidRPr="00AB1B6A">
        <w:rPr>
          <w:color w:val="auto"/>
        </w:rPr>
        <w:tab/>
      </w:r>
      <w:r w:rsidRPr="00AB1B6A">
        <w:rPr>
          <w:color w:val="auto"/>
        </w:rPr>
        <w:fldChar w:fldCharType="begin"/>
      </w:r>
      <w:r w:rsidRPr="00AB1B6A">
        <w:rPr>
          <w:color w:val="auto"/>
        </w:rPr>
        <w:instrText xml:space="preserve"> PAGEREF _Toc340752487 \h </w:instrText>
      </w:r>
      <w:r w:rsidRPr="00AB1B6A">
        <w:rPr>
          <w:color w:val="auto"/>
        </w:rPr>
      </w:r>
      <w:r w:rsidRPr="00AB1B6A">
        <w:rPr>
          <w:color w:val="auto"/>
        </w:rPr>
        <w:fldChar w:fldCharType="separate"/>
      </w:r>
      <w:r w:rsidR="00CB00E5">
        <w:rPr>
          <w:color w:val="auto"/>
        </w:rPr>
        <w:t>45</w:t>
      </w:r>
      <w:r w:rsidRPr="00AB1B6A">
        <w:rPr>
          <w:color w:val="auto"/>
        </w:rPr>
        <w:fldChar w:fldCharType="end"/>
      </w:r>
    </w:p>
    <w:p w14:paraId="33D9EFEC" w14:textId="77777777" w:rsidR="00AB1B6A" w:rsidRPr="00AB1B6A" w:rsidRDefault="00AB1B6A">
      <w:pPr>
        <w:pStyle w:val="TOC1"/>
        <w:rPr>
          <w:noProof/>
          <w:color w:val="auto"/>
        </w:rPr>
      </w:pPr>
    </w:p>
    <w:p w14:paraId="33D9EFED" w14:textId="77777777" w:rsidR="00922852" w:rsidRPr="00AB1B6A" w:rsidRDefault="00922852" w:rsidP="00AB1B6A">
      <w:pPr>
        <w:pStyle w:val="TOC1"/>
        <w:ind w:left="0" w:right="-187"/>
        <w:rPr>
          <w:rFonts w:asciiTheme="minorHAnsi" w:eastAsiaTheme="minorEastAsia" w:hAnsiTheme="minorHAnsi" w:cstheme="minorBidi"/>
          <w:b w:val="0"/>
          <w:caps w:val="0"/>
          <w:noProof/>
          <w:color w:val="auto"/>
          <w:szCs w:val="22"/>
          <w:lang w:val="en-US"/>
        </w:rPr>
      </w:pPr>
      <w:r w:rsidRPr="00AB1B6A">
        <w:rPr>
          <w:noProof/>
          <w:color w:val="auto"/>
        </w:rPr>
        <w:lastRenderedPageBreak/>
        <w:t>ARTICOLO 4 – TIPI DI LIcenZe e CORRISPETTIVI</w:t>
      </w:r>
      <w:r w:rsidRPr="00AB1B6A">
        <w:rPr>
          <w:noProof/>
          <w:color w:val="auto"/>
        </w:rPr>
        <w:tab/>
      </w:r>
      <w:r w:rsidRPr="00AB1B6A">
        <w:rPr>
          <w:noProof/>
          <w:color w:val="auto"/>
        </w:rPr>
        <w:fldChar w:fldCharType="begin"/>
      </w:r>
      <w:r w:rsidRPr="00AB1B6A">
        <w:rPr>
          <w:noProof/>
          <w:color w:val="auto"/>
        </w:rPr>
        <w:instrText xml:space="preserve"> PAGEREF _Toc340752488 \h </w:instrText>
      </w:r>
      <w:r w:rsidRPr="00AB1B6A">
        <w:rPr>
          <w:noProof/>
          <w:color w:val="auto"/>
        </w:rPr>
      </w:r>
      <w:r w:rsidRPr="00AB1B6A">
        <w:rPr>
          <w:noProof/>
          <w:color w:val="auto"/>
        </w:rPr>
        <w:fldChar w:fldCharType="separate"/>
      </w:r>
      <w:r w:rsidR="00CB00E5">
        <w:rPr>
          <w:noProof/>
          <w:color w:val="auto"/>
        </w:rPr>
        <w:t>47</w:t>
      </w:r>
      <w:r w:rsidRPr="00AB1B6A">
        <w:rPr>
          <w:noProof/>
          <w:color w:val="auto"/>
        </w:rPr>
        <w:fldChar w:fldCharType="end"/>
      </w:r>
    </w:p>
    <w:p w14:paraId="33D9EFE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Corrispettivi</w:t>
      </w:r>
      <w:r w:rsidRPr="00AB1B6A">
        <w:rPr>
          <w:color w:val="auto"/>
        </w:rPr>
        <w:tab/>
      </w:r>
      <w:r w:rsidRPr="00AB1B6A">
        <w:rPr>
          <w:color w:val="auto"/>
        </w:rPr>
        <w:fldChar w:fldCharType="begin"/>
      </w:r>
      <w:r w:rsidRPr="00AB1B6A">
        <w:rPr>
          <w:color w:val="auto"/>
        </w:rPr>
        <w:instrText xml:space="preserve"> PAGEREF _Toc340752489 \h </w:instrText>
      </w:r>
      <w:r w:rsidRPr="00AB1B6A">
        <w:rPr>
          <w:color w:val="auto"/>
        </w:rPr>
      </w:r>
      <w:r w:rsidRPr="00AB1B6A">
        <w:rPr>
          <w:color w:val="auto"/>
        </w:rPr>
        <w:fldChar w:fldCharType="separate"/>
      </w:r>
      <w:r w:rsidR="00CB00E5">
        <w:rPr>
          <w:color w:val="auto"/>
        </w:rPr>
        <w:t>47</w:t>
      </w:r>
      <w:r w:rsidRPr="00AB1B6A">
        <w:rPr>
          <w:color w:val="auto"/>
        </w:rPr>
        <w:fldChar w:fldCharType="end"/>
      </w:r>
    </w:p>
    <w:p w14:paraId="33D9EFE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Licenza</w:t>
      </w:r>
      <w:r w:rsidRPr="00AB1B6A">
        <w:rPr>
          <w:color w:val="auto"/>
        </w:rPr>
        <w:tab/>
      </w:r>
      <w:r w:rsidRPr="00AB1B6A">
        <w:rPr>
          <w:color w:val="auto"/>
        </w:rPr>
        <w:fldChar w:fldCharType="begin"/>
      </w:r>
      <w:r w:rsidRPr="00AB1B6A">
        <w:rPr>
          <w:color w:val="auto"/>
        </w:rPr>
        <w:instrText xml:space="preserve"> PAGEREF _Toc340752490 \h </w:instrText>
      </w:r>
      <w:r w:rsidRPr="00AB1B6A">
        <w:rPr>
          <w:color w:val="auto"/>
        </w:rPr>
      </w:r>
      <w:r w:rsidRPr="00AB1B6A">
        <w:rPr>
          <w:color w:val="auto"/>
        </w:rPr>
        <w:fldChar w:fldCharType="separate"/>
      </w:r>
      <w:r w:rsidR="00CB00E5">
        <w:rPr>
          <w:color w:val="auto"/>
        </w:rPr>
        <w:t>47</w:t>
      </w:r>
      <w:r w:rsidRPr="00AB1B6A">
        <w:rPr>
          <w:color w:val="auto"/>
        </w:rPr>
        <w:fldChar w:fldCharType="end"/>
      </w:r>
    </w:p>
    <w:p w14:paraId="33D9EFF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Licenza e Software Assurance</w:t>
      </w:r>
      <w:r w:rsidRPr="00AB1B6A">
        <w:rPr>
          <w:color w:val="auto"/>
        </w:rPr>
        <w:tab/>
      </w:r>
      <w:r w:rsidRPr="00AB1B6A">
        <w:rPr>
          <w:color w:val="auto"/>
        </w:rPr>
        <w:fldChar w:fldCharType="begin"/>
      </w:r>
      <w:r w:rsidRPr="00AB1B6A">
        <w:rPr>
          <w:color w:val="auto"/>
        </w:rPr>
        <w:instrText xml:space="preserve"> PAGEREF _Toc340752491 \h </w:instrText>
      </w:r>
      <w:r w:rsidRPr="00AB1B6A">
        <w:rPr>
          <w:color w:val="auto"/>
        </w:rPr>
      </w:r>
      <w:r w:rsidRPr="00AB1B6A">
        <w:rPr>
          <w:color w:val="auto"/>
        </w:rPr>
        <w:fldChar w:fldCharType="separate"/>
      </w:r>
      <w:r w:rsidR="00CB00E5">
        <w:rPr>
          <w:color w:val="auto"/>
        </w:rPr>
        <w:t>47</w:t>
      </w:r>
      <w:r w:rsidRPr="00AB1B6A">
        <w:rPr>
          <w:color w:val="auto"/>
        </w:rPr>
        <w:fldChar w:fldCharType="end"/>
      </w:r>
    </w:p>
    <w:p w14:paraId="33D9EFF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Software Assurance</w:t>
      </w:r>
      <w:r w:rsidRPr="00AB1B6A">
        <w:rPr>
          <w:color w:val="auto"/>
        </w:rPr>
        <w:tab/>
      </w:r>
      <w:r w:rsidRPr="00AB1B6A">
        <w:rPr>
          <w:color w:val="auto"/>
        </w:rPr>
        <w:fldChar w:fldCharType="begin"/>
      </w:r>
      <w:r w:rsidRPr="00AB1B6A">
        <w:rPr>
          <w:color w:val="auto"/>
        </w:rPr>
        <w:instrText xml:space="preserve"> PAGEREF _Toc340752492 \h </w:instrText>
      </w:r>
      <w:r w:rsidRPr="00AB1B6A">
        <w:rPr>
          <w:color w:val="auto"/>
        </w:rPr>
      </w:r>
      <w:r w:rsidRPr="00AB1B6A">
        <w:rPr>
          <w:color w:val="auto"/>
        </w:rPr>
        <w:fldChar w:fldCharType="separate"/>
      </w:r>
      <w:r w:rsidR="00CB00E5">
        <w:rPr>
          <w:color w:val="auto"/>
        </w:rPr>
        <w:t>48</w:t>
      </w:r>
      <w:r w:rsidRPr="00AB1B6A">
        <w:rPr>
          <w:color w:val="auto"/>
        </w:rPr>
        <w:fldChar w:fldCharType="end"/>
      </w:r>
    </w:p>
    <w:p w14:paraId="33D9EFF2"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Licenze Step-Up</w:t>
      </w:r>
      <w:r w:rsidRPr="00AB1B6A">
        <w:rPr>
          <w:color w:val="auto"/>
        </w:rPr>
        <w:tab/>
      </w:r>
      <w:r w:rsidRPr="00AB1B6A">
        <w:rPr>
          <w:color w:val="auto"/>
        </w:rPr>
        <w:fldChar w:fldCharType="begin"/>
      </w:r>
      <w:r w:rsidRPr="00AB1B6A">
        <w:rPr>
          <w:color w:val="auto"/>
        </w:rPr>
        <w:instrText xml:space="preserve"> PAGEREF _Toc340752493 \h </w:instrText>
      </w:r>
      <w:r w:rsidRPr="00AB1B6A">
        <w:rPr>
          <w:color w:val="auto"/>
        </w:rPr>
      </w:r>
      <w:r w:rsidRPr="00AB1B6A">
        <w:rPr>
          <w:color w:val="auto"/>
        </w:rPr>
        <w:fldChar w:fldCharType="separate"/>
      </w:r>
      <w:r w:rsidR="00CB00E5">
        <w:rPr>
          <w:color w:val="auto"/>
        </w:rPr>
        <w:t>49</w:t>
      </w:r>
      <w:r w:rsidRPr="00AB1B6A">
        <w:rPr>
          <w:color w:val="auto"/>
        </w:rPr>
        <w:fldChar w:fldCharType="end"/>
      </w:r>
    </w:p>
    <w:p w14:paraId="33D9EFF3"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Licenze “Subscription”</w:t>
      </w:r>
      <w:r w:rsidRPr="00E30558">
        <w:rPr>
          <w:color w:val="auto"/>
          <w:lang w:val="pt-PT"/>
        </w:rPr>
        <w:tab/>
      </w:r>
      <w:r w:rsidRPr="00AB1B6A">
        <w:rPr>
          <w:color w:val="auto"/>
        </w:rPr>
        <w:fldChar w:fldCharType="begin"/>
      </w:r>
      <w:r w:rsidRPr="00E30558">
        <w:rPr>
          <w:color w:val="auto"/>
          <w:lang w:val="pt-PT"/>
        </w:rPr>
        <w:instrText xml:space="preserve"> PAGEREF _Toc340752494 \h </w:instrText>
      </w:r>
      <w:r w:rsidRPr="00AB1B6A">
        <w:rPr>
          <w:color w:val="auto"/>
        </w:rPr>
      </w:r>
      <w:r w:rsidRPr="00AB1B6A">
        <w:rPr>
          <w:color w:val="auto"/>
        </w:rPr>
        <w:fldChar w:fldCharType="separate"/>
      </w:r>
      <w:r w:rsidR="00CB00E5" w:rsidRPr="00E30558">
        <w:rPr>
          <w:color w:val="auto"/>
          <w:lang w:val="pt-PT"/>
        </w:rPr>
        <w:t>49</w:t>
      </w:r>
      <w:r w:rsidRPr="00AB1B6A">
        <w:rPr>
          <w:color w:val="auto"/>
        </w:rPr>
        <w:fldChar w:fldCharType="end"/>
      </w:r>
    </w:p>
    <w:p w14:paraId="33D9EFF4"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Aggiornamento</w:t>
      </w:r>
      <w:r w:rsidRPr="00E30558">
        <w:rPr>
          <w:color w:val="auto"/>
          <w:lang w:val="pt-PT"/>
        </w:rPr>
        <w:tab/>
      </w:r>
      <w:r w:rsidRPr="00AB1B6A">
        <w:rPr>
          <w:color w:val="auto"/>
        </w:rPr>
        <w:fldChar w:fldCharType="begin"/>
      </w:r>
      <w:r w:rsidRPr="00E30558">
        <w:rPr>
          <w:color w:val="auto"/>
          <w:lang w:val="pt-PT"/>
        </w:rPr>
        <w:instrText xml:space="preserve"> PAGEREF _Toc340752495 \h </w:instrText>
      </w:r>
      <w:r w:rsidRPr="00AB1B6A">
        <w:rPr>
          <w:color w:val="auto"/>
        </w:rPr>
      </w:r>
      <w:r w:rsidRPr="00AB1B6A">
        <w:rPr>
          <w:color w:val="auto"/>
        </w:rPr>
        <w:fldChar w:fldCharType="separate"/>
      </w:r>
      <w:r w:rsidR="00CB00E5" w:rsidRPr="00E30558">
        <w:rPr>
          <w:color w:val="auto"/>
          <w:lang w:val="pt-PT"/>
        </w:rPr>
        <w:t>50</w:t>
      </w:r>
      <w:r w:rsidRPr="00AB1B6A">
        <w:rPr>
          <w:color w:val="auto"/>
        </w:rPr>
        <w:fldChar w:fldCharType="end"/>
      </w:r>
    </w:p>
    <w:p w14:paraId="33D9EFF5"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Aggiornamento e Software Assurance</w:t>
      </w:r>
      <w:r w:rsidRPr="00E30558">
        <w:rPr>
          <w:color w:val="auto"/>
          <w:lang w:val="pt-PT"/>
        </w:rPr>
        <w:tab/>
      </w:r>
      <w:r w:rsidRPr="00AB1B6A">
        <w:rPr>
          <w:color w:val="auto"/>
        </w:rPr>
        <w:fldChar w:fldCharType="begin"/>
      </w:r>
      <w:r w:rsidRPr="00E30558">
        <w:rPr>
          <w:color w:val="auto"/>
          <w:lang w:val="pt-PT"/>
        </w:rPr>
        <w:instrText xml:space="preserve"> PAGEREF _Toc340752496 \h </w:instrText>
      </w:r>
      <w:r w:rsidRPr="00AB1B6A">
        <w:rPr>
          <w:color w:val="auto"/>
        </w:rPr>
      </w:r>
      <w:r w:rsidRPr="00AB1B6A">
        <w:rPr>
          <w:color w:val="auto"/>
        </w:rPr>
        <w:fldChar w:fldCharType="separate"/>
      </w:r>
      <w:r w:rsidR="00CB00E5" w:rsidRPr="00E30558">
        <w:rPr>
          <w:color w:val="auto"/>
          <w:lang w:val="pt-PT"/>
        </w:rPr>
        <w:t>50</w:t>
      </w:r>
      <w:r w:rsidRPr="00AB1B6A">
        <w:rPr>
          <w:color w:val="auto"/>
        </w:rPr>
        <w:fldChar w:fldCharType="end"/>
      </w:r>
    </w:p>
    <w:p w14:paraId="33D9EFF6"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Licenze Work at Home</w:t>
      </w:r>
      <w:r w:rsidRPr="00E30558">
        <w:rPr>
          <w:color w:val="auto"/>
          <w:lang w:val="pt-PT"/>
        </w:rPr>
        <w:tab/>
      </w:r>
      <w:r w:rsidRPr="00AB1B6A">
        <w:rPr>
          <w:color w:val="auto"/>
        </w:rPr>
        <w:fldChar w:fldCharType="begin"/>
      </w:r>
      <w:r w:rsidRPr="00E30558">
        <w:rPr>
          <w:color w:val="auto"/>
          <w:lang w:val="pt-PT"/>
        </w:rPr>
        <w:instrText xml:space="preserve"> PAGEREF _Toc340752497 \h </w:instrText>
      </w:r>
      <w:r w:rsidRPr="00AB1B6A">
        <w:rPr>
          <w:color w:val="auto"/>
        </w:rPr>
      </w:r>
      <w:r w:rsidRPr="00AB1B6A">
        <w:rPr>
          <w:color w:val="auto"/>
        </w:rPr>
        <w:fldChar w:fldCharType="separate"/>
      </w:r>
      <w:r w:rsidR="00CB00E5" w:rsidRPr="00E30558">
        <w:rPr>
          <w:color w:val="auto"/>
          <w:lang w:val="pt-PT"/>
        </w:rPr>
        <w:t>50</w:t>
      </w:r>
      <w:r w:rsidRPr="00AB1B6A">
        <w:rPr>
          <w:color w:val="auto"/>
        </w:rPr>
        <w:fldChar w:fldCharType="end"/>
      </w:r>
    </w:p>
    <w:p w14:paraId="33D9EFF7" w14:textId="77777777" w:rsidR="00922852" w:rsidRPr="00E30558" w:rsidRDefault="00922852" w:rsidP="00AB1B6A">
      <w:pPr>
        <w:pStyle w:val="TOC1"/>
        <w:ind w:left="0" w:right="-187"/>
        <w:rPr>
          <w:rFonts w:asciiTheme="minorHAnsi" w:eastAsiaTheme="minorEastAsia" w:hAnsiTheme="minorHAnsi" w:cstheme="minorBidi"/>
          <w:b w:val="0"/>
          <w:caps w:val="0"/>
          <w:noProof/>
          <w:color w:val="auto"/>
          <w:szCs w:val="22"/>
          <w:lang w:val="pt-PT"/>
        </w:rPr>
      </w:pPr>
      <w:r w:rsidRPr="00AB1B6A">
        <w:rPr>
          <w:noProof/>
          <w:color w:val="auto"/>
        </w:rPr>
        <w:t>ARTICOLO 5 – Prezzi dei Servizi Online e Condizioni di Pagamento</w:t>
      </w:r>
      <w:r w:rsidRPr="00AB1B6A">
        <w:rPr>
          <w:noProof/>
          <w:color w:val="auto"/>
        </w:rPr>
        <w:tab/>
      </w:r>
      <w:r w:rsidRPr="00AB1B6A">
        <w:rPr>
          <w:noProof/>
          <w:color w:val="auto"/>
        </w:rPr>
        <w:fldChar w:fldCharType="begin"/>
      </w:r>
      <w:r w:rsidRPr="00AB1B6A">
        <w:rPr>
          <w:noProof/>
          <w:color w:val="auto"/>
        </w:rPr>
        <w:instrText xml:space="preserve"> PAGEREF _Toc340752498 \h </w:instrText>
      </w:r>
      <w:r w:rsidRPr="00AB1B6A">
        <w:rPr>
          <w:noProof/>
          <w:color w:val="auto"/>
        </w:rPr>
      </w:r>
      <w:r w:rsidRPr="00AB1B6A">
        <w:rPr>
          <w:noProof/>
          <w:color w:val="auto"/>
        </w:rPr>
        <w:fldChar w:fldCharType="separate"/>
      </w:r>
      <w:r w:rsidR="00CB00E5">
        <w:rPr>
          <w:noProof/>
          <w:color w:val="auto"/>
        </w:rPr>
        <w:t>51</w:t>
      </w:r>
      <w:r w:rsidRPr="00AB1B6A">
        <w:rPr>
          <w:noProof/>
          <w:color w:val="auto"/>
        </w:rPr>
        <w:fldChar w:fldCharType="end"/>
      </w:r>
    </w:p>
    <w:p w14:paraId="33D9EFF8"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Periodo di Validità dell’Abbonamento ai Servizi Online</w:t>
      </w:r>
      <w:r w:rsidRPr="00E30558">
        <w:rPr>
          <w:color w:val="auto"/>
          <w:lang w:val="pt-PT"/>
        </w:rPr>
        <w:tab/>
      </w:r>
      <w:r w:rsidRPr="00AB1B6A">
        <w:rPr>
          <w:color w:val="auto"/>
        </w:rPr>
        <w:fldChar w:fldCharType="begin"/>
      </w:r>
      <w:r w:rsidRPr="00E30558">
        <w:rPr>
          <w:color w:val="auto"/>
          <w:lang w:val="pt-PT"/>
        </w:rPr>
        <w:instrText xml:space="preserve"> PAGEREF _Toc340752499 \h </w:instrText>
      </w:r>
      <w:r w:rsidRPr="00AB1B6A">
        <w:rPr>
          <w:color w:val="auto"/>
        </w:rPr>
      </w:r>
      <w:r w:rsidRPr="00AB1B6A">
        <w:rPr>
          <w:color w:val="auto"/>
        </w:rPr>
        <w:fldChar w:fldCharType="separate"/>
      </w:r>
      <w:r w:rsidR="00CB00E5" w:rsidRPr="00E30558">
        <w:rPr>
          <w:color w:val="auto"/>
          <w:lang w:val="pt-PT"/>
        </w:rPr>
        <w:t>51</w:t>
      </w:r>
      <w:r w:rsidRPr="00AB1B6A">
        <w:rPr>
          <w:color w:val="auto"/>
        </w:rPr>
        <w:fldChar w:fldCharType="end"/>
      </w:r>
    </w:p>
    <w:p w14:paraId="33D9EFF9"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Acquisti e Rinnovo Automatico di Servizi Online</w:t>
      </w:r>
      <w:r w:rsidRPr="00E30558">
        <w:rPr>
          <w:color w:val="auto"/>
          <w:lang w:val="pt-PT"/>
        </w:rPr>
        <w:tab/>
      </w:r>
      <w:r w:rsidRPr="00AB1B6A">
        <w:rPr>
          <w:color w:val="auto"/>
        </w:rPr>
        <w:fldChar w:fldCharType="begin"/>
      </w:r>
      <w:r w:rsidRPr="00E30558">
        <w:rPr>
          <w:color w:val="auto"/>
          <w:lang w:val="pt-PT"/>
        </w:rPr>
        <w:instrText xml:space="preserve"> PAGEREF _Toc340752500 \h </w:instrText>
      </w:r>
      <w:r w:rsidRPr="00AB1B6A">
        <w:rPr>
          <w:color w:val="auto"/>
        </w:rPr>
      </w:r>
      <w:r w:rsidRPr="00AB1B6A">
        <w:rPr>
          <w:color w:val="auto"/>
        </w:rPr>
        <w:fldChar w:fldCharType="separate"/>
      </w:r>
      <w:r w:rsidR="00CB00E5" w:rsidRPr="00E30558">
        <w:rPr>
          <w:color w:val="auto"/>
          <w:lang w:val="pt-PT"/>
        </w:rPr>
        <w:t>52</w:t>
      </w:r>
      <w:r w:rsidRPr="00AB1B6A">
        <w:rPr>
          <w:color w:val="auto"/>
        </w:rPr>
        <w:fldChar w:fldCharType="end"/>
      </w:r>
    </w:p>
    <w:p w14:paraId="33D9EFFA"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Gestione degli Stati di Rinnovo e di Rinnovo Automatico</w:t>
      </w:r>
      <w:r w:rsidRPr="00E30558">
        <w:rPr>
          <w:color w:val="auto"/>
          <w:lang w:val="pt-PT"/>
        </w:rPr>
        <w:tab/>
      </w:r>
      <w:r w:rsidRPr="00AB1B6A">
        <w:rPr>
          <w:color w:val="auto"/>
        </w:rPr>
        <w:fldChar w:fldCharType="begin"/>
      </w:r>
      <w:r w:rsidRPr="00E30558">
        <w:rPr>
          <w:color w:val="auto"/>
          <w:lang w:val="pt-PT"/>
        </w:rPr>
        <w:instrText xml:space="preserve"> PAGEREF _Toc340752501 \h </w:instrText>
      </w:r>
      <w:r w:rsidRPr="00AB1B6A">
        <w:rPr>
          <w:color w:val="auto"/>
        </w:rPr>
      </w:r>
      <w:r w:rsidRPr="00AB1B6A">
        <w:rPr>
          <w:color w:val="auto"/>
        </w:rPr>
        <w:fldChar w:fldCharType="separate"/>
      </w:r>
      <w:r w:rsidR="00CB00E5" w:rsidRPr="00E30558">
        <w:rPr>
          <w:color w:val="auto"/>
          <w:lang w:val="pt-PT"/>
        </w:rPr>
        <w:t>52</w:t>
      </w:r>
      <w:r w:rsidRPr="00AB1B6A">
        <w:rPr>
          <w:color w:val="auto"/>
        </w:rPr>
        <w:fldChar w:fldCharType="end"/>
      </w:r>
    </w:p>
    <w:p w14:paraId="33D9EFFB"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Annullamento dei Servizi Online</w:t>
      </w:r>
      <w:r w:rsidRPr="00E30558">
        <w:rPr>
          <w:color w:val="auto"/>
          <w:lang w:val="pt-PT"/>
        </w:rPr>
        <w:tab/>
      </w:r>
      <w:r w:rsidRPr="00AB1B6A">
        <w:rPr>
          <w:color w:val="auto"/>
        </w:rPr>
        <w:fldChar w:fldCharType="begin"/>
      </w:r>
      <w:r w:rsidRPr="00E30558">
        <w:rPr>
          <w:color w:val="auto"/>
          <w:lang w:val="pt-PT"/>
        </w:rPr>
        <w:instrText xml:space="preserve"> PAGEREF _Toc340752502 \h </w:instrText>
      </w:r>
      <w:r w:rsidRPr="00AB1B6A">
        <w:rPr>
          <w:color w:val="auto"/>
        </w:rPr>
      </w:r>
      <w:r w:rsidRPr="00AB1B6A">
        <w:rPr>
          <w:color w:val="auto"/>
        </w:rPr>
        <w:fldChar w:fldCharType="separate"/>
      </w:r>
      <w:r w:rsidR="00CB00E5" w:rsidRPr="00E30558">
        <w:rPr>
          <w:color w:val="auto"/>
          <w:lang w:val="pt-PT"/>
        </w:rPr>
        <w:t>53</w:t>
      </w:r>
      <w:r w:rsidRPr="00AB1B6A">
        <w:rPr>
          <w:color w:val="auto"/>
        </w:rPr>
        <w:fldChar w:fldCharType="end"/>
      </w:r>
    </w:p>
    <w:p w14:paraId="33D9EFFC"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Opzioni relative alle Condizioni di Pagamento dei Servizi Online</w:t>
      </w:r>
      <w:r w:rsidRPr="00E30558">
        <w:rPr>
          <w:color w:val="auto"/>
          <w:lang w:val="pt-PT"/>
        </w:rPr>
        <w:tab/>
      </w:r>
      <w:r w:rsidRPr="00AB1B6A">
        <w:rPr>
          <w:color w:val="auto"/>
        </w:rPr>
        <w:fldChar w:fldCharType="begin"/>
      </w:r>
      <w:r w:rsidRPr="00E30558">
        <w:rPr>
          <w:color w:val="auto"/>
          <w:lang w:val="pt-PT"/>
        </w:rPr>
        <w:instrText xml:space="preserve"> PAGEREF _Toc340752503 \h </w:instrText>
      </w:r>
      <w:r w:rsidRPr="00AB1B6A">
        <w:rPr>
          <w:color w:val="auto"/>
        </w:rPr>
      </w:r>
      <w:r w:rsidRPr="00AB1B6A">
        <w:rPr>
          <w:color w:val="auto"/>
        </w:rPr>
        <w:fldChar w:fldCharType="separate"/>
      </w:r>
      <w:r w:rsidR="00CB00E5" w:rsidRPr="00E30558">
        <w:rPr>
          <w:color w:val="auto"/>
          <w:lang w:val="pt-PT"/>
        </w:rPr>
        <w:t>53</w:t>
      </w:r>
      <w:r w:rsidRPr="00AB1B6A">
        <w:rPr>
          <w:color w:val="auto"/>
        </w:rPr>
        <w:fldChar w:fldCharType="end"/>
      </w:r>
    </w:p>
    <w:p w14:paraId="33D9EFFD"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Requisiti di Acquisto Minimo per i Servizi Online in Volume Licensing</w:t>
      </w:r>
      <w:r w:rsidRPr="00E30558">
        <w:rPr>
          <w:color w:val="auto"/>
          <w:lang w:val="pt-PT"/>
        </w:rPr>
        <w:tab/>
      </w:r>
      <w:r w:rsidRPr="00AB1B6A">
        <w:rPr>
          <w:color w:val="auto"/>
        </w:rPr>
        <w:fldChar w:fldCharType="begin"/>
      </w:r>
      <w:r w:rsidRPr="00E30558">
        <w:rPr>
          <w:color w:val="auto"/>
          <w:lang w:val="pt-PT"/>
        </w:rPr>
        <w:instrText xml:space="preserve"> PAGEREF _Toc340752504 \h </w:instrText>
      </w:r>
      <w:r w:rsidRPr="00AB1B6A">
        <w:rPr>
          <w:color w:val="auto"/>
        </w:rPr>
      </w:r>
      <w:r w:rsidRPr="00AB1B6A">
        <w:rPr>
          <w:color w:val="auto"/>
        </w:rPr>
        <w:fldChar w:fldCharType="separate"/>
      </w:r>
      <w:r w:rsidR="00CB00E5" w:rsidRPr="00E30558">
        <w:rPr>
          <w:color w:val="auto"/>
          <w:lang w:val="pt-PT"/>
        </w:rPr>
        <w:t>53</w:t>
      </w:r>
      <w:r w:rsidRPr="00AB1B6A">
        <w:rPr>
          <w:color w:val="auto"/>
        </w:rPr>
        <w:fldChar w:fldCharType="end"/>
      </w:r>
    </w:p>
    <w:p w14:paraId="33D9EFFE" w14:textId="77777777" w:rsidR="00922852" w:rsidRPr="00E30558" w:rsidRDefault="00922852">
      <w:pPr>
        <w:pStyle w:val="TOC3"/>
        <w:rPr>
          <w:rFonts w:asciiTheme="minorHAnsi" w:eastAsiaTheme="minorEastAsia" w:hAnsiTheme="minorHAnsi" w:cstheme="minorBidi"/>
          <w:bCs w:val="0"/>
          <w:color w:val="auto"/>
          <w:sz w:val="22"/>
          <w:szCs w:val="22"/>
          <w:lang w:val="pt-PT"/>
        </w:rPr>
      </w:pPr>
      <w:r w:rsidRPr="00AB1B6A">
        <w:rPr>
          <w:color w:val="auto"/>
          <w:lang w:val="it-IT"/>
        </w:rPr>
        <w:t>Servizi di Windows Azure</w:t>
      </w:r>
      <w:r w:rsidRPr="00E30558">
        <w:rPr>
          <w:color w:val="auto"/>
          <w:lang w:val="pt-PT"/>
        </w:rPr>
        <w:tab/>
      </w:r>
      <w:r w:rsidRPr="00AB1B6A">
        <w:rPr>
          <w:color w:val="auto"/>
        </w:rPr>
        <w:fldChar w:fldCharType="begin"/>
      </w:r>
      <w:r w:rsidRPr="00E30558">
        <w:rPr>
          <w:color w:val="auto"/>
          <w:lang w:val="pt-PT"/>
        </w:rPr>
        <w:instrText xml:space="preserve"> PAGEREF _Toc340752505 \h </w:instrText>
      </w:r>
      <w:r w:rsidRPr="00AB1B6A">
        <w:rPr>
          <w:color w:val="auto"/>
        </w:rPr>
      </w:r>
      <w:r w:rsidRPr="00AB1B6A">
        <w:rPr>
          <w:color w:val="auto"/>
        </w:rPr>
        <w:fldChar w:fldCharType="separate"/>
      </w:r>
      <w:r w:rsidR="00CB00E5" w:rsidRPr="00E30558">
        <w:rPr>
          <w:color w:val="auto"/>
          <w:lang w:val="pt-PT"/>
        </w:rPr>
        <w:t>53</w:t>
      </w:r>
      <w:r w:rsidRPr="00AB1B6A">
        <w:rPr>
          <w:color w:val="auto"/>
        </w:rPr>
        <w:fldChar w:fldCharType="end"/>
      </w:r>
    </w:p>
    <w:p w14:paraId="33D9EFFF" w14:textId="77777777" w:rsidR="00922852" w:rsidRPr="00E30558" w:rsidRDefault="00922852">
      <w:pPr>
        <w:pStyle w:val="TOC2"/>
        <w:rPr>
          <w:rFonts w:asciiTheme="minorHAnsi" w:eastAsiaTheme="minorEastAsia" w:hAnsiTheme="minorHAnsi" w:cstheme="minorBidi"/>
          <w:color w:val="auto"/>
          <w:sz w:val="22"/>
          <w:szCs w:val="22"/>
          <w:lang w:val="pt-PT"/>
        </w:rPr>
      </w:pPr>
      <w:r w:rsidRPr="00AB1B6A">
        <w:rPr>
          <w:rFonts w:cs="Tahoma"/>
          <w:color w:val="auto"/>
          <w:lang w:val="it-IT"/>
        </w:rPr>
        <w:t>Disponibilità regionale del Servizio Online.</w:t>
      </w:r>
      <w:r w:rsidRPr="00E30558">
        <w:rPr>
          <w:color w:val="auto"/>
          <w:lang w:val="pt-PT"/>
        </w:rPr>
        <w:tab/>
      </w:r>
      <w:r w:rsidRPr="00AB1B6A">
        <w:rPr>
          <w:color w:val="auto"/>
        </w:rPr>
        <w:fldChar w:fldCharType="begin"/>
      </w:r>
      <w:r w:rsidRPr="00E30558">
        <w:rPr>
          <w:color w:val="auto"/>
          <w:lang w:val="pt-PT"/>
        </w:rPr>
        <w:instrText xml:space="preserve"> PAGEREF _Toc340752506 \h </w:instrText>
      </w:r>
      <w:r w:rsidRPr="00AB1B6A">
        <w:rPr>
          <w:color w:val="auto"/>
        </w:rPr>
      </w:r>
      <w:r w:rsidRPr="00AB1B6A">
        <w:rPr>
          <w:color w:val="auto"/>
        </w:rPr>
        <w:fldChar w:fldCharType="separate"/>
      </w:r>
      <w:r w:rsidR="00CB00E5" w:rsidRPr="00E30558">
        <w:rPr>
          <w:color w:val="auto"/>
          <w:lang w:val="pt-PT"/>
        </w:rPr>
        <w:t>55</w:t>
      </w:r>
      <w:r w:rsidRPr="00AB1B6A">
        <w:rPr>
          <w:color w:val="auto"/>
        </w:rPr>
        <w:fldChar w:fldCharType="end"/>
      </w:r>
    </w:p>
    <w:p w14:paraId="33D9F00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Condizioni Aggiuntive per i Servizi Online</w:t>
      </w:r>
      <w:r w:rsidRPr="00AB1B6A">
        <w:rPr>
          <w:color w:val="auto"/>
        </w:rPr>
        <w:tab/>
      </w:r>
      <w:r w:rsidRPr="00AB1B6A">
        <w:rPr>
          <w:color w:val="auto"/>
        </w:rPr>
        <w:fldChar w:fldCharType="begin"/>
      </w:r>
      <w:r w:rsidRPr="00AB1B6A">
        <w:rPr>
          <w:color w:val="auto"/>
        </w:rPr>
        <w:instrText xml:space="preserve"> PAGEREF _Toc340752507 \h </w:instrText>
      </w:r>
      <w:r w:rsidRPr="00AB1B6A">
        <w:rPr>
          <w:color w:val="auto"/>
        </w:rPr>
      </w:r>
      <w:r w:rsidRPr="00AB1B6A">
        <w:rPr>
          <w:color w:val="auto"/>
        </w:rPr>
        <w:fldChar w:fldCharType="separate"/>
      </w:r>
      <w:r w:rsidR="00CB00E5">
        <w:rPr>
          <w:color w:val="auto"/>
        </w:rPr>
        <w:t>55</w:t>
      </w:r>
      <w:r w:rsidRPr="00AB1B6A">
        <w:rPr>
          <w:color w:val="auto"/>
        </w:rPr>
        <w:fldChar w:fldCharType="end"/>
      </w:r>
    </w:p>
    <w:p w14:paraId="33D9F001" w14:textId="77777777" w:rsidR="00922852" w:rsidRPr="00AB1B6A" w:rsidRDefault="00922852" w:rsidP="00AB1B6A">
      <w:pPr>
        <w:pStyle w:val="TOC1"/>
        <w:ind w:left="0" w:right="-187"/>
        <w:rPr>
          <w:rFonts w:asciiTheme="minorHAnsi" w:eastAsiaTheme="minorEastAsia" w:hAnsiTheme="minorHAnsi" w:cstheme="minorBidi"/>
          <w:b w:val="0"/>
          <w:caps w:val="0"/>
          <w:noProof/>
          <w:color w:val="auto"/>
          <w:szCs w:val="22"/>
          <w:lang w:val="en-US"/>
        </w:rPr>
      </w:pPr>
      <w:r w:rsidRPr="00AB1B6A">
        <w:rPr>
          <w:noProof/>
          <w:color w:val="auto"/>
        </w:rPr>
        <w:t>ARTICOLO 6 – REGOLE PER IL RINNOVO di Software Assurance</w:t>
      </w:r>
      <w:r w:rsidRPr="00AB1B6A">
        <w:rPr>
          <w:noProof/>
          <w:color w:val="auto"/>
        </w:rPr>
        <w:tab/>
      </w:r>
      <w:r w:rsidRPr="00AB1B6A">
        <w:rPr>
          <w:noProof/>
          <w:color w:val="auto"/>
        </w:rPr>
        <w:fldChar w:fldCharType="begin"/>
      </w:r>
      <w:r w:rsidRPr="00AB1B6A">
        <w:rPr>
          <w:noProof/>
          <w:color w:val="auto"/>
        </w:rPr>
        <w:instrText xml:space="preserve"> PAGEREF _Toc340752508 \h </w:instrText>
      </w:r>
      <w:r w:rsidRPr="00AB1B6A">
        <w:rPr>
          <w:noProof/>
          <w:color w:val="auto"/>
        </w:rPr>
      </w:r>
      <w:r w:rsidRPr="00AB1B6A">
        <w:rPr>
          <w:noProof/>
          <w:color w:val="auto"/>
        </w:rPr>
        <w:fldChar w:fldCharType="separate"/>
      </w:r>
      <w:r w:rsidR="00CB00E5">
        <w:rPr>
          <w:noProof/>
          <w:color w:val="auto"/>
        </w:rPr>
        <w:t>56</w:t>
      </w:r>
      <w:r w:rsidRPr="00AB1B6A">
        <w:rPr>
          <w:noProof/>
          <w:color w:val="auto"/>
        </w:rPr>
        <w:fldChar w:fldCharType="end"/>
      </w:r>
    </w:p>
    <w:p w14:paraId="33D9F002" w14:textId="77777777" w:rsidR="00922852" w:rsidRPr="00AB1B6A" w:rsidRDefault="00922852">
      <w:pPr>
        <w:pStyle w:val="TOC4"/>
        <w:rPr>
          <w:rFonts w:asciiTheme="minorHAnsi" w:eastAsiaTheme="minorEastAsia" w:hAnsiTheme="minorHAnsi" w:cstheme="minorBidi"/>
          <w:noProof/>
          <w:color w:val="auto"/>
          <w:sz w:val="22"/>
          <w:szCs w:val="22"/>
        </w:rPr>
      </w:pPr>
      <w:r w:rsidRPr="00AB1B6A">
        <w:rPr>
          <w:rFonts w:cs="Tahoma"/>
          <w:noProof/>
          <w:color w:val="auto"/>
          <w:lang w:val="it-IT"/>
        </w:rPr>
        <w:t>Licenza Open</w:t>
      </w:r>
      <w:r w:rsidRPr="00AB1B6A">
        <w:rPr>
          <w:noProof/>
          <w:color w:val="auto"/>
        </w:rPr>
        <w:tab/>
      </w:r>
      <w:r w:rsidRPr="00AB1B6A">
        <w:rPr>
          <w:noProof/>
          <w:color w:val="auto"/>
        </w:rPr>
        <w:fldChar w:fldCharType="begin"/>
      </w:r>
      <w:r w:rsidRPr="00AB1B6A">
        <w:rPr>
          <w:noProof/>
          <w:color w:val="auto"/>
        </w:rPr>
        <w:instrText xml:space="preserve"> PAGEREF _Toc340752509 \h </w:instrText>
      </w:r>
      <w:r w:rsidRPr="00AB1B6A">
        <w:rPr>
          <w:noProof/>
          <w:color w:val="auto"/>
        </w:rPr>
      </w:r>
      <w:r w:rsidRPr="00AB1B6A">
        <w:rPr>
          <w:noProof/>
          <w:color w:val="auto"/>
        </w:rPr>
        <w:fldChar w:fldCharType="separate"/>
      </w:r>
      <w:r w:rsidR="00CB00E5">
        <w:rPr>
          <w:noProof/>
          <w:color w:val="auto"/>
        </w:rPr>
        <w:t>56</w:t>
      </w:r>
      <w:r w:rsidRPr="00AB1B6A">
        <w:rPr>
          <w:noProof/>
          <w:color w:val="auto"/>
        </w:rPr>
        <w:fldChar w:fldCharType="end"/>
      </w:r>
    </w:p>
    <w:p w14:paraId="33D9F003" w14:textId="77777777" w:rsidR="00922852" w:rsidRPr="00AB1B6A" w:rsidRDefault="00922852">
      <w:pPr>
        <w:pStyle w:val="TOC4"/>
        <w:rPr>
          <w:rFonts w:asciiTheme="minorHAnsi" w:eastAsiaTheme="minorEastAsia" w:hAnsiTheme="minorHAnsi" w:cstheme="minorBidi"/>
          <w:noProof/>
          <w:color w:val="auto"/>
          <w:sz w:val="22"/>
          <w:szCs w:val="22"/>
        </w:rPr>
      </w:pPr>
      <w:r w:rsidRPr="00AB1B6A">
        <w:rPr>
          <w:rFonts w:cs="Tahoma"/>
          <w:noProof/>
          <w:color w:val="auto"/>
          <w:lang w:val="it-IT"/>
        </w:rPr>
        <w:t>Open Value 20xx</w:t>
      </w:r>
      <w:r w:rsidRPr="00AB1B6A">
        <w:rPr>
          <w:noProof/>
          <w:color w:val="auto"/>
        </w:rPr>
        <w:tab/>
      </w:r>
      <w:r w:rsidRPr="00AB1B6A">
        <w:rPr>
          <w:noProof/>
          <w:color w:val="auto"/>
        </w:rPr>
        <w:fldChar w:fldCharType="begin"/>
      </w:r>
      <w:r w:rsidRPr="00AB1B6A">
        <w:rPr>
          <w:noProof/>
          <w:color w:val="auto"/>
        </w:rPr>
        <w:instrText xml:space="preserve"> PAGEREF _Toc340752510 \h </w:instrText>
      </w:r>
      <w:r w:rsidRPr="00AB1B6A">
        <w:rPr>
          <w:noProof/>
          <w:color w:val="auto"/>
        </w:rPr>
      </w:r>
      <w:r w:rsidRPr="00AB1B6A">
        <w:rPr>
          <w:noProof/>
          <w:color w:val="auto"/>
        </w:rPr>
        <w:fldChar w:fldCharType="separate"/>
      </w:r>
      <w:r w:rsidR="00CB00E5">
        <w:rPr>
          <w:noProof/>
          <w:color w:val="auto"/>
        </w:rPr>
        <w:t>56</w:t>
      </w:r>
      <w:r w:rsidRPr="00AB1B6A">
        <w:rPr>
          <w:noProof/>
          <w:color w:val="auto"/>
        </w:rPr>
        <w:fldChar w:fldCharType="end"/>
      </w:r>
    </w:p>
    <w:p w14:paraId="33D9F004" w14:textId="77777777" w:rsidR="00922852" w:rsidRPr="00E30558" w:rsidRDefault="00922852">
      <w:pPr>
        <w:pStyle w:val="TOC4"/>
        <w:rPr>
          <w:rFonts w:asciiTheme="minorHAnsi" w:eastAsiaTheme="minorEastAsia" w:hAnsiTheme="minorHAnsi" w:cstheme="minorBidi"/>
          <w:noProof/>
          <w:color w:val="auto"/>
          <w:sz w:val="22"/>
          <w:szCs w:val="22"/>
          <w:lang w:val="es-ES_tradnl"/>
        </w:rPr>
      </w:pPr>
      <w:r w:rsidRPr="00AB1B6A">
        <w:rPr>
          <w:rFonts w:cs="Tahoma"/>
          <w:noProof/>
          <w:color w:val="auto"/>
          <w:lang w:val="it-IT"/>
        </w:rPr>
        <w:t>Select 20xx</w:t>
      </w:r>
      <w:r w:rsidRPr="00E30558">
        <w:rPr>
          <w:noProof/>
          <w:color w:val="auto"/>
          <w:lang w:val="es-ES_tradnl"/>
        </w:rPr>
        <w:tab/>
      </w:r>
      <w:r w:rsidRPr="00AB1B6A">
        <w:rPr>
          <w:noProof/>
          <w:color w:val="auto"/>
        </w:rPr>
        <w:fldChar w:fldCharType="begin"/>
      </w:r>
      <w:r w:rsidRPr="00E30558">
        <w:rPr>
          <w:noProof/>
          <w:color w:val="auto"/>
          <w:lang w:val="es-ES_tradnl"/>
        </w:rPr>
        <w:instrText xml:space="preserve"> PAGEREF _Toc340752511 \h </w:instrText>
      </w:r>
      <w:r w:rsidRPr="00AB1B6A">
        <w:rPr>
          <w:noProof/>
          <w:color w:val="auto"/>
        </w:rPr>
      </w:r>
      <w:r w:rsidRPr="00AB1B6A">
        <w:rPr>
          <w:noProof/>
          <w:color w:val="auto"/>
        </w:rPr>
        <w:fldChar w:fldCharType="separate"/>
      </w:r>
      <w:r w:rsidR="00CB00E5" w:rsidRPr="00E30558">
        <w:rPr>
          <w:noProof/>
          <w:color w:val="auto"/>
          <w:lang w:val="es-ES_tradnl"/>
        </w:rPr>
        <w:t>56</w:t>
      </w:r>
      <w:r w:rsidRPr="00AB1B6A">
        <w:rPr>
          <w:noProof/>
          <w:color w:val="auto"/>
        </w:rPr>
        <w:fldChar w:fldCharType="end"/>
      </w:r>
    </w:p>
    <w:p w14:paraId="33D9F005" w14:textId="77777777" w:rsidR="00922852" w:rsidRPr="00E30558" w:rsidRDefault="00922852">
      <w:pPr>
        <w:pStyle w:val="TOC4"/>
        <w:rPr>
          <w:rFonts w:asciiTheme="minorHAnsi" w:eastAsiaTheme="minorEastAsia" w:hAnsiTheme="minorHAnsi" w:cstheme="minorBidi"/>
          <w:noProof/>
          <w:color w:val="auto"/>
          <w:sz w:val="22"/>
          <w:szCs w:val="22"/>
          <w:lang w:val="es-ES_tradnl"/>
        </w:rPr>
      </w:pPr>
      <w:r w:rsidRPr="00AB1B6A">
        <w:rPr>
          <w:rFonts w:cs="Tahoma"/>
          <w:noProof/>
          <w:color w:val="auto"/>
          <w:lang w:val="it-IT"/>
        </w:rPr>
        <w:t>Rinnovo della Copertura ai sensi del Medesimo Contratto</w:t>
      </w:r>
      <w:r w:rsidRPr="00E30558">
        <w:rPr>
          <w:noProof/>
          <w:color w:val="auto"/>
          <w:lang w:val="es-ES_tradnl"/>
        </w:rPr>
        <w:tab/>
      </w:r>
      <w:r w:rsidRPr="00AB1B6A">
        <w:rPr>
          <w:noProof/>
          <w:color w:val="auto"/>
        </w:rPr>
        <w:fldChar w:fldCharType="begin"/>
      </w:r>
      <w:r w:rsidRPr="00E30558">
        <w:rPr>
          <w:noProof/>
          <w:color w:val="auto"/>
          <w:lang w:val="es-ES_tradnl"/>
        </w:rPr>
        <w:instrText xml:space="preserve"> PAGEREF _Toc340752512 \h </w:instrText>
      </w:r>
      <w:r w:rsidRPr="00AB1B6A">
        <w:rPr>
          <w:noProof/>
          <w:color w:val="auto"/>
        </w:rPr>
      </w:r>
      <w:r w:rsidRPr="00AB1B6A">
        <w:rPr>
          <w:noProof/>
          <w:color w:val="auto"/>
        </w:rPr>
        <w:fldChar w:fldCharType="separate"/>
      </w:r>
      <w:r w:rsidR="00CB00E5" w:rsidRPr="00E30558">
        <w:rPr>
          <w:noProof/>
          <w:color w:val="auto"/>
          <w:lang w:val="es-ES_tradnl"/>
        </w:rPr>
        <w:t>56</w:t>
      </w:r>
      <w:r w:rsidRPr="00AB1B6A">
        <w:rPr>
          <w:noProof/>
          <w:color w:val="auto"/>
        </w:rPr>
        <w:fldChar w:fldCharType="end"/>
      </w:r>
    </w:p>
    <w:p w14:paraId="33D9F006" w14:textId="77777777" w:rsidR="00922852" w:rsidRPr="00E30558" w:rsidRDefault="00922852">
      <w:pPr>
        <w:pStyle w:val="TOC4"/>
        <w:rPr>
          <w:rFonts w:asciiTheme="minorHAnsi" w:eastAsiaTheme="minorEastAsia" w:hAnsiTheme="minorHAnsi" w:cstheme="minorBidi"/>
          <w:noProof/>
          <w:color w:val="auto"/>
          <w:sz w:val="22"/>
          <w:szCs w:val="22"/>
          <w:lang w:val="es-ES_tradnl"/>
        </w:rPr>
      </w:pPr>
      <w:r w:rsidRPr="00AB1B6A">
        <w:rPr>
          <w:rFonts w:cs="Tahoma"/>
          <w:noProof/>
          <w:color w:val="auto"/>
          <w:lang w:val="it-IT"/>
        </w:rPr>
        <w:t>Rinnovo della Copertura con un Contratto Separato</w:t>
      </w:r>
      <w:r w:rsidRPr="00E30558">
        <w:rPr>
          <w:noProof/>
          <w:color w:val="auto"/>
          <w:lang w:val="es-ES_tradnl"/>
        </w:rPr>
        <w:tab/>
      </w:r>
      <w:r w:rsidRPr="00AB1B6A">
        <w:rPr>
          <w:noProof/>
          <w:color w:val="auto"/>
        </w:rPr>
        <w:fldChar w:fldCharType="begin"/>
      </w:r>
      <w:r w:rsidRPr="00E30558">
        <w:rPr>
          <w:noProof/>
          <w:color w:val="auto"/>
          <w:lang w:val="es-ES_tradnl"/>
        </w:rPr>
        <w:instrText xml:space="preserve"> PAGEREF _Toc340752513 \h </w:instrText>
      </w:r>
      <w:r w:rsidRPr="00AB1B6A">
        <w:rPr>
          <w:noProof/>
          <w:color w:val="auto"/>
        </w:rPr>
      </w:r>
      <w:r w:rsidRPr="00AB1B6A">
        <w:rPr>
          <w:noProof/>
          <w:color w:val="auto"/>
        </w:rPr>
        <w:fldChar w:fldCharType="separate"/>
      </w:r>
      <w:r w:rsidR="00CB00E5" w:rsidRPr="00E30558">
        <w:rPr>
          <w:noProof/>
          <w:color w:val="auto"/>
          <w:lang w:val="es-ES_tradnl"/>
        </w:rPr>
        <w:t>57</w:t>
      </w:r>
      <w:r w:rsidRPr="00AB1B6A">
        <w:rPr>
          <w:noProof/>
          <w:color w:val="auto"/>
        </w:rPr>
        <w:fldChar w:fldCharType="end"/>
      </w:r>
    </w:p>
    <w:p w14:paraId="33D9F007" w14:textId="77777777" w:rsidR="00922852" w:rsidRPr="00E30558" w:rsidRDefault="00922852">
      <w:pPr>
        <w:pStyle w:val="TOC4"/>
        <w:rPr>
          <w:rFonts w:asciiTheme="minorHAnsi" w:eastAsiaTheme="minorEastAsia" w:hAnsiTheme="minorHAnsi" w:cstheme="minorBidi"/>
          <w:noProof/>
          <w:color w:val="auto"/>
          <w:sz w:val="22"/>
          <w:szCs w:val="22"/>
          <w:lang w:val="pt-PT"/>
        </w:rPr>
      </w:pPr>
      <w:r w:rsidRPr="00AB1B6A">
        <w:rPr>
          <w:rFonts w:cs="Tahoma"/>
          <w:noProof/>
          <w:color w:val="auto"/>
          <w:lang w:val="it-IT"/>
        </w:rPr>
        <w:t>Select Plus 20xx</w:t>
      </w:r>
      <w:r w:rsidRPr="00E30558">
        <w:rPr>
          <w:noProof/>
          <w:color w:val="auto"/>
          <w:lang w:val="pt-PT"/>
        </w:rPr>
        <w:tab/>
      </w:r>
      <w:r w:rsidRPr="00AB1B6A">
        <w:rPr>
          <w:noProof/>
          <w:color w:val="auto"/>
        </w:rPr>
        <w:fldChar w:fldCharType="begin"/>
      </w:r>
      <w:r w:rsidRPr="00E30558">
        <w:rPr>
          <w:noProof/>
          <w:color w:val="auto"/>
          <w:lang w:val="pt-PT"/>
        </w:rPr>
        <w:instrText xml:space="preserve"> PAGEREF _Toc340752514 \h </w:instrText>
      </w:r>
      <w:r w:rsidRPr="00AB1B6A">
        <w:rPr>
          <w:noProof/>
          <w:color w:val="auto"/>
        </w:rPr>
      </w:r>
      <w:r w:rsidRPr="00AB1B6A">
        <w:rPr>
          <w:noProof/>
          <w:color w:val="auto"/>
        </w:rPr>
        <w:fldChar w:fldCharType="separate"/>
      </w:r>
      <w:r w:rsidR="00CB00E5" w:rsidRPr="00E30558">
        <w:rPr>
          <w:noProof/>
          <w:color w:val="auto"/>
          <w:lang w:val="pt-PT"/>
        </w:rPr>
        <w:t>57</w:t>
      </w:r>
      <w:r w:rsidRPr="00AB1B6A">
        <w:rPr>
          <w:noProof/>
          <w:color w:val="auto"/>
        </w:rPr>
        <w:fldChar w:fldCharType="end"/>
      </w:r>
    </w:p>
    <w:p w14:paraId="33D9F008" w14:textId="77777777" w:rsidR="00922852" w:rsidRPr="00E30558" w:rsidRDefault="00922852">
      <w:pPr>
        <w:pStyle w:val="TOC4"/>
        <w:rPr>
          <w:rFonts w:asciiTheme="minorHAnsi" w:eastAsiaTheme="minorEastAsia" w:hAnsiTheme="minorHAnsi" w:cstheme="minorBidi"/>
          <w:noProof/>
          <w:color w:val="auto"/>
          <w:sz w:val="22"/>
          <w:szCs w:val="22"/>
          <w:lang w:val="pt-PT"/>
        </w:rPr>
      </w:pPr>
      <w:r w:rsidRPr="00AB1B6A">
        <w:rPr>
          <w:rFonts w:cs="Tahoma"/>
          <w:noProof/>
          <w:color w:val="auto"/>
          <w:lang w:val="it-IT"/>
        </w:rPr>
        <w:t>Contratto Enterprise 2011 e versioni successive</w:t>
      </w:r>
      <w:r w:rsidRPr="00E30558">
        <w:rPr>
          <w:noProof/>
          <w:color w:val="auto"/>
          <w:lang w:val="pt-PT"/>
        </w:rPr>
        <w:tab/>
      </w:r>
      <w:r w:rsidRPr="00AB1B6A">
        <w:rPr>
          <w:noProof/>
          <w:color w:val="auto"/>
        </w:rPr>
        <w:fldChar w:fldCharType="begin"/>
      </w:r>
      <w:r w:rsidRPr="00E30558">
        <w:rPr>
          <w:noProof/>
          <w:color w:val="auto"/>
          <w:lang w:val="pt-PT"/>
        </w:rPr>
        <w:instrText xml:space="preserve"> PAGEREF _Toc340752515 \h </w:instrText>
      </w:r>
      <w:r w:rsidRPr="00AB1B6A">
        <w:rPr>
          <w:noProof/>
          <w:color w:val="auto"/>
        </w:rPr>
      </w:r>
      <w:r w:rsidRPr="00AB1B6A">
        <w:rPr>
          <w:noProof/>
          <w:color w:val="auto"/>
        </w:rPr>
        <w:fldChar w:fldCharType="separate"/>
      </w:r>
      <w:r w:rsidR="00CB00E5" w:rsidRPr="00E30558">
        <w:rPr>
          <w:noProof/>
          <w:color w:val="auto"/>
          <w:lang w:val="pt-PT"/>
        </w:rPr>
        <w:t>57</w:t>
      </w:r>
      <w:r w:rsidRPr="00AB1B6A">
        <w:rPr>
          <w:noProof/>
          <w:color w:val="auto"/>
        </w:rPr>
        <w:fldChar w:fldCharType="end"/>
      </w:r>
    </w:p>
    <w:p w14:paraId="33D9F009" w14:textId="77777777" w:rsidR="00922852" w:rsidRPr="00E30558" w:rsidRDefault="00922852">
      <w:pPr>
        <w:pStyle w:val="TOC4"/>
        <w:rPr>
          <w:rFonts w:asciiTheme="minorHAnsi" w:eastAsiaTheme="minorEastAsia" w:hAnsiTheme="minorHAnsi" w:cstheme="minorBidi"/>
          <w:noProof/>
          <w:color w:val="auto"/>
          <w:sz w:val="22"/>
          <w:szCs w:val="22"/>
          <w:lang w:val="pt-PT"/>
        </w:rPr>
      </w:pPr>
      <w:r w:rsidRPr="00AB1B6A">
        <w:rPr>
          <w:rFonts w:cs="Tahoma"/>
          <w:noProof/>
          <w:color w:val="auto"/>
          <w:lang w:val="it-IT"/>
        </w:rPr>
        <w:t>Contratto Enterprise Prima del 2011</w:t>
      </w:r>
      <w:r w:rsidRPr="00E30558">
        <w:rPr>
          <w:noProof/>
          <w:color w:val="auto"/>
          <w:lang w:val="pt-PT"/>
        </w:rPr>
        <w:tab/>
      </w:r>
      <w:r w:rsidRPr="00AB1B6A">
        <w:rPr>
          <w:noProof/>
          <w:color w:val="auto"/>
        </w:rPr>
        <w:fldChar w:fldCharType="begin"/>
      </w:r>
      <w:r w:rsidRPr="00E30558">
        <w:rPr>
          <w:noProof/>
          <w:color w:val="auto"/>
          <w:lang w:val="pt-PT"/>
        </w:rPr>
        <w:instrText xml:space="preserve"> PAGEREF _Toc340752516 \h </w:instrText>
      </w:r>
      <w:r w:rsidRPr="00AB1B6A">
        <w:rPr>
          <w:noProof/>
          <w:color w:val="auto"/>
        </w:rPr>
      </w:r>
      <w:r w:rsidRPr="00AB1B6A">
        <w:rPr>
          <w:noProof/>
          <w:color w:val="auto"/>
        </w:rPr>
        <w:fldChar w:fldCharType="separate"/>
      </w:r>
      <w:r w:rsidR="00CB00E5" w:rsidRPr="00E30558">
        <w:rPr>
          <w:noProof/>
          <w:color w:val="auto"/>
          <w:lang w:val="pt-PT"/>
        </w:rPr>
        <w:t>58</w:t>
      </w:r>
      <w:r w:rsidRPr="00AB1B6A">
        <w:rPr>
          <w:noProof/>
          <w:color w:val="auto"/>
        </w:rPr>
        <w:fldChar w:fldCharType="end"/>
      </w:r>
    </w:p>
    <w:p w14:paraId="33D9F00A" w14:textId="77777777" w:rsidR="00922852" w:rsidRPr="00E30558" w:rsidRDefault="00922852">
      <w:pPr>
        <w:pStyle w:val="TOC4"/>
        <w:rPr>
          <w:rFonts w:asciiTheme="minorHAnsi" w:eastAsiaTheme="minorEastAsia" w:hAnsiTheme="minorHAnsi" w:cstheme="minorBidi"/>
          <w:noProof/>
          <w:color w:val="auto"/>
          <w:sz w:val="22"/>
          <w:szCs w:val="22"/>
          <w:lang w:val="pt-PT"/>
        </w:rPr>
      </w:pPr>
      <w:r w:rsidRPr="00AB1B6A">
        <w:rPr>
          <w:rFonts w:cs="Tahoma"/>
          <w:noProof/>
          <w:color w:val="auto"/>
          <w:lang w:val="it-IT"/>
        </w:rPr>
        <w:t>Rinnovo Incrociato dei Programmi</w:t>
      </w:r>
      <w:r w:rsidRPr="00E30558">
        <w:rPr>
          <w:noProof/>
          <w:color w:val="auto"/>
          <w:lang w:val="pt-PT"/>
        </w:rPr>
        <w:tab/>
      </w:r>
      <w:r w:rsidRPr="00AB1B6A">
        <w:rPr>
          <w:noProof/>
          <w:color w:val="auto"/>
        </w:rPr>
        <w:fldChar w:fldCharType="begin"/>
      </w:r>
      <w:r w:rsidRPr="00E30558">
        <w:rPr>
          <w:noProof/>
          <w:color w:val="auto"/>
          <w:lang w:val="pt-PT"/>
        </w:rPr>
        <w:instrText xml:space="preserve"> PAGEREF _Toc340752517 \h </w:instrText>
      </w:r>
      <w:r w:rsidRPr="00AB1B6A">
        <w:rPr>
          <w:noProof/>
          <w:color w:val="auto"/>
        </w:rPr>
      </w:r>
      <w:r w:rsidRPr="00AB1B6A">
        <w:rPr>
          <w:noProof/>
          <w:color w:val="auto"/>
        </w:rPr>
        <w:fldChar w:fldCharType="separate"/>
      </w:r>
      <w:r w:rsidR="00CB00E5" w:rsidRPr="00E30558">
        <w:rPr>
          <w:noProof/>
          <w:color w:val="auto"/>
          <w:lang w:val="pt-PT"/>
        </w:rPr>
        <w:t>58</w:t>
      </w:r>
      <w:r w:rsidRPr="00AB1B6A">
        <w:rPr>
          <w:noProof/>
          <w:color w:val="auto"/>
        </w:rPr>
        <w:fldChar w:fldCharType="end"/>
      </w:r>
    </w:p>
    <w:p w14:paraId="33D9F00B" w14:textId="77777777" w:rsidR="00922852" w:rsidRPr="00E30558" w:rsidRDefault="00922852" w:rsidP="00AB1B6A">
      <w:pPr>
        <w:pStyle w:val="TOC1"/>
        <w:ind w:left="0" w:right="-187"/>
        <w:rPr>
          <w:rFonts w:asciiTheme="minorHAnsi" w:eastAsiaTheme="minorEastAsia" w:hAnsiTheme="minorHAnsi" w:cstheme="minorBidi"/>
          <w:b w:val="0"/>
          <w:caps w:val="0"/>
          <w:noProof/>
          <w:color w:val="auto"/>
          <w:szCs w:val="22"/>
          <w:lang w:val="pt-PT"/>
        </w:rPr>
      </w:pPr>
      <w:r w:rsidRPr="00AB1B6A">
        <w:rPr>
          <w:noProof/>
          <w:color w:val="auto"/>
        </w:rPr>
        <w:t xml:space="preserve">ARTICOLO 7 – Vantaggi di Software Assurance (SA) </w:t>
      </w:r>
      <w:r w:rsidR="00AB1B6A" w:rsidRPr="00AB1B6A">
        <w:rPr>
          <w:noProof/>
          <w:color w:val="auto"/>
        </w:rPr>
        <w:br/>
      </w:r>
      <w:r w:rsidRPr="00AB1B6A">
        <w:rPr>
          <w:noProof/>
          <w:color w:val="auto"/>
        </w:rPr>
        <w:t>e dei servizi online (OLS)</w:t>
      </w:r>
      <w:r w:rsidRPr="00AB1B6A">
        <w:rPr>
          <w:noProof/>
          <w:color w:val="auto"/>
        </w:rPr>
        <w:tab/>
      </w:r>
      <w:r w:rsidRPr="00AB1B6A">
        <w:rPr>
          <w:noProof/>
          <w:color w:val="auto"/>
        </w:rPr>
        <w:fldChar w:fldCharType="begin"/>
      </w:r>
      <w:r w:rsidRPr="00AB1B6A">
        <w:rPr>
          <w:noProof/>
          <w:color w:val="auto"/>
        </w:rPr>
        <w:instrText xml:space="preserve"> PAGEREF _Toc340752518 \h </w:instrText>
      </w:r>
      <w:r w:rsidRPr="00AB1B6A">
        <w:rPr>
          <w:noProof/>
          <w:color w:val="auto"/>
        </w:rPr>
      </w:r>
      <w:r w:rsidRPr="00AB1B6A">
        <w:rPr>
          <w:noProof/>
          <w:color w:val="auto"/>
        </w:rPr>
        <w:fldChar w:fldCharType="separate"/>
      </w:r>
      <w:r w:rsidR="00CB00E5">
        <w:rPr>
          <w:noProof/>
          <w:color w:val="auto"/>
        </w:rPr>
        <w:t>59</w:t>
      </w:r>
      <w:r w:rsidRPr="00AB1B6A">
        <w:rPr>
          <w:noProof/>
          <w:color w:val="auto"/>
        </w:rPr>
        <w:fldChar w:fldCharType="end"/>
      </w:r>
    </w:p>
    <w:p w14:paraId="33D9F00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Diritti su Versioni Nuove</w:t>
      </w:r>
      <w:r w:rsidRPr="00AB1B6A">
        <w:rPr>
          <w:color w:val="auto"/>
        </w:rPr>
        <w:tab/>
      </w:r>
      <w:r w:rsidRPr="00AB1B6A">
        <w:rPr>
          <w:color w:val="auto"/>
        </w:rPr>
        <w:fldChar w:fldCharType="begin"/>
      </w:r>
      <w:r w:rsidRPr="00AB1B6A">
        <w:rPr>
          <w:color w:val="auto"/>
        </w:rPr>
        <w:instrText xml:space="preserve"> PAGEREF _Toc340752519 \h </w:instrText>
      </w:r>
      <w:r w:rsidRPr="00AB1B6A">
        <w:rPr>
          <w:color w:val="auto"/>
        </w:rPr>
      </w:r>
      <w:r w:rsidRPr="00AB1B6A">
        <w:rPr>
          <w:color w:val="auto"/>
        </w:rPr>
        <w:fldChar w:fldCharType="separate"/>
      </w:r>
      <w:r w:rsidR="00CB00E5">
        <w:rPr>
          <w:color w:val="auto"/>
        </w:rPr>
        <w:t>61</w:t>
      </w:r>
      <w:r w:rsidRPr="00AB1B6A">
        <w:rPr>
          <w:color w:val="auto"/>
        </w:rPr>
        <w:fldChar w:fldCharType="end"/>
      </w:r>
    </w:p>
    <w:p w14:paraId="33D9F00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Office Multi Language Pack</w:t>
      </w:r>
      <w:r w:rsidRPr="00AB1B6A">
        <w:rPr>
          <w:color w:val="auto"/>
        </w:rPr>
        <w:tab/>
      </w:r>
      <w:r w:rsidRPr="00AB1B6A">
        <w:rPr>
          <w:color w:val="auto"/>
        </w:rPr>
        <w:fldChar w:fldCharType="begin"/>
      </w:r>
      <w:r w:rsidRPr="00AB1B6A">
        <w:rPr>
          <w:color w:val="auto"/>
        </w:rPr>
        <w:instrText xml:space="preserve"> PAGEREF _Toc340752520 \h </w:instrText>
      </w:r>
      <w:r w:rsidRPr="00AB1B6A">
        <w:rPr>
          <w:color w:val="auto"/>
        </w:rPr>
      </w:r>
      <w:r w:rsidRPr="00AB1B6A">
        <w:rPr>
          <w:color w:val="auto"/>
        </w:rPr>
        <w:fldChar w:fldCharType="separate"/>
      </w:r>
      <w:r w:rsidR="00CB00E5">
        <w:rPr>
          <w:color w:val="auto"/>
        </w:rPr>
        <w:t>61</w:t>
      </w:r>
      <w:r w:rsidRPr="00AB1B6A">
        <w:rPr>
          <w:color w:val="auto"/>
        </w:rPr>
        <w:fldChar w:fldCharType="end"/>
      </w:r>
    </w:p>
    <w:p w14:paraId="33D9F00E"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Windows 8 Enterprise</w:t>
      </w:r>
      <w:r w:rsidRPr="00AB1B6A">
        <w:rPr>
          <w:color w:val="auto"/>
        </w:rPr>
        <w:tab/>
      </w:r>
      <w:r w:rsidRPr="00AB1B6A">
        <w:rPr>
          <w:color w:val="auto"/>
        </w:rPr>
        <w:fldChar w:fldCharType="begin"/>
      </w:r>
      <w:r w:rsidRPr="00AB1B6A">
        <w:rPr>
          <w:color w:val="auto"/>
        </w:rPr>
        <w:instrText xml:space="preserve"> PAGEREF _Toc340752521 \h </w:instrText>
      </w:r>
      <w:r w:rsidRPr="00AB1B6A">
        <w:rPr>
          <w:color w:val="auto"/>
        </w:rPr>
      </w:r>
      <w:r w:rsidRPr="00AB1B6A">
        <w:rPr>
          <w:color w:val="auto"/>
        </w:rPr>
        <w:fldChar w:fldCharType="separate"/>
      </w:r>
      <w:r w:rsidR="00CB00E5">
        <w:rPr>
          <w:color w:val="auto"/>
        </w:rPr>
        <w:t>66</w:t>
      </w:r>
      <w:r w:rsidRPr="00AB1B6A">
        <w:rPr>
          <w:color w:val="auto"/>
        </w:rPr>
        <w:fldChar w:fldCharType="end"/>
      </w:r>
    </w:p>
    <w:p w14:paraId="33D9F00F"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Windows 8 Enterprise Sideloading</w:t>
      </w:r>
      <w:r w:rsidRPr="00AB1B6A">
        <w:rPr>
          <w:color w:val="auto"/>
        </w:rPr>
        <w:tab/>
      </w:r>
      <w:r w:rsidRPr="00AB1B6A">
        <w:rPr>
          <w:color w:val="auto"/>
        </w:rPr>
        <w:fldChar w:fldCharType="begin"/>
      </w:r>
      <w:r w:rsidRPr="00AB1B6A">
        <w:rPr>
          <w:color w:val="auto"/>
        </w:rPr>
        <w:instrText xml:space="preserve"> PAGEREF _Toc340752522 \h </w:instrText>
      </w:r>
      <w:r w:rsidRPr="00AB1B6A">
        <w:rPr>
          <w:color w:val="auto"/>
        </w:rPr>
      </w:r>
      <w:r w:rsidRPr="00AB1B6A">
        <w:rPr>
          <w:color w:val="auto"/>
        </w:rPr>
        <w:fldChar w:fldCharType="separate"/>
      </w:r>
      <w:r w:rsidR="00CB00E5">
        <w:rPr>
          <w:color w:val="auto"/>
        </w:rPr>
        <w:t>66</w:t>
      </w:r>
      <w:r w:rsidRPr="00AB1B6A">
        <w:rPr>
          <w:color w:val="auto"/>
        </w:rPr>
        <w:fldChar w:fldCharType="end"/>
      </w:r>
    </w:p>
    <w:p w14:paraId="33D9F010"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Licenza “Subscription” per Windows Companion</w:t>
      </w:r>
      <w:r w:rsidRPr="00AB1B6A">
        <w:rPr>
          <w:color w:val="auto"/>
        </w:rPr>
        <w:tab/>
      </w:r>
      <w:r w:rsidRPr="00AB1B6A">
        <w:rPr>
          <w:color w:val="auto"/>
        </w:rPr>
        <w:fldChar w:fldCharType="begin"/>
      </w:r>
      <w:r w:rsidRPr="00AB1B6A">
        <w:rPr>
          <w:color w:val="auto"/>
        </w:rPr>
        <w:instrText xml:space="preserve"> PAGEREF _Toc340752523 \h </w:instrText>
      </w:r>
      <w:r w:rsidRPr="00AB1B6A">
        <w:rPr>
          <w:color w:val="auto"/>
        </w:rPr>
      </w:r>
      <w:r w:rsidRPr="00AB1B6A">
        <w:rPr>
          <w:color w:val="auto"/>
        </w:rPr>
        <w:fldChar w:fldCharType="separate"/>
      </w:r>
      <w:r w:rsidR="00CB00E5">
        <w:rPr>
          <w:color w:val="auto"/>
        </w:rPr>
        <w:t>66</w:t>
      </w:r>
      <w:r w:rsidRPr="00AB1B6A">
        <w:rPr>
          <w:color w:val="auto"/>
        </w:rPr>
        <w:fldChar w:fldCharType="end"/>
      </w:r>
    </w:p>
    <w:p w14:paraId="33D9F011"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Voucher Corsi</w:t>
      </w:r>
      <w:r w:rsidRPr="00AB1B6A">
        <w:rPr>
          <w:color w:val="auto"/>
        </w:rPr>
        <w:tab/>
      </w:r>
      <w:r w:rsidRPr="00AB1B6A">
        <w:rPr>
          <w:color w:val="auto"/>
        </w:rPr>
        <w:fldChar w:fldCharType="begin"/>
      </w:r>
      <w:r w:rsidRPr="00AB1B6A">
        <w:rPr>
          <w:color w:val="auto"/>
        </w:rPr>
        <w:instrText xml:space="preserve"> PAGEREF _Toc340752524 \h </w:instrText>
      </w:r>
      <w:r w:rsidRPr="00AB1B6A">
        <w:rPr>
          <w:color w:val="auto"/>
        </w:rPr>
      </w:r>
      <w:r w:rsidRPr="00AB1B6A">
        <w:rPr>
          <w:color w:val="auto"/>
        </w:rPr>
        <w:fldChar w:fldCharType="separate"/>
      </w:r>
      <w:r w:rsidR="00CB00E5">
        <w:rPr>
          <w:color w:val="auto"/>
        </w:rPr>
        <w:t>66</w:t>
      </w:r>
      <w:r w:rsidRPr="00AB1B6A">
        <w:rPr>
          <w:color w:val="auto"/>
        </w:rPr>
        <w:fldChar w:fldCharType="end"/>
      </w:r>
    </w:p>
    <w:p w14:paraId="33D9F012"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E-Learning</w:t>
      </w:r>
      <w:r w:rsidRPr="00AB1B6A">
        <w:rPr>
          <w:color w:val="auto"/>
        </w:rPr>
        <w:tab/>
      </w:r>
      <w:r w:rsidRPr="00AB1B6A">
        <w:rPr>
          <w:color w:val="auto"/>
        </w:rPr>
        <w:fldChar w:fldCharType="begin"/>
      </w:r>
      <w:r w:rsidRPr="00AB1B6A">
        <w:rPr>
          <w:color w:val="auto"/>
        </w:rPr>
        <w:instrText xml:space="preserve"> PAGEREF _Toc340752525 \h </w:instrText>
      </w:r>
      <w:r w:rsidRPr="00AB1B6A">
        <w:rPr>
          <w:color w:val="auto"/>
        </w:rPr>
      </w:r>
      <w:r w:rsidRPr="00AB1B6A">
        <w:rPr>
          <w:color w:val="auto"/>
        </w:rPr>
        <w:fldChar w:fldCharType="separate"/>
      </w:r>
      <w:r w:rsidR="00CB00E5">
        <w:rPr>
          <w:color w:val="auto"/>
        </w:rPr>
        <w:t>68</w:t>
      </w:r>
      <w:r w:rsidRPr="00AB1B6A">
        <w:rPr>
          <w:color w:val="auto"/>
        </w:rPr>
        <w:fldChar w:fldCharType="end"/>
      </w:r>
    </w:p>
    <w:p w14:paraId="33D9F013"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Home Use Program</w:t>
      </w:r>
      <w:r w:rsidRPr="00AB1B6A">
        <w:rPr>
          <w:color w:val="auto"/>
        </w:rPr>
        <w:tab/>
      </w:r>
      <w:r w:rsidRPr="00AB1B6A">
        <w:rPr>
          <w:color w:val="auto"/>
        </w:rPr>
        <w:fldChar w:fldCharType="begin"/>
      </w:r>
      <w:r w:rsidRPr="00AB1B6A">
        <w:rPr>
          <w:color w:val="auto"/>
        </w:rPr>
        <w:instrText xml:space="preserve"> PAGEREF _Toc340752526 \h </w:instrText>
      </w:r>
      <w:r w:rsidRPr="00AB1B6A">
        <w:rPr>
          <w:color w:val="auto"/>
        </w:rPr>
      </w:r>
      <w:r w:rsidRPr="00AB1B6A">
        <w:rPr>
          <w:color w:val="auto"/>
        </w:rPr>
        <w:fldChar w:fldCharType="separate"/>
      </w:r>
      <w:r w:rsidR="00CB00E5">
        <w:rPr>
          <w:color w:val="auto"/>
        </w:rPr>
        <w:t>69</w:t>
      </w:r>
      <w:r w:rsidRPr="00AB1B6A">
        <w:rPr>
          <w:color w:val="auto"/>
        </w:rPr>
        <w:fldChar w:fldCharType="end"/>
      </w:r>
    </w:p>
    <w:p w14:paraId="33D9F014"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Supporto per la Risoluzione dei Problemi 24x7</w:t>
      </w:r>
      <w:r w:rsidRPr="00AB1B6A">
        <w:rPr>
          <w:color w:val="auto"/>
        </w:rPr>
        <w:tab/>
      </w:r>
      <w:r w:rsidRPr="00AB1B6A">
        <w:rPr>
          <w:color w:val="auto"/>
        </w:rPr>
        <w:fldChar w:fldCharType="begin"/>
      </w:r>
      <w:r w:rsidRPr="00AB1B6A">
        <w:rPr>
          <w:color w:val="auto"/>
        </w:rPr>
        <w:instrText xml:space="preserve"> PAGEREF _Toc340752527 \h </w:instrText>
      </w:r>
      <w:r w:rsidRPr="00AB1B6A">
        <w:rPr>
          <w:color w:val="auto"/>
        </w:rPr>
      </w:r>
      <w:r w:rsidRPr="00AB1B6A">
        <w:rPr>
          <w:color w:val="auto"/>
        </w:rPr>
        <w:fldChar w:fldCharType="separate"/>
      </w:r>
      <w:r w:rsidR="00CB00E5">
        <w:rPr>
          <w:color w:val="auto"/>
        </w:rPr>
        <w:t>71</w:t>
      </w:r>
      <w:r w:rsidRPr="00AB1B6A">
        <w:rPr>
          <w:color w:val="auto"/>
        </w:rPr>
        <w:fldChar w:fldCharType="end"/>
      </w:r>
    </w:p>
    <w:p w14:paraId="33D9F015"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Supporto Illimitato per la Risoluzione dei Problemi 24x7</w:t>
      </w:r>
      <w:r w:rsidRPr="00AB1B6A">
        <w:rPr>
          <w:color w:val="auto"/>
        </w:rPr>
        <w:tab/>
      </w:r>
      <w:r w:rsidRPr="00AB1B6A">
        <w:rPr>
          <w:color w:val="auto"/>
        </w:rPr>
        <w:fldChar w:fldCharType="begin"/>
      </w:r>
      <w:r w:rsidRPr="00AB1B6A">
        <w:rPr>
          <w:color w:val="auto"/>
        </w:rPr>
        <w:instrText xml:space="preserve"> PAGEREF _Toc340752528 \h </w:instrText>
      </w:r>
      <w:r w:rsidRPr="00AB1B6A">
        <w:rPr>
          <w:color w:val="auto"/>
        </w:rPr>
      </w:r>
      <w:r w:rsidRPr="00AB1B6A">
        <w:rPr>
          <w:color w:val="auto"/>
        </w:rPr>
        <w:fldChar w:fldCharType="separate"/>
      </w:r>
      <w:r w:rsidR="00CB00E5">
        <w:rPr>
          <w:color w:val="auto"/>
        </w:rPr>
        <w:t>76</w:t>
      </w:r>
      <w:r w:rsidRPr="00AB1B6A">
        <w:rPr>
          <w:color w:val="auto"/>
        </w:rPr>
        <w:fldChar w:fldCharType="end"/>
      </w:r>
    </w:p>
    <w:p w14:paraId="33D9F016"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System Center Advisor</w:t>
      </w:r>
      <w:r w:rsidRPr="00AB1B6A">
        <w:rPr>
          <w:color w:val="auto"/>
        </w:rPr>
        <w:tab/>
      </w:r>
      <w:r w:rsidRPr="00AB1B6A">
        <w:rPr>
          <w:color w:val="auto"/>
        </w:rPr>
        <w:fldChar w:fldCharType="begin"/>
      </w:r>
      <w:r w:rsidRPr="00AB1B6A">
        <w:rPr>
          <w:color w:val="auto"/>
        </w:rPr>
        <w:instrText xml:space="preserve"> PAGEREF _Toc340752529 \h </w:instrText>
      </w:r>
      <w:r w:rsidRPr="00AB1B6A">
        <w:rPr>
          <w:color w:val="auto"/>
        </w:rPr>
      </w:r>
      <w:r w:rsidRPr="00AB1B6A">
        <w:rPr>
          <w:color w:val="auto"/>
        </w:rPr>
        <w:fldChar w:fldCharType="separate"/>
      </w:r>
      <w:r w:rsidR="00CB00E5">
        <w:rPr>
          <w:color w:val="auto"/>
        </w:rPr>
        <w:t>78</w:t>
      </w:r>
      <w:r w:rsidRPr="00AB1B6A">
        <w:rPr>
          <w:color w:val="auto"/>
        </w:rPr>
        <w:fldChar w:fldCharType="end"/>
      </w:r>
    </w:p>
    <w:p w14:paraId="33D9F017"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Back-up per Ripristino di Emergenza “a Freddo”</w:t>
      </w:r>
      <w:r w:rsidRPr="00AB1B6A">
        <w:rPr>
          <w:color w:val="auto"/>
        </w:rPr>
        <w:tab/>
      </w:r>
      <w:r w:rsidRPr="00AB1B6A">
        <w:rPr>
          <w:color w:val="auto"/>
        </w:rPr>
        <w:fldChar w:fldCharType="begin"/>
      </w:r>
      <w:r w:rsidRPr="00AB1B6A">
        <w:rPr>
          <w:color w:val="auto"/>
        </w:rPr>
        <w:instrText xml:space="preserve"> PAGEREF _Toc340752530 \h </w:instrText>
      </w:r>
      <w:r w:rsidRPr="00AB1B6A">
        <w:rPr>
          <w:color w:val="auto"/>
        </w:rPr>
      </w:r>
      <w:r w:rsidRPr="00AB1B6A">
        <w:rPr>
          <w:color w:val="auto"/>
        </w:rPr>
        <w:fldChar w:fldCharType="separate"/>
      </w:r>
      <w:r w:rsidR="00CB00E5">
        <w:rPr>
          <w:color w:val="auto"/>
        </w:rPr>
        <w:t>80</w:t>
      </w:r>
      <w:r w:rsidRPr="00AB1B6A">
        <w:rPr>
          <w:color w:val="auto"/>
        </w:rPr>
        <w:fldChar w:fldCharType="end"/>
      </w:r>
    </w:p>
    <w:p w14:paraId="33D9F018" w14:textId="77777777" w:rsidR="00922852" w:rsidRPr="00E30558" w:rsidRDefault="00922852">
      <w:pPr>
        <w:pStyle w:val="TOC3"/>
        <w:rPr>
          <w:rFonts w:asciiTheme="minorHAnsi" w:eastAsiaTheme="minorEastAsia" w:hAnsiTheme="minorHAnsi" w:cstheme="minorBidi"/>
          <w:bCs w:val="0"/>
          <w:color w:val="auto"/>
          <w:sz w:val="22"/>
          <w:szCs w:val="22"/>
          <w:lang w:val="fr-FR"/>
        </w:rPr>
      </w:pPr>
      <w:r w:rsidRPr="00AB1B6A">
        <w:rPr>
          <w:color w:val="auto"/>
          <w:lang w:val="it-IT"/>
        </w:rPr>
        <w:t>Servizi in Abbonamento TechNet SA</w:t>
      </w:r>
      <w:r w:rsidRPr="00E30558">
        <w:rPr>
          <w:color w:val="auto"/>
          <w:lang w:val="fr-FR"/>
        </w:rPr>
        <w:tab/>
      </w:r>
      <w:r w:rsidRPr="00AB1B6A">
        <w:rPr>
          <w:color w:val="auto"/>
        </w:rPr>
        <w:fldChar w:fldCharType="begin"/>
      </w:r>
      <w:r w:rsidRPr="00E30558">
        <w:rPr>
          <w:color w:val="auto"/>
          <w:lang w:val="fr-FR"/>
        </w:rPr>
        <w:instrText xml:space="preserve"> PAGEREF _Toc340752531 \h </w:instrText>
      </w:r>
      <w:r w:rsidRPr="00AB1B6A">
        <w:rPr>
          <w:color w:val="auto"/>
        </w:rPr>
      </w:r>
      <w:r w:rsidRPr="00AB1B6A">
        <w:rPr>
          <w:color w:val="auto"/>
        </w:rPr>
        <w:fldChar w:fldCharType="separate"/>
      </w:r>
      <w:r w:rsidR="00CB00E5" w:rsidRPr="00E30558">
        <w:rPr>
          <w:color w:val="auto"/>
          <w:lang w:val="fr-FR"/>
        </w:rPr>
        <w:t>80</w:t>
      </w:r>
      <w:r w:rsidRPr="00AB1B6A">
        <w:rPr>
          <w:color w:val="auto"/>
        </w:rPr>
        <w:fldChar w:fldCharType="end"/>
      </w:r>
    </w:p>
    <w:p w14:paraId="33D9F019" w14:textId="77777777" w:rsidR="00922852" w:rsidRPr="00E30558" w:rsidRDefault="00922852">
      <w:pPr>
        <w:pStyle w:val="TOC3"/>
        <w:rPr>
          <w:rFonts w:asciiTheme="minorHAnsi" w:eastAsiaTheme="minorEastAsia" w:hAnsiTheme="minorHAnsi" w:cstheme="minorBidi"/>
          <w:bCs w:val="0"/>
          <w:color w:val="auto"/>
          <w:sz w:val="22"/>
          <w:szCs w:val="22"/>
          <w:lang w:val="fr-FR"/>
        </w:rPr>
      </w:pPr>
      <w:r w:rsidRPr="00AB1B6A">
        <w:rPr>
          <w:color w:val="auto"/>
          <w:lang w:val="it-IT"/>
        </w:rPr>
        <w:t>TechNet Plus Direct</w:t>
      </w:r>
      <w:r w:rsidRPr="00E30558">
        <w:rPr>
          <w:color w:val="auto"/>
          <w:lang w:val="fr-FR"/>
        </w:rPr>
        <w:tab/>
      </w:r>
      <w:r w:rsidRPr="00AB1B6A">
        <w:rPr>
          <w:color w:val="auto"/>
        </w:rPr>
        <w:fldChar w:fldCharType="begin"/>
      </w:r>
      <w:r w:rsidRPr="00E30558">
        <w:rPr>
          <w:color w:val="auto"/>
          <w:lang w:val="fr-FR"/>
        </w:rPr>
        <w:instrText xml:space="preserve"> PAGEREF _Toc340752532 \h </w:instrText>
      </w:r>
      <w:r w:rsidRPr="00AB1B6A">
        <w:rPr>
          <w:color w:val="auto"/>
        </w:rPr>
      </w:r>
      <w:r w:rsidRPr="00AB1B6A">
        <w:rPr>
          <w:color w:val="auto"/>
        </w:rPr>
        <w:fldChar w:fldCharType="separate"/>
      </w:r>
      <w:r w:rsidR="00CB00E5" w:rsidRPr="00E30558">
        <w:rPr>
          <w:color w:val="auto"/>
          <w:lang w:val="fr-FR"/>
        </w:rPr>
        <w:t>81</w:t>
      </w:r>
      <w:r w:rsidRPr="00AB1B6A">
        <w:rPr>
          <w:color w:val="auto"/>
        </w:rPr>
        <w:fldChar w:fldCharType="end"/>
      </w:r>
    </w:p>
    <w:p w14:paraId="33D9F01A" w14:textId="77777777" w:rsidR="00922852" w:rsidRPr="00E30558" w:rsidRDefault="00922852">
      <w:pPr>
        <w:pStyle w:val="TOC3"/>
        <w:rPr>
          <w:rFonts w:asciiTheme="minorHAnsi" w:eastAsiaTheme="minorEastAsia" w:hAnsiTheme="minorHAnsi" w:cstheme="minorBidi"/>
          <w:bCs w:val="0"/>
          <w:color w:val="auto"/>
          <w:sz w:val="22"/>
          <w:szCs w:val="22"/>
          <w:lang w:val="fr-FR"/>
        </w:rPr>
      </w:pPr>
      <w:r w:rsidRPr="00AB1B6A">
        <w:rPr>
          <w:color w:val="auto"/>
          <w:lang w:val="it-IT"/>
        </w:rPr>
        <w:t>Mobilità delle Licenze tramite Software Assurance</w:t>
      </w:r>
      <w:r w:rsidRPr="00E30558">
        <w:rPr>
          <w:color w:val="auto"/>
          <w:lang w:val="fr-FR"/>
        </w:rPr>
        <w:tab/>
      </w:r>
      <w:r w:rsidRPr="00AB1B6A">
        <w:rPr>
          <w:color w:val="auto"/>
        </w:rPr>
        <w:fldChar w:fldCharType="begin"/>
      </w:r>
      <w:r w:rsidRPr="00E30558">
        <w:rPr>
          <w:color w:val="auto"/>
          <w:lang w:val="fr-FR"/>
        </w:rPr>
        <w:instrText xml:space="preserve"> PAGEREF _Toc340752533 \h </w:instrText>
      </w:r>
      <w:r w:rsidRPr="00AB1B6A">
        <w:rPr>
          <w:color w:val="auto"/>
        </w:rPr>
      </w:r>
      <w:r w:rsidRPr="00AB1B6A">
        <w:rPr>
          <w:color w:val="auto"/>
        </w:rPr>
        <w:fldChar w:fldCharType="separate"/>
      </w:r>
      <w:r w:rsidR="00CB00E5" w:rsidRPr="00E30558">
        <w:rPr>
          <w:color w:val="auto"/>
          <w:lang w:val="fr-FR"/>
        </w:rPr>
        <w:t>82</w:t>
      </w:r>
      <w:r w:rsidRPr="00AB1B6A">
        <w:rPr>
          <w:color w:val="auto"/>
        </w:rPr>
        <w:fldChar w:fldCharType="end"/>
      </w:r>
    </w:p>
    <w:p w14:paraId="33D9F01B"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Windows Thin PC</w:t>
      </w:r>
      <w:r w:rsidRPr="00AB1B6A">
        <w:rPr>
          <w:color w:val="auto"/>
        </w:rPr>
        <w:tab/>
      </w:r>
      <w:r w:rsidRPr="00AB1B6A">
        <w:rPr>
          <w:color w:val="auto"/>
        </w:rPr>
        <w:fldChar w:fldCharType="begin"/>
      </w:r>
      <w:r w:rsidRPr="00AB1B6A">
        <w:rPr>
          <w:color w:val="auto"/>
        </w:rPr>
        <w:instrText xml:space="preserve"> PAGEREF _Toc340752534 \h </w:instrText>
      </w:r>
      <w:r w:rsidRPr="00AB1B6A">
        <w:rPr>
          <w:color w:val="auto"/>
        </w:rPr>
      </w:r>
      <w:r w:rsidRPr="00AB1B6A">
        <w:rPr>
          <w:color w:val="auto"/>
        </w:rPr>
        <w:fldChar w:fldCharType="separate"/>
      </w:r>
      <w:r w:rsidR="00CB00E5">
        <w:rPr>
          <w:color w:val="auto"/>
        </w:rPr>
        <w:t>82</w:t>
      </w:r>
      <w:r w:rsidRPr="00AB1B6A">
        <w:rPr>
          <w:color w:val="auto"/>
        </w:rPr>
        <w:fldChar w:fldCharType="end"/>
      </w:r>
    </w:p>
    <w:p w14:paraId="33D9F01C"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Microsoft Desktop Optimization Pack per Software Assurance</w:t>
      </w:r>
      <w:r w:rsidRPr="00AB1B6A">
        <w:rPr>
          <w:color w:val="auto"/>
        </w:rPr>
        <w:tab/>
      </w:r>
      <w:r w:rsidRPr="00AB1B6A">
        <w:rPr>
          <w:color w:val="auto"/>
        </w:rPr>
        <w:fldChar w:fldCharType="begin"/>
      </w:r>
      <w:r w:rsidRPr="00AB1B6A">
        <w:rPr>
          <w:color w:val="auto"/>
        </w:rPr>
        <w:instrText xml:space="preserve"> PAGEREF _Toc340752535 \h </w:instrText>
      </w:r>
      <w:r w:rsidRPr="00AB1B6A">
        <w:rPr>
          <w:color w:val="auto"/>
        </w:rPr>
      </w:r>
      <w:r w:rsidRPr="00AB1B6A">
        <w:rPr>
          <w:color w:val="auto"/>
        </w:rPr>
        <w:fldChar w:fldCharType="separate"/>
      </w:r>
      <w:r w:rsidR="00CB00E5">
        <w:rPr>
          <w:color w:val="auto"/>
        </w:rPr>
        <w:t>83</w:t>
      </w:r>
      <w:r w:rsidRPr="00AB1B6A">
        <w:rPr>
          <w:color w:val="auto"/>
        </w:rPr>
        <w:fldChar w:fldCharType="end"/>
      </w:r>
    </w:p>
    <w:p w14:paraId="33D9F01D"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Diritti per Windows Virtual Desktop Access (VDA)</w:t>
      </w:r>
      <w:r w:rsidRPr="00AB1B6A">
        <w:rPr>
          <w:color w:val="auto"/>
        </w:rPr>
        <w:tab/>
      </w:r>
      <w:r w:rsidRPr="00AB1B6A">
        <w:rPr>
          <w:color w:val="auto"/>
        </w:rPr>
        <w:fldChar w:fldCharType="begin"/>
      </w:r>
      <w:r w:rsidRPr="00AB1B6A">
        <w:rPr>
          <w:color w:val="auto"/>
        </w:rPr>
        <w:instrText xml:space="preserve"> PAGEREF _Toc340752536 \h </w:instrText>
      </w:r>
      <w:r w:rsidRPr="00AB1B6A">
        <w:rPr>
          <w:color w:val="auto"/>
        </w:rPr>
      </w:r>
      <w:r w:rsidRPr="00AB1B6A">
        <w:rPr>
          <w:color w:val="auto"/>
        </w:rPr>
        <w:fldChar w:fldCharType="separate"/>
      </w:r>
      <w:r w:rsidR="00CB00E5">
        <w:rPr>
          <w:color w:val="auto"/>
        </w:rPr>
        <w:t>84</w:t>
      </w:r>
      <w:r w:rsidRPr="00AB1B6A">
        <w:rPr>
          <w:color w:val="auto"/>
        </w:rPr>
        <w:fldChar w:fldCharType="end"/>
      </w:r>
    </w:p>
    <w:p w14:paraId="33D9F01E"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lang w:val="it-IT"/>
        </w:rPr>
        <w:t>Disponibilità di Licenze Step-Up*</w:t>
      </w:r>
      <w:r w:rsidRPr="00AB1B6A">
        <w:rPr>
          <w:color w:val="auto"/>
        </w:rPr>
        <w:tab/>
      </w:r>
      <w:r w:rsidRPr="00AB1B6A">
        <w:rPr>
          <w:color w:val="auto"/>
        </w:rPr>
        <w:fldChar w:fldCharType="begin"/>
      </w:r>
      <w:r w:rsidRPr="00AB1B6A">
        <w:rPr>
          <w:color w:val="auto"/>
        </w:rPr>
        <w:instrText xml:space="preserve"> PAGEREF _Toc340752537 \h </w:instrText>
      </w:r>
      <w:r w:rsidRPr="00AB1B6A">
        <w:rPr>
          <w:color w:val="auto"/>
        </w:rPr>
      </w:r>
      <w:r w:rsidRPr="00AB1B6A">
        <w:rPr>
          <w:color w:val="auto"/>
        </w:rPr>
        <w:fldChar w:fldCharType="separate"/>
      </w:r>
      <w:r w:rsidR="00CB00E5">
        <w:rPr>
          <w:color w:val="auto"/>
        </w:rPr>
        <w:t>84</w:t>
      </w:r>
      <w:r w:rsidRPr="00AB1B6A">
        <w:rPr>
          <w:color w:val="auto"/>
        </w:rPr>
        <w:fldChar w:fldCharType="end"/>
      </w:r>
    </w:p>
    <w:p w14:paraId="33D9F01F" w14:textId="77777777" w:rsidR="00922852" w:rsidRPr="00AB1B6A" w:rsidRDefault="00922852" w:rsidP="00AB1B6A">
      <w:pPr>
        <w:pStyle w:val="TOC1"/>
        <w:ind w:left="0" w:right="-187"/>
        <w:rPr>
          <w:rFonts w:asciiTheme="minorHAnsi" w:eastAsiaTheme="minorEastAsia" w:hAnsiTheme="minorHAnsi" w:cstheme="minorBidi"/>
          <w:b w:val="0"/>
          <w:caps w:val="0"/>
          <w:noProof/>
          <w:color w:val="auto"/>
          <w:szCs w:val="22"/>
          <w:lang w:val="en-US"/>
        </w:rPr>
      </w:pPr>
      <w:r w:rsidRPr="00AB1B6A">
        <w:rPr>
          <w:noProof/>
          <w:color w:val="auto"/>
        </w:rPr>
        <w:t>ARTICOLO 8 – Servizi</w:t>
      </w:r>
      <w:r w:rsidRPr="00AB1B6A">
        <w:rPr>
          <w:noProof/>
          <w:color w:val="auto"/>
        </w:rPr>
        <w:tab/>
      </w:r>
      <w:r w:rsidRPr="00AB1B6A">
        <w:rPr>
          <w:noProof/>
          <w:color w:val="auto"/>
        </w:rPr>
        <w:fldChar w:fldCharType="begin"/>
      </w:r>
      <w:r w:rsidRPr="00AB1B6A">
        <w:rPr>
          <w:noProof/>
          <w:color w:val="auto"/>
        </w:rPr>
        <w:instrText xml:space="preserve"> PAGEREF _Toc340752538 \h </w:instrText>
      </w:r>
      <w:r w:rsidRPr="00AB1B6A">
        <w:rPr>
          <w:noProof/>
          <w:color w:val="auto"/>
        </w:rPr>
      </w:r>
      <w:r w:rsidRPr="00AB1B6A">
        <w:rPr>
          <w:noProof/>
          <w:color w:val="auto"/>
        </w:rPr>
        <w:fldChar w:fldCharType="separate"/>
      </w:r>
      <w:r w:rsidR="00CB00E5">
        <w:rPr>
          <w:noProof/>
          <w:color w:val="auto"/>
        </w:rPr>
        <w:t>86</w:t>
      </w:r>
      <w:r w:rsidRPr="00AB1B6A">
        <w:rPr>
          <w:noProof/>
          <w:color w:val="auto"/>
        </w:rPr>
        <w:fldChar w:fldCharType="end"/>
      </w:r>
    </w:p>
    <w:p w14:paraId="33D9F020"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rPr>
        <w:t>Diritti sull’utilizzo, di titolarità e di licenza</w:t>
      </w:r>
      <w:r w:rsidRPr="00AB1B6A">
        <w:rPr>
          <w:color w:val="auto"/>
        </w:rPr>
        <w:tab/>
      </w:r>
      <w:r w:rsidRPr="00AB1B6A">
        <w:rPr>
          <w:color w:val="auto"/>
        </w:rPr>
        <w:fldChar w:fldCharType="begin"/>
      </w:r>
      <w:r w:rsidRPr="00AB1B6A">
        <w:rPr>
          <w:color w:val="auto"/>
        </w:rPr>
        <w:instrText xml:space="preserve"> PAGEREF _Toc340752539 \h </w:instrText>
      </w:r>
      <w:r w:rsidRPr="00AB1B6A">
        <w:rPr>
          <w:color w:val="auto"/>
        </w:rPr>
      </w:r>
      <w:r w:rsidRPr="00AB1B6A">
        <w:rPr>
          <w:color w:val="auto"/>
        </w:rPr>
        <w:fldChar w:fldCharType="separate"/>
      </w:r>
      <w:r w:rsidR="00CB00E5">
        <w:rPr>
          <w:color w:val="auto"/>
        </w:rPr>
        <w:t>93</w:t>
      </w:r>
      <w:r w:rsidRPr="00AB1B6A">
        <w:rPr>
          <w:color w:val="auto"/>
        </w:rPr>
        <w:fldChar w:fldCharType="end"/>
      </w:r>
    </w:p>
    <w:p w14:paraId="33D9F021" w14:textId="77777777" w:rsidR="00AB1B6A" w:rsidRPr="00AB1B6A" w:rsidRDefault="00AB1B6A" w:rsidP="00AB1B6A">
      <w:pPr>
        <w:pStyle w:val="TOC1"/>
        <w:ind w:left="0" w:right="-187"/>
        <w:rPr>
          <w:noProof/>
          <w:color w:val="auto"/>
        </w:rPr>
      </w:pPr>
    </w:p>
    <w:p w14:paraId="33D9F022" w14:textId="77777777" w:rsidR="00922852" w:rsidRPr="00E30558" w:rsidRDefault="00922852" w:rsidP="00AB1B6A">
      <w:pPr>
        <w:pStyle w:val="TOC1"/>
        <w:ind w:left="0" w:right="-187"/>
        <w:rPr>
          <w:rFonts w:asciiTheme="minorHAnsi" w:eastAsiaTheme="minorEastAsia" w:hAnsiTheme="minorHAnsi" w:cstheme="minorBidi"/>
          <w:b w:val="0"/>
          <w:caps w:val="0"/>
          <w:noProof/>
          <w:color w:val="auto"/>
          <w:szCs w:val="22"/>
        </w:rPr>
      </w:pPr>
      <w:r w:rsidRPr="00AB1B6A">
        <w:rPr>
          <w:noProof/>
          <w:color w:val="auto"/>
        </w:rPr>
        <w:lastRenderedPageBreak/>
        <w:t>ARTICOLO 9 – Condizioni Aggiuntive</w:t>
      </w:r>
      <w:r w:rsidRPr="00AB1B6A">
        <w:rPr>
          <w:noProof/>
          <w:color w:val="auto"/>
        </w:rPr>
        <w:tab/>
      </w:r>
      <w:r w:rsidRPr="00AB1B6A">
        <w:rPr>
          <w:noProof/>
          <w:color w:val="auto"/>
        </w:rPr>
        <w:fldChar w:fldCharType="begin"/>
      </w:r>
      <w:r w:rsidRPr="00AB1B6A">
        <w:rPr>
          <w:noProof/>
          <w:color w:val="auto"/>
        </w:rPr>
        <w:instrText xml:space="preserve"> PAGEREF _Toc340752540 \h </w:instrText>
      </w:r>
      <w:r w:rsidRPr="00AB1B6A">
        <w:rPr>
          <w:noProof/>
          <w:color w:val="auto"/>
        </w:rPr>
      </w:r>
      <w:r w:rsidRPr="00AB1B6A">
        <w:rPr>
          <w:noProof/>
          <w:color w:val="auto"/>
        </w:rPr>
        <w:fldChar w:fldCharType="separate"/>
      </w:r>
      <w:r w:rsidR="00CB00E5">
        <w:rPr>
          <w:noProof/>
          <w:color w:val="auto"/>
        </w:rPr>
        <w:t>96</w:t>
      </w:r>
      <w:r w:rsidRPr="00AB1B6A">
        <w:rPr>
          <w:noProof/>
          <w:color w:val="auto"/>
        </w:rPr>
        <w:fldChar w:fldCharType="end"/>
      </w:r>
    </w:p>
    <w:p w14:paraId="33D9F023" w14:textId="77777777" w:rsidR="00922852" w:rsidRPr="00E30558" w:rsidRDefault="00922852">
      <w:pPr>
        <w:pStyle w:val="TOC3"/>
        <w:rPr>
          <w:rFonts w:asciiTheme="minorHAnsi" w:eastAsiaTheme="minorEastAsia" w:hAnsiTheme="minorHAnsi" w:cstheme="minorBidi"/>
          <w:bCs w:val="0"/>
          <w:color w:val="auto"/>
          <w:sz w:val="22"/>
          <w:szCs w:val="22"/>
          <w:lang w:val="it-IT"/>
        </w:rPr>
      </w:pPr>
      <w:r w:rsidRPr="00AB1B6A">
        <w:rPr>
          <w:color w:val="auto"/>
          <w:lang w:val="it-IT"/>
        </w:rPr>
        <w:t>Client Access Licenses (CAL) e Licenze di Gestione Client (ML)</w:t>
      </w:r>
      <w:r w:rsidRPr="00E30558">
        <w:rPr>
          <w:color w:val="auto"/>
          <w:lang w:val="it-IT"/>
        </w:rPr>
        <w:tab/>
      </w:r>
      <w:r w:rsidRPr="00AB1B6A">
        <w:rPr>
          <w:color w:val="auto"/>
        </w:rPr>
        <w:fldChar w:fldCharType="begin"/>
      </w:r>
      <w:r w:rsidRPr="00E30558">
        <w:rPr>
          <w:color w:val="auto"/>
          <w:lang w:val="it-IT"/>
        </w:rPr>
        <w:instrText xml:space="preserve"> PAGEREF _Toc340752541 \h </w:instrText>
      </w:r>
      <w:r w:rsidRPr="00AB1B6A">
        <w:rPr>
          <w:color w:val="auto"/>
        </w:rPr>
      </w:r>
      <w:r w:rsidRPr="00AB1B6A">
        <w:rPr>
          <w:color w:val="auto"/>
        </w:rPr>
        <w:fldChar w:fldCharType="separate"/>
      </w:r>
      <w:r w:rsidR="00CB00E5" w:rsidRPr="00E30558">
        <w:rPr>
          <w:color w:val="auto"/>
          <w:lang w:val="it-IT"/>
        </w:rPr>
        <w:t>96</w:t>
      </w:r>
      <w:r w:rsidRPr="00AB1B6A">
        <w:rPr>
          <w:color w:val="auto"/>
        </w:rPr>
        <w:fldChar w:fldCharType="end"/>
      </w:r>
    </w:p>
    <w:p w14:paraId="33D9F024" w14:textId="77777777" w:rsidR="00922852" w:rsidRPr="00E30558" w:rsidRDefault="00922852">
      <w:pPr>
        <w:pStyle w:val="TOC3"/>
        <w:rPr>
          <w:rFonts w:asciiTheme="minorHAnsi" w:eastAsiaTheme="minorEastAsia" w:hAnsiTheme="minorHAnsi" w:cstheme="minorBidi"/>
          <w:bCs w:val="0"/>
          <w:color w:val="auto"/>
          <w:sz w:val="22"/>
          <w:szCs w:val="22"/>
          <w:lang w:val="it-IT"/>
        </w:rPr>
      </w:pPr>
      <w:r w:rsidRPr="00AB1B6A">
        <w:rPr>
          <w:color w:val="auto"/>
          <w:lang w:val="it-IT"/>
        </w:rPr>
        <w:t>Limitazioni dei Controlli EI</w:t>
      </w:r>
      <w:r w:rsidRPr="00E30558">
        <w:rPr>
          <w:color w:val="auto"/>
          <w:lang w:val="it-IT"/>
        </w:rPr>
        <w:tab/>
      </w:r>
      <w:r w:rsidRPr="00AB1B6A">
        <w:rPr>
          <w:color w:val="auto"/>
        </w:rPr>
        <w:fldChar w:fldCharType="begin"/>
      </w:r>
      <w:r w:rsidRPr="00E30558">
        <w:rPr>
          <w:color w:val="auto"/>
          <w:lang w:val="it-IT"/>
        </w:rPr>
        <w:instrText xml:space="preserve"> PAGEREF _Toc340752542 \h </w:instrText>
      </w:r>
      <w:r w:rsidRPr="00AB1B6A">
        <w:rPr>
          <w:color w:val="auto"/>
        </w:rPr>
      </w:r>
      <w:r w:rsidRPr="00AB1B6A">
        <w:rPr>
          <w:color w:val="auto"/>
        </w:rPr>
        <w:fldChar w:fldCharType="separate"/>
      </w:r>
      <w:r w:rsidR="00CB00E5" w:rsidRPr="00E30558">
        <w:rPr>
          <w:color w:val="auto"/>
          <w:lang w:val="it-IT"/>
        </w:rPr>
        <w:t>96</w:t>
      </w:r>
      <w:r w:rsidRPr="00AB1B6A">
        <w:rPr>
          <w:color w:val="auto"/>
        </w:rPr>
        <w:fldChar w:fldCharType="end"/>
      </w:r>
    </w:p>
    <w:p w14:paraId="33D9F025" w14:textId="77777777" w:rsidR="00922852" w:rsidRPr="00E30558" w:rsidRDefault="00922852">
      <w:pPr>
        <w:pStyle w:val="TOC3"/>
        <w:rPr>
          <w:rFonts w:asciiTheme="minorHAnsi" w:eastAsiaTheme="minorEastAsia" w:hAnsiTheme="minorHAnsi" w:cstheme="minorBidi"/>
          <w:bCs w:val="0"/>
          <w:color w:val="auto"/>
          <w:sz w:val="22"/>
          <w:szCs w:val="22"/>
          <w:lang w:val="it-IT"/>
        </w:rPr>
      </w:pPr>
      <w:r w:rsidRPr="00AB1B6A">
        <w:rPr>
          <w:color w:val="auto"/>
          <w:lang w:val="it-IT"/>
        </w:rPr>
        <w:t>Multilanguage Pack (MLP), Funzionalità Multilanguage User Interface (MUI) e Nuovi Diritti sulle Lingue</w:t>
      </w:r>
      <w:r w:rsidRPr="00E30558">
        <w:rPr>
          <w:color w:val="auto"/>
          <w:lang w:val="it-IT"/>
        </w:rPr>
        <w:tab/>
      </w:r>
      <w:r w:rsidRPr="00AB1B6A">
        <w:rPr>
          <w:color w:val="auto"/>
        </w:rPr>
        <w:fldChar w:fldCharType="begin"/>
      </w:r>
      <w:r w:rsidRPr="00E30558">
        <w:rPr>
          <w:color w:val="auto"/>
          <w:lang w:val="it-IT"/>
        </w:rPr>
        <w:instrText xml:space="preserve"> PAGEREF _Toc340752543 \h </w:instrText>
      </w:r>
      <w:r w:rsidRPr="00AB1B6A">
        <w:rPr>
          <w:color w:val="auto"/>
        </w:rPr>
      </w:r>
      <w:r w:rsidRPr="00AB1B6A">
        <w:rPr>
          <w:color w:val="auto"/>
        </w:rPr>
        <w:fldChar w:fldCharType="separate"/>
      </w:r>
      <w:r w:rsidR="00CB00E5" w:rsidRPr="00E30558">
        <w:rPr>
          <w:color w:val="auto"/>
          <w:lang w:val="it-IT"/>
        </w:rPr>
        <w:t>97</w:t>
      </w:r>
      <w:r w:rsidRPr="00AB1B6A">
        <w:rPr>
          <w:color w:val="auto"/>
        </w:rPr>
        <w:fldChar w:fldCharType="end"/>
      </w:r>
    </w:p>
    <w:p w14:paraId="33D9F026"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Licenze Indipendenti dalla Piattaforma</w:t>
      </w:r>
      <w:r w:rsidRPr="00AB1B6A">
        <w:rPr>
          <w:color w:val="auto"/>
        </w:rPr>
        <w:tab/>
      </w:r>
      <w:r w:rsidRPr="00AB1B6A">
        <w:rPr>
          <w:color w:val="auto"/>
        </w:rPr>
        <w:fldChar w:fldCharType="begin"/>
      </w:r>
      <w:r w:rsidRPr="00AB1B6A">
        <w:rPr>
          <w:color w:val="auto"/>
        </w:rPr>
        <w:instrText xml:space="preserve"> PAGEREF _Toc340752544 \h </w:instrText>
      </w:r>
      <w:r w:rsidRPr="00AB1B6A">
        <w:rPr>
          <w:color w:val="auto"/>
        </w:rPr>
      </w:r>
      <w:r w:rsidRPr="00AB1B6A">
        <w:rPr>
          <w:color w:val="auto"/>
        </w:rPr>
        <w:fldChar w:fldCharType="separate"/>
      </w:r>
      <w:r w:rsidR="00CB00E5">
        <w:rPr>
          <w:color w:val="auto"/>
        </w:rPr>
        <w:t>97</w:t>
      </w:r>
      <w:r w:rsidRPr="00AB1B6A">
        <w:rPr>
          <w:color w:val="auto"/>
        </w:rPr>
        <w:fldChar w:fldCharType="end"/>
      </w:r>
    </w:p>
    <w:p w14:paraId="33D9F02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Codice “Product Key” per Volume Licensing</w:t>
      </w:r>
      <w:r w:rsidRPr="00AB1B6A">
        <w:rPr>
          <w:color w:val="auto"/>
        </w:rPr>
        <w:tab/>
      </w:r>
      <w:r w:rsidRPr="00AB1B6A">
        <w:rPr>
          <w:color w:val="auto"/>
        </w:rPr>
        <w:fldChar w:fldCharType="begin"/>
      </w:r>
      <w:r w:rsidRPr="00AB1B6A">
        <w:rPr>
          <w:color w:val="auto"/>
        </w:rPr>
        <w:instrText xml:space="preserve"> PAGEREF _Toc340752545 \h </w:instrText>
      </w:r>
      <w:r w:rsidRPr="00AB1B6A">
        <w:rPr>
          <w:color w:val="auto"/>
        </w:rPr>
      </w:r>
      <w:r w:rsidRPr="00AB1B6A">
        <w:rPr>
          <w:color w:val="auto"/>
        </w:rPr>
        <w:fldChar w:fldCharType="separate"/>
      </w:r>
      <w:r w:rsidR="00CB00E5">
        <w:rPr>
          <w:color w:val="auto"/>
        </w:rPr>
        <w:t>98</w:t>
      </w:r>
      <w:r w:rsidRPr="00AB1B6A">
        <w:rPr>
          <w:color w:val="auto"/>
        </w:rPr>
        <w:fldChar w:fldCharType="end"/>
      </w:r>
    </w:p>
    <w:p w14:paraId="33D9F028" w14:textId="77777777" w:rsidR="00922852" w:rsidRPr="00AB1B6A" w:rsidRDefault="00922852" w:rsidP="00AB1B6A">
      <w:pPr>
        <w:pStyle w:val="TOC1"/>
        <w:ind w:left="0" w:right="-187"/>
        <w:rPr>
          <w:rFonts w:asciiTheme="minorHAnsi" w:eastAsiaTheme="minorEastAsia" w:hAnsiTheme="minorHAnsi" w:cstheme="minorBidi"/>
          <w:b w:val="0"/>
          <w:caps w:val="0"/>
          <w:noProof/>
          <w:color w:val="auto"/>
          <w:szCs w:val="22"/>
          <w:lang w:val="en-US"/>
        </w:rPr>
      </w:pPr>
      <w:r w:rsidRPr="00AB1B6A">
        <w:rPr>
          <w:noProof/>
          <w:color w:val="auto"/>
        </w:rPr>
        <w:t>NOTE del Prodotto</w:t>
      </w:r>
      <w:r w:rsidRPr="00AB1B6A">
        <w:rPr>
          <w:noProof/>
          <w:color w:val="auto"/>
        </w:rPr>
        <w:tab/>
      </w:r>
      <w:r w:rsidRPr="00AB1B6A">
        <w:rPr>
          <w:noProof/>
          <w:color w:val="auto"/>
        </w:rPr>
        <w:fldChar w:fldCharType="begin"/>
      </w:r>
      <w:r w:rsidRPr="00AB1B6A">
        <w:rPr>
          <w:noProof/>
          <w:color w:val="auto"/>
        </w:rPr>
        <w:instrText xml:space="preserve"> PAGEREF _Toc340752546 \h </w:instrText>
      </w:r>
      <w:r w:rsidRPr="00AB1B6A">
        <w:rPr>
          <w:noProof/>
          <w:color w:val="auto"/>
        </w:rPr>
      </w:r>
      <w:r w:rsidRPr="00AB1B6A">
        <w:rPr>
          <w:noProof/>
          <w:color w:val="auto"/>
        </w:rPr>
        <w:fldChar w:fldCharType="separate"/>
      </w:r>
      <w:r w:rsidR="00CB00E5">
        <w:rPr>
          <w:noProof/>
          <w:color w:val="auto"/>
        </w:rPr>
        <w:t>99</w:t>
      </w:r>
      <w:r w:rsidRPr="00AB1B6A">
        <w:rPr>
          <w:noProof/>
          <w:color w:val="auto"/>
        </w:rPr>
        <w:fldChar w:fldCharType="end"/>
      </w:r>
    </w:p>
    <w:p w14:paraId="33D9F02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Pool di Applicazioni</w:t>
      </w:r>
      <w:r w:rsidRPr="00AB1B6A">
        <w:rPr>
          <w:color w:val="auto"/>
        </w:rPr>
        <w:tab/>
      </w:r>
      <w:r w:rsidRPr="00AB1B6A">
        <w:rPr>
          <w:color w:val="auto"/>
        </w:rPr>
        <w:fldChar w:fldCharType="begin"/>
      </w:r>
      <w:r w:rsidRPr="00AB1B6A">
        <w:rPr>
          <w:color w:val="auto"/>
        </w:rPr>
        <w:instrText xml:space="preserve"> PAGEREF _Toc340752547 \h </w:instrText>
      </w:r>
      <w:r w:rsidRPr="00AB1B6A">
        <w:rPr>
          <w:color w:val="auto"/>
        </w:rPr>
      </w:r>
      <w:r w:rsidRPr="00AB1B6A">
        <w:rPr>
          <w:color w:val="auto"/>
        </w:rPr>
        <w:fldChar w:fldCharType="separate"/>
      </w:r>
      <w:r w:rsidR="00CB00E5">
        <w:rPr>
          <w:color w:val="auto"/>
        </w:rPr>
        <w:t>99</w:t>
      </w:r>
      <w:r w:rsidRPr="00AB1B6A">
        <w:rPr>
          <w:color w:val="auto"/>
        </w:rPr>
        <w:fldChar w:fldCharType="end"/>
      </w:r>
    </w:p>
    <w:p w14:paraId="33D9F02A"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w:t>
      </w:r>
      <w:r w:rsidRPr="00AB1B6A">
        <w:rPr>
          <w:color w:val="auto"/>
          <w:lang w:val="it-IT"/>
        </w:rPr>
        <w:t xml:space="preserve"> Bing Maps Desktop con Enhanced Content Pack</w:t>
      </w:r>
      <w:r w:rsidRPr="00AB1B6A">
        <w:rPr>
          <w:color w:val="auto"/>
        </w:rPr>
        <w:tab/>
      </w:r>
      <w:r w:rsidRPr="00AB1B6A">
        <w:rPr>
          <w:color w:val="auto"/>
        </w:rPr>
        <w:fldChar w:fldCharType="begin"/>
      </w:r>
      <w:r w:rsidRPr="00AB1B6A">
        <w:rPr>
          <w:color w:val="auto"/>
        </w:rPr>
        <w:instrText xml:space="preserve"> PAGEREF _Toc340752548 \h </w:instrText>
      </w:r>
      <w:r w:rsidRPr="00AB1B6A">
        <w:rPr>
          <w:color w:val="auto"/>
        </w:rPr>
      </w:r>
      <w:r w:rsidRPr="00AB1B6A">
        <w:rPr>
          <w:color w:val="auto"/>
        </w:rPr>
        <w:fldChar w:fldCharType="separate"/>
      </w:r>
      <w:r w:rsidR="00CB00E5">
        <w:rPr>
          <w:color w:val="auto"/>
        </w:rPr>
        <w:t>99</w:t>
      </w:r>
      <w:r w:rsidRPr="00AB1B6A">
        <w:rPr>
          <w:color w:val="auto"/>
        </w:rPr>
        <w:fldChar w:fldCharType="end"/>
      </w:r>
    </w:p>
    <w:p w14:paraId="33D9F02B"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2</w:t>
      </w:r>
      <w:r w:rsidRPr="00AB1B6A">
        <w:rPr>
          <w:color w:val="auto"/>
          <w:lang w:val="it-IT"/>
        </w:rPr>
        <w:t xml:space="preserve"> Expression Studio Web Professional 4, Expression Studio Ultimate 4, Expression Encoder Pro 4</w:t>
      </w:r>
      <w:r w:rsidRPr="00AB1B6A">
        <w:rPr>
          <w:color w:val="auto"/>
        </w:rPr>
        <w:tab/>
      </w:r>
      <w:r w:rsidRPr="00AB1B6A">
        <w:rPr>
          <w:color w:val="auto"/>
        </w:rPr>
        <w:fldChar w:fldCharType="begin"/>
      </w:r>
      <w:r w:rsidRPr="00AB1B6A">
        <w:rPr>
          <w:color w:val="auto"/>
        </w:rPr>
        <w:instrText xml:space="preserve"> PAGEREF _Toc340752549 \h </w:instrText>
      </w:r>
      <w:r w:rsidRPr="00AB1B6A">
        <w:rPr>
          <w:color w:val="auto"/>
        </w:rPr>
      </w:r>
      <w:r w:rsidRPr="00AB1B6A">
        <w:rPr>
          <w:color w:val="auto"/>
        </w:rPr>
        <w:fldChar w:fldCharType="separate"/>
      </w:r>
      <w:r w:rsidR="00CB00E5">
        <w:rPr>
          <w:color w:val="auto"/>
        </w:rPr>
        <w:t>99</w:t>
      </w:r>
      <w:r w:rsidRPr="00AB1B6A">
        <w:rPr>
          <w:color w:val="auto"/>
        </w:rPr>
        <w:fldChar w:fldCharType="end"/>
      </w:r>
    </w:p>
    <w:p w14:paraId="33D9F02C"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3</w:t>
      </w:r>
      <w:r w:rsidRPr="00F77E0D">
        <w:rPr>
          <w:caps/>
          <w:color w:val="auto"/>
          <w:lang w:val="it-IT"/>
        </w:rPr>
        <w:t xml:space="preserve"> </w:t>
      </w:r>
      <w:r w:rsidRPr="00AB1B6A">
        <w:rPr>
          <w:color w:val="auto"/>
          <w:lang w:val="it-IT"/>
        </w:rPr>
        <w:t>Lync per Mac 2011</w:t>
      </w:r>
      <w:r w:rsidRPr="00AB1B6A">
        <w:rPr>
          <w:color w:val="auto"/>
        </w:rPr>
        <w:tab/>
      </w:r>
      <w:r w:rsidRPr="00AB1B6A">
        <w:rPr>
          <w:color w:val="auto"/>
        </w:rPr>
        <w:fldChar w:fldCharType="begin"/>
      </w:r>
      <w:r w:rsidRPr="00AB1B6A">
        <w:rPr>
          <w:color w:val="auto"/>
        </w:rPr>
        <w:instrText xml:space="preserve"> PAGEREF _Toc340752550 \h </w:instrText>
      </w:r>
      <w:r w:rsidRPr="00AB1B6A">
        <w:rPr>
          <w:color w:val="auto"/>
        </w:rPr>
      </w:r>
      <w:r w:rsidRPr="00AB1B6A">
        <w:rPr>
          <w:color w:val="auto"/>
        </w:rPr>
        <w:fldChar w:fldCharType="separate"/>
      </w:r>
      <w:r w:rsidR="00CB00E5">
        <w:rPr>
          <w:color w:val="auto"/>
        </w:rPr>
        <w:t>100</w:t>
      </w:r>
      <w:r w:rsidRPr="00AB1B6A">
        <w:rPr>
          <w:color w:val="auto"/>
        </w:rPr>
        <w:fldChar w:fldCharType="end"/>
      </w:r>
    </w:p>
    <w:p w14:paraId="33D9F02D"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4</w:t>
      </w:r>
      <w:r w:rsidRPr="00AB1B6A">
        <w:rPr>
          <w:color w:val="auto"/>
          <w:lang w:val="it-IT"/>
        </w:rPr>
        <w:t xml:space="preserve"> Sistemi Operativi MSDN</w:t>
      </w:r>
      <w:r w:rsidRPr="00AB1B6A">
        <w:rPr>
          <w:color w:val="auto"/>
        </w:rPr>
        <w:tab/>
      </w:r>
      <w:r w:rsidRPr="00AB1B6A">
        <w:rPr>
          <w:color w:val="auto"/>
        </w:rPr>
        <w:fldChar w:fldCharType="begin"/>
      </w:r>
      <w:r w:rsidRPr="00AB1B6A">
        <w:rPr>
          <w:color w:val="auto"/>
        </w:rPr>
        <w:instrText xml:space="preserve"> PAGEREF _Toc340752551 \h </w:instrText>
      </w:r>
      <w:r w:rsidRPr="00AB1B6A">
        <w:rPr>
          <w:color w:val="auto"/>
        </w:rPr>
      </w:r>
      <w:r w:rsidRPr="00AB1B6A">
        <w:rPr>
          <w:color w:val="auto"/>
        </w:rPr>
        <w:fldChar w:fldCharType="separate"/>
      </w:r>
      <w:r w:rsidR="00CB00E5">
        <w:rPr>
          <w:color w:val="auto"/>
        </w:rPr>
        <w:t>100</w:t>
      </w:r>
      <w:r w:rsidRPr="00AB1B6A">
        <w:rPr>
          <w:color w:val="auto"/>
        </w:rPr>
        <w:fldChar w:fldCharType="end"/>
      </w:r>
    </w:p>
    <w:p w14:paraId="33D9F02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5</w:t>
      </w:r>
      <w:r w:rsidRPr="00AB1B6A">
        <w:rPr>
          <w:rFonts w:cs="Tahoma"/>
          <w:color w:val="auto"/>
          <w:lang w:val="it-IT"/>
        </w:rPr>
        <w:t xml:space="preserve"> Office 365 Piani A2-A4 (SL per Utente)</w:t>
      </w:r>
      <w:r w:rsidRPr="00AB1B6A">
        <w:rPr>
          <w:color w:val="auto"/>
        </w:rPr>
        <w:tab/>
      </w:r>
      <w:r w:rsidRPr="00AB1B6A">
        <w:rPr>
          <w:color w:val="auto"/>
        </w:rPr>
        <w:fldChar w:fldCharType="begin"/>
      </w:r>
      <w:r w:rsidRPr="00AB1B6A">
        <w:rPr>
          <w:color w:val="auto"/>
        </w:rPr>
        <w:instrText xml:space="preserve"> PAGEREF _Toc340752552 \h </w:instrText>
      </w:r>
      <w:r w:rsidRPr="00AB1B6A">
        <w:rPr>
          <w:color w:val="auto"/>
        </w:rPr>
      </w:r>
      <w:r w:rsidRPr="00AB1B6A">
        <w:rPr>
          <w:color w:val="auto"/>
        </w:rPr>
        <w:fldChar w:fldCharType="separate"/>
      </w:r>
      <w:r w:rsidR="00CB00E5">
        <w:rPr>
          <w:color w:val="auto"/>
        </w:rPr>
        <w:t>101</w:t>
      </w:r>
      <w:r w:rsidRPr="00AB1B6A">
        <w:rPr>
          <w:color w:val="auto"/>
        </w:rPr>
        <w:fldChar w:fldCharType="end"/>
      </w:r>
    </w:p>
    <w:p w14:paraId="33D9F02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6</w:t>
      </w:r>
      <w:r w:rsidRPr="00AB1B6A">
        <w:rPr>
          <w:rFonts w:cs="Tahoma"/>
          <w:color w:val="auto"/>
          <w:lang w:val="it-IT"/>
        </w:rPr>
        <w:t xml:space="preserve"> Office 365 Piano E2-E4</w:t>
      </w:r>
      <w:r w:rsidRPr="00AB1B6A">
        <w:rPr>
          <w:color w:val="auto"/>
        </w:rPr>
        <w:tab/>
      </w:r>
      <w:r w:rsidRPr="00AB1B6A">
        <w:rPr>
          <w:color w:val="auto"/>
        </w:rPr>
        <w:fldChar w:fldCharType="begin"/>
      </w:r>
      <w:r w:rsidRPr="00AB1B6A">
        <w:rPr>
          <w:color w:val="auto"/>
        </w:rPr>
        <w:instrText xml:space="preserve"> PAGEREF _Toc340752553 \h </w:instrText>
      </w:r>
      <w:r w:rsidRPr="00AB1B6A">
        <w:rPr>
          <w:color w:val="auto"/>
        </w:rPr>
      </w:r>
      <w:r w:rsidRPr="00AB1B6A">
        <w:rPr>
          <w:color w:val="auto"/>
        </w:rPr>
        <w:fldChar w:fldCharType="separate"/>
      </w:r>
      <w:r w:rsidR="00CB00E5">
        <w:rPr>
          <w:color w:val="auto"/>
        </w:rPr>
        <w:t>102</w:t>
      </w:r>
      <w:r w:rsidRPr="00AB1B6A">
        <w:rPr>
          <w:color w:val="auto"/>
        </w:rPr>
        <w:fldChar w:fldCharType="end"/>
      </w:r>
    </w:p>
    <w:p w14:paraId="33D9F030"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7</w:t>
      </w:r>
      <w:r w:rsidRPr="0097516B">
        <w:rPr>
          <w:caps/>
          <w:color w:val="auto"/>
          <w:lang w:val="it-IT"/>
        </w:rPr>
        <w:t xml:space="preserve"> </w:t>
      </w:r>
      <w:r w:rsidRPr="00AB1B6A">
        <w:rPr>
          <w:color w:val="auto"/>
          <w:lang w:val="it-IT"/>
        </w:rPr>
        <w:t>Office per Mac Standard 2011</w:t>
      </w:r>
      <w:r w:rsidRPr="00AB1B6A">
        <w:rPr>
          <w:color w:val="auto"/>
        </w:rPr>
        <w:tab/>
      </w:r>
      <w:r w:rsidRPr="00AB1B6A">
        <w:rPr>
          <w:color w:val="auto"/>
        </w:rPr>
        <w:fldChar w:fldCharType="begin"/>
      </w:r>
      <w:r w:rsidRPr="00AB1B6A">
        <w:rPr>
          <w:color w:val="auto"/>
        </w:rPr>
        <w:instrText xml:space="preserve"> PAGEREF _Toc340752554 \h </w:instrText>
      </w:r>
      <w:r w:rsidRPr="00AB1B6A">
        <w:rPr>
          <w:color w:val="auto"/>
        </w:rPr>
      </w:r>
      <w:r w:rsidRPr="00AB1B6A">
        <w:rPr>
          <w:color w:val="auto"/>
        </w:rPr>
        <w:fldChar w:fldCharType="separate"/>
      </w:r>
      <w:r w:rsidR="00CB00E5">
        <w:rPr>
          <w:color w:val="auto"/>
        </w:rPr>
        <w:t>102</w:t>
      </w:r>
      <w:r w:rsidRPr="00AB1B6A">
        <w:rPr>
          <w:color w:val="auto"/>
        </w:rPr>
        <w:fldChar w:fldCharType="end"/>
      </w:r>
    </w:p>
    <w:p w14:paraId="33D9F031"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8</w:t>
      </w:r>
      <w:r w:rsidRPr="00AB1B6A">
        <w:rPr>
          <w:color w:val="auto"/>
          <w:lang w:val="it-IT"/>
        </w:rPr>
        <w:t xml:space="preserve"> Office Multi-Language Pack 2013</w:t>
      </w:r>
      <w:r w:rsidRPr="00AB1B6A">
        <w:rPr>
          <w:color w:val="auto"/>
        </w:rPr>
        <w:tab/>
      </w:r>
      <w:r w:rsidRPr="00AB1B6A">
        <w:rPr>
          <w:color w:val="auto"/>
        </w:rPr>
        <w:fldChar w:fldCharType="begin"/>
      </w:r>
      <w:r w:rsidRPr="00AB1B6A">
        <w:rPr>
          <w:color w:val="auto"/>
        </w:rPr>
        <w:instrText xml:space="preserve"> PAGEREF _Toc340752555 \h </w:instrText>
      </w:r>
      <w:r w:rsidRPr="00AB1B6A">
        <w:rPr>
          <w:color w:val="auto"/>
        </w:rPr>
      </w:r>
      <w:r w:rsidRPr="00AB1B6A">
        <w:rPr>
          <w:color w:val="auto"/>
        </w:rPr>
        <w:fldChar w:fldCharType="separate"/>
      </w:r>
      <w:r w:rsidR="00CB00E5">
        <w:rPr>
          <w:color w:val="auto"/>
        </w:rPr>
        <w:t>103</w:t>
      </w:r>
      <w:r w:rsidRPr="00AB1B6A">
        <w:rPr>
          <w:color w:val="auto"/>
        </w:rPr>
        <w:fldChar w:fldCharType="end"/>
      </w:r>
    </w:p>
    <w:p w14:paraId="33D9F032"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9</w:t>
      </w:r>
      <w:r w:rsidRPr="00AB1B6A">
        <w:rPr>
          <w:color w:val="auto"/>
          <w:lang w:val="it-IT"/>
        </w:rPr>
        <w:t xml:space="preserve"> Office Professional Plus 2013</w:t>
      </w:r>
      <w:r w:rsidRPr="00AB1B6A">
        <w:rPr>
          <w:color w:val="auto"/>
        </w:rPr>
        <w:tab/>
      </w:r>
      <w:r w:rsidRPr="00AB1B6A">
        <w:rPr>
          <w:color w:val="auto"/>
        </w:rPr>
        <w:fldChar w:fldCharType="begin"/>
      </w:r>
      <w:r w:rsidRPr="00AB1B6A">
        <w:rPr>
          <w:color w:val="auto"/>
        </w:rPr>
        <w:instrText xml:space="preserve"> PAGEREF _Toc340752556 \h </w:instrText>
      </w:r>
      <w:r w:rsidRPr="00AB1B6A">
        <w:rPr>
          <w:color w:val="auto"/>
        </w:rPr>
      </w:r>
      <w:r w:rsidRPr="00AB1B6A">
        <w:rPr>
          <w:color w:val="auto"/>
        </w:rPr>
        <w:fldChar w:fldCharType="separate"/>
      </w:r>
      <w:r w:rsidR="00CB00E5">
        <w:rPr>
          <w:color w:val="auto"/>
        </w:rPr>
        <w:t>103</w:t>
      </w:r>
      <w:r w:rsidRPr="00AB1B6A">
        <w:rPr>
          <w:color w:val="auto"/>
        </w:rPr>
        <w:fldChar w:fldCharType="end"/>
      </w:r>
    </w:p>
    <w:p w14:paraId="33D9F033"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10</w:t>
      </w:r>
      <w:r w:rsidRPr="00AB1B6A">
        <w:rPr>
          <w:color w:val="auto"/>
          <w:lang w:val="it-IT"/>
        </w:rPr>
        <w:t xml:space="preserve"> Office Standard 2013</w:t>
      </w:r>
      <w:r w:rsidRPr="00AB1B6A">
        <w:rPr>
          <w:color w:val="auto"/>
        </w:rPr>
        <w:tab/>
      </w:r>
      <w:r w:rsidRPr="00AB1B6A">
        <w:rPr>
          <w:color w:val="auto"/>
        </w:rPr>
        <w:fldChar w:fldCharType="begin"/>
      </w:r>
      <w:r w:rsidRPr="00AB1B6A">
        <w:rPr>
          <w:color w:val="auto"/>
        </w:rPr>
        <w:instrText xml:space="preserve"> PAGEREF _Toc340752557 \h </w:instrText>
      </w:r>
      <w:r w:rsidRPr="00AB1B6A">
        <w:rPr>
          <w:color w:val="auto"/>
        </w:rPr>
      </w:r>
      <w:r w:rsidRPr="00AB1B6A">
        <w:rPr>
          <w:color w:val="auto"/>
        </w:rPr>
        <w:fldChar w:fldCharType="separate"/>
      </w:r>
      <w:r w:rsidR="00CB00E5">
        <w:rPr>
          <w:color w:val="auto"/>
        </w:rPr>
        <w:t>104</w:t>
      </w:r>
      <w:r w:rsidRPr="00AB1B6A">
        <w:rPr>
          <w:color w:val="auto"/>
        </w:rPr>
        <w:fldChar w:fldCharType="end"/>
      </w:r>
    </w:p>
    <w:p w14:paraId="33D9F034"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11</w:t>
      </w:r>
      <w:r w:rsidRPr="00F77E0D">
        <w:rPr>
          <w:caps/>
          <w:color w:val="auto"/>
          <w:lang w:val="it-IT"/>
        </w:rPr>
        <w:t xml:space="preserve"> </w:t>
      </w:r>
      <w:r w:rsidRPr="00AB1B6A">
        <w:rPr>
          <w:color w:val="auto"/>
          <w:lang w:val="it-IT"/>
        </w:rPr>
        <w:t>Sottoscrizioni a Office Professional Plus (SL per Utente)</w:t>
      </w:r>
      <w:r w:rsidRPr="00AB1B6A">
        <w:rPr>
          <w:color w:val="auto"/>
        </w:rPr>
        <w:tab/>
      </w:r>
      <w:r w:rsidRPr="00AB1B6A">
        <w:rPr>
          <w:color w:val="auto"/>
        </w:rPr>
        <w:fldChar w:fldCharType="begin"/>
      </w:r>
      <w:r w:rsidRPr="00AB1B6A">
        <w:rPr>
          <w:color w:val="auto"/>
        </w:rPr>
        <w:instrText xml:space="preserve"> PAGEREF _Toc340752558 \h </w:instrText>
      </w:r>
      <w:r w:rsidRPr="00AB1B6A">
        <w:rPr>
          <w:color w:val="auto"/>
        </w:rPr>
      </w:r>
      <w:r w:rsidRPr="00AB1B6A">
        <w:rPr>
          <w:color w:val="auto"/>
        </w:rPr>
        <w:fldChar w:fldCharType="separate"/>
      </w:r>
      <w:r w:rsidR="00CB00E5">
        <w:rPr>
          <w:color w:val="auto"/>
        </w:rPr>
        <w:t>104</w:t>
      </w:r>
      <w:r w:rsidRPr="00AB1B6A">
        <w:rPr>
          <w:color w:val="auto"/>
        </w:rPr>
        <w:fldChar w:fldCharType="end"/>
      </w:r>
    </w:p>
    <w:p w14:paraId="33D9F035"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12</w:t>
      </w:r>
      <w:r w:rsidRPr="00AB1B6A">
        <w:rPr>
          <w:color w:val="auto"/>
          <w:lang w:val="it-IT"/>
        </w:rPr>
        <w:t xml:space="preserve"> Outlook per Mac 2011</w:t>
      </w:r>
      <w:r w:rsidRPr="00AB1B6A">
        <w:rPr>
          <w:color w:val="auto"/>
        </w:rPr>
        <w:tab/>
      </w:r>
      <w:r w:rsidRPr="00AB1B6A">
        <w:rPr>
          <w:color w:val="auto"/>
        </w:rPr>
        <w:fldChar w:fldCharType="begin"/>
      </w:r>
      <w:r w:rsidRPr="00AB1B6A">
        <w:rPr>
          <w:color w:val="auto"/>
        </w:rPr>
        <w:instrText xml:space="preserve"> PAGEREF _Toc340752559 \h </w:instrText>
      </w:r>
      <w:r w:rsidRPr="00AB1B6A">
        <w:rPr>
          <w:color w:val="auto"/>
        </w:rPr>
      </w:r>
      <w:r w:rsidRPr="00AB1B6A">
        <w:rPr>
          <w:color w:val="auto"/>
        </w:rPr>
        <w:fldChar w:fldCharType="separate"/>
      </w:r>
      <w:r w:rsidR="00CB00E5">
        <w:rPr>
          <w:color w:val="auto"/>
        </w:rPr>
        <w:t>105</w:t>
      </w:r>
      <w:r w:rsidRPr="00AB1B6A">
        <w:rPr>
          <w:color w:val="auto"/>
        </w:rPr>
        <w:fldChar w:fldCharType="end"/>
      </w:r>
    </w:p>
    <w:p w14:paraId="33D9F036"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13</w:t>
      </w:r>
      <w:r w:rsidRPr="00AB1B6A">
        <w:rPr>
          <w:color w:val="auto"/>
          <w:lang w:val="it-IT"/>
        </w:rPr>
        <w:t xml:space="preserve"> Project Professional 2013</w:t>
      </w:r>
      <w:r w:rsidRPr="00AB1B6A">
        <w:rPr>
          <w:color w:val="auto"/>
        </w:rPr>
        <w:tab/>
      </w:r>
      <w:r w:rsidRPr="00AB1B6A">
        <w:rPr>
          <w:color w:val="auto"/>
        </w:rPr>
        <w:fldChar w:fldCharType="begin"/>
      </w:r>
      <w:r w:rsidRPr="00AB1B6A">
        <w:rPr>
          <w:color w:val="auto"/>
        </w:rPr>
        <w:instrText xml:space="preserve"> PAGEREF _Toc340752560 \h </w:instrText>
      </w:r>
      <w:r w:rsidRPr="00AB1B6A">
        <w:rPr>
          <w:color w:val="auto"/>
        </w:rPr>
      </w:r>
      <w:r w:rsidRPr="00AB1B6A">
        <w:rPr>
          <w:color w:val="auto"/>
        </w:rPr>
        <w:fldChar w:fldCharType="separate"/>
      </w:r>
      <w:r w:rsidR="00CB00E5">
        <w:rPr>
          <w:color w:val="auto"/>
        </w:rPr>
        <w:t>105</w:t>
      </w:r>
      <w:r w:rsidRPr="00AB1B6A">
        <w:rPr>
          <w:color w:val="auto"/>
        </w:rPr>
        <w:fldChar w:fldCharType="end"/>
      </w:r>
    </w:p>
    <w:p w14:paraId="33D9F037"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14</w:t>
      </w:r>
      <w:r w:rsidRPr="00AB1B6A">
        <w:rPr>
          <w:color w:val="auto"/>
          <w:lang w:val="it-IT"/>
        </w:rPr>
        <w:t xml:space="preserve"> Diritti di Noleggio per Office</w:t>
      </w:r>
      <w:r w:rsidRPr="00AB1B6A">
        <w:rPr>
          <w:color w:val="auto"/>
        </w:rPr>
        <w:tab/>
      </w:r>
      <w:r w:rsidRPr="00AB1B6A">
        <w:rPr>
          <w:color w:val="auto"/>
        </w:rPr>
        <w:fldChar w:fldCharType="begin"/>
      </w:r>
      <w:r w:rsidRPr="00AB1B6A">
        <w:rPr>
          <w:color w:val="auto"/>
        </w:rPr>
        <w:instrText xml:space="preserve"> PAGEREF _Toc340752561 \h </w:instrText>
      </w:r>
      <w:r w:rsidRPr="00AB1B6A">
        <w:rPr>
          <w:color w:val="auto"/>
        </w:rPr>
      </w:r>
      <w:r w:rsidRPr="00AB1B6A">
        <w:rPr>
          <w:color w:val="auto"/>
        </w:rPr>
        <w:fldChar w:fldCharType="separate"/>
      </w:r>
      <w:r w:rsidR="00CB00E5">
        <w:rPr>
          <w:color w:val="auto"/>
        </w:rPr>
        <w:t>106</w:t>
      </w:r>
      <w:r w:rsidRPr="00AB1B6A">
        <w:rPr>
          <w:color w:val="auto"/>
        </w:rPr>
        <w:fldChar w:fldCharType="end"/>
      </w:r>
    </w:p>
    <w:p w14:paraId="33D9F038" w14:textId="77777777" w:rsidR="00922852" w:rsidRPr="00E30558" w:rsidRDefault="00922852">
      <w:pPr>
        <w:pStyle w:val="TOC3"/>
        <w:rPr>
          <w:rFonts w:asciiTheme="minorHAnsi" w:eastAsiaTheme="minorEastAsia" w:hAnsiTheme="minorHAnsi" w:cstheme="minorBidi"/>
          <w:bCs w:val="0"/>
          <w:color w:val="auto"/>
          <w:sz w:val="22"/>
          <w:szCs w:val="22"/>
          <w:lang w:val="pt-PT"/>
        </w:rPr>
      </w:pPr>
      <w:r w:rsidRPr="00AB1B6A">
        <w:rPr>
          <w:caps/>
          <w:color w:val="auto"/>
          <w:vertAlign w:val="superscript"/>
          <w:lang w:val="it-IT"/>
        </w:rPr>
        <w:t>15</w:t>
      </w:r>
      <w:r w:rsidRPr="00AB1B6A">
        <w:rPr>
          <w:color w:val="auto"/>
          <w:lang w:val="it-IT"/>
        </w:rPr>
        <w:t xml:space="preserve"> Visio Professional 2013</w:t>
      </w:r>
      <w:r w:rsidRPr="00E30558">
        <w:rPr>
          <w:color w:val="auto"/>
          <w:lang w:val="pt-PT"/>
        </w:rPr>
        <w:tab/>
      </w:r>
      <w:r w:rsidRPr="00AB1B6A">
        <w:rPr>
          <w:color w:val="auto"/>
        </w:rPr>
        <w:fldChar w:fldCharType="begin"/>
      </w:r>
      <w:r w:rsidRPr="00E30558">
        <w:rPr>
          <w:color w:val="auto"/>
          <w:lang w:val="pt-PT"/>
        </w:rPr>
        <w:instrText xml:space="preserve"> PAGEREF _Toc340752562 \h </w:instrText>
      </w:r>
      <w:r w:rsidRPr="00AB1B6A">
        <w:rPr>
          <w:color w:val="auto"/>
        </w:rPr>
      </w:r>
      <w:r w:rsidRPr="00AB1B6A">
        <w:rPr>
          <w:color w:val="auto"/>
        </w:rPr>
        <w:fldChar w:fldCharType="separate"/>
      </w:r>
      <w:r w:rsidR="00CB00E5" w:rsidRPr="00E30558">
        <w:rPr>
          <w:color w:val="auto"/>
          <w:lang w:val="pt-PT"/>
        </w:rPr>
        <w:t>106</w:t>
      </w:r>
      <w:r w:rsidRPr="00AB1B6A">
        <w:rPr>
          <w:color w:val="auto"/>
        </w:rPr>
        <w:fldChar w:fldCharType="end"/>
      </w:r>
    </w:p>
    <w:p w14:paraId="33D9F039" w14:textId="77777777" w:rsidR="00922852" w:rsidRPr="00E30558" w:rsidRDefault="00922852">
      <w:pPr>
        <w:pStyle w:val="TOC3"/>
        <w:rPr>
          <w:rFonts w:asciiTheme="minorHAnsi" w:eastAsiaTheme="minorEastAsia" w:hAnsiTheme="minorHAnsi" w:cstheme="minorBidi"/>
          <w:bCs w:val="0"/>
          <w:color w:val="auto"/>
          <w:sz w:val="22"/>
          <w:szCs w:val="22"/>
          <w:lang w:val="pt-PT"/>
        </w:rPr>
      </w:pPr>
      <w:r w:rsidRPr="00AB1B6A">
        <w:rPr>
          <w:caps/>
          <w:color w:val="auto"/>
          <w:vertAlign w:val="superscript"/>
          <w:lang w:val="it-IT"/>
        </w:rPr>
        <w:t>16</w:t>
      </w:r>
      <w:r w:rsidRPr="00AB1B6A">
        <w:rPr>
          <w:color w:val="auto"/>
          <w:lang w:val="it-IT"/>
        </w:rPr>
        <w:t xml:space="preserve"> Visual Studio Professional 2012</w:t>
      </w:r>
      <w:r w:rsidRPr="00E30558">
        <w:rPr>
          <w:color w:val="auto"/>
          <w:lang w:val="pt-PT"/>
        </w:rPr>
        <w:tab/>
      </w:r>
      <w:r w:rsidRPr="00AB1B6A">
        <w:rPr>
          <w:color w:val="auto"/>
        </w:rPr>
        <w:fldChar w:fldCharType="begin"/>
      </w:r>
      <w:r w:rsidRPr="00E30558">
        <w:rPr>
          <w:color w:val="auto"/>
          <w:lang w:val="pt-PT"/>
        </w:rPr>
        <w:instrText xml:space="preserve"> PAGEREF _Toc340752563 \h </w:instrText>
      </w:r>
      <w:r w:rsidRPr="00AB1B6A">
        <w:rPr>
          <w:color w:val="auto"/>
        </w:rPr>
      </w:r>
      <w:r w:rsidRPr="00AB1B6A">
        <w:rPr>
          <w:color w:val="auto"/>
        </w:rPr>
        <w:fldChar w:fldCharType="separate"/>
      </w:r>
      <w:r w:rsidR="00CB00E5" w:rsidRPr="00E30558">
        <w:rPr>
          <w:color w:val="auto"/>
          <w:lang w:val="pt-PT"/>
        </w:rPr>
        <w:t>107</w:t>
      </w:r>
      <w:r w:rsidRPr="00AB1B6A">
        <w:rPr>
          <w:color w:val="auto"/>
        </w:rPr>
        <w:fldChar w:fldCharType="end"/>
      </w:r>
    </w:p>
    <w:p w14:paraId="33D9F03A" w14:textId="77777777" w:rsidR="00922852" w:rsidRPr="00E30558" w:rsidRDefault="00922852">
      <w:pPr>
        <w:pStyle w:val="TOC3"/>
        <w:rPr>
          <w:rFonts w:asciiTheme="minorHAnsi" w:eastAsiaTheme="minorEastAsia" w:hAnsiTheme="minorHAnsi" w:cstheme="minorBidi"/>
          <w:bCs w:val="0"/>
          <w:color w:val="auto"/>
          <w:sz w:val="22"/>
          <w:szCs w:val="22"/>
          <w:lang w:val="es-ES_tradnl"/>
        </w:rPr>
      </w:pPr>
      <w:r w:rsidRPr="00AB1B6A">
        <w:rPr>
          <w:caps/>
          <w:color w:val="auto"/>
          <w:vertAlign w:val="superscript"/>
          <w:lang w:val="it-IT"/>
        </w:rPr>
        <w:t>17</w:t>
      </w:r>
      <w:r w:rsidRPr="00AB1B6A">
        <w:rPr>
          <w:color w:val="auto"/>
          <w:lang w:val="it-IT"/>
        </w:rPr>
        <w:t xml:space="preserve"> Visual Studio Professional 2012 con MSDN</w:t>
      </w:r>
      <w:r w:rsidRPr="00E30558">
        <w:rPr>
          <w:color w:val="auto"/>
          <w:lang w:val="es-ES_tradnl"/>
        </w:rPr>
        <w:tab/>
      </w:r>
      <w:r w:rsidRPr="00AB1B6A">
        <w:rPr>
          <w:color w:val="auto"/>
        </w:rPr>
        <w:fldChar w:fldCharType="begin"/>
      </w:r>
      <w:r w:rsidRPr="00E30558">
        <w:rPr>
          <w:color w:val="auto"/>
          <w:lang w:val="es-ES_tradnl"/>
        </w:rPr>
        <w:instrText xml:space="preserve"> PAGEREF _Toc340752564 \h </w:instrText>
      </w:r>
      <w:r w:rsidRPr="00AB1B6A">
        <w:rPr>
          <w:color w:val="auto"/>
        </w:rPr>
      </w:r>
      <w:r w:rsidRPr="00AB1B6A">
        <w:rPr>
          <w:color w:val="auto"/>
        </w:rPr>
        <w:fldChar w:fldCharType="separate"/>
      </w:r>
      <w:r w:rsidR="00CB00E5" w:rsidRPr="00E30558">
        <w:rPr>
          <w:color w:val="auto"/>
          <w:lang w:val="es-ES_tradnl"/>
        </w:rPr>
        <w:t>107</w:t>
      </w:r>
      <w:r w:rsidRPr="00AB1B6A">
        <w:rPr>
          <w:color w:val="auto"/>
        </w:rPr>
        <w:fldChar w:fldCharType="end"/>
      </w:r>
    </w:p>
    <w:p w14:paraId="33D9F03B" w14:textId="77777777" w:rsidR="00922852" w:rsidRPr="00E30558" w:rsidRDefault="00922852">
      <w:pPr>
        <w:pStyle w:val="TOC3"/>
        <w:rPr>
          <w:rFonts w:asciiTheme="minorHAnsi" w:eastAsiaTheme="minorEastAsia" w:hAnsiTheme="minorHAnsi" w:cstheme="minorBidi"/>
          <w:bCs w:val="0"/>
          <w:color w:val="auto"/>
          <w:sz w:val="22"/>
          <w:szCs w:val="22"/>
          <w:lang w:val="es-ES_tradnl"/>
        </w:rPr>
      </w:pPr>
      <w:r w:rsidRPr="00AB1B6A">
        <w:rPr>
          <w:caps/>
          <w:color w:val="auto"/>
          <w:vertAlign w:val="superscript"/>
          <w:lang w:val="it-IT"/>
        </w:rPr>
        <w:t>18</w:t>
      </w:r>
      <w:r w:rsidRPr="00AB1B6A">
        <w:rPr>
          <w:color w:val="auto"/>
          <w:lang w:val="it-IT"/>
        </w:rPr>
        <w:t xml:space="preserve"> Visual Studio Premium 2012 con MSDN</w:t>
      </w:r>
      <w:r w:rsidRPr="00E30558">
        <w:rPr>
          <w:color w:val="auto"/>
          <w:lang w:val="es-ES_tradnl"/>
        </w:rPr>
        <w:tab/>
      </w:r>
      <w:r w:rsidRPr="00AB1B6A">
        <w:rPr>
          <w:color w:val="auto"/>
        </w:rPr>
        <w:fldChar w:fldCharType="begin"/>
      </w:r>
      <w:r w:rsidRPr="00E30558">
        <w:rPr>
          <w:color w:val="auto"/>
          <w:lang w:val="es-ES_tradnl"/>
        </w:rPr>
        <w:instrText xml:space="preserve"> PAGEREF _Toc340752565 \h </w:instrText>
      </w:r>
      <w:r w:rsidRPr="00AB1B6A">
        <w:rPr>
          <w:color w:val="auto"/>
        </w:rPr>
      </w:r>
      <w:r w:rsidRPr="00AB1B6A">
        <w:rPr>
          <w:color w:val="auto"/>
        </w:rPr>
        <w:fldChar w:fldCharType="separate"/>
      </w:r>
      <w:r w:rsidR="00CB00E5" w:rsidRPr="00E30558">
        <w:rPr>
          <w:color w:val="auto"/>
          <w:lang w:val="es-ES_tradnl"/>
        </w:rPr>
        <w:t>108</w:t>
      </w:r>
      <w:r w:rsidRPr="00AB1B6A">
        <w:rPr>
          <w:color w:val="auto"/>
        </w:rPr>
        <w:fldChar w:fldCharType="end"/>
      </w:r>
    </w:p>
    <w:p w14:paraId="33D9F03C" w14:textId="77777777" w:rsidR="00922852" w:rsidRPr="00E30558" w:rsidRDefault="00922852">
      <w:pPr>
        <w:pStyle w:val="TOC3"/>
        <w:rPr>
          <w:rFonts w:asciiTheme="minorHAnsi" w:eastAsiaTheme="minorEastAsia" w:hAnsiTheme="minorHAnsi" w:cstheme="minorBidi"/>
          <w:bCs w:val="0"/>
          <w:color w:val="auto"/>
          <w:sz w:val="22"/>
          <w:szCs w:val="22"/>
          <w:lang w:val="es-ES_tradnl"/>
        </w:rPr>
      </w:pPr>
      <w:r w:rsidRPr="00AB1B6A">
        <w:rPr>
          <w:caps/>
          <w:color w:val="auto"/>
          <w:vertAlign w:val="superscript"/>
          <w:lang w:val="it-IT"/>
        </w:rPr>
        <w:t>19</w:t>
      </w:r>
      <w:r w:rsidRPr="00AB1B6A">
        <w:rPr>
          <w:color w:val="auto"/>
          <w:lang w:val="it-IT"/>
        </w:rPr>
        <w:t xml:space="preserve"> Visual Studio Ultimate 2012 con MSDN</w:t>
      </w:r>
      <w:r w:rsidRPr="00E30558">
        <w:rPr>
          <w:color w:val="auto"/>
          <w:lang w:val="es-ES_tradnl"/>
        </w:rPr>
        <w:tab/>
      </w:r>
      <w:r w:rsidRPr="00AB1B6A">
        <w:rPr>
          <w:color w:val="auto"/>
        </w:rPr>
        <w:fldChar w:fldCharType="begin"/>
      </w:r>
      <w:r w:rsidRPr="00E30558">
        <w:rPr>
          <w:color w:val="auto"/>
          <w:lang w:val="es-ES_tradnl"/>
        </w:rPr>
        <w:instrText xml:space="preserve"> PAGEREF _Toc340752566 \h </w:instrText>
      </w:r>
      <w:r w:rsidRPr="00AB1B6A">
        <w:rPr>
          <w:color w:val="auto"/>
        </w:rPr>
      </w:r>
      <w:r w:rsidRPr="00AB1B6A">
        <w:rPr>
          <w:color w:val="auto"/>
        </w:rPr>
        <w:fldChar w:fldCharType="separate"/>
      </w:r>
      <w:r w:rsidR="00CB00E5" w:rsidRPr="00E30558">
        <w:rPr>
          <w:color w:val="auto"/>
          <w:lang w:val="es-ES_tradnl"/>
        </w:rPr>
        <w:t>109</w:t>
      </w:r>
      <w:r w:rsidRPr="00AB1B6A">
        <w:rPr>
          <w:color w:val="auto"/>
        </w:rPr>
        <w:fldChar w:fldCharType="end"/>
      </w:r>
    </w:p>
    <w:p w14:paraId="33D9F03D"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20</w:t>
      </w:r>
      <w:r w:rsidRPr="00AB1B6A">
        <w:rPr>
          <w:color w:val="auto"/>
          <w:lang w:val="it-IT"/>
        </w:rPr>
        <w:t xml:space="preserve"> Visual Studio Test Professional 2012 con MSDN</w:t>
      </w:r>
      <w:r w:rsidRPr="00AB1B6A">
        <w:rPr>
          <w:color w:val="auto"/>
        </w:rPr>
        <w:tab/>
      </w:r>
      <w:r w:rsidRPr="00AB1B6A">
        <w:rPr>
          <w:color w:val="auto"/>
        </w:rPr>
        <w:fldChar w:fldCharType="begin"/>
      </w:r>
      <w:r w:rsidRPr="00AB1B6A">
        <w:rPr>
          <w:color w:val="auto"/>
        </w:rPr>
        <w:instrText xml:space="preserve"> PAGEREF _Toc340752567 \h </w:instrText>
      </w:r>
      <w:r w:rsidRPr="00AB1B6A">
        <w:rPr>
          <w:color w:val="auto"/>
        </w:rPr>
      </w:r>
      <w:r w:rsidRPr="00AB1B6A">
        <w:rPr>
          <w:color w:val="auto"/>
        </w:rPr>
        <w:fldChar w:fldCharType="separate"/>
      </w:r>
      <w:r w:rsidR="00CB00E5">
        <w:rPr>
          <w:color w:val="auto"/>
        </w:rPr>
        <w:t>110</w:t>
      </w:r>
      <w:r w:rsidRPr="00AB1B6A">
        <w:rPr>
          <w:color w:val="auto"/>
        </w:rPr>
        <w:fldChar w:fldCharType="end"/>
      </w:r>
    </w:p>
    <w:p w14:paraId="33D9F03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Pool di Sistemi</w:t>
      </w:r>
      <w:r w:rsidRPr="00AB1B6A">
        <w:rPr>
          <w:color w:val="auto"/>
        </w:rPr>
        <w:tab/>
      </w:r>
      <w:r w:rsidRPr="00AB1B6A">
        <w:rPr>
          <w:color w:val="auto"/>
        </w:rPr>
        <w:fldChar w:fldCharType="begin"/>
      </w:r>
      <w:r w:rsidRPr="00AB1B6A">
        <w:rPr>
          <w:color w:val="auto"/>
        </w:rPr>
        <w:instrText xml:space="preserve"> PAGEREF _Toc340752568 \h </w:instrText>
      </w:r>
      <w:r w:rsidRPr="00AB1B6A">
        <w:rPr>
          <w:color w:val="auto"/>
        </w:rPr>
      </w:r>
      <w:r w:rsidRPr="00AB1B6A">
        <w:rPr>
          <w:color w:val="auto"/>
        </w:rPr>
        <w:fldChar w:fldCharType="separate"/>
      </w:r>
      <w:r w:rsidR="00CB00E5">
        <w:rPr>
          <w:color w:val="auto"/>
        </w:rPr>
        <w:t>111</w:t>
      </w:r>
      <w:r w:rsidRPr="00AB1B6A">
        <w:rPr>
          <w:color w:val="auto"/>
        </w:rPr>
        <w:fldChar w:fldCharType="end"/>
      </w:r>
    </w:p>
    <w:p w14:paraId="33D9F03F"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21</w:t>
      </w:r>
      <w:r w:rsidRPr="00F77E0D">
        <w:rPr>
          <w:caps/>
          <w:color w:val="auto"/>
          <w:lang w:val="it-IT"/>
        </w:rPr>
        <w:t xml:space="preserve"> </w:t>
      </w:r>
      <w:r w:rsidRPr="00AB1B6A">
        <w:rPr>
          <w:color w:val="auto"/>
          <w:lang w:val="it-IT"/>
        </w:rPr>
        <w:t>Licenza “Subscription” per Windows</w:t>
      </w:r>
      <w:r w:rsidR="006D308A" w:rsidRPr="006D308A">
        <w:rPr>
          <w:color w:val="auto"/>
          <w:vertAlign w:val="superscript"/>
          <w:lang w:val="it-IT"/>
        </w:rPr>
        <w:t>®</w:t>
      </w:r>
      <w:r w:rsidRPr="00AB1B6A">
        <w:rPr>
          <w:color w:val="auto"/>
          <w:lang w:val="it-IT"/>
        </w:rPr>
        <w:t xml:space="preserve"> Companion</w:t>
      </w:r>
      <w:r w:rsidRPr="00AB1B6A">
        <w:rPr>
          <w:color w:val="auto"/>
        </w:rPr>
        <w:tab/>
      </w:r>
      <w:r w:rsidRPr="00AB1B6A">
        <w:rPr>
          <w:color w:val="auto"/>
        </w:rPr>
        <w:fldChar w:fldCharType="begin"/>
      </w:r>
      <w:r w:rsidRPr="00AB1B6A">
        <w:rPr>
          <w:color w:val="auto"/>
        </w:rPr>
        <w:instrText xml:space="preserve"> PAGEREF _Toc340752569 \h </w:instrText>
      </w:r>
      <w:r w:rsidRPr="00AB1B6A">
        <w:rPr>
          <w:color w:val="auto"/>
        </w:rPr>
      </w:r>
      <w:r w:rsidRPr="00AB1B6A">
        <w:rPr>
          <w:color w:val="auto"/>
        </w:rPr>
        <w:fldChar w:fldCharType="separate"/>
      </w:r>
      <w:r w:rsidR="00CB00E5">
        <w:rPr>
          <w:color w:val="auto"/>
        </w:rPr>
        <w:t>111</w:t>
      </w:r>
      <w:r w:rsidRPr="00AB1B6A">
        <w:rPr>
          <w:color w:val="auto"/>
        </w:rPr>
        <w:fldChar w:fldCharType="end"/>
      </w:r>
    </w:p>
    <w:p w14:paraId="33D9F040"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22</w:t>
      </w:r>
      <w:r w:rsidRPr="00AB1B6A">
        <w:rPr>
          <w:color w:val="auto"/>
          <w:lang w:val="it-IT"/>
        </w:rPr>
        <w:t xml:space="preserve"> Windows Vista DVD Playback Pack</w:t>
      </w:r>
      <w:r w:rsidRPr="00AB1B6A">
        <w:rPr>
          <w:color w:val="auto"/>
        </w:rPr>
        <w:tab/>
      </w:r>
      <w:r w:rsidRPr="00AB1B6A">
        <w:rPr>
          <w:color w:val="auto"/>
        </w:rPr>
        <w:fldChar w:fldCharType="begin"/>
      </w:r>
      <w:r w:rsidRPr="00AB1B6A">
        <w:rPr>
          <w:color w:val="auto"/>
        </w:rPr>
        <w:instrText xml:space="preserve"> PAGEREF _Toc340752570 \h </w:instrText>
      </w:r>
      <w:r w:rsidRPr="00AB1B6A">
        <w:rPr>
          <w:color w:val="auto"/>
        </w:rPr>
      </w:r>
      <w:r w:rsidRPr="00AB1B6A">
        <w:rPr>
          <w:color w:val="auto"/>
        </w:rPr>
        <w:fldChar w:fldCharType="separate"/>
      </w:r>
      <w:r w:rsidR="00CB00E5">
        <w:rPr>
          <w:color w:val="auto"/>
        </w:rPr>
        <w:t>111</w:t>
      </w:r>
      <w:r w:rsidRPr="00AB1B6A">
        <w:rPr>
          <w:color w:val="auto"/>
        </w:rPr>
        <w:fldChar w:fldCharType="end"/>
      </w:r>
    </w:p>
    <w:p w14:paraId="33D9F041"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23</w:t>
      </w:r>
      <w:r w:rsidRPr="00AB1B6A">
        <w:rPr>
          <w:color w:val="auto"/>
          <w:lang w:val="it-IT"/>
        </w:rPr>
        <w:t xml:space="preserve"> Microsoft Desktop Optimization Pack per Software Assurance</w:t>
      </w:r>
      <w:r w:rsidRPr="00AB1B6A">
        <w:rPr>
          <w:color w:val="auto"/>
        </w:rPr>
        <w:tab/>
      </w:r>
      <w:r w:rsidRPr="00AB1B6A">
        <w:rPr>
          <w:color w:val="auto"/>
        </w:rPr>
        <w:fldChar w:fldCharType="begin"/>
      </w:r>
      <w:r w:rsidRPr="00AB1B6A">
        <w:rPr>
          <w:color w:val="auto"/>
        </w:rPr>
        <w:instrText xml:space="preserve"> PAGEREF _Toc340752571 \h </w:instrText>
      </w:r>
      <w:r w:rsidRPr="00AB1B6A">
        <w:rPr>
          <w:color w:val="auto"/>
        </w:rPr>
      </w:r>
      <w:r w:rsidRPr="00AB1B6A">
        <w:rPr>
          <w:color w:val="auto"/>
        </w:rPr>
        <w:fldChar w:fldCharType="separate"/>
      </w:r>
      <w:r w:rsidR="00CB00E5">
        <w:rPr>
          <w:color w:val="auto"/>
        </w:rPr>
        <w:t>111</w:t>
      </w:r>
      <w:r w:rsidRPr="00AB1B6A">
        <w:rPr>
          <w:color w:val="auto"/>
        </w:rPr>
        <w:fldChar w:fldCharType="end"/>
      </w:r>
    </w:p>
    <w:p w14:paraId="33D9F042"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24</w:t>
      </w:r>
      <w:r w:rsidRPr="00AB1B6A">
        <w:rPr>
          <w:color w:val="auto"/>
          <w:lang w:val="it-IT"/>
        </w:rPr>
        <w:t xml:space="preserve"> Windows</w:t>
      </w:r>
      <w:r w:rsidR="006D308A" w:rsidRPr="006D308A">
        <w:rPr>
          <w:color w:val="auto"/>
          <w:vertAlign w:val="superscript"/>
          <w:lang w:val="it-IT"/>
        </w:rPr>
        <w:t>®</w:t>
      </w:r>
      <w:r w:rsidRPr="00AB1B6A">
        <w:rPr>
          <w:color w:val="auto"/>
          <w:lang w:val="it-IT"/>
        </w:rPr>
        <w:t xml:space="preserve"> 8 Enterprise Sideloading</w:t>
      </w:r>
      <w:r w:rsidRPr="00AB1B6A">
        <w:rPr>
          <w:color w:val="auto"/>
        </w:rPr>
        <w:tab/>
      </w:r>
      <w:r w:rsidRPr="00AB1B6A">
        <w:rPr>
          <w:color w:val="auto"/>
        </w:rPr>
        <w:fldChar w:fldCharType="begin"/>
      </w:r>
      <w:r w:rsidRPr="00AB1B6A">
        <w:rPr>
          <w:color w:val="auto"/>
        </w:rPr>
        <w:instrText xml:space="preserve"> PAGEREF _Toc340752572 \h </w:instrText>
      </w:r>
      <w:r w:rsidRPr="00AB1B6A">
        <w:rPr>
          <w:color w:val="auto"/>
        </w:rPr>
      </w:r>
      <w:r w:rsidRPr="00AB1B6A">
        <w:rPr>
          <w:color w:val="auto"/>
        </w:rPr>
        <w:fldChar w:fldCharType="separate"/>
      </w:r>
      <w:r w:rsidR="00CB00E5">
        <w:rPr>
          <w:color w:val="auto"/>
        </w:rPr>
        <w:t>112</w:t>
      </w:r>
      <w:r w:rsidRPr="00AB1B6A">
        <w:rPr>
          <w:color w:val="auto"/>
        </w:rPr>
        <w:fldChar w:fldCharType="end"/>
      </w:r>
    </w:p>
    <w:p w14:paraId="33D9F043"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25</w:t>
      </w:r>
      <w:r w:rsidRPr="00AB1B6A">
        <w:rPr>
          <w:color w:val="auto"/>
          <w:lang w:val="it-IT"/>
        </w:rPr>
        <w:t xml:space="preserve"> Windows</w:t>
      </w:r>
      <w:r w:rsidR="006D308A" w:rsidRPr="006D308A">
        <w:rPr>
          <w:color w:val="auto"/>
          <w:vertAlign w:val="superscript"/>
          <w:lang w:val="it-IT"/>
        </w:rPr>
        <w:t>®</w:t>
      </w:r>
      <w:r w:rsidRPr="00AB1B6A">
        <w:rPr>
          <w:color w:val="auto"/>
          <w:lang w:val="it-IT"/>
        </w:rPr>
        <w:t xml:space="preserve"> 7 Partners in Learning</w:t>
      </w:r>
      <w:r w:rsidRPr="00AB1B6A">
        <w:rPr>
          <w:color w:val="auto"/>
        </w:rPr>
        <w:tab/>
      </w:r>
      <w:r w:rsidRPr="00AB1B6A">
        <w:rPr>
          <w:color w:val="auto"/>
        </w:rPr>
        <w:fldChar w:fldCharType="begin"/>
      </w:r>
      <w:r w:rsidRPr="00AB1B6A">
        <w:rPr>
          <w:color w:val="auto"/>
        </w:rPr>
        <w:instrText xml:space="preserve"> PAGEREF _Toc340752573 \h </w:instrText>
      </w:r>
      <w:r w:rsidRPr="00AB1B6A">
        <w:rPr>
          <w:color w:val="auto"/>
        </w:rPr>
      </w:r>
      <w:r w:rsidRPr="00AB1B6A">
        <w:rPr>
          <w:color w:val="auto"/>
        </w:rPr>
        <w:fldChar w:fldCharType="separate"/>
      </w:r>
      <w:r w:rsidR="00CB00E5">
        <w:rPr>
          <w:color w:val="auto"/>
        </w:rPr>
        <w:t>113</w:t>
      </w:r>
      <w:r w:rsidRPr="00AB1B6A">
        <w:rPr>
          <w:color w:val="auto"/>
        </w:rPr>
        <w:fldChar w:fldCharType="end"/>
      </w:r>
    </w:p>
    <w:p w14:paraId="33D9F044"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26</w:t>
      </w:r>
      <w:r w:rsidRPr="00AB1B6A">
        <w:rPr>
          <w:color w:val="auto"/>
          <w:lang w:val="it-IT"/>
        </w:rPr>
        <w:t xml:space="preserve"> Aggiornamento per Windows</w:t>
      </w:r>
      <w:r w:rsidR="006D308A" w:rsidRPr="006D308A">
        <w:rPr>
          <w:color w:val="auto"/>
          <w:vertAlign w:val="superscript"/>
          <w:lang w:val="it-IT"/>
        </w:rPr>
        <w:t>®</w:t>
      </w:r>
      <w:r w:rsidRPr="00AB1B6A">
        <w:rPr>
          <w:color w:val="auto"/>
          <w:lang w:val="it-IT"/>
        </w:rPr>
        <w:t xml:space="preserve"> 8 Pro e Windows Intune (Per Dispositivo)</w:t>
      </w:r>
      <w:r w:rsidRPr="00AB1B6A">
        <w:rPr>
          <w:color w:val="auto"/>
        </w:rPr>
        <w:tab/>
      </w:r>
      <w:r w:rsidRPr="00AB1B6A">
        <w:rPr>
          <w:color w:val="auto"/>
        </w:rPr>
        <w:fldChar w:fldCharType="begin"/>
      </w:r>
      <w:r w:rsidRPr="00AB1B6A">
        <w:rPr>
          <w:color w:val="auto"/>
        </w:rPr>
        <w:instrText xml:space="preserve"> PAGEREF _Toc340752574 \h </w:instrText>
      </w:r>
      <w:r w:rsidRPr="00AB1B6A">
        <w:rPr>
          <w:color w:val="auto"/>
        </w:rPr>
      </w:r>
      <w:r w:rsidRPr="00AB1B6A">
        <w:rPr>
          <w:color w:val="auto"/>
        </w:rPr>
        <w:fldChar w:fldCharType="separate"/>
      </w:r>
      <w:r w:rsidR="00CB00E5">
        <w:rPr>
          <w:color w:val="auto"/>
        </w:rPr>
        <w:t>113</w:t>
      </w:r>
      <w:r w:rsidRPr="00AB1B6A">
        <w:rPr>
          <w:color w:val="auto"/>
        </w:rPr>
        <w:fldChar w:fldCharType="end"/>
      </w:r>
    </w:p>
    <w:p w14:paraId="33D9F04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lang w:val="it-IT"/>
        </w:rPr>
        <w:t>Pool di Server</w:t>
      </w:r>
      <w:r w:rsidRPr="00AB1B6A">
        <w:rPr>
          <w:color w:val="auto"/>
        </w:rPr>
        <w:tab/>
      </w:r>
      <w:r w:rsidRPr="00AB1B6A">
        <w:rPr>
          <w:color w:val="auto"/>
        </w:rPr>
        <w:fldChar w:fldCharType="begin"/>
      </w:r>
      <w:r w:rsidRPr="00AB1B6A">
        <w:rPr>
          <w:color w:val="auto"/>
        </w:rPr>
        <w:instrText xml:space="preserve"> PAGEREF _Toc340752575 \h </w:instrText>
      </w:r>
      <w:r w:rsidRPr="00AB1B6A">
        <w:rPr>
          <w:color w:val="auto"/>
        </w:rPr>
      </w:r>
      <w:r w:rsidRPr="00AB1B6A">
        <w:rPr>
          <w:color w:val="auto"/>
        </w:rPr>
        <w:fldChar w:fldCharType="separate"/>
      </w:r>
      <w:r w:rsidR="00CB00E5">
        <w:rPr>
          <w:color w:val="auto"/>
        </w:rPr>
        <w:t>121</w:t>
      </w:r>
      <w:r w:rsidRPr="00AB1B6A">
        <w:rPr>
          <w:color w:val="auto"/>
        </w:rPr>
        <w:fldChar w:fldCharType="end"/>
      </w:r>
    </w:p>
    <w:p w14:paraId="33D9F046"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27</w:t>
      </w:r>
      <w:r w:rsidRPr="00AB1B6A">
        <w:rPr>
          <w:color w:val="auto"/>
          <w:lang w:val="it-IT"/>
        </w:rPr>
        <w:t xml:space="preserve"> Bing Maps Server e Bing Maps Server con Enhanced Content Pack</w:t>
      </w:r>
      <w:r w:rsidRPr="00AB1B6A">
        <w:rPr>
          <w:color w:val="auto"/>
        </w:rPr>
        <w:tab/>
      </w:r>
      <w:r w:rsidRPr="00AB1B6A">
        <w:rPr>
          <w:color w:val="auto"/>
        </w:rPr>
        <w:fldChar w:fldCharType="begin"/>
      </w:r>
      <w:r w:rsidRPr="00AB1B6A">
        <w:rPr>
          <w:color w:val="auto"/>
        </w:rPr>
        <w:instrText xml:space="preserve"> PAGEREF _Toc340752576 \h </w:instrText>
      </w:r>
      <w:r w:rsidRPr="00AB1B6A">
        <w:rPr>
          <w:color w:val="auto"/>
        </w:rPr>
      </w:r>
      <w:r w:rsidRPr="00AB1B6A">
        <w:rPr>
          <w:color w:val="auto"/>
        </w:rPr>
        <w:fldChar w:fldCharType="separate"/>
      </w:r>
      <w:r w:rsidR="00CB00E5">
        <w:rPr>
          <w:color w:val="auto"/>
        </w:rPr>
        <w:t>121</w:t>
      </w:r>
      <w:r w:rsidRPr="00AB1B6A">
        <w:rPr>
          <w:color w:val="auto"/>
        </w:rPr>
        <w:fldChar w:fldCharType="end"/>
      </w:r>
    </w:p>
    <w:p w14:paraId="33D9F047"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28</w:t>
      </w:r>
      <w:r w:rsidRPr="00AB1B6A">
        <w:rPr>
          <w:color w:val="auto"/>
          <w:lang w:val="it-IT"/>
        </w:rPr>
        <w:t xml:space="preserve"> Bing Maps 25KTrx, 250KTrx e Add-On Illimitati (SL Add-on)</w:t>
      </w:r>
      <w:r w:rsidRPr="00AB1B6A">
        <w:rPr>
          <w:color w:val="auto"/>
        </w:rPr>
        <w:tab/>
      </w:r>
      <w:r w:rsidRPr="00AB1B6A">
        <w:rPr>
          <w:color w:val="auto"/>
        </w:rPr>
        <w:fldChar w:fldCharType="begin"/>
      </w:r>
      <w:r w:rsidRPr="00AB1B6A">
        <w:rPr>
          <w:color w:val="auto"/>
        </w:rPr>
        <w:instrText xml:space="preserve"> PAGEREF _Toc340752577 \h </w:instrText>
      </w:r>
      <w:r w:rsidRPr="00AB1B6A">
        <w:rPr>
          <w:color w:val="auto"/>
        </w:rPr>
      </w:r>
      <w:r w:rsidRPr="00AB1B6A">
        <w:rPr>
          <w:color w:val="auto"/>
        </w:rPr>
        <w:fldChar w:fldCharType="separate"/>
      </w:r>
      <w:r w:rsidR="00CB00E5">
        <w:rPr>
          <w:color w:val="auto"/>
        </w:rPr>
        <w:t>121</w:t>
      </w:r>
      <w:r w:rsidRPr="00AB1B6A">
        <w:rPr>
          <w:color w:val="auto"/>
        </w:rPr>
        <w:fldChar w:fldCharType="end"/>
      </w:r>
    </w:p>
    <w:p w14:paraId="33D9F048"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29</w:t>
      </w:r>
      <w:r w:rsidRPr="00AB1B6A">
        <w:rPr>
          <w:color w:val="auto"/>
          <w:lang w:val="it-IT"/>
        </w:rPr>
        <w:t xml:space="preserve"> BizTalk</w:t>
      </w:r>
      <w:r w:rsidR="006D308A" w:rsidRPr="006D308A">
        <w:rPr>
          <w:color w:val="auto"/>
          <w:vertAlign w:val="superscript"/>
          <w:lang w:val="it-IT"/>
        </w:rPr>
        <w:t>®</w:t>
      </w:r>
      <w:r w:rsidRPr="00AB1B6A">
        <w:rPr>
          <w:color w:val="auto"/>
          <w:lang w:val="it-IT"/>
        </w:rPr>
        <w:t xml:space="preserve"> Server 2010 Branch Edition</w:t>
      </w:r>
      <w:r w:rsidRPr="00AB1B6A">
        <w:rPr>
          <w:color w:val="auto"/>
        </w:rPr>
        <w:tab/>
      </w:r>
      <w:r w:rsidRPr="00AB1B6A">
        <w:rPr>
          <w:color w:val="auto"/>
        </w:rPr>
        <w:fldChar w:fldCharType="begin"/>
      </w:r>
      <w:r w:rsidRPr="00AB1B6A">
        <w:rPr>
          <w:color w:val="auto"/>
        </w:rPr>
        <w:instrText xml:space="preserve"> PAGEREF _Toc340752578 \h </w:instrText>
      </w:r>
      <w:r w:rsidRPr="00AB1B6A">
        <w:rPr>
          <w:color w:val="auto"/>
        </w:rPr>
      </w:r>
      <w:r w:rsidRPr="00AB1B6A">
        <w:rPr>
          <w:color w:val="auto"/>
        </w:rPr>
        <w:fldChar w:fldCharType="separate"/>
      </w:r>
      <w:r w:rsidR="00CB00E5">
        <w:rPr>
          <w:color w:val="auto"/>
        </w:rPr>
        <w:t>121</w:t>
      </w:r>
      <w:r w:rsidRPr="00AB1B6A">
        <w:rPr>
          <w:color w:val="auto"/>
        </w:rPr>
        <w:fldChar w:fldCharType="end"/>
      </w:r>
    </w:p>
    <w:p w14:paraId="33D9F049"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30</w:t>
      </w:r>
      <w:r w:rsidRPr="00AB1B6A">
        <w:rPr>
          <w:color w:val="auto"/>
          <w:lang w:val="it-IT"/>
        </w:rPr>
        <w:t xml:space="preserve"> BizTalk</w:t>
      </w:r>
      <w:r w:rsidR="006D308A" w:rsidRPr="006D308A">
        <w:rPr>
          <w:color w:val="auto"/>
          <w:vertAlign w:val="superscript"/>
          <w:lang w:val="it-IT"/>
        </w:rPr>
        <w:t>®</w:t>
      </w:r>
      <w:r w:rsidRPr="00AB1B6A">
        <w:rPr>
          <w:color w:val="auto"/>
          <w:lang w:val="it-IT"/>
        </w:rPr>
        <w:t xml:space="preserve"> Server 2010 Enterprise Edition</w:t>
      </w:r>
      <w:r w:rsidRPr="00AB1B6A">
        <w:rPr>
          <w:color w:val="auto"/>
        </w:rPr>
        <w:tab/>
      </w:r>
      <w:r w:rsidRPr="00AB1B6A">
        <w:rPr>
          <w:color w:val="auto"/>
        </w:rPr>
        <w:fldChar w:fldCharType="begin"/>
      </w:r>
      <w:r w:rsidRPr="00AB1B6A">
        <w:rPr>
          <w:color w:val="auto"/>
        </w:rPr>
        <w:instrText xml:space="preserve"> PAGEREF _Toc340752579 \h </w:instrText>
      </w:r>
      <w:r w:rsidRPr="00AB1B6A">
        <w:rPr>
          <w:color w:val="auto"/>
        </w:rPr>
      </w:r>
      <w:r w:rsidRPr="00AB1B6A">
        <w:rPr>
          <w:color w:val="auto"/>
        </w:rPr>
        <w:fldChar w:fldCharType="separate"/>
      </w:r>
      <w:r w:rsidR="00CB00E5">
        <w:rPr>
          <w:color w:val="auto"/>
        </w:rPr>
        <w:t>122</w:t>
      </w:r>
      <w:r w:rsidRPr="00AB1B6A">
        <w:rPr>
          <w:color w:val="auto"/>
        </w:rPr>
        <w:fldChar w:fldCharType="end"/>
      </w:r>
    </w:p>
    <w:p w14:paraId="33D9F04A"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31</w:t>
      </w:r>
      <w:r w:rsidRPr="00F77E0D">
        <w:rPr>
          <w:caps/>
          <w:color w:val="auto"/>
          <w:lang w:val="it-IT"/>
        </w:rPr>
        <w:t xml:space="preserve"> </w:t>
      </w:r>
      <w:r w:rsidRPr="00AB1B6A">
        <w:rPr>
          <w:color w:val="auto"/>
          <w:lang w:val="it-IT"/>
        </w:rPr>
        <w:t>BizTalk</w:t>
      </w:r>
      <w:r w:rsidR="006D308A" w:rsidRPr="006D308A">
        <w:rPr>
          <w:color w:val="auto"/>
          <w:vertAlign w:val="superscript"/>
          <w:lang w:val="it-IT"/>
        </w:rPr>
        <w:t>®</w:t>
      </w:r>
      <w:r w:rsidRPr="00AB1B6A">
        <w:rPr>
          <w:color w:val="auto"/>
          <w:lang w:val="it-IT"/>
        </w:rPr>
        <w:t xml:space="preserve"> Server 2010 Standard Edition</w:t>
      </w:r>
      <w:r w:rsidRPr="00AB1B6A">
        <w:rPr>
          <w:color w:val="auto"/>
        </w:rPr>
        <w:tab/>
      </w:r>
      <w:r w:rsidRPr="00AB1B6A">
        <w:rPr>
          <w:color w:val="auto"/>
        </w:rPr>
        <w:fldChar w:fldCharType="begin"/>
      </w:r>
      <w:r w:rsidRPr="00AB1B6A">
        <w:rPr>
          <w:color w:val="auto"/>
        </w:rPr>
        <w:instrText xml:space="preserve"> PAGEREF _Toc340752580 \h </w:instrText>
      </w:r>
      <w:r w:rsidRPr="00AB1B6A">
        <w:rPr>
          <w:color w:val="auto"/>
        </w:rPr>
      </w:r>
      <w:r w:rsidRPr="00AB1B6A">
        <w:rPr>
          <w:color w:val="auto"/>
        </w:rPr>
        <w:fldChar w:fldCharType="separate"/>
      </w:r>
      <w:r w:rsidR="00CB00E5">
        <w:rPr>
          <w:color w:val="auto"/>
        </w:rPr>
        <w:t>122</w:t>
      </w:r>
      <w:r w:rsidRPr="00AB1B6A">
        <w:rPr>
          <w:color w:val="auto"/>
        </w:rPr>
        <w:fldChar w:fldCharType="end"/>
      </w:r>
    </w:p>
    <w:p w14:paraId="33D9F04B"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32</w:t>
      </w:r>
      <w:r w:rsidRPr="00F77E0D">
        <w:rPr>
          <w:caps/>
          <w:color w:val="auto"/>
          <w:lang w:val="it-IT"/>
        </w:rPr>
        <w:t xml:space="preserve"> </w:t>
      </w:r>
      <w:r w:rsidRPr="00AB1B6A">
        <w:rPr>
          <w:color w:val="auto"/>
          <w:lang w:val="it-IT"/>
        </w:rPr>
        <w:t>Business Intelligence Appliance 2012</w:t>
      </w:r>
      <w:r w:rsidRPr="00AB1B6A">
        <w:rPr>
          <w:color w:val="auto"/>
        </w:rPr>
        <w:tab/>
      </w:r>
      <w:r w:rsidRPr="00AB1B6A">
        <w:rPr>
          <w:color w:val="auto"/>
        </w:rPr>
        <w:fldChar w:fldCharType="begin"/>
      </w:r>
      <w:r w:rsidRPr="00AB1B6A">
        <w:rPr>
          <w:color w:val="auto"/>
        </w:rPr>
        <w:instrText xml:space="preserve"> PAGEREF _Toc340752581 \h </w:instrText>
      </w:r>
      <w:r w:rsidRPr="00AB1B6A">
        <w:rPr>
          <w:color w:val="auto"/>
        </w:rPr>
      </w:r>
      <w:r w:rsidRPr="00AB1B6A">
        <w:rPr>
          <w:color w:val="auto"/>
        </w:rPr>
        <w:fldChar w:fldCharType="separate"/>
      </w:r>
      <w:r w:rsidR="00CB00E5">
        <w:rPr>
          <w:color w:val="auto"/>
        </w:rPr>
        <w:t>123</w:t>
      </w:r>
      <w:r w:rsidRPr="00AB1B6A">
        <w:rPr>
          <w:color w:val="auto"/>
        </w:rPr>
        <w:fldChar w:fldCharType="end"/>
      </w:r>
    </w:p>
    <w:p w14:paraId="33D9F04C" w14:textId="77777777" w:rsidR="00922852" w:rsidRPr="00AB1B6A" w:rsidRDefault="00922852" w:rsidP="00AB1B6A">
      <w:pPr>
        <w:pStyle w:val="TOC3"/>
        <w:ind w:left="202" w:hanging="202"/>
        <w:rPr>
          <w:rFonts w:asciiTheme="minorHAnsi" w:eastAsiaTheme="minorEastAsia" w:hAnsiTheme="minorHAnsi" w:cstheme="minorBidi"/>
          <w:bCs w:val="0"/>
          <w:color w:val="auto"/>
          <w:sz w:val="22"/>
          <w:szCs w:val="22"/>
        </w:rPr>
      </w:pPr>
      <w:r w:rsidRPr="00AB1B6A">
        <w:rPr>
          <w:caps/>
          <w:color w:val="auto"/>
          <w:vertAlign w:val="superscript"/>
          <w:lang w:val="it-IT"/>
        </w:rPr>
        <w:t>33</w:t>
      </w:r>
      <w:r w:rsidRPr="00AB1B6A">
        <w:rPr>
          <w:color w:val="auto"/>
          <w:lang w:val="it-IT"/>
        </w:rPr>
        <w:t xml:space="preserve"> Core CAL Suite Bridge per Office 365, Core CAL Suite Bridge per Office 365 </w:t>
      </w:r>
      <w:r w:rsidR="00AB1B6A" w:rsidRPr="00AB1B6A">
        <w:rPr>
          <w:color w:val="auto"/>
          <w:lang w:val="it-IT"/>
        </w:rPr>
        <w:br/>
      </w:r>
      <w:r w:rsidRPr="00AB1B6A">
        <w:rPr>
          <w:color w:val="auto"/>
          <w:lang w:val="it-IT"/>
        </w:rPr>
        <w:t>e Windows Intune e Core CAL Suite Bridge per Windows Intune</w:t>
      </w:r>
      <w:r w:rsidRPr="00AB1B6A">
        <w:rPr>
          <w:color w:val="auto"/>
        </w:rPr>
        <w:tab/>
      </w:r>
      <w:r w:rsidRPr="00AB1B6A">
        <w:rPr>
          <w:color w:val="auto"/>
        </w:rPr>
        <w:fldChar w:fldCharType="begin"/>
      </w:r>
      <w:r w:rsidRPr="00AB1B6A">
        <w:rPr>
          <w:color w:val="auto"/>
        </w:rPr>
        <w:instrText xml:space="preserve"> PAGEREF _Toc340752582 \h </w:instrText>
      </w:r>
      <w:r w:rsidRPr="00AB1B6A">
        <w:rPr>
          <w:color w:val="auto"/>
        </w:rPr>
      </w:r>
      <w:r w:rsidRPr="00AB1B6A">
        <w:rPr>
          <w:color w:val="auto"/>
        </w:rPr>
        <w:fldChar w:fldCharType="separate"/>
      </w:r>
      <w:r w:rsidR="00CB00E5">
        <w:rPr>
          <w:color w:val="auto"/>
        </w:rPr>
        <w:t>123</w:t>
      </w:r>
      <w:r w:rsidRPr="00AB1B6A">
        <w:rPr>
          <w:color w:val="auto"/>
        </w:rPr>
        <w:fldChar w:fldCharType="end"/>
      </w:r>
    </w:p>
    <w:p w14:paraId="33D9F04D" w14:textId="77777777" w:rsidR="00922852" w:rsidRPr="00E30558" w:rsidRDefault="00922852">
      <w:pPr>
        <w:pStyle w:val="TOC3"/>
        <w:rPr>
          <w:rFonts w:asciiTheme="minorHAnsi" w:eastAsiaTheme="minorEastAsia" w:hAnsiTheme="minorHAnsi" w:cstheme="minorBidi"/>
          <w:bCs w:val="0"/>
          <w:color w:val="auto"/>
          <w:sz w:val="22"/>
          <w:szCs w:val="22"/>
          <w:lang w:val="fr-FR"/>
        </w:rPr>
      </w:pPr>
      <w:r w:rsidRPr="00AB1B6A">
        <w:rPr>
          <w:caps/>
          <w:color w:val="auto"/>
          <w:vertAlign w:val="superscript"/>
          <w:lang w:val="it-IT"/>
        </w:rPr>
        <w:t>34</w:t>
      </w:r>
      <w:r w:rsidRPr="00AB1B6A">
        <w:rPr>
          <w:color w:val="auto"/>
          <w:lang w:val="it-IT"/>
        </w:rPr>
        <w:t xml:space="preserve"> Core CAL Suite</w:t>
      </w:r>
      <w:r w:rsidRPr="00E30558">
        <w:rPr>
          <w:color w:val="auto"/>
          <w:lang w:val="fr-FR"/>
        </w:rPr>
        <w:tab/>
      </w:r>
      <w:r w:rsidRPr="00AB1B6A">
        <w:rPr>
          <w:color w:val="auto"/>
        </w:rPr>
        <w:fldChar w:fldCharType="begin"/>
      </w:r>
      <w:r w:rsidRPr="00E30558">
        <w:rPr>
          <w:color w:val="auto"/>
          <w:lang w:val="fr-FR"/>
        </w:rPr>
        <w:instrText xml:space="preserve"> PAGEREF _Toc340752583 \h </w:instrText>
      </w:r>
      <w:r w:rsidRPr="00AB1B6A">
        <w:rPr>
          <w:color w:val="auto"/>
        </w:rPr>
      </w:r>
      <w:r w:rsidRPr="00AB1B6A">
        <w:rPr>
          <w:color w:val="auto"/>
        </w:rPr>
        <w:fldChar w:fldCharType="separate"/>
      </w:r>
      <w:r w:rsidR="00CB00E5" w:rsidRPr="00E30558">
        <w:rPr>
          <w:color w:val="auto"/>
          <w:lang w:val="fr-FR"/>
        </w:rPr>
        <w:t>124</w:t>
      </w:r>
      <w:r w:rsidRPr="00AB1B6A">
        <w:rPr>
          <w:color w:val="auto"/>
        </w:rPr>
        <w:fldChar w:fldCharType="end"/>
      </w:r>
    </w:p>
    <w:p w14:paraId="33D9F04E" w14:textId="77777777" w:rsidR="00922852" w:rsidRPr="00E30558" w:rsidRDefault="00922852">
      <w:pPr>
        <w:pStyle w:val="TOC3"/>
        <w:rPr>
          <w:rFonts w:asciiTheme="minorHAnsi" w:eastAsiaTheme="minorEastAsia" w:hAnsiTheme="minorHAnsi" w:cstheme="minorBidi"/>
          <w:bCs w:val="0"/>
          <w:color w:val="auto"/>
          <w:sz w:val="22"/>
          <w:szCs w:val="22"/>
          <w:lang w:val="fr-FR"/>
        </w:rPr>
      </w:pPr>
      <w:r w:rsidRPr="00AB1B6A">
        <w:rPr>
          <w:caps/>
          <w:color w:val="auto"/>
          <w:vertAlign w:val="superscript"/>
          <w:lang w:val="it-IT"/>
        </w:rPr>
        <w:t>35</w:t>
      </w:r>
      <w:r w:rsidRPr="00AB1B6A">
        <w:rPr>
          <w:color w:val="auto"/>
          <w:lang w:val="it-IT"/>
        </w:rPr>
        <w:t xml:space="preserve"> Core Infrastructure Server Suite Standard</w:t>
      </w:r>
      <w:r w:rsidRPr="00E30558">
        <w:rPr>
          <w:color w:val="auto"/>
          <w:lang w:val="fr-FR"/>
        </w:rPr>
        <w:tab/>
      </w:r>
      <w:r w:rsidRPr="00AB1B6A">
        <w:rPr>
          <w:color w:val="auto"/>
        </w:rPr>
        <w:fldChar w:fldCharType="begin"/>
      </w:r>
      <w:r w:rsidRPr="00E30558">
        <w:rPr>
          <w:color w:val="auto"/>
          <w:lang w:val="fr-FR"/>
        </w:rPr>
        <w:instrText xml:space="preserve"> PAGEREF _Toc340752584 \h </w:instrText>
      </w:r>
      <w:r w:rsidRPr="00AB1B6A">
        <w:rPr>
          <w:color w:val="auto"/>
        </w:rPr>
      </w:r>
      <w:r w:rsidRPr="00AB1B6A">
        <w:rPr>
          <w:color w:val="auto"/>
        </w:rPr>
        <w:fldChar w:fldCharType="separate"/>
      </w:r>
      <w:r w:rsidR="00CB00E5" w:rsidRPr="00E30558">
        <w:rPr>
          <w:color w:val="auto"/>
          <w:lang w:val="fr-FR"/>
        </w:rPr>
        <w:t>125</w:t>
      </w:r>
      <w:r w:rsidRPr="00AB1B6A">
        <w:rPr>
          <w:color w:val="auto"/>
        </w:rPr>
        <w:fldChar w:fldCharType="end"/>
      </w:r>
    </w:p>
    <w:p w14:paraId="33D9F04F" w14:textId="77777777" w:rsidR="00922852" w:rsidRPr="00E30558" w:rsidRDefault="00922852">
      <w:pPr>
        <w:pStyle w:val="TOC3"/>
        <w:rPr>
          <w:rFonts w:asciiTheme="minorHAnsi" w:eastAsiaTheme="minorEastAsia" w:hAnsiTheme="minorHAnsi" w:cstheme="minorBidi"/>
          <w:bCs w:val="0"/>
          <w:color w:val="auto"/>
          <w:sz w:val="22"/>
          <w:szCs w:val="22"/>
          <w:lang w:val="fr-FR"/>
        </w:rPr>
      </w:pPr>
      <w:r w:rsidRPr="00AB1B6A">
        <w:rPr>
          <w:caps/>
          <w:color w:val="auto"/>
          <w:vertAlign w:val="superscript"/>
          <w:lang w:val="it-IT"/>
        </w:rPr>
        <w:t>36</w:t>
      </w:r>
      <w:r w:rsidRPr="00AB1B6A">
        <w:rPr>
          <w:color w:val="auto"/>
          <w:lang w:val="it-IT"/>
        </w:rPr>
        <w:t xml:space="preserve"> Core Infrastructure Server Suite Enterprise</w:t>
      </w:r>
      <w:r w:rsidRPr="00E30558">
        <w:rPr>
          <w:color w:val="auto"/>
          <w:lang w:val="fr-FR"/>
        </w:rPr>
        <w:tab/>
      </w:r>
      <w:r w:rsidRPr="00AB1B6A">
        <w:rPr>
          <w:color w:val="auto"/>
        </w:rPr>
        <w:fldChar w:fldCharType="begin"/>
      </w:r>
      <w:r w:rsidRPr="00E30558">
        <w:rPr>
          <w:color w:val="auto"/>
          <w:lang w:val="fr-FR"/>
        </w:rPr>
        <w:instrText xml:space="preserve"> PAGEREF _Toc340752585 \h </w:instrText>
      </w:r>
      <w:r w:rsidRPr="00AB1B6A">
        <w:rPr>
          <w:color w:val="auto"/>
        </w:rPr>
      </w:r>
      <w:r w:rsidRPr="00AB1B6A">
        <w:rPr>
          <w:color w:val="auto"/>
        </w:rPr>
        <w:fldChar w:fldCharType="separate"/>
      </w:r>
      <w:r w:rsidR="00CB00E5" w:rsidRPr="00E30558">
        <w:rPr>
          <w:color w:val="auto"/>
          <w:lang w:val="fr-FR"/>
        </w:rPr>
        <w:t>126</w:t>
      </w:r>
      <w:r w:rsidRPr="00AB1B6A">
        <w:rPr>
          <w:color w:val="auto"/>
        </w:rPr>
        <w:fldChar w:fldCharType="end"/>
      </w:r>
    </w:p>
    <w:p w14:paraId="33D9F050" w14:textId="77777777" w:rsidR="00922852" w:rsidRPr="00E30558" w:rsidRDefault="00922852">
      <w:pPr>
        <w:pStyle w:val="TOC3"/>
        <w:rPr>
          <w:rFonts w:asciiTheme="minorHAnsi" w:eastAsiaTheme="minorEastAsia" w:hAnsiTheme="minorHAnsi" w:cstheme="minorBidi"/>
          <w:bCs w:val="0"/>
          <w:color w:val="auto"/>
          <w:sz w:val="22"/>
          <w:szCs w:val="22"/>
          <w:lang w:val="fr-FR"/>
        </w:rPr>
      </w:pPr>
      <w:r w:rsidRPr="00AB1B6A">
        <w:rPr>
          <w:caps/>
          <w:color w:val="auto"/>
          <w:vertAlign w:val="superscript"/>
          <w:lang w:val="it-IT"/>
        </w:rPr>
        <w:t>37</w:t>
      </w:r>
      <w:r w:rsidRPr="00F77E0D">
        <w:rPr>
          <w:caps/>
          <w:color w:val="auto"/>
          <w:lang w:val="it-IT"/>
        </w:rPr>
        <w:t xml:space="preserve"> </w:t>
      </w:r>
      <w:r w:rsidRPr="00AB1B6A">
        <w:rPr>
          <w:color w:val="auto"/>
          <w:lang w:val="it-IT"/>
        </w:rPr>
        <w:t>Core Infrastructure Server Suite Datacenter</w:t>
      </w:r>
      <w:r w:rsidRPr="00E30558">
        <w:rPr>
          <w:color w:val="auto"/>
          <w:lang w:val="fr-FR"/>
        </w:rPr>
        <w:tab/>
      </w:r>
      <w:r w:rsidRPr="00AB1B6A">
        <w:rPr>
          <w:color w:val="auto"/>
        </w:rPr>
        <w:fldChar w:fldCharType="begin"/>
      </w:r>
      <w:r w:rsidRPr="00E30558">
        <w:rPr>
          <w:color w:val="auto"/>
          <w:lang w:val="fr-FR"/>
        </w:rPr>
        <w:instrText xml:space="preserve"> PAGEREF _Toc340752586 \h </w:instrText>
      </w:r>
      <w:r w:rsidRPr="00AB1B6A">
        <w:rPr>
          <w:color w:val="auto"/>
        </w:rPr>
      </w:r>
      <w:r w:rsidRPr="00AB1B6A">
        <w:rPr>
          <w:color w:val="auto"/>
        </w:rPr>
        <w:fldChar w:fldCharType="separate"/>
      </w:r>
      <w:r w:rsidR="00CB00E5" w:rsidRPr="00E30558">
        <w:rPr>
          <w:color w:val="auto"/>
          <w:lang w:val="fr-FR"/>
        </w:rPr>
        <w:t>126</w:t>
      </w:r>
      <w:r w:rsidRPr="00AB1B6A">
        <w:rPr>
          <w:color w:val="auto"/>
        </w:rPr>
        <w:fldChar w:fldCharType="end"/>
      </w:r>
    </w:p>
    <w:p w14:paraId="33D9F051"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38</w:t>
      </w:r>
      <w:r w:rsidRPr="00AB1B6A">
        <w:rPr>
          <w:color w:val="auto"/>
          <w:lang w:val="it-IT"/>
        </w:rPr>
        <w:t xml:space="preserve"> Data Warehouse Appliance 2012</w:t>
      </w:r>
      <w:r w:rsidRPr="00AB1B6A">
        <w:rPr>
          <w:color w:val="auto"/>
        </w:rPr>
        <w:tab/>
      </w:r>
      <w:r w:rsidRPr="00AB1B6A">
        <w:rPr>
          <w:color w:val="auto"/>
        </w:rPr>
        <w:fldChar w:fldCharType="begin"/>
      </w:r>
      <w:r w:rsidRPr="00AB1B6A">
        <w:rPr>
          <w:color w:val="auto"/>
        </w:rPr>
        <w:instrText xml:space="preserve"> PAGEREF _Toc340752587 \h </w:instrText>
      </w:r>
      <w:r w:rsidRPr="00AB1B6A">
        <w:rPr>
          <w:color w:val="auto"/>
        </w:rPr>
      </w:r>
      <w:r w:rsidRPr="00AB1B6A">
        <w:rPr>
          <w:color w:val="auto"/>
        </w:rPr>
        <w:fldChar w:fldCharType="separate"/>
      </w:r>
      <w:r w:rsidR="00CB00E5">
        <w:rPr>
          <w:color w:val="auto"/>
        </w:rPr>
        <w:t>128</w:t>
      </w:r>
      <w:r w:rsidRPr="00AB1B6A">
        <w:rPr>
          <w:color w:val="auto"/>
        </w:rPr>
        <w:fldChar w:fldCharType="end"/>
      </w:r>
    </w:p>
    <w:p w14:paraId="33D9F052"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39</w:t>
      </w:r>
      <w:r w:rsidRPr="00AB1B6A">
        <w:rPr>
          <w:color w:val="auto"/>
          <w:lang w:val="it-IT"/>
        </w:rPr>
        <w:t xml:space="preserve"> Dynamics CRM Online</w:t>
      </w:r>
      <w:r w:rsidRPr="00AB1B6A">
        <w:rPr>
          <w:color w:val="auto"/>
        </w:rPr>
        <w:tab/>
      </w:r>
      <w:r w:rsidRPr="00AB1B6A">
        <w:rPr>
          <w:color w:val="auto"/>
        </w:rPr>
        <w:fldChar w:fldCharType="begin"/>
      </w:r>
      <w:r w:rsidRPr="00AB1B6A">
        <w:rPr>
          <w:color w:val="auto"/>
        </w:rPr>
        <w:instrText xml:space="preserve"> PAGEREF _Toc340752588 \h </w:instrText>
      </w:r>
      <w:r w:rsidRPr="00AB1B6A">
        <w:rPr>
          <w:color w:val="auto"/>
        </w:rPr>
      </w:r>
      <w:r w:rsidRPr="00AB1B6A">
        <w:rPr>
          <w:color w:val="auto"/>
        </w:rPr>
        <w:fldChar w:fldCharType="separate"/>
      </w:r>
      <w:r w:rsidR="00CB00E5">
        <w:rPr>
          <w:color w:val="auto"/>
        </w:rPr>
        <w:t>128</w:t>
      </w:r>
      <w:r w:rsidRPr="00AB1B6A">
        <w:rPr>
          <w:color w:val="auto"/>
        </w:rPr>
        <w:fldChar w:fldCharType="end"/>
      </w:r>
    </w:p>
    <w:p w14:paraId="33D9F053" w14:textId="77777777" w:rsidR="00922852" w:rsidRPr="00AB1B6A" w:rsidRDefault="00922852" w:rsidP="00AB1B6A">
      <w:pPr>
        <w:pStyle w:val="TOC3"/>
        <w:ind w:left="202" w:hanging="202"/>
        <w:rPr>
          <w:rFonts w:asciiTheme="minorHAnsi" w:eastAsiaTheme="minorEastAsia" w:hAnsiTheme="minorHAnsi" w:cstheme="minorBidi"/>
          <w:bCs w:val="0"/>
          <w:color w:val="auto"/>
          <w:sz w:val="22"/>
          <w:szCs w:val="22"/>
        </w:rPr>
      </w:pPr>
      <w:r w:rsidRPr="00AB1B6A">
        <w:rPr>
          <w:caps/>
          <w:color w:val="auto"/>
          <w:vertAlign w:val="superscript"/>
          <w:lang w:val="it-IT"/>
        </w:rPr>
        <w:t>40</w:t>
      </w:r>
      <w:r w:rsidRPr="00AB1B6A">
        <w:rPr>
          <w:color w:val="auto"/>
          <w:lang w:val="it-IT"/>
        </w:rPr>
        <w:t xml:space="preserve"> Enterprise CAL Suite Bridge per Office 365, Enterprise CAL Suite Bridge per Office 365 </w:t>
      </w:r>
      <w:r w:rsidR="00AB1B6A" w:rsidRPr="00AB1B6A">
        <w:rPr>
          <w:color w:val="auto"/>
          <w:lang w:val="it-IT"/>
        </w:rPr>
        <w:br/>
      </w:r>
      <w:r w:rsidRPr="00AB1B6A">
        <w:rPr>
          <w:color w:val="auto"/>
          <w:lang w:val="it-IT"/>
        </w:rPr>
        <w:t>e Windows Intune ed Enterprise CAL Suite Bridge per Windows Intune</w:t>
      </w:r>
      <w:r w:rsidRPr="00AB1B6A">
        <w:rPr>
          <w:color w:val="auto"/>
        </w:rPr>
        <w:tab/>
      </w:r>
      <w:r w:rsidRPr="00AB1B6A">
        <w:rPr>
          <w:color w:val="auto"/>
        </w:rPr>
        <w:fldChar w:fldCharType="begin"/>
      </w:r>
      <w:r w:rsidRPr="00AB1B6A">
        <w:rPr>
          <w:color w:val="auto"/>
        </w:rPr>
        <w:instrText xml:space="preserve"> PAGEREF _Toc340752589 \h </w:instrText>
      </w:r>
      <w:r w:rsidRPr="00AB1B6A">
        <w:rPr>
          <w:color w:val="auto"/>
        </w:rPr>
      </w:r>
      <w:r w:rsidRPr="00AB1B6A">
        <w:rPr>
          <w:color w:val="auto"/>
        </w:rPr>
        <w:fldChar w:fldCharType="separate"/>
      </w:r>
      <w:r w:rsidR="00CB00E5">
        <w:rPr>
          <w:color w:val="auto"/>
        </w:rPr>
        <w:t>128</w:t>
      </w:r>
      <w:r w:rsidRPr="00AB1B6A">
        <w:rPr>
          <w:color w:val="auto"/>
        </w:rPr>
        <w:fldChar w:fldCharType="end"/>
      </w:r>
    </w:p>
    <w:p w14:paraId="33D9F054"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41</w:t>
      </w:r>
      <w:r w:rsidRPr="00AB1B6A">
        <w:rPr>
          <w:color w:val="auto"/>
          <w:lang w:val="it-IT"/>
        </w:rPr>
        <w:t xml:space="preserve"> Enterprise CAL Suite</w:t>
      </w:r>
      <w:r w:rsidRPr="00AB1B6A">
        <w:rPr>
          <w:color w:val="auto"/>
        </w:rPr>
        <w:tab/>
      </w:r>
      <w:r w:rsidRPr="00AB1B6A">
        <w:rPr>
          <w:color w:val="auto"/>
        </w:rPr>
        <w:fldChar w:fldCharType="begin"/>
      </w:r>
      <w:r w:rsidRPr="00AB1B6A">
        <w:rPr>
          <w:color w:val="auto"/>
        </w:rPr>
        <w:instrText xml:space="preserve"> PAGEREF _Toc340752590 \h </w:instrText>
      </w:r>
      <w:r w:rsidRPr="00AB1B6A">
        <w:rPr>
          <w:color w:val="auto"/>
        </w:rPr>
      </w:r>
      <w:r w:rsidRPr="00AB1B6A">
        <w:rPr>
          <w:color w:val="auto"/>
        </w:rPr>
        <w:fldChar w:fldCharType="separate"/>
      </w:r>
      <w:r w:rsidR="00CB00E5">
        <w:rPr>
          <w:color w:val="auto"/>
        </w:rPr>
        <w:t>129</w:t>
      </w:r>
      <w:r w:rsidRPr="00AB1B6A">
        <w:rPr>
          <w:color w:val="auto"/>
        </w:rPr>
        <w:fldChar w:fldCharType="end"/>
      </w:r>
    </w:p>
    <w:p w14:paraId="33D9F055"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vertAlign w:val="superscript"/>
          <w:lang w:val="it-IT"/>
        </w:rPr>
        <w:t>42</w:t>
      </w:r>
      <w:r w:rsidRPr="00AB1B6A">
        <w:rPr>
          <w:rFonts w:cs="Tahoma"/>
          <w:color w:val="auto"/>
          <w:lang w:val="it-IT"/>
        </w:rPr>
        <w:t xml:space="preserve"> Archiviazione Exchange Online (SL per Utente)</w:t>
      </w:r>
      <w:r w:rsidRPr="00AB1B6A">
        <w:rPr>
          <w:color w:val="auto"/>
        </w:rPr>
        <w:tab/>
      </w:r>
      <w:r w:rsidRPr="00AB1B6A">
        <w:rPr>
          <w:color w:val="auto"/>
        </w:rPr>
        <w:fldChar w:fldCharType="begin"/>
      </w:r>
      <w:r w:rsidRPr="00AB1B6A">
        <w:rPr>
          <w:color w:val="auto"/>
        </w:rPr>
        <w:instrText xml:space="preserve"> PAGEREF _Toc340752591 \h </w:instrText>
      </w:r>
      <w:r w:rsidRPr="00AB1B6A">
        <w:rPr>
          <w:color w:val="auto"/>
        </w:rPr>
      </w:r>
      <w:r w:rsidRPr="00AB1B6A">
        <w:rPr>
          <w:color w:val="auto"/>
        </w:rPr>
        <w:fldChar w:fldCharType="separate"/>
      </w:r>
      <w:r w:rsidR="00CB00E5">
        <w:rPr>
          <w:color w:val="auto"/>
        </w:rPr>
        <w:t>130</w:t>
      </w:r>
      <w:r w:rsidRPr="00AB1B6A">
        <w:rPr>
          <w:color w:val="auto"/>
        </w:rPr>
        <w:fldChar w:fldCharType="end"/>
      </w:r>
    </w:p>
    <w:p w14:paraId="33D9F056"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43</w:t>
      </w:r>
      <w:r w:rsidRPr="00AB1B6A">
        <w:rPr>
          <w:rFonts w:cs="Tahoma"/>
          <w:color w:val="auto"/>
          <w:lang w:val="it-IT"/>
        </w:rPr>
        <w:t xml:space="preserve"> Exchange Hosted Archive (SL per Utente), Exchange Hosted Archive Extra Storage (SL Add-on)</w:t>
      </w:r>
      <w:r w:rsidRPr="00AB1B6A">
        <w:rPr>
          <w:color w:val="auto"/>
        </w:rPr>
        <w:tab/>
      </w:r>
      <w:r w:rsidRPr="00AB1B6A">
        <w:rPr>
          <w:color w:val="auto"/>
        </w:rPr>
        <w:fldChar w:fldCharType="begin"/>
      </w:r>
      <w:r w:rsidRPr="00AB1B6A">
        <w:rPr>
          <w:color w:val="auto"/>
        </w:rPr>
        <w:instrText xml:space="preserve"> PAGEREF _Toc340752592 \h </w:instrText>
      </w:r>
      <w:r w:rsidRPr="00AB1B6A">
        <w:rPr>
          <w:color w:val="auto"/>
        </w:rPr>
      </w:r>
      <w:r w:rsidRPr="00AB1B6A">
        <w:rPr>
          <w:color w:val="auto"/>
        </w:rPr>
        <w:fldChar w:fldCharType="separate"/>
      </w:r>
      <w:r w:rsidR="00CB00E5">
        <w:rPr>
          <w:color w:val="auto"/>
        </w:rPr>
        <w:t>131</w:t>
      </w:r>
      <w:r w:rsidRPr="00AB1B6A">
        <w:rPr>
          <w:color w:val="auto"/>
        </w:rPr>
        <w:fldChar w:fldCharType="end"/>
      </w:r>
    </w:p>
    <w:p w14:paraId="33D9F057"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vertAlign w:val="superscript"/>
          <w:lang w:val="it-IT"/>
        </w:rPr>
        <w:t>44</w:t>
      </w:r>
      <w:r w:rsidRPr="00AB1B6A">
        <w:rPr>
          <w:rFonts w:cs="Tahoma"/>
          <w:color w:val="auto"/>
          <w:lang w:val="it-IT"/>
        </w:rPr>
        <w:t xml:space="preserve"> Exchange Hosted Encryption (SL per Utente)</w:t>
      </w:r>
      <w:r w:rsidRPr="00AB1B6A">
        <w:rPr>
          <w:color w:val="auto"/>
        </w:rPr>
        <w:tab/>
      </w:r>
      <w:r w:rsidRPr="00AB1B6A">
        <w:rPr>
          <w:color w:val="auto"/>
        </w:rPr>
        <w:fldChar w:fldCharType="begin"/>
      </w:r>
      <w:r w:rsidRPr="00AB1B6A">
        <w:rPr>
          <w:color w:val="auto"/>
        </w:rPr>
        <w:instrText xml:space="preserve"> PAGEREF _Toc340752593 \h </w:instrText>
      </w:r>
      <w:r w:rsidRPr="00AB1B6A">
        <w:rPr>
          <w:color w:val="auto"/>
        </w:rPr>
      </w:r>
      <w:r w:rsidRPr="00AB1B6A">
        <w:rPr>
          <w:color w:val="auto"/>
        </w:rPr>
        <w:fldChar w:fldCharType="separate"/>
      </w:r>
      <w:r w:rsidR="00CB00E5">
        <w:rPr>
          <w:color w:val="auto"/>
        </w:rPr>
        <w:t>132</w:t>
      </w:r>
      <w:r w:rsidRPr="00AB1B6A">
        <w:rPr>
          <w:color w:val="auto"/>
        </w:rPr>
        <w:fldChar w:fldCharType="end"/>
      </w:r>
    </w:p>
    <w:p w14:paraId="33D9F058"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45</w:t>
      </w:r>
      <w:r w:rsidRPr="00AB1B6A">
        <w:rPr>
          <w:color w:val="auto"/>
          <w:lang w:val="it-IT"/>
        </w:rPr>
        <w:t xml:space="preserve"> Chiosco Exchange Online (SL per Utente)</w:t>
      </w:r>
      <w:r w:rsidRPr="00AB1B6A">
        <w:rPr>
          <w:color w:val="auto"/>
        </w:rPr>
        <w:tab/>
      </w:r>
      <w:r w:rsidRPr="00AB1B6A">
        <w:rPr>
          <w:color w:val="auto"/>
        </w:rPr>
        <w:fldChar w:fldCharType="begin"/>
      </w:r>
      <w:r w:rsidRPr="00AB1B6A">
        <w:rPr>
          <w:color w:val="auto"/>
        </w:rPr>
        <w:instrText xml:space="preserve"> PAGEREF _Toc340752594 \h </w:instrText>
      </w:r>
      <w:r w:rsidRPr="00AB1B6A">
        <w:rPr>
          <w:color w:val="auto"/>
        </w:rPr>
      </w:r>
      <w:r w:rsidRPr="00AB1B6A">
        <w:rPr>
          <w:color w:val="auto"/>
        </w:rPr>
        <w:fldChar w:fldCharType="separate"/>
      </w:r>
      <w:r w:rsidR="00CB00E5">
        <w:rPr>
          <w:color w:val="auto"/>
        </w:rPr>
        <w:t>132</w:t>
      </w:r>
      <w:r w:rsidRPr="00AB1B6A">
        <w:rPr>
          <w:color w:val="auto"/>
        </w:rPr>
        <w:fldChar w:fldCharType="end"/>
      </w:r>
    </w:p>
    <w:p w14:paraId="33D9F05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46</w:t>
      </w:r>
      <w:r w:rsidRPr="00AB1B6A">
        <w:rPr>
          <w:rFonts w:cs="Tahoma"/>
          <w:color w:val="auto"/>
          <w:lang w:val="it-IT"/>
        </w:rPr>
        <w:t xml:space="preserve"> Exchange Online Piano 1</w:t>
      </w:r>
      <w:r w:rsidRPr="00AB1B6A">
        <w:rPr>
          <w:color w:val="auto"/>
        </w:rPr>
        <w:tab/>
      </w:r>
      <w:r w:rsidRPr="00AB1B6A">
        <w:rPr>
          <w:color w:val="auto"/>
        </w:rPr>
        <w:fldChar w:fldCharType="begin"/>
      </w:r>
      <w:r w:rsidRPr="00AB1B6A">
        <w:rPr>
          <w:color w:val="auto"/>
        </w:rPr>
        <w:instrText xml:space="preserve"> PAGEREF _Toc340752595 \h </w:instrText>
      </w:r>
      <w:r w:rsidRPr="00AB1B6A">
        <w:rPr>
          <w:color w:val="auto"/>
        </w:rPr>
      </w:r>
      <w:r w:rsidRPr="00AB1B6A">
        <w:rPr>
          <w:color w:val="auto"/>
        </w:rPr>
        <w:fldChar w:fldCharType="separate"/>
      </w:r>
      <w:r w:rsidR="00CB00E5">
        <w:rPr>
          <w:color w:val="auto"/>
        </w:rPr>
        <w:t>132</w:t>
      </w:r>
      <w:r w:rsidRPr="00AB1B6A">
        <w:rPr>
          <w:color w:val="auto"/>
        </w:rPr>
        <w:fldChar w:fldCharType="end"/>
      </w:r>
    </w:p>
    <w:p w14:paraId="33D9F05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lastRenderedPageBreak/>
        <w:t>47</w:t>
      </w:r>
      <w:r w:rsidRPr="00AB1B6A">
        <w:rPr>
          <w:rFonts w:cs="Tahoma"/>
          <w:color w:val="auto"/>
          <w:lang w:val="it-IT"/>
        </w:rPr>
        <w:t xml:space="preserve"> Exchange Online Piano 2</w:t>
      </w:r>
      <w:r w:rsidRPr="00AB1B6A">
        <w:rPr>
          <w:color w:val="auto"/>
        </w:rPr>
        <w:tab/>
      </w:r>
      <w:r w:rsidRPr="00AB1B6A">
        <w:rPr>
          <w:color w:val="auto"/>
        </w:rPr>
        <w:fldChar w:fldCharType="begin"/>
      </w:r>
      <w:r w:rsidRPr="00AB1B6A">
        <w:rPr>
          <w:color w:val="auto"/>
        </w:rPr>
        <w:instrText xml:space="preserve"> PAGEREF _Toc340752596 \h </w:instrText>
      </w:r>
      <w:r w:rsidRPr="00AB1B6A">
        <w:rPr>
          <w:color w:val="auto"/>
        </w:rPr>
      </w:r>
      <w:r w:rsidRPr="00AB1B6A">
        <w:rPr>
          <w:color w:val="auto"/>
        </w:rPr>
        <w:fldChar w:fldCharType="separate"/>
      </w:r>
      <w:r w:rsidR="00CB00E5">
        <w:rPr>
          <w:color w:val="auto"/>
        </w:rPr>
        <w:t>133</w:t>
      </w:r>
      <w:r w:rsidRPr="00AB1B6A">
        <w:rPr>
          <w:color w:val="auto"/>
        </w:rPr>
        <w:fldChar w:fldCharType="end"/>
      </w:r>
    </w:p>
    <w:p w14:paraId="33D9F05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48</w:t>
      </w:r>
      <w:r w:rsidRPr="00F77E0D">
        <w:rPr>
          <w:rFonts w:cs="Tahoma"/>
          <w:caps/>
          <w:color w:val="auto"/>
          <w:lang w:val="it-IT"/>
        </w:rPr>
        <w:t xml:space="preserve"> </w:t>
      </w:r>
      <w:r w:rsidRPr="00AB1B6A">
        <w:rPr>
          <w:rFonts w:cs="Tahoma"/>
          <w:color w:val="auto"/>
          <w:lang w:val="it-IT"/>
        </w:rPr>
        <w:t>Exchange Server 2013, Edizioni Enterprise e Standard</w:t>
      </w:r>
      <w:r w:rsidRPr="00AB1B6A">
        <w:rPr>
          <w:color w:val="auto"/>
        </w:rPr>
        <w:tab/>
      </w:r>
      <w:r w:rsidRPr="00AB1B6A">
        <w:rPr>
          <w:color w:val="auto"/>
        </w:rPr>
        <w:fldChar w:fldCharType="begin"/>
      </w:r>
      <w:r w:rsidRPr="00AB1B6A">
        <w:rPr>
          <w:color w:val="auto"/>
        </w:rPr>
        <w:instrText xml:space="preserve"> PAGEREF _Toc340752597 \h </w:instrText>
      </w:r>
      <w:r w:rsidRPr="00AB1B6A">
        <w:rPr>
          <w:color w:val="auto"/>
        </w:rPr>
      </w:r>
      <w:r w:rsidRPr="00AB1B6A">
        <w:rPr>
          <w:color w:val="auto"/>
        </w:rPr>
        <w:fldChar w:fldCharType="separate"/>
      </w:r>
      <w:r w:rsidR="00CB00E5">
        <w:rPr>
          <w:color w:val="auto"/>
        </w:rPr>
        <w:t>133</w:t>
      </w:r>
      <w:r w:rsidRPr="00AB1B6A">
        <w:rPr>
          <w:color w:val="auto"/>
        </w:rPr>
        <w:fldChar w:fldCharType="end"/>
      </w:r>
    </w:p>
    <w:p w14:paraId="33D9F05C"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49</w:t>
      </w:r>
      <w:r w:rsidRPr="00AB1B6A">
        <w:rPr>
          <w:color w:val="auto"/>
          <w:lang w:val="it-IT"/>
        </w:rPr>
        <w:t xml:space="preserve"> Enterprise CAL per Exchange Server 2013</w:t>
      </w:r>
      <w:r w:rsidRPr="00AB1B6A">
        <w:rPr>
          <w:color w:val="auto"/>
        </w:rPr>
        <w:tab/>
      </w:r>
      <w:r w:rsidRPr="00AB1B6A">
        <w:rPr>
          <w:color w:val="auto"/>
        </w:rPr>
        <w:fldChar w:fldCharType="begin"/>
      </w:r>
      <w:r w:rsidRPr="00AB1B6A">
        <w:rPr>
          <w:color w:val="auto"/>
        </w:rPr>
        <w:instrText xml:space="preserve"> PAGEREF _Toc340752598 \h </w:instrText>
      </w:r>
      <w:r w:rsidRPr="00AB1B6A">
        <w:rPr>
          <w:color w:val="auto"/>
        </w:rPr>
      </w:r>
      <w:r w:rsidRPr="00AB1B6A">
        <w:rPr>
          <w:color w:val="auto"/>
        </w:rPr>
        <w:fldChar w:fldCharType="separate"/>
      </w:r>
      <w:r w:rsidR="00CB00E5">
        <w:rPr>
          <w:color w:val="auto"/>
        </w:rPr>
        <w:t>134</w:t>
      </w:r>
      <w:r w:rsidRPr="00AB1B6A">
        <w:rPr>
          <w:color w:val="auto"/>
        </w:rPr>
        <w:fldChar w:fldCharType="end"/>
      </w:r>
    </w:p>
    <w:p w14:paraId="33D9F05D"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50</w:t>
      </w:r>
      <w:r w:rsidRPr="00AB1B6A">
        <w:rPr>
          <w:color w:val="auto"/>
          <w:lang w:val="it-IT"/>
        </w:rPr>
        <w:t xml:space="preserve"> CAL per Exchange Server 2010 Standard</w:t>
      </w:r>
      <w:r w:rsidRPr="00AB1B6A">
        <w:rPr>
          <w:color w:val="auto"/>
        </w:rPr>
        <w:tab/>
      </w:r>
      <w:r w:rsidRPr="00AB1B6A">
        <w:rPr>
          <w:color w:val="auto"/>
        </w:rPr>
        <w:fldChar w:fldCharType="begin"/>
      </w:r>
      <w:r w:rsidRPr="00AB1B6A">
        <w:rPr>
          <w:color w:val="auto"/>
        </w:rPr>
        <w:instrText xml:space="preserve"> PAGEREF _Toc340752599 \h </w:instrText>
      </w:r>
      <w:r w:rsidRPr="00AB1B6A">
        <w:rPr>
          <w:color w:val="auto"/>
        </w:rPr>
      </w:r>
      <w:r w:rsidRPr="00AB1B6A">
        <w:rPr>
          <w:color w:val="auto"/>
        </w:rPr>
        <w:fldChar w:fldCharType="separate"/>
      </w:r>
      <w:r w:rsidR="00CB00E5">
        <w:rPr>
          <w:color w:val="auto"/>
        </w:rPr>
        <w:t>134</w:t>
      </w:r>
      <w:r w:rsidRPr="00AB1B6A">
        <w:rPr>
          <w:color w:val="auto"/>
        </w:rPr>
        <w:fldChar w:fldCharType="end"/>
      </w:r>
    </w:p>
    <w:p w14:paraId="33D9F05E"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51</w:t>
      </w:r>
      <w:r w:rsidRPr="00AB1B6A">
        <w:rPr>
          <w:color w:val="auto"/>
          <w:lang w:val="it-IT"/>
        </w:rPr>
        <w:t xml:space="preserve"> Forefront Endpoint Protection</w:t>
      </w:r>
      <w:r w:rsidRPr="00AB1B6A">
        <w:rPr>
          <w:color w:val="auto"/>
        </w:rPr>
        <w:tab/>
      </w:r>
      <w:r w:rsidRPr="00AB1B6A">
        <w:rPr>
          <w:color w:val="auto"/>
        </w:rPr>
        <w:fldChar w:fldCharType="begin"/>
      </w:r>
      <w:r w:rsidRPr="00AB1B6A">
        <w:rPr>
          <w:color w:val="auto"/>
        </w:rPr>
        <w:instrText xml:space="preserve"> PAGEREF _Toc340752600 \h </w:instrText>
      </w:r>
      <w:r w:rsidRPr="00AB1B6A">
        <w:rPr>
          <w:color w:val="auto"/>
        </w:rPr>
      </w:r>
      <w:r w:rsidRPr="00AB1B6A">
        <w:rPr>
          <w:color w:val="auto"/>
        </w:rPr>
        <w:fldChar w:fldCharType="separate"/>
      </w:r>
      <w:r w:rsidR="00CB00E5">
        <w:rPr>
          <w:color w:val="auto"/>
        </w:rPr>
        <w:t>135</w:t>
      </w:r>
      <w:r w:rsidRPr="00AB1B6A">
        <w:rPr>
          <w:color w:val="auto"/>
        </w:rPr>
        <w:fldChar w:fldCharType="end"/>
      </w:r>
    </w:p>
    <w:p w14:paraId="33D9F05F"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52</w:t>
      </w:r>
      <w:r w:rsidRPr="00AB1B6A">
        <w:rPr>
          <w:color w:val="auto"/>
          <w:lang w:val="it-IT"/>
        </w:rPr>
        <w:t xml:space="preserve"> Forefront Identity Manager 2010 R2</w:t>
      </w:r>
      <w:r w:rsidRPr="00AB1B6A">
        <w:rPr>
          <w:color w:val="auto"/>
        </w:rPr>
        <w:tab/>
      </w:r>
      <w:r w:rsidRPr="00AB1B6A">
        <w:rPr>
          <w:color w:val="auto"/>
        </w:rPr>
        <w:fldChar w:fldCharType="begin"/>
      </w:r>
      <w:r w:rsidRPr="00AB1B6A">
        <w:rPr>
          <w:color w:val="auto"/>
        </w:rPr>
        <w:instrText xml:space="preserve"> PAGEREF _Toc340752601 \h </w:instrText>
      </w:r>
      <w:r w:rsidRPr="00AB1B6A">
        <w:rPr>
          <w:color w:val="auto"/>
        </w:rPr>
      </w:r>
      <w:r w:rsidRPr="00AB1B6A">
        <w:rPr>
          <w:color w:val="auto"/>
        </w:rPr>
        <w:fldChar w:fldCharType="separate"/>
      </w:r>
      <w:r w:rsidR="00CB00E5">
        <w:rPr>
          <w:color w:val="auto"/>
        </w:rPr>
        <w:t>135</w:t>
      </w:r>
      <w:r w:rsidRPr="00AB1B6A">
        <w:rPr>
          <w:color w:val="auto"/>
        </w:rPr>
        <w:fldChar w:fldCharType="end"/>
      </w:r>
    </w:p>
    <w:p w14:paraId="33D9F06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53</w:t>
      </w:r>
      <w:r w:rsidRPr="00AB1B6A">
        <w:rPr>
          <w:rFonts w:cs="Tahoma"/>
          <w:color w:val="auto"/>
          <w:lang w:val="it-IT"/>
        </w:rPr>
        <w:t xml:space="preserve"> Forefront Identity Manager 2010 - Windows Live Edition</w:t>
      </w:r>
      <w:r w:rsidRPr="00AB1B6A">
        <w:rPr>
          <w:color w:val="auto"/>
        </w:rPr>
        <w:tab/>
      </w:r>
      <w:r w:rsidRPr="00AB1B6A">
        <w:rPr>
          <w:color w:val="auto"/>
        </w:rPr>
        <w:fldChar w:fldCharType="begin"/>
      </w:r>
      <w:r w:rsidRPr="00AB1B6A">
        <w:rPr>
          <w:color w:val="auto"/>
        </w:rPr>
        <w:instrText xml:space="preserve"> PAGEREF _Toc340752602 \h </w:instrText>
      </w:r>
      <w:r w:rsidRPr="00AB1B6A">
        <w:rPr>
          <w:color w:val="auto"/>
        </w:rPr>
      </w:r>
      <w:r w:rsidRPr="00AB1B6A">
        <w:rPr>
          <w:color w:val="auto"/>
        </w:rPr>
        <w:fldChar w:fldCharType="separate"/>
      </w:r>
      <w:r w:rsidR="00CB00E5">
        <w:rPr>
          <w:color w:val="auto"/>
        </w:rPr>
        <w:t>135</w:t>
      </w:r>
      <w:r w:rsidRPr="00AB1B6A">
        <w:rPr>
          <w:color w:val="auto"/>
        </w:rPr>
        <w:fldChar w:fldCharType="end"/>
      </w:r>
    </w:p>
    <w:p w14:paraId="33D9F061"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54</w:t>
      </w:r>
      <w:r w:rsidRPr="00AB1B6A">
        <w:rPr>
          <w:color w:val="auto"/>
          <w:lang w:val="it-IT"/>
        </w:rPr>
        <w:t xml:space="preserve"> Forefront Online Protection for Exchange (SL per Dispositivo e Utente)</w:t>
      </w:r>
      <w:r w:rsidRPr="00AB1B6A">
        <w:rPr>
          <w:color w:val="auto"/>
        </w:rPr>
        <w:tab/>
      </w:r>
      <w:r w:rsidRPr="00AB1B6A">
        <w:rPr>
          <w:color w:val="auto"/>
        </w:rPr>
        <w:fldChar w:fldCharType="begin"/>
      </w:r>
      <w:r w:rsidRPr="00AB1B6A">
        <w:rPr>
          <w:color w:val="auto"/>
        </w:rPr>
        <w:instrText xml:space="preserve"> PAGEREF _Toc340752603 \h </w:instrText>
      </w:r>
      <w:r w:rsidRPr="00AB1B6A">
        <w:rPr>
          <w:color w:val="auto"/>
        </w:rPr>
      </w:r>
      <w:r w:rsidRPr="00AB1B6A">
        <w:rPr>
          <w:color w:val="auto"/>
        </w:rPr>
        <w:fldChar w:fldCharType="separate"/>
      </w:r>
      <w:r w:rsidR="00CB00E5">
        <w:rPr>
          <w:color w:val="auto"/>
        </w:rPr>
        <w:t>136</w:t>
      </w:r>
      <w:r w:rsidRPr="00AB1B6A">
        <w:rPr>
          <w:color w:val="auto"/>
        </w:rPr>
        <w:fldChar w:fldCharType="end"/>
      </w:r>
    </w:p>
    <w:p w14:paraId="33D9F062" w14:textId="77777777" w:rsidR="00922852" w:rsidRPr="00AB1B6A" w:rsidRDefault="00922852" w:rsidP="00AB1B6A">
      <w:pPr>
        <w:pStyle w:val="TOC3"/>
        <w:ind w:left="189" w:hanging="189"/>
        <w:rPr>
          <w:rFonts w:asciiTheme="minorHAnsi" w:eastAsiaTheme="minorEastAsia" w:hAnsiTheme="minorHAnsi" w:cstheme="minorBidi"/>
          <w:bCs w:val="0"/>
          <w:color w:val="auto"/>
          <w:sz w:val="22"/>
          <w:szCs w:val="22"/>
        </w:rPr>
      </w:pPr>
      <w:r w:rsidRPr="00AB1B6A">
        <w:rPr>
          <w:caps/>
          <w:color w:val="auto"/>
          <w:vertAlign w:val="superscript"/>
          <w:lang w:val="it-IT"/>
        </w:rPr>
        <w:t>55</w:t>
      </w:r>
      <w:r w:rsidRPr="00AB1B6A">
        <w:rPr>
          <w:color w:val="auto"/>
          <w:lang w:val="it-IT"/>
        </w:rPr>
        <w:t xml:space="preserve"> Forefront Protection 2010 for Exchange Server (SL per Dispositivo e Utente), Forefront Protection 2010 for</w:t>
      </w:r>
      <w:r w:rsidR="00AB1B6A">
        <w:rPr>
          <w:color w:val="auto"/>
          <w:lang w:val="it-IT"/>
        </w:rPr>
        <w:t> </w:t>
      </w:r>
      <w:r w:rsidRPr="00AB1B6A">
        <w:rPr>
          <w:color w:val="auto"/>
          <w:lang w:val="it-IT"/>
        </w:rPr>
        <w:t>SharePoint (SL per Dispositivo e Utente) e Forefront Protection 2010 per Siti Internet (SL Add-on)</w:t>
      </w:r>
      <w:r w:rsidRPr="00AB1B6A">
        <w:rPr>
          <w:color w:val="auto"/>
        </w:rPr>
        <w:tab/>
      </w:r>
      <w:r w:rsidRPr="00AB1B6A">
        <w:rPr>
          <w:color w:val="auto"/>
        </w:rPr>
        <w:fldChar w:fldCharType="begin"/>
      </w:r>
      <w:r w:rsidRPr="00AB1B6A">
        <w:rPr>
          <w:color w:val="auto"/>
        </w:rPr>
        <w:instrText xml:space="preserve"> PAGEREF _Toc340752604 \h </w:instrText>
      </w:r>
      <w:r w:rsidRPr="00AB1B6A">
        <w:rPr>
          <w:color w:val="auto"/>
        </w:rPr>
      </w:r>
      <w:r w:rsidRPr="00AB1B6A">
        <w:rPr>
          <w:color w:val="auto"/>
        </w:rPr>
        <w:fldChar w:fldCharType="separate"/>
      </w:r>
      <w:r w:rsidR="00CB00E5">
        <w:rPr>
          <w:color w:val="auto"/>
        </w:rPr>
        <w:t>136</w:t>
      </w:r>
      <w:r w:rsidRPr="00AB1B6A">
        <w:rPr>
          <w:color w:val="auto"/>
        </w:rPr>
        <w:fldChar w:fldCharType="end"/>
      </w:r>
    </w:p>
    <w:p w14:paraId="33D9F063" w14:textId="77777777" w:rsidR="00922852" w:rsidRPr="00E30558" w:rsidRDefault="00922852">
      <w:pPr>
        <w:pStyle w:val="TOC3"/>
        <w:rPr>
          <w:rFonts w:asciiTheme="minorHAnsi" w:eastAsiaTheme="minorEastAsia" w:hAnsiTheme="minorHAnsi" w:cstheme="minorBidi"/>
          <w:bCs w:val="0"/>
          <w:color w:val="auto"/>
          <w:sz w:val="22"/>
          <w:szCs w:val="22"/>
          <w:lang w:val="fr-FR"/>
        </w:rPr>
      </w:pPr>
      <w:r w:rsidRPr="00AB1B6A">
        <w:rPr>
          <w:caps/>
          <w:color w:val="auto"/>
          <w:vertAlign w:val="superscript"/>
          <w:lang w:val="it-IT"/>
        </w:rPr>
        <w:t>56</w:t>
      </w:r>
      <w:r w:rsidRPr="00AB1B6A">
        <w:rPr>
          <w:color w:val="auto"/>
          <w:lang w:val="it-IT"/>
        </w:rPr>
        <w:t xml:space="preserve"> Forefront Protection Suite (Dispositivo e Utente)</w:t>
      </w:r>
      <w:r w:rsidRPr="00E30558">
        <w:rPr>
          <w:color w:val="auto"/>
          <w:lang w:val="fr-FR"/>
        </w:rPr>
        <w:tab/>
      </w:r>
      <w:r w:rsidRPr="00AB1B6A">
        <w:rPr>
          <w:color w:val="auto"/>
        </w:rPr>
        <w:fldChar w:fldCharType="begin"/>
      </w:r>
      <w:r w:rsidRPr="00E30558">
        <w:rPr>
          <w:color w:val="auto"/>
          <w:lang w:val="fr-FR"/>
        </w:rPr>
        <w:instrText xml:space="preserve"> PAGEREF _Toc340752605 \h </w:instrText>
      </w:r>
      <w:r w:rsidRPr="00AB1B6A">
        <w:rPr>
          <w:color w:val="auto"/>
        </w:rPr>
      </w:r>
      <w:r w:rsidRPr="00AB1B6A">
        <w:rPr>
          <w:color w:val="auto"/>
        </w:rPr>
        <w:fldChar w:fldCharType="separate"/>
      </w:r>
      <w:r w:rsidR="00CB00E5" w:rsidRPr="00E30558">
        <w:rPr>
          <w:color w:val="auto"/>
          <w:lang w:val="fr-FR"/>
        </w:rPr>
        <w:t>137</w:t>
      </w:r>
      <w:r w:rsidRPr="00AB1B6A">
        <w:rPr>
          <w:color w:val="auto"/>
        </w:rPr>
        <w:fldChar w:fldCharType="end"/>
      </w:r>
    </w:p>
    <w:p w14:paraId="33D9F064"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57</w:t>
      </w:r>
      <w:r w:rsidRPr="00AB1B6A">
        <w:rPr>
          <w:color w:val="auto"/>
          <w:lang w:val="it-IT"/>
        </w:rPr>
        <w:t xml:space="preserve"> Forefront Security for Office Communications Server (SL per Utente e Dispositivo)</w:t>
      </w:r>
      <w:r w:rsidRPr="00AB1B6A">
        <w:rPr>
          <w:color w:val="auto"/>
        </w:rPr>
        <w:tab/>
      </w:r>
      <w:r w:rsidRPr="00AB1B6A">
        <w:rPr>
          <w:color w:val="auto"/>
        </w:rPr>
        <w:fldChar w:fldCharType="begin"/>
      </w:r>
      <w:r w:rsidRPr="00AB1B6A">
        <w:rPr>
          <w:color w:val="auto"/>
        </w:rPr>
        <w:instrText xml:space="preserve"> PAGEREF _Toc340752606 \h </w:instrText>
      </w:r>
      <w:r w:rsidRPr="00AB1B6A">
        <w:rPr>
          <w:color w:val="auto"/>
        </w:rPr>
      </w:r>
      <w:r w:rsidRPr="00AB1B6A">
        <w:rPr>
          <w:color w:val="auto"/>
        </w:rPr>
        <w:fldChar w:fldCharType="separate"/>
      </w:r>
      <w:r w:rsidR="00CB00E5">
        <w:rPr>
          <w:color w:val="auto"/>
        </w:rPr>
        <w:t>137</w:t>
      </w:r>
      <w:r w:rsidRPr="00AB1B6A">
        <w:rPr>
          <w:color w:val="auto"/>
        </w:rPr>
        <w:fldChar w:fldCharType="end"/>
      </w:r>
    </w:p>
    <w:p w14:paraId="33D9F065"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58</w:t>
      </w:r>
      <w:r w:rsidRPr="00F77E0D">
        <w:rPr>
          <w:caps/>
          <w:color w:val="auto"/>
          <w:lang w:val="it-IT"/>
        </w:rPr>
        <w:t xml:space="preserve"> </w:t>
      </w:r>
      <w:r w:rsidRPr="00AB1B6A">
        <w:rPr>
          <w:color w:val="auto"/>
          <w:lang w:val="it-IT"/>
        </w:rPr>
        <w:t>Forefront Threat Management Gateway Web Protection Service</w:t>
      </w:r>
      <w:r w:rsidRPr="00AB1B6A">
        <w:rPr>
          <w:color w:val="auto"/>
        </w:rPr>
        <w:tab/>
      </w:r>
      <w:r w:rsidRPr="00AB1B6A">
        <w:rPr>
          <w:color w:val="auto"/>
        </w:rPr>
        <w:fldChar w:fldCharType="begin"/>
      </w:r>
      <w:r w:rsidRPr="00AB1B6A">
        <w:rPr>
          <w:color w:val="auto"/>
        </w:rPr>
        <w:instrText xml:space="preserve"> PAGEREF _Toc340752607 \h </w:instrText>
      </w:r>
      <w:r w:rsidRPr="00AB1B6A">
        <w:rPr>
          <w:color w:val="auto"/>
        </w:rPr>
      </w:r>
      <w:r w:rsidRPr="00AB1B6A">
        <w:rPr>
          <w:color w:val="auto"/>
        </w:rPr>
        <w:fldChar w:fldCharType="separate"/>
      </w:r>
      <w:r w:rsidR="00CB00E5">
        <w:rPr>
          <w:color w:val="auto"/>
        </w:rPr>
        <w:t>137</w:t>
      </w:r>
      <w:r w:rsidRPr="00AB1B6A">
        <w:rPr>
          <w:color w:val="auto"/>
        </w:rPr>
        <w:fldChar w:fldCharType="end"/>
      </w:r>
    </w:p>
    <w:p w14:paraId="33D9F066"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59</w:t>
      </w:r>
      <w:r w:rsidRPr="00F77E0D">
        <w:rPr>
          <w:caps/>
          <w:color w:val="auto"/>
          <w:lang w:val="it-IT"/>
        </w:rPr>
        <w:t xml:space="preserve"> </w:t>
      </w:r>
      <w:r w:rsidRPr="00AB1B6A">
        <w:rPr>
          <w:color w:val="auto"/>
          <w:lang w:val="it-IT"/>
        </w:rPr>
        <w:t>Forefront Unified Access Gateway 2010</w:t>
      </w:r>
      <w:r w:rsidRPr="00AB1B6A">
        <w:rPr>
          <w:color w:val="auto"/>
        </w:rPr>
        <w:tab/>
      </w:r>
      <w:r w:rsidRPr="00AB1B6A">
        <w:rPr>
          <w:color w:val="auto"/>
        </w:rPr>
        <w:fldChar w:fldCharType="begin"/>
      </w:r>
      <w:r w:rsidRPr="00AB1B6A">
        <w:rPr>
          <w:color w:val="auto"/>
        </w:rPr>
        <w:instrText xml:space="preserve"> PAGEREF _Toc340752608 \h </w:instrText>
      </w:r>
      <w:r w:rsidRPr="00AB1B6A">
        <w:rPr>
          <w:color w:val="auto"/>
        </w:rPr>
      </w:r>
      <w:r w:rsidRPr="00AB1B6A">
        <w:rPr>
          <w:color w:val="auto"/>
        </w:rPr>
        <w:fldChar w:fldCharType="separate"/>
      </w:r>
      <w:r w:rsidR="00CB00E5">
        <w:rPr>
          <w:color w:val="auto"/>
        </w:rPr>
        <w:t>138</w:t>
      </w:r>
      <w:r w:rsidRPr="00AB1B6A">
        <w:rPr>
          <w:color w:val="auto"/>
        </w:rPr>
        <w:fldChar w:fldCharType="end"/>
      </w:r>
    </w:p>
    <w:p w14:paraId="33D9F067"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60</w:t>
      </w:r>
      <w:r w:rsidRPr="00AB1B6A">
        <w:rPr>
          <w:color w:val="auto"/>
          <w:lang w:val="it-IT"/>
        </w:rPr>
        <w:t xml:space="preserve"> HPC Pack 2008 R2 Enterprise</w:t>
      </w:r>
      <w:r w:rsidRPr="00AB1B6A">
        <w:rPr>
          <w:color w:val="auto"/>
        </w:rPr>
        <w:tab/>
      </w:r>
      <w:r w:rsidRPr="00AB1B6A">
        <w:rPr>
          <w:color w:val="auto"/>
        </w:rPr>
        <w:fldChar w:fldCharType="begin"/>
      </w:r>
      <w:r w:rsidRPr="00AB1B6A">
        <w:rPr>
          <w:color w:val="auto"/>
        </w:rPr>
        <w:instrText xml:space="preserve"> PAGEREF _Toc340752609 \h </w:instrText>
      </w:r>
      <w:r w:rsidRPr="00AB1B6A">
        <w:rPr>
          <w:color w:val="auto"/>
        </w:rPr>
      </w:r>
      <w:r w:rsidRPr="00AB1B6A">
        <w:rPr>
          <w:color w:val="auto"/>
        </w:rPr>
        <w:fldChar w:fldCharType="separate"/>
      </w:r>
      <w:r w:rsidR="00CB00E5">
        <w:rPr>
          <w:color w:val="auto"/>
        </w:rPr>
        <w:t>138</w:t>
      </w:r>
      <w:r w:rsidRPr="00AB1B6A">
        <w:rPr>
          <w:color w:val="auto"/>
        </w:rPr>
        <w:fldChar w:fldCharType="end"/>
      </w:r>
    </w:p>
    <w:p w14:paraId="33D9F068"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61</w:t>
      </w:r>
      <w:r w:rsidRPr="00AB1B6A">
        <w:rPr>
          <w:color w:val="auto"/>
          <w:lang w:val="it-IT"/>
        </w:rPr>
        <w:t xml:space="preserve"> Learning Solutions MCP Exam Vouchers</w:t>
      </w:r>
      <w:r w:rsidRPr="00AB1B6A">
        <w:rPr>
          <w:color w:val="auto"/>
        </w:rPr>
        <w:tab/>
      </w:r>
      <w:r w:rsidRPr="00AB1B6A">
        <w:rPr>
          <w:color w:val="auto"/>
        </w:rPr>
        <w:fldChar w:fldCharType="begin"/>
      </w:r>
      <w:r w:rsidRPr="00AB1B6A">
        <w:rPr>
          <w:color w:val="auto"/>
        </w:rPr>
        <w:instrText xml:space="preserve"> PAGEREF _Toc340752610 \h </w:instrText>
      </w:r>
      <w:r w:rsidRPr="00AB1B6A">
        <w:rPr>
          <w:color w:val="auto"/>
        </w:rPr>
      </w:r>
      <w:r w:rsidRPr="00AB1B6A">
        <w:rPr>
          <w:color w:val="auto"/>
        </w:rPr>
        <w:fldChar w:fldCharType="separate"/>
      </w:r>
      <w:r w:rsidR="00CB00E5">
        <w:rPr>
          <w:color w:val="auto"/>
        </w:rPr>
        <w:t>138</w:t>
      </w:r>
      <w:r w:rsidRPr="00AB1B6A">
        <w:rPr>
          <w:color w:val="auto"/>
        </w:rPr>
        <w:fldChar w:fldCharType="end"/>
      </w:r>
    </w:p>
    <w:p w14:paraId="33D9F06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62</w:t>
      </w:r>
      <w:r w:rsidRPr="00AB1B6A">
        <w:rPr>
          <w:rFonts w:cs="Tahoma"/>
          <w:color w:val="auto"/>
          <w:lang w:val="it-IT"/>
        </w:rPr>
        <w:t xml:space="preserve"> Lync Online Piani 1, 2 e 3</w:t>
      </w:r>
      <w:r w:rsidRPr="00AB1B6A">
        <w:rPr>
          <w:color w:val="auto"/>
        </w:rPr>
        <w:tab/>
      </w:r>
      <w:r w:rsidRPr="00AB1B6A">
        <w:rPr>
          <w:color w:val="auto"/>
        </w:rPr>
        <w:fldChar w:fldCharType="begin"/>
      </w:r>
      <w:r w:rsidRPr="00AB1B6A">
        <w:rPr>
          <w:color w:val="auto"/>
        </w:rPr>
        <w:instrText xml:space="preserve"> PAGEREF _Toc340752611 \h </w:instrText>
      </w:r>
      <w:r w:rsidRPr="00AB1B6A">
        <w:rPr>
          <w:color w:val="auto"/>
        </w:rPr>
      </w:r>
      <w:r w:rsidRPr="00AB1B6A">
        <w:rPr>
          <w:color w:val="auto"/>
        </w:rPr>
        <w:fldChar w:fldCharType="separate"/>
      </w:r>
      <w:r w:rsidR="00CB00E5">
        <w:rPr>
          <w:color w:val="auto"/>
        </w:rPr>
        <w:t>139</w:t>
      </w:r>
      <w:r w:rsidRPr="00AB1B6A">
        <w:rPr>
          <w:color w:val="auto"/>
        </w:rPr>
        <w:fldChar w:fldCharType="end"/>
      </w:r>
    </w:p>
    <w:p w14:paraId="33D9F06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63</w:t>
      </w:r>
      <w:r w:rsidRPr="00F77E0D">
        <w:rPr>
          <w:rFonts w:cs="Tahoma"/>
          <w:caps/>
          <w:color w:val="auto"/>
          <w:lang w:val="it-IT"/>
        </w:rPr>
        <w:t xml:space="preserve"> </w:t>
      </w:r>
      <w:r w:rsidRPr="00AB1B6A">
        <w:rPr>
          <w:rFonts w:cs="Tahoma"/>
          <w:color w:val="auto"/>
          <w:lang w:val="it-IT"/>
        </w:rPr>
        <w:t>Lync Server 2013</w:t>
      </w:r>
      <w:r w:rsidRPr="00AB1B6A">
        <w:rPr>
          <w:color w:val="auto"/>
        </w:rPr>
        <w:tab/>
      </w:r>
      <w:r w:rsidRPr="00AB1B6A">
        <w:rPr>
          <w:color w:val="auto"/>
        </w:rPr>
        <w:fldChar w:fldCharType="begin"/>
      </w:r>
      <w:r w:rsidRPr="00AB1B6A">
        <w:rPr>
          <w:color w:val="auto"/>
        </w:rPr>
        <w:instrText xml:space="preserve"> PAGEREF _Toc340752612 \h </w:instrText>
      </w:r>
      <w:r w:rsidRPr="00AB1B6A">
        <w:rPr>
          <w:color w:val="auto"/>
        </w:rPr>
      </w:r>
      <w:r w:rsidRPr="00AB1B6A">
        <w:rPr>
          <w:color w:val="auto"/>
        </w:rPr>
        <w:fldChar w:fldCharType="separate"/>
      </w:r>
      <w:r w:rsidR="00CB00E5">
        <w:rPr>
          <w:color w:val="auto"/>
        </w:rPr>
        <w:t>139</w:t>
      </w:r>
      <w:r w:rsidRPr="00AB1B6A">
        <w:rPr>
          <w:color w:val="auto"/>
        </w:rPr>
        <w:fldChar w:fldCharType="end"/>
      </w:r>
    </w:p>
    <w:p w14:paraId="33D9F06B"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vertAlign w:val="superscript"/>
          <w:lang w:val="it-IT"/>
        </w:rPr>
        <w:t>64</w:t>
      </w:r>
      <w:r w:rsidRPr="00AB1B6A">
        <w:rPr>
          <w:color w:val="auto"/>
          <w:lang w:val="it-IT"/>
        </w:rPr>
        <w:t xml:space="preserve"> Microsoft Dynamics AX 2012</w:t>
      </w:r>
      <w:r w:rsidRPr="00AB1B6A">
        <w:rPr>
          <w:color w:val="auto"/>
        </w:rPr>
        <w:tab/>
      </w:r>
      <w:r w:rsidRPr="00AB1B6A">
        <w:rPr>
          <w:color w:val="auto"/>
        </w:rPr>
        <w:fldChar w:fldCharType="begin"/>
      </w:r>
      <w:r w:rsidRPr="00AB1B6A">
        <w:rPr>
          <w:color w:val="auto"/>
        </w:rPr>
        <w:instrText xml:space="preserve"> PAGEREF _Toc340752613 \h </w:instrText>
      </w:r>
      <w:r w:rsidRPr="00AB1B6A">
        <w:rPr>
          <w:color w:val="auto"/>
        </w:rPr>
      </w:r>
      <w:r w:rsidRPr="00AB1B6A">
        <w:rPr>
          <w:color w:val="auto"/>
        </w:rPr>
        <w:fldChar w:fldCharType="separate"/>
      </w:r>
      <w:r w:rsidR="00CB00E5">
        <w:rPr>
          <w:color w:val="auto"/>
        </w:rPr>
        <w:t>141</w:t>
      </w:r>
      <w:r w:rsidRPr="00AB1B6A">
        <w:rPr>
          <w:color w:val="auto"/>
        </w:rPr>
        <w:fldChar w:fldCharType="end"/>
      </w:r>
    </w:p>
    <w:p w14:paraId="33D9F06C"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vertAlign w:val="superscript"/>
          <w:lang w:val="it-IT"/>
        </w:rPr>
        <w:t>65</w:t>
      </w:r>
      <w:r w:rsidRPr="00AB1B6A">
        <w:rPr>
          <w:color w:val="auto"/>
          <w:lang w:val="it-IT"/>
        </w:rPr>
        <w:t xml:space="preserve"> Microsoft Dynamics CRM 2011</w:t>
      </w:r>
      <w:r w:rsidRPr="00AB1B6A">
        <w:rPr>
          <w:color w:val="auto"/>
        </w:rPr>
        <w:tab/>
      </w:r>
      <w:r w:rsidRPr="00AB1B6A">
        <w:rPr>
          <w:color w:val="auto"/>
        </w:rPr>
        <w:fldChar w:fldCharType="begin"/>
      </w:r>
      <w:r w:rsidRPr="00AB1B6A">
        <w:rPr>
          <w:color w:val="auto"/>
        </w:rPr>
        <w:instrText xml:space="preserve"> PAGEREF _Toc340752614 \h </w:instrText>
      </w:r>
      <w:r w:rsidRPr="00AB1B6A">
        <w:rPr>
          <w:color w:val="auto"/>
        </w:rPr>
      </w:r>
      <w:r w:rsidRPr="00AB1B6A">
        <w:rPr>
          <w:color w:val="auto"/>
        </w:rPr>
        <w:fldChar w:fldCharType="separate"/>
      </w:r>
      <w:r w:rsidR="00CB00E5">
        <w:rPr>
          <w:color w:val="auto"/>
        </w:rPr>
        <w:t>142</w:t>
      </w:r>
      <w:r w:rsidRPr="00AB1B6A">
        <w:rPr>
          <w:color w:val="auto"/>
        </w:rPr>
        <w:fldChar w:fldCharType="end"/>
      </w:r>
    </w:p>
    <w:p w14:paraId="33D9F06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66</w:t>
      </w:r>
      <w:r w:rsidRPr="00AB1B6A">
        <w:rPr>
          <w:rFonts w:cs="Tahoma"/>
          <w:color w:val="auto"/>
          <w:lang w:val="it-IT"/>
        </w:rPr>
        <w:t xml:space="preserve"> Office 365 Piano E1</w:t>
      </w:r>
      <w:r w:rsidRPr="00AB1B6A">
        <w:rPr>
          <w:color w:val="auto"/>
        </w:rPr>
        <w:tab/>
      </w:r>
      <w:r w:rsidRPr="00AB1B6A">
        <w:rPr>
          <w:color w:val="auto"/>
        </w:rPr>
        <w:fldChar w:fldCharType="begin"/>
      </w:r>
      <w:r w:rsidRPr="00AB1B6A">
        <w:rPr>
          <w:color w:val="auto"/>
        </w:rPr>
        <w:instrText xml:space="preserve"> PAGEREF _Toc340752615 \h </w:instrText>
      </w:r>
      <w:r w:rsidRPr="00AB1B6A">
        <w:rPr>
          <w:color w:val="auto"/>
        </w:rPr>
      </w:r>
      <w:r w:rsidRPr="00AB1B6A">
        <w:rPr>
          <w:color w:val="auto"/>
        </w:rPr>
        <w:fldChar w:fldCharType="separate"/>
      </w:r>
      <w:r w:rsidR="00CB00E5">
        <w:rPr>
          <w:color w:val="auto"/>
        </w:rPr>
        <w:t>149</w:t>
      </w:r>
      <w:r w:rsidRPr="00AB1B6A">
        <w:rPr>
          <w:color w:val="auto"/>
        </w:rPr>
        <w:fldChar w:fldCharType="end"/>
      </w:r>
    </w:p>
    <w:p w14:paraId="33D9F06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67</w:t>
      </w:r>
      <w:r w:rsidRPr="00AB1B6A">
        <w:rPr>
          <w:rFonts w:cs="Tahoma"/>
          <w:color w:val="auto"/>
          <w:lang w:val="it-IT"/>
        </w:rPr>
        <w:t xml:space="preserve"> Office 365 Piano G1-G4</w:t>
      </w:r>
      <w:r w:rsidRPr="00AB1B6A">
        <w:rPr>
          <w:color w:val="auto"/>
        </w:rPr>
        <w:tab/>
      </w:r>
      <w:r w:rsidRPr="00AB1B6A">
        <w:rPr>
          <w:color w:val="auto"/>
        </w:rPr>
        <w:fldChar w:fldCharType="begin"/>
      </w:r>
      <w:r w:rsidRPr="00AB1B6A">
        <w:rPr>
          <w:color w:val="auto"/>
        </w:rPr>
        <w:instrText xml:space="preserve"> PAGEREF _Toc340752616 \h </w:instrText>
      </w:r>
      <w:r w:rsidRPr="00AB1B6A">
        <w:rPr>
          <w:color w:val="auto"/>
        </w:rPr>
      </w:r>
      <w:r w:rsidRPr="00AB1B6A">
        <w:rPr>
          <w:color w:val="auto"/>
        </w:rPr>
        <w:fldChar w:fldCharType="separate"/>
      </w:r>
      <w:r w:rsidR="00CB00E5">
        <w:rPr>
          <w:color w:val="auto"/>
        </w:rPr>
        <w:t>150</w:t>
      </w:r>
      <w:r w:rsidRPr="00AB1B6A">
        <w:rPr>
          <w:color w:val="auto"/>
        </w:rPr>
        <w:fldChar w:fldCharType="end"/>
      </w:r>
    </w:p>
    <w:p w14:paraId="33D9F06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68</w:t>
      </w:r>
      <w:r w:rsidRPr="00F77E0D">
        <w:rPr>
          <w:rFonts w:cs="Tahoma"/>
          <w:caps/>
          <w:color w:val="auto"/>
          <w:lang w:val="it-IT"/>
        </w:rPr>
        <w:t xml:space="preserve"> </w:t>
      </w:r>
      <w:r w:rsidRPr="00AB1B6A">
        <w:rPr>
          <w:rFonts w:cs="Tahoma"/>
          <w:color w:val="auto"/>
          <w:lang w:val="it-IT"/>
        </w:rPr>
        <w:t>Office 365 Piano K1 e K2 (SL per Utente)</w:t>
      </w:r>
      <w:r w:rsidRPr="00AB1B6A">
        <w:rPr>
          <w:color w:val="auto"/>
        </w:rPr>
        <w:tab/>
      </w:r>
      <w:r w:rsidRPr="00AB1B6A">
        <w:rPr>
          <w:color w:val="auto"/>
        </w:rPr>
        <w:fldChar w:fldCharType="begin"/>
      </w:r>
      <w:r w:rsidRPr="00AB1B6A">
        <w:rPr>
          <w:color w:val="auto"/>
        </w:rPr>
        <w:instrText xml:space="preserve"> PAGEREF _Toc340752617 \h </w:instrText>
      </w:r>
      <w:r w:rsidRPr="00AB1B6A">
        <w:rPr>
          <w:color w:val="auto"/>
        </w:rPr>
      </w:r>
      <w:r w:rsidRPr="00AB1B6A">
        <w:rPr>
          <w:color w:val="auto"/>
        </w:rPr>
        <w:fldChar w:fldCharType="separate"/>
      </w:r>
      <w:r w:rsidR="00CB00E5">
        <w:rPr>
          <w:color w:val="auto"/>
        </w:rPr>
        <w:t>151</w:t>
      </w:r>
      <w:r w:rsidRPr="00AB1B6A">
        <w:rPr>
          <w:color w:val="auto"/>
        </w:rPr>
        <w:fldChar w:fldCharType="end"/>
      </w:r>
    </w:p>
    <w:p w14:paraId="33D9F07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69</w:t>
      </w:r>
      <w:r w:rsidRPr="00AB1B6A">
        <w:rPr>
          <w:rFonts w:cs="Tahoma"/>
          <w:color w:val="auto"/>
          <w:lang w:val="it-IT"/>
        </w:rPr>
        <w:t xml:space="preserve"> SharePoint Online Piano 1 e Piano 2</w:t>
      </w:r>
      <w:r w:rsidRPr="00AB1B6A">
        <w:rPr>
          <w:color w:val="auto"/>
        </w:rPr>
        <w:tab/>
      </w:r>
      <w:r w:rsidRPr="00AB1B6A">
        <w:rPr>
          <w:color w:val="auto"/>
        </w:rPr>
        <w:fldChar w:fldCharType="begin"/>
      </w:r>
      <w:r w:rsidRPr="00AB1B6A">
        <w:rPr>
          <w:color w:val="auto"/>
        </w:rPr>
        <w:instrText xml:space="preserve"> PAGEREF _Toc340752618 \h </w:instrText>
      </w:r>
      <w:r w:rsidRPr="00AB1B6A">
        <w:rPr>
          <w:color w:val="auto"/>
        </w:rPr>
      </w:r>
      <w:r w:rsidRPr="00AB1B6A">
        <w:rPr>
          <w:color w:val="auto"/>
        </w:rPr>
        <w:fldChar w:fldCharType="separate"/>
      </w:r>
      <w:r w:rsidR="00CB00E5">
        <w:rPr>
          <w:color w:val="auto"/>
        </w:rPr>
        <w:t>151</w:t>
      </w:r>
      <w:r w:rsidRPr="00AB1B6A">
        <w:rPr>
          <w:color w:val="auto"/>
        </w:rPr>
        <w:fldChar w:fldCharType="end"/>
      </w:r>
    </w:p>
    <w:p w14:paraId="33D9F07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70</w:t>
      </w:r>
      <w:r w:rsidRPr="00F77E0D">
        <w:rPr>
          <w:rFonts w:cs="Tahoma"/>
          <w:caps/>
          <w:color w:val="auto"/>
          <w:lang w:val="it-IT"/>
        </w:rPr>
        <w:t xml:space="preserve"> </w:t>
      </w:r>
      <w:r w:rsidRPr="00AB1B6A">
        <w:rPr>
          <w:rFonts w:cs="Tahoma"/>
          <w:color w:val="auto"/>
          <w:lang w:val="it-IT"/>
        </w:rPr>
        <w:t>SharePoint Server 2013</w:t>
      </w:r>
      <w:r w:rsidRPr="00AB1B6A">
        <w:rPr>
          <w:color w:val="auto"/>
        </w:rPr>
        <w:tab/>
      </w:r>
      <w:r w:rsidRPr="00AB1B6A">
        <w:rPr>
          <w:color w:val="auto"/>
        </w:rPr>
        <w:fldChar w:fldCharType="begin"/>
      </w:r>
      <w:r w:rsidRPr="00AB1B6A">
        <w:rPr>
          <w:color w:val="auto"/>
        </w:rPr>
        <w:instrText xml:space="preserve"> PAGEREF _Toc340752619 \h </w:instrText>
      </w:r>
      <w:r w:rsidRPr="00AB1B6A">
        <w:rPr>
          <w:color w:val="auto"/>
        </w:rPr>
      </w:r>
      <w:r w:rsidRPr="00AB1B6A">
        <w:rPr>
          <w:color w:val="auto"/>
        </w:rPr>
        <w:fldChar w:fldCharType="separate"/>
      </w:r>
      <w:r w:rsidR="00CB00E5">
        <w:rPr>
          <w:color w:val="auto"/>
        </w:rPr>
        <w:t>152</w:t>
      </w:r>
      <w:r w:rsidRPr="00AB1B6A">
        <w:rPr>
          <w:color w:val="auto"/>
        </w:rPr>
        <w:fldChar w:fldCharType="end"/>
      </w:r>
    </w:p>
    <w:p w14:paraId="33D9F072"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71</w:t>
      </w:r>
      <w:r w:rsidRPr="00AB1B6A">
        <w:rPr>
          <w:color w:val="auto"/>
          <w:lang w:val="it-IT"/>
        </w:rPr>
        <w:t xml:space="preserve"> SQL Server</w:t>
      </w:r>
      <w:r w:rsidR="006D308A" w:rsidRPr="006D308A">
        <w:rPr>
          <w:color w:val="auto"/>
          <w:vertAlign w:val="superscript"/>
          <w:lang w:val="it-IT"/>
        </w:rPr>
        <w:t>®</w:t>
      </w:r>
      <w:r w:rsidRPr="00AB1B6A">
        <w:rPr>
          <w:color w:val="auto"/>
          <w:lang w:val="it-IT"/>
        </w:rPr>
        <w:t xml:space="preserve"> 2008 R2 Datacenter</w:t>
      </w:r>
      <w:r w:rsidRPr="00AB1B6A">
        <w:rPr>
          <w:color w:val="auto"/>
        </w:rPr>
        <w:tab/>
      </w:r>
      <w:r w:rsidRPr="00AB1B6A">
        <w:rPr>
          <w:color w:val="auto"/>
        </w:rPr>
        <w:fldChar w:fldCharType="begin"/>
      </w:r>
      <w:r w:rsidRPr="00AB1B6A">
        <w:rPr>
          <w:color w:val="auto"/>
        </w:rPr>
        <w:instrText xml:space="preserve"> PAGEREF _Toc340752620 \h </w:instrText>
      </w:r>
      <w:r w:rsidRPr="00AB1B6A">
        <w:rPr>
          <w:color w:val="auto"/>
        </w:rPr>
      </w:r>
      <w:r w:rsidRPr="00AB1B6A">
        <w:rPr>
          <w:color w:val="auto"/>
        </w:rPr>
        <w:fldChar w:fldCharType="separate"/>
      </w:r>
      <w:r w:rsidR="00CB00E5">
        <w:rPr>
          <w:color w:val="auto"/>
        </w:rPr>
        <w:t>154</w:t>
      </w:r>
      <w:r w:rsidRPr="00AB1B6A">
        <w:rPr>
          <w:color w:val="auto"/>
        </w:rPr>
        <w:fldChar w:fldCharType="end"/>
      </w:r>
    </w:p>
    <w:p w14:paraId="33D9F073"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72</w:t>
      </w:r>
      <w:r w:rsidRPr="00AB1B6A">
        <w:rPr>
          <w:color w:val="auto"/>
          <w:lang w:val="it-IT"/>
        </w:rPr>
        <w:t xml:space="preserve"> SQL Server</w:t>
      </w:r>
      <w:r w:rsidR="006D308A" w:rsidRPr="006D308A">
        <w:rPr>
          <w:color w:val="auto"/>
          <w:vertAlign w:val="superscript"/>
          <w:lang w:val="it-IT"/>
        </w:rPr>
        <w:t>®</w:t>
      </w:r>
      <w:r w:rsidRPr="00AB1B6A">
        <w:rPr>
          <w:color w:val="auto"/>
          <w:lang w:val="it-IT"/>
        </w:rPr>
        <w:t xml:space="preserve"> 2008 R2 Parallel Data Warehouse</w:t>
      </w:r>
      <w:r w:rsidRPr="00AB1B6A">
        <w:rPr>
          <w:color w:val="auto"/>
        </w:rPr>
        <w:tab/>
      </w:r>
      <w:r w:rsidRPr="00AB1B6A">
        <w:rPr>
          <w:color w:val="auto"/>
        </w:rPr>
        <w:fldChar w:fldCharType="begin"/>
      </w:r>
      <w:r w:rsidRPr="00AB1B6A">
        <w:rPr>
          <w:color w:val="auto"/>
        </w:rPr>
        <w:instrText xml:space="preserve"> PAGEREF _Toc340752621 \h </w:instrText>
      </w:r>
      <w:r w:rsidRPr="00AB1B6A">
        <w:rPr>
          <w:color w:val="auto"/>
        </w:rPr>
      </w:r>
      <w:r w:rsidRPr="00AB1B6A">
        <w:rPr>
          <w:color w:val="auto"/>
        </w:rPr>
        <w:fldChar w:fldCharType="separate"/>
      </w:r>
      <w:r w:rsidR="00CB00E5">
        <w:rPr>
          <w:color w:val="auto"/>
        </w:rPr>
        <w:t>156</w:t>
      </w:r>
      <w:r w:rsidRPr="00AB1B6A">
        <w:rPr>
          <w:color w:val="auto"/>
        </w:rPr>
        <w:fldChar w:fldCharType="end"/>
      </w:r>
    </w:p>
    <w:p w14:paraId="33D9F074"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73</w:t>
      </w:r>
      <w:r w:rsidRPr="00AB1B6A">
        <w:rPr>
          <w:color w:val="auto"/>
          <w:lang w:val="it-IT"/>
        </w:rPr>
        <w:t xml:space="preserve"> SQL Server</w:t>
      </w:r>
      <w:r w:rsidR="006D308A" w:rsidRPr="006D308A">
        <w:rPr>
          <w:color w:val="auto"/>
          <w:vertAlign w:val="superscript"/>
          <w:lang w:val="it-IT"/>
        </w:rPr>
        <w:t>®</w:t>
      </w:r>
      <w:r w:rsidRPr="00AB1B6A">
        <w:rPr>
          <w:color w:val="auto"/>
          <w:lang w:val="it-IT"/>
        </w:rPr>
        <w:t xml:space="preserve"> 2008 R2 Small Business</w:t>
      </w:r>
      <w:r w:rsidRPr="00AB1B6A">
        <w:rPr>
          <w:color w:val="auto"/>
        </w:rPr>
        <w:tab/>
      </w:r>
      <w:r w:rsidRPr="00AB1B6A">
        <w:rPr>
          <w:color w:val="auto"/>
        </w:rPr>
        <w:fldChar w:fldCharType="begin"/>
      </w:r>
      <w:r w:rsidRPr="00AB1B6A">
        <w:rPr>
          <w:color w:val="auto"/>
        </w:rPr>
        <w:instrText xml:space="preserve"> PAGEREF _Toc340752622 \h </w:instrText>
      </w:r>
      <w:r w:rsidRPr="00AB1B6A">
        <w:rPr>
          <w:color w:val="auto"/>
        </w:rPr>
      </w:r>
      <w:r w:rsidRPr="00AB1B6A">
        <w:rPr>
          <w:color w:val="auto"/>
        </w:rPr>
        <w:fldChar w:fldCharType="separate"/>
      </w:r>
      <w:r w:rsidR="00CB00E5">
        <w:rPr>
          <w:color w:val="auto"/>
        </w:rPr>
        <w:t>156</w:t>
      </w:r>
      <w:r w:rsidRPr="00AB1B6A">
        <w:rPr>
          <w:color w:val="auto"/>
        </w:rPr>
        <w:fldChar w:fldCharType="end"/>
      </w:r>
    </w:p>
    <w:p w14:paraId="33D9F075"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74</w:t>
      </w:r>
      <w:r w:rsidRPr="00AB1B6A">
        <w:rPr>
          <w:color w:val="auto"/>
          <w:lang w:val="it-IT"/>
        </w:rPr>
        <w:t xml:space="preserve"> Licenza Per Processore per SQL Server</w:t>
      </w:r>
      <w:r w:rsidR="006D308A" w:rsidRPr="006D308A">
        <w:rPr>
          <w:color w:val="auto"/>
          <w:vertAlign w:val="superscript"/>
          <w:lang w:val="it-IT"/>
        </w:rPr>
        <w:t>®</w:t>
      </w:r>
      <w:r w:rsidRPr="00AB1B6A">
        <w:rPr>
          <w:color w:val="auto"/>
          <w:lang w:val="it-IT"/>
        </w:rPr>
        <w:t xml:space="preserve"> 2008 R2 Web</w:t>
      </w:r>
      <w:r w:rsidRPr="00AB1B6A">
        <w:rPr>
          <w:color w:val="auto"/>
        </w:rPr>
        <w:tab/>
      </w:r>
      <w:r w:rsidRPr="00AB1B6A">
        <w:rPr>
          <w:color w:val="auto"/>
        </w:rPr>
        <w:fldChar w:fldCharType="begin"/>
      </w:r>
      <w:r w:rsidRPr="00AB1B6A">
        <w:rPr>
          <w:color w:val="auto"/>
        </w:rPr>
        <w:instrText xml:space="preserve"> PAGEREF _Toc340752623 \h </w:instrText>
      </w:r>
      <w:r w:rsidRPr="00AB1B6A">
        <w:rPr>
          <w:color w:val="auto"/>
        </w:rPr>
      </w:r>
      <w:r w:rsidRPr="00AB1B6A">
        <w:rPr>
          <w:color w:val="auto"/>
        </w:rPr>
        <w:fldChar w:fldCharType="separate"/>
      </w:r>
      <w:r w:rsidR="00CB00E5">
        <w:rPr>
          <w:color w:val="auto"/>
        </w:rPr>
        <w:t>157</w:t>
      </w:r>
      <w:r w:rsidRPr="00AB1B6A">
        <w:rPr>
          <w:color w:val="auto"/>
        </w:rPr>
        <w:fldChar w:fldCharType="end"/>
      </w:r>
    </w:p>
    <w:p w14:paraId="33D9F076"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vertAlign w:val="superscript"/>
          <w:lang w:val="it-IT"/>
        </w:rPr>
        <w:t>75</w:t>
      </w:r>
      <w:r w:rsidRPr="00AB1B6A">
        <w:rPr>
          <w:color w:val="auto"/>
          <w:lang w:val="it-IT"/>
        </w:rPr>
        <w:t xml:space="preserve"> SQL Server</w:t>
      </w:r>
      <w:r w:rsidR="006D308A" w:rsidRPr="006D308A">
        <w:rPr>
          <w:color w:val="auto"/>
          <w:vertAlign w:val="superscript"/>
          <w:lang w:val="it-IT"/>
        </w:rPr>
        <w:t>®</w:t>
      </w:r>
      <w:r w:rsidRPr="00AB1B6A">
        <w:rPr>
          <w:color w:val="auto"/>
          <w:lang w:val="it-IT"/>
        </w:rPr>
        <w:t xml:space="preserve"> 2008 R2 Workgroup (5 Add On Client)</w:t>
      </w:r>
      <w:r w:rsidRPr="00AB1B6A">
        <w:rPr>
          <w:color w:val="auto"/>
        </w:rPr>
        <w:tab/>
      </w:r>
      <w:r w:rsidRPr="00AB1B6A">
        <w:rPr>
          <w:color w:val="auto"/>
        </w:rPr>
        <w:fldChar w:fldCharType="begin"/>
      </w:r>
      <w:r w:rsidRPr="00AB1B6A">
        <w:rPr>
          <w:color w:val="auto"/>
        </w:rPr>
        <w:instrText xml:space="preserve"> PAGEREF _Toc340752624 \h </w:instrText>
      </w:r>
      <w:r w:rsidRPr="00AB1B6A">
        <w:rPr>
          <w:color w:val="auto"/>
        </w:rPr>
      </w:r>
      <w:r w:rsidRPr="00AB1B6A">
        <w:rPr>
          <w:color w:val="auto"/>
        </w:rPr>
        <w:fldChar w:fldCharType="separate"/>
      </w:r>
      <w:r w:rsidR="00CB00E5">
        <w:rPr>
          <w:color w:val="auto"/>
        </w:rPr>
        <w:t>159</w:t>
      </w:r>
      <w:r w:rsidRPr="00AB1B6A">
        <w:rPr>
          <w:color w:val="auto"/>
        </w:rPr>
        <w:fldChar w:fldCharType="end"/>
      </w:r>
    </w:p>
    <w:p w14:paraId="33D9F077"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vertAlign w:val="superscript"/>
          <w:lang w:val="it-IT"/>
        </w:rPr>
        <w:t>76</w:t>
      </w:r>
      <w:r w:rsidRPr="00AB1B6A">
        <w:rPr>
          <w:color w:val="auto"/>
          <w:lang w:val="it-IT"/>
        </w:rPr>
        <w:t xml:space="preserve"> Licenza per Processore per SQL Server</w:t>
      </w:r>
      <w:r w:rsidR="006D308A" w:rsidRPr="006D308A">
        <w:rPr>
          <w:color w:val="auto"/>
          <w:vertAlign w:val="superscript"/>
          <w:lang w:val="it-IT"/>
        </w:rPr>
        <w:t>®</w:t>
      </w:r>
      <w:r w:rsidRPr="00AB1B6A">
        <w:rPr>
          <w:color w:val="auto"/>
          <w:lang w:val="it-IT"/>
        </w:rPr>
        <w:t xml:space="preserve"> 2008 R2 Workgroup</w:t>
      </w:r>
      <w:r w:rsidRPr="00AB1B6A">
        <w:rPr>
          <w:color w:val="auto"/>
        </w:rPr>
        <w:tab/>
      </w:r>
      <w:r w:rsidRPr="00AB1B6A">
        <w:rPr>
          <w:color w:val="auto"/>
        </w:rPr>
        <w:fldChar w:fldCharType="begin"/>
      </w:r>
      <w:r w:rsidRPr="00AB1B6A">
        <w:rPr>
          <w:color w:val="auto"/>
        </w:rPr>
        <w:instrText xml:space="preserve"> PAGEREF _Toc340752625 \h </w:instrText>
      </w:r>
      <w:r w:rsidRPr="00AB1B6A">
        <w:rPr>
          <w:color w:val="auto"/>
        </w:rPr>
      </w:r>
      <w:r w:rsidRPr="00AB1B6A">
        <w:rPr>
          <w:color w:val="auto"/>
        </w:rPr>
        <w:fldChar w:fldCharType="separate"/>
      </w:r>
      <w:r w:rsidR="00CB00E5">
        <w:rPr>
          <w:color w:val="auto"/>
        </w:rPr>
        <w:t>159</w:t>
      </w:r>
      <w:r w:rsidRPr="00AB1B6A">
        <w:rPr>
          <w:color w:val="auto"/>
        </w:rPr>
        <w:fldChar w:fldCharType="end"/>
      </w:r>
    </w:p>
    <w:p w14:paraId="33D9F078"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vertAlign w:val="superscript"/>
          <w:lang w:val="it-IT"/>
        </w:rPr>
        <w:t>77</w:t>
      </w:r>
      <w:r w:rsidRPr="00AB1B6A">
        <w:rPr>
          <w:color w:val="auto"/>
          <w:lang w:val="it-IT"/>
        </w:rPr>
        <w:t xml:space="preserve"> SQL Server</w:t>
      </w:r>
      <w:r w:rsidR="006D308A" w:rsidRPr="006D308A">
        <w:rPr>
          <w:color w:val="auto"/>
          <w:vertAlign w:val="superscript"/>
          <w:lang w:val="it-IT"/>
        </w:rPr>
        <w:t>®</w:t>
      </w:r>
      <w:r w:rsidRPr="00AB1B6A">
        <w:rPr>
          <w:color w:val="auto"/>
          <w:lang w:val="it-IT"/>
        </w:rPr>
        <w:t xml:space="preserve"> 2012 Developer</w:t>
      </w:r>
      <w:r w:rsidRPr="00AB1B6A">
        <w:rPr>
          <w:color w:val="auto"/>
        </w:rPr>
        <w:tab/>
      </w:r>
      <w:r w:rsidRPr="00AB1B6A">
        <w:rPr>
          <w:color w:val="auto"/>
        </w:rPr>
        <w:fldChar w:fldCharType="begin"/>
      </w:r>
      <w:r w:rsidRPr="00AB1B6A">
        <w:rPr>
          <w:color w:val="auto"/>
        </w:rPr>
        <w:instrText xml:space="preserve"> PAGEREF _Toc340752626 \h </w:instrText>
      </w:r>
      <w:r w:rsidRPr="00AB1B6A">
        <w:rPr>
          <w:color w:val="auto"/>
        </w:rPr>
      </w:r>
      <w:r w:rsidRPr="00AB1B6A">
        <w:rPr>
          <w:color w:val="auto"/>
        </w:rPr>
        <w:fldChar w:fldCharType="separate"/>
      </w:r>
      <w:r w:rsidR="00CB00E5">
        <w:rPr>
          <w:color w:val="auto"/>
        </w:rPr>
        <w:t>161</w:t>
      </w:r>
      <w:r w:rsidRPr="00AB1B6A">
        <w:rPr>
          <w:color w:val="auto"/>
        </w:rPr>
        <w:fldChar w:fldCharType="end"/>
      </w:r>
    </w:p>
    <w:p w14:paraId="33D9F079"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vertAlign w:val="superscript"/>
          <w:lang w:val="it-IT"/>
        </w:rPr>
        <w:t>78</w:t>
      </w:r>
      <w:r w:rsidRPr="00AB1B6A">
        <w:rPr>
          <w:color w:val="auto"/>
          <w:lang w:val="it-IT"/>
        </w:rPr>
        <w:t xml:space="preserve"> SQL Server</w:t>
      </w:r>
      <w:r w:rsidR="006D308A" w:rsidRPr="006D308A">
        <w:rPr>
          <w:color w:val="auto"/>
          <w:vertAlign w:val="superscript"/>
          <w:lang w:val="it-IT"/>
        </w:rPr>
        <w:t>®</w:t>
      </w:r>
      <w:r w:rsidRPr="00AB1B6A">
        <w:rPr>
          <w:color w:val="auto"/>
          <w:lang w:val="it-IT"/>
        </w:rPr>
        <w:t xml:space="preserve"> 2012 Enterprise</w:t>
      </w:r>
      <w:r w:rsidRPr="00AB1B6A">
        <w:rPr>
          <w:color w:val="auto"/>
        </w:rPr>
        <w:tab/>
      </w:r>
      <w:r w:rsidRPr="00AB1B6A">
        <w:rPr>
          <w:color w:val="auto"/>
        </w:rPr>
        <w:fldChar w:fldCharType="begin"/>
      </w:r>
      <w:r w:rsidRPr="00AB1B6A">
        <w:rPr>
          <w:color w:val="auto"/>
        </w:rPr>
        <w:instrText xml:space="preserve"> PAGEREF _Toc340752627 \h </w:instrText>
      </w:r>
      <w:r w:rsidRPr="00AB1B6A">
        <w:rPr>
          <w:color w:val="auto"/>
        </w:rPr>
      </w:r>
      <w:r w:rsidRPr="00AB1B6A">
        <w:rPr>
          <w:color w:val="auto"/>
        </w:rPr>
        <w:fldChar w:fldCharType="separate"/>
      </w:r>
      <w:r w:rsidR="00CB00E5">
        <w:rPr>
          <w:color w:val="auto"/>
        </w:rPr>
        <w:t>162</w:t>
      </w:r>
      <w:r w:rsidRPr="00AB1B6A">
        <w:rPr>
          <w:color w:val="auto"/>
        </w:rPr>
        <w:fldChar w:fldCharType="end"/>
      </w:r>
    </w:p>
    <w:p w14:paraId="33D9F07A"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79</w:t>
      </w:r>
      <w:r w:rsidRPr="0097516B">
        <w:rPr>
          <w:caps/>
          <w:color w:val="auto"/>
          <w:lang w:val="it-IT"/>
        </w:rPr>
        <w:t xml:space="preserve"> </w:t>
      </w:r>
      <w:r w:rsidRPr="00AB1B6A">
        <w:rPr>
          <w:color w:val="auto"/>
          <w:lang w:val="it-IT"/>
        </w:rPr>
        <w:t>SQL Server</w:t>
      </w:r>
      <w:r w:rsidR="006D308A" w:rsidRPr="006D308A">
        <w:rPr>
          <w:color w:val="auto"/>
          <w:vertAlign w:val="superscript"/>
          <w:lang w:val="it-IT"/>
        </w:rPr>
        <w:t>®</w:t>
      </w:r>
      <w:r w:rsidRPr="00AB1B6A">
        <w:rPr>
          <w:color w:val="auto"/>
          <w:lang w:val="it-IT"/>
        </w:rPr>
        <w:t xml:space="preserve"> 2012 Enterprise Core</w:t>
      </w:r>
      <w:r w:rsidRPr="00AB1B6A">
        <w:rPr>
          <w:color w:val="auto"/>
        </w:rPr>
        <w:tab/>
      </w:r>
      <w:r w:rsidRPr="00AB1B6A">
        <w:rPr>
          <w:color w:val="auto"/>
        </w:rPr>
        <w:fldChar w:fldCharType="begin"/>
      </w:r>
      <w:r w:rsidRPr="00AB1B6A">
        <w:rPr>
          <w:color w:val="auto"/>
        </w:rPr>
        <w:instrText xml:space="preserve"> PAGEREF _Toc340752628 \h </w:instrText>
      </w:r>
      <w:r w:rsidRPr="00AB1B6A">
        <w:rPr>
          <w:color w:val="auto"/>
        </w:rPr>
      </w:r>
      <w:r w:rsidRPr="00AB1B6A">
        <w:rPr>
          <w:color w:val="auto"/>
        </w:rPr>
        <w:fldChar w:fldCharType="separate"/>
      </w:r>
      <w:r w:rsidR="00CB00E5">
        <w:rPr>
          <w:color w:val="auto"/>
        </w:rPr>
        <w:t>162</w:t>
      </w:r>
      <w:r w:rsidRPr="00AB1B6A">
        <w:rPr>
          <w:color w:val="auto"/>
        </w:rPr>
        <w:fldChar w:fldCharType="end"/>
      </w:r>
    </w:p>
    <w:p w14:paraId="33D9F07B"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80</w:t>
      </w:r>
      <w:r w:rsidRPr="00AB1B6A">
        <w:rPr>
          <w:color w:val="auto"/>
          <w:lang w:val="it-IT"/>
        </w:rPr>
        <w:t xml:space="preserve"> SQL Server</w:t>
      </w:r>
      <w:r w:rsidR="006D308A" w:rsidRPr="006D308A">
        <w:rPr>
          <w:color w:val="auto"/>
          <w:vertAlign w:val="superscript"/>
          <w:lang w:val="it-IT"/>
        </w:rPr>
        <w:t>®</w:t>
      </w:r>
      <w:r w:rsidRPr="00AB1B6A">
        <w:rPr>
          <w:color w:val="auto"/>
          <w:lang w:val="it-IT"/>
        </w:rPr>
        <w:t xml:space="preserve"> 2012 Standard</w:t>
      </w:r>
      <w:r w:rsidRPr="00AB1B6A">
        <w:rPr>
          <w:color w:val="auto"/>
        </w:rPr>
        <w:tab/>
      </w:r>
      <w:r w:rsidRPr="00AB1B6A">
        <w:rPr>
          <w:color w:val="auto"/>
        </w:rPr>
        <w:fldChar w:fldCharType="begin"/>
      </w:r>
      <w:r w:rsidRPr="00AB1B6A">
        <w:rPr>
          <w:color w:val="auto"/>
        </w:rPr>
        <w:instrText xml:space="preserve"> PAGEREF _Toc340752629 \h </w:instrText>
      </w:r>
      <w:r w:rsidRPr="00AB1B6A">
        <w:rPr>
          <w:color w:val="auto"/>
        </w:rPr>
      </w:r>
      <w:r w:rsidRPr="00AB1B6A">
        <w:rPr>
          <w:color w:val="auto"/>
        </w:rPr>
        <w:fldChar w:fldCharType="separate"/>
      </w:r>
      <w:r w:rsidR="00CB00E5">
        <w:rPr>
          <w:color w:val="auto"/>
        </w:rPr>
        <w:t>164</w:t>
      </w:r>
      <w:r w:rsidRPr="00AB1B6A">
        <w:rPr>
          <w:color w:val="auto"/>
        </w:rPr>
        <w:fldChar w:fldCharType="end"/>
      </w:r>
    </w:p>
    <w:p w14:paraId="33D9F07C"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81</w:t>
      </w:r>
      <w:r w:rsidRPr="00AB1B6A">
        <w:rPr>
          <w:color w:val="auto"/>
          <w:lang w:val="it-IT"/>
        </w:rPr>
        <w:t xml:space="preserve"> SQL Server</w:t>
      </w:r>
      <w:r w:rsidR="006D308A" w:rsidRPr="006D308A">
        <w:rPr>
          <w:color w:val="auto"/>
          <w:vertAlign w:val="superscript"/>
          <w:lang w:val="it-IT"/>
        </w:rPr>
        <w:t>®</w:t>
      </w:r>
      <w:r w:rsidRPr="00AB1B6A">
        <w:rPr>
          <w:color w:val="auto"/>
          <w:lang w:val="it-IT"/>
        </w:rPr>
        <w:t xml:space="preserve"> 2012 Standard Core</w:t>
      </w:r>
      <w:r w:rsidRPr="00AB1B6A">
        <w:rPr>
          <w:color w:val="auto"/>
        </w:rPr>
        <w:tab/>
      </w:r>
      <w:r w:rsidRPr="00AB1B6A">
        <w:rPr>
          <w:color w:val="auto"/>
        </w:rPr>
        <w:fldChar w:fldCharType="begin"/>
      </w:r>
      <w:r w:rsidRPr="00AB1B6A">
        <w:rPr>
          <w:color w:val="auto"/>
        </w:rPr>
        <w:instrText xml:space="preserve"> PAGEREF _Toc340752630 \h </w:instrText>
      </w:r>
      <w:r w:rsidRPr="00AB1B6A">
        <w:rPr>
          <w:color w:val="auto"/>
        </w:rPr>
      </w:r>
      <w:r w:rsidRPr="00AB1B6A">
        <w:rPr>
          <w:color w:val="auto"/>
        </w:rPr>
        <w:fldChar w:fldCharType="separate"/>
      </w:r>
      <w:r w:rsidR="00CB00E5">
        <w:rPr>
          <w:color w:val="auto"/>
        </w:rPr>
        <w:t>164</w:t>
      </w:r>
      <w:r w:rsidRPr="00AB1B6A">
        <w:rPr>
          <w:color w:val="auto"/>
        </w:rPr>
        <w:fldChar w:fldCharType="end"/>
      </w:r>
    </w:p>
    <w:p w14:paraId="33D9F07D"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82</w:t>
      </w:r>
      <w:r w:rsidRPr="00AB1B6A">
        <w:rPr>
          <w:color w:val="auto"/>
          <w:lang w:val="it-IT"/>
        </w:rPr>
        <w:t xml:space="preserve"> Licenze di Gestione Server e Server di Gestione per System Center Configuration Manager 2007 R3</w:t>
      </w:r>
      <w:r w:rsidRPr="00AB1B6A">
        <w:rPr>
          <w:color w:val="auto"/>
        </w:rPr>
        <w:tab/>
      </w:r>
      <w:r w:rsidRPr="00AB1B6A">
        <w:rPr>
          <w:color w:val="auto"/>
        </w:rPr>
        <w:fldChar w:fldCharType="begin"/>
      </w:r>
      <w:r w:rsidRPr="00AB1B6A">
        <w:rPr>
          <w:color w:val="auto"/>
        </w:rPr>
        <w:instrText xml:space="preserve"> PAGEREF _Toc340752631 \h </w:instrText>
      </w:r>
      <w:r w:rsidRPr="00AB1B6A">
        <w:rPr>
          <w:color w:val="auto"/>
        </w:rPr>
      </w:r>
      <w:r w:rsidRPr="00AB1B6A">
        <w:rPr>
          <w:color w:val="auto"/>
        </w:rPr>
        <w:fldChar w:fldCharType="separate"/>
      </w:r>
      <w:r w:rsidR="00CB00E5">
        <w:rPr>
          <w:color w:val="auto"/>
        </w:rPr>
        <w:t>167</w:t>
      </w:r>
      <w:r w:rsidRPr="00AB1B6A">
        <w:rPr>
          <w:color w:val="auto"/>
        </w:rPr>
        <w:fldChar w:fldCharType="end"/>
      </w:r>
    </w:p>
    <w:p w14:paraId="33D9F07E"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olor w:val="auto"/>
          <w:vertAlign w:val="superscript"/>
          <w:lang w:val="it-IT"/>
        </w:rPr>
        <w:t>83</w:t>
      </w:r>
      <w:r w:rsidRPr="00AB1B6A">
        <w:rPr>
          <w:color w:val="auto"/>
          <w:lang w:val="it-IT"/>
        </w:rPr>
        <w:t xml:space="preserve"> Licenze di Gestione Server e di Gestione Client per System Center Data Protection Manager 2010</w:t>
      </w:r>
      <w:r w:rsidRPr="00AB1B6A">
        <w:rPr>
          <w:color w:val="auto"/>
        </w:rPr>
        <w:tab/>
      </w:r>
      <w:r w:rsidRPr="00AB1B6A">
        <w:rPr>
          <w:color w:val="auto"/>
        </w:rPr>
        <w:fldChar w:fldCharType="begin"/>
      </w:r>
      <w:r w:rsidRPr="00AB1B6A">
        <w:rPr>
          <w:color w:val="auto"/>
        </w:rPr>
        <w:instrText xml:space="preserve"> PAGEREF _Toc340752632 \h </w:instrText>
      </w:r>
      <w:r w:rsidRPr="00AB1B6A">
        <w:rPr>
          <w:color w:val="auto"/>
        </w:rPr>
      </w:r>
      <w:r w:rsidRPr="00AB1B6A">
        <w:rPr>
          <w:color w:val="auto"/>
        </w:rPr>
        <w:fldChar w:fldCharType="separate"/>
      </w:r>
      <w:r w:rsidR="00CB00E5">
        <w:rPr>
          <w:color w:val="auto"/>
        </w:rPr>
        <w:t>167</w:t>
      </w:r>
      <w:r w:rsidRPr="00AB1B6A">
        <w:rPr>
          <w:color w:val="auto"/>
        </w:rPr>
        <w:fldChar w:fldCharType="end"/>
      </w:r>
    </w:p>
    <w:p w14:paraId="33D9F07F"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84</w:t>
      </w:r>
      <w:r w:rsidRPr="00F77E0D">
        <w:rPr>
          <w:caps/>
          <w:color w:val="auto"/>
          <w:lang w:val="it-IT"/>
        </w:rPr>
        <w:t xml:space="preserve"> </w:t>
      </w:r>
      <w:r w:rsidRPr="00AB1B6A">
        <w:rPr>
          <w:color w:val="auto"/>
          <w:lang w:val="it-IT"/>
        </w:rPr>
        <w:t>System Center Essentials 2010</w:t>
      </w:r>
      <w:r w:rsidRPr="00AB1B6A">
        <w:rPr>
          <w:color w:val="auto"/>
        </w:rPr>
        <w:tab/>
      </w:r>
      <w:r w:rsidRPr="00AB1B6A">
        <w:rPr>
          <w:color w:val="auto"/>
        </w:rPr>
        <w:fldChar w:fldCharType="begin"/>
      </w:r>
      <w:r w:rsidRPr="00AB1B6A">
        <w:rPr>
          <w:color w:val="auto"/>
        </w:rPr>
        <w:instrText xml:space="preserve"> PAGEREF _Toc340752633 \h </w:instrText>
      </w:r>
      <w:r w:rsidRPr="00AB1B6A">
        <w:rPr>
          <w:color w:val="auto"/>
        </w:rPr>
      </w:r>
      <w:r w:rsidRPr="00AB1B6A">
        <w:rPr>
          <w:color w:val="auto"/>
        </w:rPr>
        <w:fldChar w:fldCharType="separate"/>
      </w:r>
      <w:r w:rsidR="00CB00E5">
        <w:rPr>
          <w:color w:val="auto"/>
        </w:rPr>
        <w:t>167</w:t>
      </w:r>
      <w:r w:rsidRPr="00AB1B6A">
        <w:rPr>
          <w:color w:val="auto"/>
        </w:rPr>
        <w:fldChar w:fldCharType="end"/>
      </w:r>
    </w:p>
    <w:p w14:paraId="33D9F080" w14:textId="77777777" w:rsidR="00922852" w:rsidRPr="00AB1B6A" w:rsidRDefault="00922852" w:rsidP="00AB1B6A">
      <w:pPr>
        <w:pStyle w:val="TOC3"/>
        <w:ind w:left="216" w:hanging="198"/>
        <w:rPr>
          <w:rFonts w:asciiTheme="minorHAnsi" w:eastAsiaTheme="minorEastAsia" w:hAnsiTheme="minorHAnsi" w:cstheme="minorBidi"/>
          <w:bCs w:val="0"/>
          <w:color w:val="auto"/>
          <w:sz w:val="22"/>
          <w:szCs w:val="22"/>
        </w:rPr>
      </w:pPr>
      <w:r w:rsidRPr="00AB1B6A">
        <w:rPr>
          <w:caps/>
          <w:color w:val="auto"/>
          <w:vertAlign w:val="superscript"/>
          <w:lang w:val="it-IT"/>
        </w:rPr>
        <w:t>85</w:t>
      </w:r>
      <w:r w:rsidRPr="00AB1B6A">
        <w:rPr>
          <w:color w:val="auto"/>
          <w:lang w:val="it-IT"/>
        </w:rPr>
        <w:t xml:space="preserve"> Licenze di Gestione Server, Server di Gestione e Gestione Client per </w:t>
      </w:r>
      <w:r w:rsidR="00AB1B6A">
        <w:rPr>
          <w:color w:val="auto"/>
          <w:lang w:val="it-IT"/>
        </w:rPr>
        <w:br/>
      </w:r>
      <w:r w:rsidRPr="00AB1B6A">
        <w:rPr>
          <w:color w:val="auto"/>
          <w:lang w:val="it-IT"/>
        </w:rPr>
        <w:t>System Center Operations Manager 2007 R2</w:t>
      </w:r>
      <w:r w:rsidRPr="00AB1B6A">
        <w:rPr>
          <w:color w:val="auto"/>
        </w:rPr>
        <w:tab/>
      </w:r>
      <w:r w:rsidRPr="00AB1B6A">
        <w:rPr>
          <w:color w:val="auto"/>
        </w:rPr>
        <w:fldChar w:fldCharType="begin"/>
      </w:r>
      <w:r w:rsidRPr="00AB1B6A">
        <w:rPr>
          <w:color w:val="auto"/>
        </w:rPr>
        <w:instrText xml:space="preserve"> PAGEREF _Toc340752634 \h </w:instrText>
      </w:r>
      <w:r w:rsidRPr="00AB1B6A">
        <w:rPr>
          <w:color w:val="auto"/>
        </w:rPr>
      </w:r>
      <w:r w:rsidRPr="00AB1B6A">
        <w:rPr>
          <w:color w:val="auto"/>
        </w:rPr>
        <w:fldChar w:fldCharType="separate"/>
      </w:r>
      <w:r w:rsidR="00CB00E5">
        <w:rPr>
          <w:color w:val="auto"/>
        </w:rPr>
        <w:t>168</w:t>
      </w:r>
      <w:r w:rsidRPr="00AB1B6A">
        <w:rPr>
          <w:color w:val="auto"/>
        </w:rPr>
        <w:fldChar w:fldCharType="end"/>
      </w:r>
    </w:p>
    <w:p w14:paraId="33D9F081"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86</w:t>
      </w:r>
      <w:r w:rsidRPr="00AB1B6A">
        <w:rPr>
          <w:color w:val="auto"/>
          <w:lang w:val="it-IT"/>
        </w:rPr>
        <w:t xml:space="preserve"> System Center Reporting Manager 2006</w:t>
      </w:r>
      <w:r w:rsidRPr="00AB1B6A">
        <w:rPr>
          <w:color w:val="auto"/>
        </w:rPr>
        <w:tab/>
      </w:r>
      <w:r w:rsidRPr="00AB1B6A">
        <w:rPr>
          <w:color w:val="auto"/>
        </w:rPr>
        <w:fldChar w:fldCharType="begin"/>
      </w:r>
      <w:r w:rsidRPr="00AB1B6A">
        <w:rPr>
          <w:color w:val="auto"/>
        </w:rPr>
        <w:instrText xml:space="preserve"> PAGEREF _Toc340752635 \h </w:instrText>
      </w:r>
      <w:r w:rsidRPr="00AB1B6A">
        <w:rPr>
          <w:color w:val="auto"/>
        </w:rPr>
      </w:r>
      <w:r w:rsidRPr="00AB1B6A">
        <w:rPr>
          <w:color w:val="auto"/>
        </w:rPr>
        <w:fldChar w:fldCharType="separate"/>
      </w:r>
      <w:r w:rsidR="00CB00E5">
        <w:rPr>
          <w:color w:val="auto"/>
        </w:rPr>
        <w:t>168</w:t>
      </w:r>
      <w:r w:rsidRPr="00AB1B6A">
        <w:rPr>
          <w:color w:val="auto"/>
        </w:rPr>
        <w:fldChar w:fldCharType="end"/>
      </w:r>
    </w:p>
    <w:p w14:paraId="33D9F082"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87</w:t>
      </w:r>
      <w:r w:rsidRPr="00AB1B6A">
        <w:rPr>
          <w:color w:val="auto"/>
          <w:lang w:val="it-IT"/>
        </w:rPr>
        <w:t xml:space="preserve"> System Center Server Management Suite Enterprise</w:t>
      </w:r>
      <w:r w:rsidRPr="00AB1B6A">
        <w:rPr>
          <w:color w:val="auto"/>
        </w:rPr>
        <w:tab/>
      </w:r>
      <w:r w:rsidRPr="00AB1B6A">
        <w:rPr>
          <w:color w:val="auto"/>
        </w:rPr>
        <w:fldChar w:fldCharType="begin"/>
      </w:r>
      <w:r w:rsidRPr="00AB1B6A">
        <w:rPr>
          <w:color w:val="auto"/>
        </w:rPr>
        <w:instrText xml:space="preserve"> PAGEREF _Toc340752636 \h </w:instrText>
      </w:r>
      <w:r w:rsidRPr="00AB1B6A">
        <w:rPr>
          <w:color w:val="auto"/>
        </w:rPr>
      </w:r>
      <w:r w:rsidRPr="00AB1B6A">
        <w:rPr>
          <w:color w:val="auto"/>
        </w:rPr>
        <w:fldChar w:fldCharType="separate"/>
      </w:r>
      <w:r w:rsidR="00CB00E5">
        <w:rPr>
          <w:color w:val="auto"/>
        </w:rPr>
        <w:t>168</w:t>
      </w:r>
      <w:r w:rsidRPr="00AB1B6A">
        <w:rPr>
          <w:color w:val="auto"/>
        </w:rPr>
        <w:fldChar w:fldCharType="end"/>
      </w:r>
    </w:p>
    <w:p w14:paraId="33D9F083"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88</w:t>
      </w:r>
      <w:r w:rsidRPr="00F77E0D">
        <w:rPr>
          <w:caps/>
          <w:color w:val="auto"/>
          <w:lang w:val="it-IT"/>
        </w:rPr>
        <w:t xml:space="preserve"> </w:t>
      </w:r>
      <w:r w:rsidRPr="00AB1B6A">
        <w:rPr>
          <w:color w:val="auto"/>
          <w:lang w:val="it-IT"/>
        </w:rPr>
        <w:t>System Center Server Management Suite Datacenter</w:t>
      </w:r>
      <w:r w:rsidRPr="00AB1B6A">
        <w:rPr>
          <w:color w:val="auto"/>
        </w:rPr>
        <w:tab/>
      </w:r>
      <w:r w:rsidRPr="00AB1B6A">
        <w:rPr>
          <w:color w:val="auto"/>
        </w:rPr>
        <w:fldChar w:fldCharType="begin"/>
      </w:r>
      <w:r w:rsidRPr="00AB1B6A">
        <w:rPr>
          <w:color w:val="auto"/>
        </w:rPr>
        <w:instrText xml:space="preserve"> PAGEREF _Toc340752637 \h </w:instrText>
      </w:r>
      <w:r w:rsidRPr="00AB1B6A">
        <w:rPr>
          <w:color w:val="auto"/>
        </w:rPr>
      </w:r>
      <w:r w:rsidRPr="00AB1B6A">
        <w:rPr>
          <w:color w:val="auto"/>
        </w:rPr>
        <w:fldChar w:fldCharType="separate"/>
      </w:r>
      <w:r w:rsidR="00CB00E5">
        <w:rPr>
          <w:color w:val="auto"/>
        </w:rPr>
        <w:t>170</w:t>
      </w:r>
      <w:r w:rsidRPr="00AB1B6A">
        <w:rPr>
          <w:color w:val="auto"/>
        </w:rPr>
        <w:fldChar w:fldCharType="end"/>
      </w:r>
    </w:p>
    <w:p w14:paraId="33D9F084"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89</w:t>
      </w:r>
      <w:r w:rsidRPr="00AB1B6A">
        <w:rPr>
          <w:color w:val="auto"/>
          <w:lang w:val="it-IT"/>
        </w:rPr>
        <w:t xml:space="preserve"> Licenze di Gestione Server, Gestione Client e Server di Gestione per System Center Service Manager 2010</w:t>
      </w:r>
      <w:r w:rsidRPr="00AB1B6A">
        <w:rPr>
          <w:color w:val="auto"/>
        </w:rPr>
        <w:tab/>
      </w:r>
      <w:r w:rsidRPr="00AB1B6A">
        <w:rPr>
          <w:color w:val="auto"/>
        </w:rPr>
        <w:fldChar w:fldCharType="begin"/>
      </w:r>
      <w:r w:rsidRPr="00AB1B6A">
        <w:rPr>
          <w:color w:val="auto"/>
        </w:rPr>
        <w:instrText xml:space="preserve"> PAGEREF _Toc340752638 \h </w:instrText>
      </w:r>
      <w:r w:rsidRPr="00AB1B6A">
        <w:rPr>
          <w:color w:val="auto"/>
        </w:rPr>
      </w:r>
      <w:r w:rsidRPr="00AB1B6A">
        <w:rPr>
          <w:color w:val="auto"/>
        </w:rPr>
        <w:fldChar w:fldCharType="separate"/>
      </w:r>
      <w:r w:rsidR="00CB00E5">
        <w:rPr>
          <w:color w:val="auto"/>
        </w:rPr>
        <w:t>170</w:t>
      </w:r>
      <w:r w:rsidRPr="00AB1B6A">
        <w:rPr>
          <w:color w:val="auto"/>
        </w:rPr>
        <w:fldChar w:fldCharType="end"/>
      </w:r>
    </w:p>
    <w:p w14:paraId="33D9F085"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90</w:t>
      </w:r>
      <w:r w:rsidRPr="00AB1B6A">
        <w:rPr>
          <w:color w:val="auto"/>
          <w:lang w:val="it-IT"/>
        </w:rPr>
        <w:t xml:space="preserve"> Licenze di Gestione Server e Client per System Center Virtual Machine Manager 2008 R2</w:t>
      </w:r>
      <w:r w:rsidRPr="00AB1B6A">
        <w:rPr>
          <w:color w:val="auto"/>
        </w:rPr>
        <w:tab/>
      </w:r>
      <w:r w:rsidRPr="00AB1B6A">
        <w:rPr>
          <w:color w:val="auto"/>
        </w:rPr>
        <w:fldChar w:fldCharType="begin"/>
      </w:r>
      <w:r w:rsidRPr="00AB1B6A">
        <w:rPr>
          <w:color w:val="auto"/>
        </w:rPr>
        <w:instrText xml:space="preserve"> PAGEREF _Toc340752639 \h </w:instrText>
      </w:r>
      <w:r w:rsidRPr="00AB1B6A">
        <w:rPr>
          <w:color w:val="auto"/>
        </w:rPr>
      </w:r>
      <w:r w:rsidRPr="00AB1B6A">
        <w:rPr>
          <w:color w:val="auto"/>
        </w:rPr>
        <w:fldChar w:fldCharType="separate"/>
      </w:r>
      <w:r w:rsidR="00CB00E5">
        <w:rPr>
          <w:color w:val="auto"/>
        </w:rPr>
        <w:t>170</w:t>
      </w:r>
      <w:r w:rsidRPr="00AB1B6A">
        <w:rPr>
          <w:color w:val="auto"/>
        </w:rPr>
        <w:fldChar w:fldCharType="end"/>
      </w:r>
    </w:p>
    <w:p w14:paraId="33D9F086"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91</w:t>
      </w:r>
      <w:r w:rsidRPr="00AB1B6A">
        <w:rPr>
          <w:color w:val="auto"/>
          <w:lang w:val="it-IT"/>
        </w:rPr>
        <w:t xml:space="preserve"> System Center 2012</w:t>
      </w:r>
      <w:r w:rsidRPr="00AB1B6A">
        <w:rPr>
          <w:color w:val="auto"/>
        </w:rPr>
        <w:tab/>
      </w:r>
      <w:r w:rsidRPr="00AB1B6A">
        <w:rPr>
          <w:color w:val="auto"/>
        </w:rPr>
        <w:fldChar w:fldCharType="begin"/>
      </w:r>
      <w:r w:rsidRPr="00AB1B6A">
        <w:rPr>
          <w:color w:val="auto"/>
        </w:rPr>
        <w:instrText xml:space="preserve"> PAGEREF _Toc340752640 \h </w:instrText>
      </w:r>
      <w:r w:rsidRPr="00AB1B6A">
        <w:rPr>
          <w:color w:val="auto"/>
        </w:rPr>
      </w:r>
      <w:r w:rsidRPr="00AB1B6A">
        <w:rPr>
          <w:color w:val="auto"/>
        </w:rPr>
        <w:fldChar w:fldCharType="separate"/>
      </w:r>
      <w:r w:rsidR="00CB00E5">
        <w:rPr>
          <w:color w:val="auto"/>
        </w:rPr>
        <w:t>171</w:t>
      </w:r>
      <w:r w:rsidRPr="00AB1B6A">
        <w:rPr>
          <w:color w:val="auto"/>
        </w:rPr>
        <w:fldChar w:fldCharType="end"/>
      </w:r>
    </w:p>
    <w:p w14:paraId="33D9F087"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92</w:t>
      </w:r>
      <w:r w:rsidRPr="00AB1B6A">
        <w:rPr>
          <w:color w:val="auto"/>
          <w:lang w:val="it-IT"/>
        </w:rPr>
        <w:t xml:space="preserve"> System Center 2012 Endpoint Protection</w:t>
      </w:r>
      <w:r w:rsidRPr="00AB1B6A">
        <w:rPr>
          <w:color w:val="auto"/>
        </w:rPr>
        <w:tab/>
      </w:r>
      <w:r w:rsidRPr="00AB1B6A">
        <w:rPr>
          <w:color w:val="auto"/>
        </w:rPr>
        <w:fldChar w:fldCharType="begin"/>
      </w:r>
      <w:r w:rsidRPr="00AB1B6A">
        <w:rPr>
          <w:color w:val="auto"/>
        </w:rPr>
        <w:instrText xml:space="preserve"> PAGEREF _Toc340752641 \h </w:instrText>
      </w:r>
      <w:r w:rsidRPr="00AB1B6A">
        <w:rPr>
          <w:color w:val="auto"/>
        </w:rPr>
      </w:r>
      <w:r w:rsidRPr="00AB1B6A">
        <w:rPr>
          <w:color w:val="auto"/>
        </w:rPr>
        <w:fldChar w:fldCharType="separate"/>
      </w:r>
      <w:r w:rsidR="00CB00E5">
        <w:rPr>
          <w:color w:val="auto"/>
        </w:rPr>
        <w:t>174</w:t>
      </w:r>
      <w:r w:rsidRPr="00AB1B6A">
        <w:rPr>
          <w:color w:val="auto"/>
        </w:rPr>
        <w:fldChar w:fldCharType="end"/>
      </w:r>
    </w:p>
    <w:p w14:paraId="33D9F088"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93</w:t>
      </w:r>
      <w:r w:rsidRPr="00AB1B6A">
        <w:rPr>
          <w:color w:val="auto"/>
          <w:lang w:val="it-IT"/>
        </w:rPr>
        <w:t xml:space="preserve"> TechNet Plus Single User</w:t>
      </w:r>
      <w:r w:rsidRPr="00AB1B6A">
        <w:rPr>
          <w:color w:val="auto"/>
        </w:rPr>
        <w:tab/>
      </w:r>
      <w:r w:rsidRPr="00AB1B6A">
        <w:rPr>
          <w:color w:val="auto"/>
        </w:rPr>
        <w:fldChar w:fldCharType="begin"/>
      </w:r>
      <w:r w:rsidRPr="00AB1B6A">
        <w:rPr>
          <w:color w:val="auto"/>
        </w:rPr>
        <w:instrText xml:space="preserve"> PAGEREF _Toc340752642 \h </w:instrText>
      </w:r>
      <w:r w:rsidRPr="00AB1B6A">
        <w:rPr>
          <w:color w:val="auto"/>
        </w:rPr>
      </w:r>
      <w:r w:rsidRPr="00AB1B6A">
        <w:rPr>
          <w:color w:val="auto"/>
        </w:rPr>
        <w:fldChar w:fldCharType="separate"/>
      </w:r>
      <w:r w:rsidR="00CB00E5">
        <w:rPr>
          <w:color w:val="auto"/>
        </w:rPr>
        <w:t>174</w:t>
      </w:r>
      <w:r w:rsidRPr="00AB1B6A">
        <w:rPr>
          <w:color w:val="auto"/>
        </w:rPr>
        <w:fldChar w:fldCharType="end"/>
      </w:r>
    </w:p>
    <w:p w14:paraId="33D9F089" w14:textId="77777777" w:rsidR="00922852" w:rsidRPr="00E30558" w:rsidRDefault="00922852">
      <w:pPr>
        <w:pStyle w:val="TOC3"/>
        <w:rPr>
          <w:rFonts w:asciiTheme="minorHAnsi" w:eastAsiaTheme="minorEastAsia" w:hAnsiTheme="minorHAnsi" w:cstheme="minorBidi"/>
          <w:bCs w:val="0"/>
          <w:color w:val="auto"/>
          <w:sz w:val="22"/>
          <w:szCs w:val="22"/>
          <w:lang w:val="fr-FR"/>
        </w:rPr>
      </w:pPr>
      <w:r w:rsidRPr="00AB1B6A">
        <w:rPr>
          <w:caps/>
          <w:color w:val="auto"/>
          <w:vertAlign w:val="superscript"/>
          <w:lang w:val="it-IT"/>
        </w:rPr>
        <w:t>94</w:t>
      </w:r>
      <w:r w:rsidRPr="00F77E0D">
        <w:rPr>
          <w:caps/>
          <w:color w:val="auto"/>
          <w:lang w:val="it-IT"/>
        </w:rPr>
        <w:t xml:space="preserve"> </w:t>
      </w:r>
      <w:r w:rsidRPr="00AB1B6A">
        <w:rPr>
          <w:color w:val="auto"/>
          <w:lang w:val="it-IT"/>
        </w:rPr>
        <w:t>VDI Standard e Premium Suite</w:t>
      </w:r>
      <w:r w:rsidRPr="00E30558">
        <w:rPr>
          <w:color w:val="auto"/>
          <w:lang w:val="fr-FR"/>
        </w:rPr>
        <w:tab/>
      </w:r>
      <w:r w:rsidRPr="00AB1B6A">
        <w:rPr>
          <w:color w:val="auto"/>
        </w:rPr>
        <w:fldChar w:fldCharType="begin"/>
      </w:r>
      <w:r w:rsidRPr="00E30558">
        <w:rPr>
          <w:color w:val="auto"/>
          <w:lang w:val="fr-FR"/>
        </w:rPr>
        <w:instrText xml:space="preserve"> PAGEREF _Toc340752643 \h </w:instrText>
      </w:r>
      <w:r w:rsidRPr="00AB1B6A">
        <w:rPr>
          <w:color w:val="auto"/>
        </w:rPr>
      </w:r>
      <w:r w:rsidRPr="00AB1B6A">
        <w:rPr>
          <w:color w:val="auto"/>
        </w:rPr>
        <w:fldChar w:fldCharType="separate"/>
      </w:r>
      <w:r w:rsidR="00CB00E5" w:rsidRPr="00E30558">
        <w:rPr>
          <w:color w:val="auto"/>
          <w:lang w:val="fr-FR"/>
        </w:rPr>
        <w:t>174</w:t>
      </w:r>
      <w:r w:rsidRPr="00AB1B6A">
        <w:rPr>
          <w:color w:val="auto"/>
        </w:rPr>
        <w:fldChar w:fldCharType="end"/>
      </w:r>
    </w:p>
    <w:p w14:paraId="33D9F08A"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95</w:t>
      </w:r>
      <w:r w:rsidRPr="00F77E0D">
        <w:rPr>
          <w:rFonts w:cs="Tahoma"/>
          <w:caps/>
          <w:color w:val="auto"/>
          <w:lang w:val="it-IT"/>
        </w:rPr>
        <w:t xml:space="preserve"> </w:t>
      </w:r>
      <w:r w:rsidRPr="00AB1B6A">
        <w:rPr>
          <w:rFonts w:cs="Tahoma"/>
          <w:color w:val="auto"/>
          <w:lang w:val="it-IT"/>
        </w:rPr>
        <w:t>Servizi Windows Azure</w:t>
      </w:r>
      <w:r w:rsidRPr="00AB1B6A">
        <w:rPr>
          <w:color w:val="auto"/>
        </w:rPr>
        <w:tab/>
      </w:r>
      <w:r w:rsidRPr="00AB1B6A">
        <w:rPr>
          <w:color w:val="auto"/>
        </w:rPr>
        <w:fldChar w:fldCharType="begin"/>
      </w:r>
      <w:r w:rsidRPr="00AB1B6A">
        <w:rPr>
          <w:color w:val="auto"/>
        </w:rPr>
        <w:instrText xml:space="preserve"> PAGEREF _Toc340752644 \h </w:instrText>
      </w:r>
      <w:r w:rsidRPr="00AB1B6A">
        <w:rPr>
          <w:color w:val="auto"/>
        </w:rPr>
      </w:r>
      <w:r w:rsidRPr="00AB1B6A">
        <w:rPr>
          <w:color w:val="auto"/>
        </w:rPr>
        <w:fldChar w:fldCharType="separate"/>
      </w:r>
      <w:r w:rsidR="00CB00E5">
        <w:rPr>
          <w:color w:val="auto"/>
        </w:rPr>
        <w:t>174</w:t>
      </w:r>
      <w:r w:rsidRPr="00AB1B6A">
        <w:rPr>
          <w:color w:val="auto"/>
        </w:rPr>
        <w:fldChar w:fldCharType="end"/>
      </w:r>
    </w:p>
    <w:p w14:paraId="33D9F08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96</w:t>
      </w:r>
      <w:r w:rsidRPr="00AB1B6A">
        <w:rPr>
          <w:rFonts w:cs="Tahoma"/>
          <w:color w:val="auto"/>
          <w:lang w:val="it-IT"/>
        </w:rPr>
        <w:t xml:space="preserve"> Licenza di Server di Gestione per Windows Embedded Device Manager 2011</w:t>
      </w:r>
      <w:r w:rsidRPr="00AB1B6A">
        <w:rPr>
          <w:color w:val="auto"/>
        </w:rPr>
        <w:tab/>
      </w:r>
      <w:r w:rsidRPr="00AB1B6A">
        <w:rPr>
          <w:color w:val="auto"/>
        </w:rPr>
        <w:fldChar w:fldCharType="begin"/>
      </w:r>
      <w:r w:rsidRPr="00AB1B6A">
        <w:rPr>
          <w:color w:val="auto"/>
        </w:rPr>
        <w:instrText xml:space="preserve"> PAGEREF _Toc340752645 \h </w:instrText>
      </w:r>
      <w:r w:rsidRPr="00AB1B6A">
        <w:rPr>
          <w:color w:val="auto"/>
        </w:rPr>
      </w:r>
      <w:r w:rsidRPr="00AB1B6A">
        <w:rPr>
          <w:color w:val="auto"/>
        </w:rPr>
        <w:fldChar w:fldCharType="separate"/>
      </w:r>
      <w:r w:rsidR="00CB00E5">
        <w:rPr>
          <w:color w:val="auto"/>
        </w:rPr>
        <w:t>175</w:t>
      </w:r>
      <w:r w:rsidRPr="00AB1B6A">
        <w:rPr>
          <w:color w:val="auto"/>
        </w:rPr>
        <w:fldChar w:fldCharType="end"/>
      </w:r>
    </w:p>
    <w:p w14:paraId="33D9F08C"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97</w:t>
      </w:r>
      <w:r w:rsidRPr="00AB1B6A">
        <w:rPr>
          <w:color w:val="auto"/>
          <w:lang w:val="it-IT"/>
        </w:rPr>
        <w:t xml:space="preserve"> EBS 2008 Standard ed EBS 2008 Premium</w:t>
      </w:r>
      <w:r w:rsidRPr="00AB1B6A">
        <w:rPr>
          <w:color w:val="auto"/>
        </w:rPr>
        <w:tab/>
      </w:r>
      <w:r w:rsidRPr="00AB1B6A">
        <w:rPr>
          <w:color w:val="auto"/>
        </w:rPr>
        <w:fldChar w:fldCharType="begin"/>
      </w:r>
      <w:r w:rsidRPr="00AB1B6A">
        <w:rPr>
          <w:color w:val="auto"/>
        </w:rPr>
        <w:instrText xml:space="preserve"> PAGEREF _Toc340752646 \h </w:instrText>
      </w:r>
      <w:r w:rsidRPr="00AB1B6A">
        <w:rPr>
          <w:color w:val="auto"/>
        </w:rPr>
      </w:r>
      <w:r w:rsidRPr="00AB1B6A">
        <w:rPr>
          <w:color w:val="auto"/>
        </w:rPr>
        <w:fldChar w:fldCharType="separate"/>
      </w:r>
      <w:r w:rsidR="00CB00E5">
        <w:rPr>
          <w:color w:val="auto"/>
        </w:rPr>
        <w:t>176</w:t>
      </w:r>
      <w:r w:rsidRPr="00AB1B6A">
        <w:rPr>
          <w:color w:val="auto"/>
        </w:rPr>
        <w:fldChar w:fldCharType="end"/>
      </w:r>
    </w:p>
    <w:p w14:paraId="33D9F08D"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98</w:t>
      </w:r>
      <w:r w:rsidRPr="00AB1B6A">
        <w:rPr>
          <w:color w:val="auto"/>
          <w:lang w:val="it-IT"/>
        </w:rPr>
        <w:t xml:space="preserve"> Windows HPC Server 2008 R2 Suite</w:t>
      </w:r>
      <w:r w:rsidRPr="00AB1B6A">
        <w:rPr>
          <w:color w:val="auto"/>
        </w:rPr>
        <w:tab/>
      </w:r>
      <w:r w:rsidRPr="00AB1B6A">
        <w:rPr>
          <w:color w:val="auto"/>
        </w:rPr>
        <w:fldChar w:fldCharType="begin"/>
      </w:r>
      <w:r w:rsidRPr="00AB1B6A">
        <w:rPr>
          <w:color w:val="auto"/>
        </w:rPr>
        <w:instrText xml:space="preserve"> PAGEREF _Toc340752647 \h </w:instrText>
      </w:r>
      <w:r w:rsidRPr="00AB1B6A">
        <w:rPr>
          <w:color w:val="auto"/>
        </w:rPr>
      </w:r>
      <w:r w:rsidRPr="00AB1B6A">
        <w:rPr>
          <w:color w:val="auto"/>
        </w:rPr>
        <w:fldChar w:fldCharType="separate"/>
      </w:r>
      <w:r w:rsidR="00CB00E5">
        <w:rPr>
          <w:color w:val="auto"/>
        </w:rPr>
        <w:t>177</w:t>
      </w:r>
      <w:r w:rsidRPr="00AB1B6A">
        <w:rPr>
          <w:color w:val="auto"/>
        </w:rPr>
        <w:fldChar w:fldCharType="end"/>
      </w:r>
    </w:p>
    <w:p w14:paraId="33D9F08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99</w:t>
      </w:r>
      <w:r w:rsidRPr="00F77E0D">
        <w:rPr>
          <w:rFonts w:cs="Tahoma"/>
          <w:caps/>
          <w:color w:val="auto"/>
          <w:lang w:val="it-IT"/>
        </w:rPr>
        <w:t xml:space="preserve"> </w:t>
      </w:r>
      <w:r w:rsidRPr="00AB1B6A">
        <w:rPr>
          <w:rFonts w:cs="Tahoma"/>
          <w:color w:val="auto"/>
          <w:lang w:val="it-IT"/>
        </w:rPr>
        <w:t>Componente Aggiuntivo per Windows Intune (Per Dispositivo)</w:t>
      </w:r>
      <w:r w:rsidRPr="00AB1B6A">
        <w:rPr>
          <w:color w:val="auto"/>
        </w:rPr>
        <w:tab/>
      </w:r>
      <w:r w:rsidRPr="00AB1B6A">
        <w:rPr>
          <w:color w:val="auto"/>
        </w:rPr>
        <w:fldChar w:fldCharType="begin"/>
      </w:r>
      <w:r w:rsidRPr="00AB1B6A">
        <w:rPr>
          <w:color w:val="auto"/>
        </w:rPr>
        <w:instrText xml:space="preserve"> PAGEREF _Toc340752648 \h </w:instrText>
      </w:r>
      <w:r w:rsidRPr="00AB1B6A">
        <w:rPr>
          <w:color w:val="auto"/>
        </w:rPr>
      </w:r>
      <w:r w:rsidRPr="00AB1B6A">
        <w:rPr>
          <w:color w:val="auto"/>
        </w:rPr>
        <w:fldChar w:fldCharType="separate"/>
      </w:r>
      <w:r w:rsidR="00CB00E5">
        <w:rPr>
          <w:color w:val="auto"/>
        </w:rPr>
        <w:t>178</w:t>
      </w:r>
      <w:r w:rsidRPr="00AB1B6A">
        <w:rPr>
          <w:color w:val="auto"/>
        </w:rPr>
        <w:fldChar w:fldCharType="end"/>
      </w:r>
    </w:p>
    <w:p w14:paraId="33D9F08F"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100</w:t>
      </w:r>
      <w:r w:rsidRPr="00F77E0D">
        <w:rPr>
          <w:rFonts w:cs="Tahoma"/>
          <w:caps/>
          <w:color w:val="auto"/>
          <w:lang w:val="it-IT"/>
        </w:rPr>
        <w:t xml:space="preserve"> </w:t>
      </w:r>
      <w:r w:rsidRPr="00AB1B6A">
        <w:rPr>
          <w:rFonts w:cs="Tahoma"/>
          <w:color w:val="auto"/>
          <w:lang w:val="it-IT"/>
        </w:rPr>
        <w:t>Windows Multipoint Server 2012 Standard</w:t>
      </w:r>
      <w:r w:rsidRPr="00AB1B6A">
        <w:rPr>
          <w:color w:val="auto"/>
        </w:rPr>
        <w:tab/>
      </w:r>
      <w:r w:rsidRPr="00AB1B6A">
        <w:rPr>
          <w:color w:val="auto"/>
        </w:rPr>
        <w:fldChar w:fldCharType="begin"/>
      </w:r>
      <w:r w:rsidRPr="00AB1B6A">
        <w:rPr>
          <w:color w:val="auto"/>
        </w:rPr>
        <w:instrText xml:space="preserve"> PAGEREF _Toc340752649 \h </w:instrText>
      </w:r>
      <w:r w:rsidRPr="00AB1B6A">
        <w:rPr>
          <w:color w:val="auto"/>
        </w:rPr>
      </w:r>
      <w:r w:rsidRPr="00AB1B6A">
        <w:rPr>
          <w:color w:val="auto"/>
        </w:rPr>
        <w:fldChar w:fldCharType="separate"/>
      </w:r>
      <w:r w:rsidR="00CB00E5">
        <w:rPr>
          <w:color w:val="auto"/>
        </w:rPr>
        <w:t>178</w:t>
      </w:r>
      <w:r w:rsidRPr="00AB1B6A">
        <w:rPr>
          <w:color w:val="auto"/>
        </w:rPr>
        <w:fldChar w:fldCharType="end"/>
      </w:r>
    </w:p>
    <w:p w14:paraId="33D9F090"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101</w:t>
      </w:r>
      <w:r w:rsidRPr="00F77E0D">
        <w:rPr>
          <w:rFonts w:cs="Tahoma"/>
          <w:caps/>
          <w:color w:val="auto"/>
          <w:lang w:val="it-IT"/>
        </w:rPr>
        <w:t xml:space="preserve"> </w:t>
      </w:r>
      <w:r w:rsidRPr="00AB1B6A">
        <w:rPr>
          <w:rFonts w:cs="Tahoma"/>
          <w:color w:val="auto"/>
          <w:lang w:val="it-IT"/>
        </w:rPr>
        <w:t>Windows Multipoint Server 2012 Premium</w:t>
      </w:r>
      <w:r w:rsidRPr="00AB1B6A">
        <w:rPr>
          <w:color w:val="auto"/>
        </w:rPr>
        <w:tab/>
      </w:r>
      <w:r w:rsidRPr="00AB1B6A">
        <w:rPr>
          <w:color w:val="auto"/>
        </w:rPr>
        <w:fldChar w:fldCharType="begin"/>
      </w:r>
      <w:r w:rsidRPr="00AB1B6A">
        <w:rPr>
          <w:color w:val="auto"/>
        </w:rPr>
        <w:instrText xml:space="preserve"> PAGEREF _Toc340752650 \h </w:instrText>
      </w:r>
      <w:r w:rsidRPr="00AB1B6A">
        <w:rPr>
          <w:color w:val="auto"/>
        </w:rPr>
      </w:r>
      <w:r w:rsidRPr="00AB1B6A">
        <w:rPr>
          <w:color w:val="auto"/>
        </w:rPr>
        <w:fldChar w:fldCharType="separate"/>
      </w:r>
      <w:r w:rsidR="00CB00E5">
        <w:rPr>
          <w:color w:val="auto"/>
        </w:rPr>
        <w:t>178</w:t>
      </w:r>
      <w:r w:rsidRPr="00AB1B6A">
        <w:rPr>
          <w:color w:val="auto"/>
        </w:rPr>
        <w:fldChar w:fldCharType="end"/>
      </w:r>
    </w:p>
    <w:p w14:paraId="33D9F091"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102</w:t>
      </w:r>
      <w:r w:rsidRPr="00AB1B6A">
        <w:rPr>
          <w:rFonts w:cs="Tahoma"/>
          <w:color w:val="auto"/>
          <w:lang w:val="it-IT"/>
        </w:rPr>
        <w:t xml:space="preserve"> CAL per Windows Multipoint Server 2012</w:t>
      </w:r>
      <w:r w:rsidRPr="00AB1B6A">
        <w:rPr>
          <w:color w:val="auto"/>
        </w:rPr>
        <w:tab/>
      </w:r>
      <w:r w:rsidRPr="00AB1B6A">
        <w:rPr>
          <w:color w:val="auto"/>
        </w:rPr>
        <w:fldChar w:fldCharType="begin"/>
      </w:r>
      <w:r w:rsidRPr="00AB1B6A">
        <w:rPr>
          <w:color w:val="auto"/>
        </w:rPr>
        <w:instrText xml:space="preserve"> PAGEREF _Toc340752651 \h </w:instrText>
      </w:r>
      <w:r w:rsidRPr="00AB1B6A">
        <w:rPr>
          <w:color w:val="auto"/>
        </w:rPr>
      </w:r>
      <w:r w:rsidRPr="00AB1B6A">
        <w:rPr>
          <w:color w:val="auto"/>
        </w:rPr>
        <w:fldChar w:fldCharType="separate"/>
      </w:r>
      <w:r w:rsidR="00CB00E5">
        <w:rPr>
          <w:color w:val="auto"/>
        </w:rPr>
        <w:t>178</w:t>
      </w:r>
      <w:r w:rsidRPr="00AB1B6A">
        <w:rPr>
          <w:color w:val="auto"/>
        </w:rPr>
        <w:fldChar w:fldCharType="end"/>
      </w:r>
    </w:p>
    <w:p w14:paraId="33D9F092"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103</w:t>
      </w:r>
      <w:r w:rsidRPr="00AB1B6A">
        <w:rPr>
          <w:color w:val="auto"/>
          <w:lang w:val="it-IT"/>
        </w:rPr>
        <w:t xml:space="preserve"> Windows Server 2008 R2 HPC Edition</w:t>
      </w:r>
      <w:r w:rsidRPr="00AB1B6A">
        <w:rPr>
          <w:color w:val="auto"/>
        </w:rPr>
        <w:tab/>
      </w:r>
      <w:r w:rsidRPr="00AB1B6A">
        <w:rPr>
          <w:color w:val="auto"/>
        </w:rPr>
        <w:fldChar w:fldCharType="begin"/>
      </w:r>
      <w:r w:rsidRPr="00AB1B6A">
        <w:rPr>
          <w:color w:val="auto"/>
        </w:rPr>
        <w:instrText xml:space="preserve"> PAGEREF _Toc340752652 \h </w:instrText>
      </w:r>
      <w:r w:rsidRPr="00AB1B6A">
        <w:rPr>
          <w:color w:val="auto"/>
        </w:rPr>
      </w:r>
      <w:r w:rsidRPr="00AB1B6A">
        <w:rPr>
          <w:color w:val="auto"/>
        </w:rPr>
        <w:fldChar w:fldCharType="separate"/>
      </w:r>
      <w:r w:rsidR="00CB00E5">
        <w:rPr>
          <w:color w:val="auto"/>
        </w:rPr>
        <w:t>179</w:t>
      </w:r>
      <w:r w:rsidRPr="00AB1B6A">
        <w:rPr>
          <w:color w:val="auto"/>
        </w:rPr>
        <w:fldChar w:fldCharType="end"/>
      </w:r>
    </w:p>
    <w:p w14:paraId="33D9F093"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lastRenderedPageBreak/>
        <w:t>104</w:t>
      </w:r>
      <w:r w:rsidRPr="00AB1B6A">
        <w:rPr>
          <w:color w:val="auto"/>
          <w:lang w:val="it-IT"/>
        </w:rPr>
        <w:t xml:space="preserve"> Windows Server 2008 R2 Enterprise</w:t>
      </w:r>
      <w:r w:rsidRPr="00AB1B6A">
        <w:rPr>
          <w:color w:val="auto"/>
        </w:rPr>
        <w:tab/>
      </w:r>
      <w:r w:rsidRPr="00AB1B6A">
        <w:rPr>
          <w:color w:val="auto"/>
        </w:rPr>
        <w:fldChar w:fldCharType="begin"/>
      </w:r>
      <w:r w:rsidRPr="00AB1B6A">
        <w:rPr>
          <w:color w:val="auto"/>
        </w:rPr>
        <w:instrText xml:space="preserve"> PAGEREF _Toc340752653 \h </w:instrText>
      </w:r>
      <w:r w:rsidRPr="00AB1B6A">
        <w:rPr>
          <w:color w:val="auto"/>
        </w:rPr>
      </w:r>
      <w:r w:rsidRPr="00AB1B6A">
        <w:rPr>
          <w:color w:val="auto"/>
        </w:rPr>
        <w:fldChar w:fldCharType="separate"/>
      </w:r>
      <w:r w:rsidR="00CB00E5">
        <w:rPr>
          <w:color w:val="auto"/>
        </w:rPr>
        <w:t>179</w:t>
      </w:r>
      <w:r w:rsidRPr="00AB1B6A">
        <w:rPr>
          <w:color w:val="auto"/>
        </w:rPr>
        <w:fldChar w:fldCharType="end"/>
      </w:r>
    </w:p>
    <w:p w14:paraId="33D9F094"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105</w:t>
      </w:r>
      <w:r w:rsidRPr="00F77E0D">
        <w:rPr>
          <w:caps/>
          <w:color w:val="auto"/>
          <w:lang w:val="it-IT"/>
        </w:rPr>
        <w:t xml:space="preserve"> </w:t>
      </w:r>
      <w:r w:rsidRPr="00AB1B6A">
        <w:rPr>
          <w:color w:val="auto"/>
          <w:lang w:val="it-IT"/>
        </w:rPr>
        <w:t>Windows Server 2008 R2 For Itanium Based Systems</w:t>
      </w:r>
      <w:r w:rsidRPr="00AB1B6A">
        <w:rPr>
          <w:color w:val="auto"/>
        </w:rPr>
        <w:tab/>
      </w:r>
      <w:r w:rsidRPr="00AB1B6A">
        <w:rPr>
          <w:color w:val="auto"/>
        </w:rPr>
        <w:fldChar w:fldCharType="begin"/>
      </w:r>
      <w:r w:rsidRPr="00AB1B6A">
        <w:rPr>
          <w:color w:val="auto"/>
        </w:rPr>
        <w:instrText xml:space="preserve"> PAGEREF _Toc340752654 \h </w:instrText>
      </w:r>
      <w:r w:rsidRPr="00AB1B6A">
        <w:rPr>
          <w:color w:val="auto"/>
        </w:rPr>
      </w:r>
      <w:r w:rsidRPr="00AB1B6A">
        <w:rPr>
          <w:color w:val="auto"/>
        </w:rPr>
        <w:fldChar w:fldCharType="separate"/>
      </w:r>
      <w:r w:rsidR="00CB00E5">
        <w:rPr>
          <w:color w:val="auto"/>
        </w:rPr>
        <w:t>180</w:t>
      </w:r>
      <w:r w:rsidRPr="00AB1B6A">
        <w:rPr>
          <w:color w:val="auto"/>
        </w:rPr>
        <w:fldChar w:fldCharType="end"/>
      </w:r>
    </w:p>
    <w:p w14:paraId="33D9F095"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106</w:t>
      </w:r>
      <w:r w:rsidRPr="00F77E0D">
        <w:rPr>
          <w:caps/>
          <w:color w:val="auto"/>
          <w:lang w:val="it-IT"/>
        </w:rPr>
        <w:t xml:space="preserve"> </w:t>
      </w:r>
      <w:r w:rsidRPr="00AB1B6A">
        <w:rPr>
          <w:color w:val="auto"/>
          <w:lang w:val="it-IT"/>
        </w:rPr>
        <w:t>Licenza CAL per Windows Server 2012</w:t>
      </w:r>
      <w:r w:rsidRPr="00AB1B6A">
        <w:rPr>
          <w:color w:val="auto"/>
        </w:rPr>
        <w:tab/>
      </w:r>
      <w:r w:rsidRPr="00AB1B6A">
        <w:rPr>
          <w:color w:val="auto"/>
        </w:rPr>
        <w:fldChar w:fldCharType="begin"/>
      </w:r>
      <w:r w:rsidRPr="00AB1B6A">
        <w:rPr>
          <w:color w:val="auto"/>
        </w:rPr>
        <w:instrText xml:space="preserve"> PAGEREF _Toc340752655 \h </w:instrText>
      </w:r>
      <w:r w:rsidRPr="00AB1B6A">
        <w:rPr>
          <w:color w:val="auto"/>
        </w:rPr>
      </w:r>
      <w:r w:rsidRPr="00AB1B6A">
        <w:rPr>
          <w:color w:val="auto"/>
        </w:rPr>
        <w:fldChar w:fldCharType="separate"/>
      </w:r>
      <w:r w:rsidR="00CB00E5">
        <w:rPr>
          <w:color w:val="auto"/>
        </w:rPr>
        <w:t>181</w:t>
      </w:r>
      <w:r w:rsidRPr="00AB1B6A">
        <w:rPr>
          <w:color w:val="auto"/>
        </w:rPr>
        <w:fldChar w:fldCharType="end"/>
      </w:r>
    </w:p>
    <w:p w14:paraId="33D9F096"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107</w:t>
      </w:r>
      <w:r w:rsidRPr="00AB1B6A">
        <w:rPr>
          <w:color w:val="auto"/>
          <w:lang w:val="it-IT"/>
        </w:rPr>
        <w:t xml:space="preserve"> Windows Server 2008 R2 Datacenter</w:t>
      </w:r>
      <w:r w:rsidRPr="00AB1B6A">
        <w:rPr>
          <w:color w:val="auto"/>
        </w:rPr>
        <w:tab/>
      </w:r>
      <w:r w:rsidRPr="00AB1B6A">
        <w:rPr>
          <w:color w:val="auto"/>
        </w:rPr>
        <w:fldChar w:fldCharType="begin"/>
      </w:r>
      <w:r w:rsidRPr="00AB1B6A">
        <w:rPr>
          <w:color w:val="auto"/>
        </w:rPr>
        <w:instrText xml:space="preserve"> PAGEREF _Toc340752656 \h </w:instrText>
      </w:r>
      <w:r w:rsidRPr="00AB1B6A">
        <w:rPr>
          <w:color w:val="auto"/>
        </w:rPr>
      </w:r>
      <w:r w:rsidRPr="00AB1B6A">
        <w:rPr>
          <w:color w:val="auto"/>
        </w:rPr>
        <w:fldChar w:fldCharType="separate"/>
      </w:r>
      <w:r w:rsidR="00CB00E5">
        <w:rPr>
          <w:color w:val="auto"/>
        </w:rPr>
        <w:t>181</w:t>
      </w:r>
      <w:r w:rsidRPr="00AB1B6A">
        <w:rPr>
          <w:color w:val="auto"/>
        </w:rPr>
        <w:fldChar w:fldCharType="end"/>
      </w:r>
    </w:p>
    <w:p w14:paraId="33D9F097"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108</w:t>
      </w:r>
      <w:r w:rsidRPr="00F77E0D">
        <w:rPr>
          <w:caps/>
          <w:color w:val="auto"/>
          <w:lang w:val="it-IT"/>
        </w:rPr>
        <w:t xml:space="preserve"> </w:t>
      </w:r>
      <w:r w:rsidRPr="00AB1B6A">
        <w:rPr>
          <w:color w:val="auto"/>
          <w:lang w:val="it-IT"/>
        </w:rPr>
        <w:t>Windows Server 2008 R2 Standard</w:t>
      </w:r>
      <w:r w:rsidRPr="00AB1B6A">
        <w:rPr>
          <w:color w:val="auto"/>
        </w:rPr>
        <w:tab/>
      </w:r>
      <w:r w:rsidRPr="00AB1B6A">
        <w:rPr>
          <w:color w:val="auto"/>
        </w:rPr>
        <w:fldChar w:fldCharType="begin"/>
      </w:r>
      <w:r w:rsidRPr="00AB1B6A">
        <w:rPr>
          <w:color w:val="auto"/>
        </w:rPr>
        <w:instrText xml:space="preserve"> PAGEREF _Toc340752657 \h </w:instrText>
      </w:r>
      <w:r w:rsidRPr="00AB1B6A">
        <w:rPr>
          <w:color w:val="auto"/>
        </w:rPr>
      </w:r>
      <w:r w:rsidRPr="00AB1B6A">
        <w:rPr>
          <w:color w:val="auto"/>
        </w:rPr>
        <w:fldChar w:fldCharType="separate"/>
      </w:r>
      <w:r w:rsidR="00CB00E5">
        <w:rPr>
          <w:color w:val="auto"/>
        </w:rPr>
        <w:t>182</w:t>
      </w:r>
      <w:r w:rsidRPr="00AB1B6A">
        <w:rPr>
          <w:color w:val="auto"/>
        </w:rPr>
        <w:fldChar w:fldCharType="end"/>
      </w:r>
    </w:p>
    <w:p w14:paraId="33D9F098"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109</w:t>
      </w:r>
      <w:r w:rsidRPr="00AB1B6A">
        <w:rPr>
          <w:color w:val="auto"/>
          <w:lang w:val="it-IT"/>
        </w:rPr>
        <w:t xml:space="preserve"> Windows Web Server</w:t>
      </w:r>
      <w:r w:rsidR="006D308A" w:rsidRPr="006D308A">
        <w:rPr>
          <w:color w:val="auto"/>
          <w:vertAlign w:val="superscript"/>
          <w:lang w:val="it-IT"/>
        </w:rPr>
        <w:t>®</w:t>
      </w:r>
      <w:r w:rsidRPr="00AB1B6A">
        <w:rPr>
          <w:color w:val="auto"/>
          <w:lang w:val="it-IT"/>
        </w:rPr>
        <w:t xml:space="preserve"> 2008 R2</w:t>
      </w:r>
      <w:r w:rsidRPr="00AB1B6A">
        <w:rPr>
          <w:color w:val="auto"/>
        </w:rPr>
        <w:tab/>
      </w:r>
      <w:r w:rsidRPr="00AB1B6A">
        <w:rPr>
          <w:color w:val="auto"/>
        </w:rPr>
        <w:fldChar w:fldCharType="begin"/>
      </w:r>
      <w:r w:rsidRPr="00AB1B6A">
        <w:rPr>
          <w:color w:val="auto"/>
        </w:rPr>
        <w:instrText xml:space="preserve"> PAGEREF _Toc340752658 \h </w:instrText>
      </w:r>
      <w:r w:rsidRPr="00AB1B6A">
        <w:rPr>
          <w:color w:val="auto"/>
        </w:rPr>
      </w:r>
      <w:r w:rsidRPr="00AB1B6A">
        <w:rPr>
          <w:color w:val="auto"/>
        </w:rPr>
        <w:fldChar w:fldCharType="separate"/>
      </w:r>
      <w:r w:rsidR="00CB00E5">
        <w:rPr>
          <w:color w:val="auto"/>
        </w:rPr>
        <w:t>183</w:t>
      </w:r>
      <w:r w:rsidRPr="00AB1B6A">
        <w:rPr>
          <w:color w:val="auto"/>
        </w:rPr>
        <w:fldChar w:fldCharType="end"/>
      </w:r>
    </w:p>
    <w:p w14:paraId="33D9F099"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110</w:t>
      </w:r>
      <w:r w:rsidRPr="00AB1B6A">
        <w:rPr>
          <w:rFonts w:cs="Tahoma"/>
          <w:color w:val="auto"/>
          <w:lang w:val="it-IT"/>
        </w:rPr>
        <w:t xml:space="preserve"> Windows Small Business Server (SBS) 2008 Premium</w:t>
      </w:r>
      <w:r w:rsidRPr="00AB1B6A">
        <w:rPr>
          <w:color w:val="auto"/>
        </w:rPr>
        <w:tab/>
      </w:r>
      <w:r w:rsidRPr="00AB1B6A">
        <w:rPr>
          <w:color w:val="auto"/>
        </w:rPr>
        <w:fldChar w:fldCharType="begin"/>
      </w:r>
      <w:r w:rsidRPr="00AB1B6A">
        <w:rPr>
          <w:color w:val="auto"/>
        </w:rPr>
        <w:instrText xml:space="preserve"> PAGEREF _Toc340752659 \h </w:instrText>
      </w:r>
      <w:r w:rsidRPr="00AB1B6A">
        <w:rPr>
          <w:color w:val="auto"/>
        </w:rPr>
      </w:r>
      <w:r w:rsidRPr="00AB1B6A">
        <w:rPr>
          <w:color w:val="auto"/>
        </w:rPr>
        <w:fldChar w:fldCharType="separate"/>
      </w:r>
      <w:r w:rsidR="00CB00E5">
        <w:rPr>
          <w:color w:val="auto"/>
        </w:rPr>
        <w:t>183</w:t>
      </w:r>
      <w:r w:rsidRPr="00AB1B6A">
        <w:rPr>
          <w:color w:val="auto"/>
        </w:rPr>
        <w:fldChar w:fldCharType="end"/>
      </w:r>
    </w:p>
    <w:p w14:paraId="33D9F09A" w14:textId="77777777" w:rsidR="00922852" w:rsidRPr="00AB1B6A" w:rsidRDefault="00922852">
      <w:pPr>
        <w:pStyle w:val="TOC3"/>
        <w:rPr>
          <w:rFonts w:asciiTheme="minorHAnsi" w:eastAsiaTheme="minorEastAsia" w:hAnsiTheme="minorHAnsi" w:cstheme="minorBidi"/>
          <w:bCs w:val="0"/>
          <w:color w:val="auto"/>
          <w:sz w:val="22"/>
          <w:szCs w:val="22"/>
        </w:rPr>
      </w:pPr>
      <w:r w:rsidRPr="00AB1B6A">
        <w:rPr>
          <w:caps/>
          <w:color w:val="auto"/>
          <w:vertAlign w:val="superscript"/>
          <w:lang w:val="it-IT"/>
        </w:rPr>
        <w:t>111</w:t>
      </w:r>
      <w:r w:rsidRPr="00AB1B6A">
        <w:rPr>
          <w:color w:val="auto"/>
          <w:lang w:val="it-IT"/>
        </w:rPr>
        <w:t xml:space="preserve"> Windows Small Business Server (SBS) 2011 Standard</w:t>
      </w:r>
      <w:r w:rsidRPr="00AB1B6A">
        <w:rPr>
          <w:color w:val="auto"/>
        </w:rPr>
        <w:tab/>
      </w:r>
      <w:r w:rsidRPr="00AB1B6A">
        <w:rPr>
          <w:color w:val="auto"/>
        </w:rPr>
        <w:fldChar w:fldCharType="begin"/>
      </w:r>
      <w:r w:rsidRPr="00AB1B6A">
        <w:rPr>
          <w:color w:val="auto"/>
        </w:rPr>
        <w:instrText xml:space="preserve"> PAGEREF _Toc340752660 \h </w:instrText>
      </w:r>
      <w:r w:rsidRPr="00AB1B6A">
        <w:rPr>
          <w:color w:val="auto"/>
        </w:rPr>
      </w:r>
      <w:r w:rsidRPr="00AB1B6A">
        <w:rPr>
          <w:color w:val="auto"/>
        </w:rPr>
        <w:fldChar w:fldCharType="separate"/>
      </w:r>
      <w:r w:rsidR="00CB00E5">
        <w:rPr>
          <w:color w:val="auto"/>
        </w:rPr>
        <w:t>184</w:t>
      </w:r>
      <w:r w:rsidRPr="00AB1B6A">
        <w:rPr>
          <w:color w:val="auto"/>
        </w:rPr>
        <w:fldChar w:fldCharType="end"/>
      </w:r>
    </w:p>
    <w:p w14:paraId="33D9F09B"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112</w:t>
      </w:r>
      <w:r w:rsidRPr="00AB1B6A">
        <w:rPr>
          <w:rFonts w:cs="Tahoma"/>
          <w:color w:val="auto"/>
          <w:lang w:val="it-IT"/>
        </w:rPr>
        <w:t xml:space="preserve"> CAL Suite per Windows Small Business Server (SBS) 2011</w:t>
      </w:r>
      <w:r w:rsidRPr="00AB1B6A">
        <w:rPr>
          <w:color w:val="auto"/>
        </w:rPr>
        <w:tab/>
      </w:r>
      <w:r w:rsidRPr="00AB1B6A">
        <w:rPr>
          <w:color w:val="auto"/>
        </w:rPr>
        <w:fldChar w:fldCharType="begin"/>
      </w:r>
      <w:r w:rsidRPr="00AB1B6A">
        <w:rPr>
          <w:color w:val="auto"/>
        </w:rPr>
        <w:instrText xml:space="preserve"> PAGEREF _Toc340752661 \h </w:instrText>
      </w:r>
      <w:r w:rsidRPr="00AB1B6A">
        <w:rPr>
          <w:color w:val="auto"/>
        </w:rPr>
      </w:r>
      <w:r w:rsidRPr="00AB1B6A">
        <w:rPr>
          <w:color w:val="auto"/>
        </w:rPr>
        <w:fldChar w:fldCharType="separate"/>
      </w:r>
      <w:r w:rsidR="00CB00E5">
        <w:rPr>
          <w:color w:val="auto"/>
        </w:rPr>
        <w:t>185</w:t>
      </w:r>
      <w:r w:rsidRPr="00AB1B6A">
        <w:rPr>
          <w:color w:val="auto"/>
        </w:rPr>
        <w:fldChar w:fldCharType="end"/>
      </w:r>
    </w:p>
    <w:p w14:paraId="33D9F09C"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113</w:t>
      </w:r>
      <w:r w:rsidRPr="00AB1B6A">
        <w:rPr>
          <w:rFonts w:cs="Tahoma"/>
          <w:color w:val="auto"/>
          <w:lang w:val="it-IT"/>
        </w:rPr>
        <w:t xml:space="preserve"> Premium Add-on per Windows Small Business Server (SBS) 2011</w:t>
      </w:r>
      <w:r w:rsidRPr="00AB1B6A">
        <w:rPr>
          <w:color w:val="auto"/>
        </w:rPr>
        <w:tab/>
      </w:r>
      <w:r w:rsidRPr="00AB1B6A">
        <w:rPr>
          <w:color w:val="auto"/>
        </w:rPr>
        <w:fldChar w:fldCharType="begin"/>
      </w:r>
      <w:r w:rsidRPr="00AB1B6A">
        <w:rPr>
          <w:color w:val="auto"/>
        </w:rPr>
        <w:instrText xml:space="preserve"> PAGEREF _Toc340752662 \h </w:instrText>
      </w:r>
      <w:r w:rsidRPr="00AB1B6A">
        <w:rPr>
          <w:color w:val="auto"/>
        </w:rPr>
      </w:r>
      <w:r w:rsidRPr="00AB1B6A">
        <w:rPr>
          <w:color w:val="auto"/>
        </w:rPr>
        <w:fldChar w:fldCharType="separate"/>
      </w:r>
      <w:r w:rsidR="00CB00E5">
        <w:rPr>
          <w:color w:val="auto"/>
        </w:rPr>
        <w:t>185</w:t>
      </w:r>
      <w:r w:rsidRPr="00AB1B6A">
        <w:rPr>
          <w:color w:val="auto"/>
        </w:rPr>
        <w:fldChar w:fldCharType="end"/>
      </w:r>
    </w:p>
    <w:p w14:paraId="33D9F09D"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aps/>
          <w:color w:val="auto"/>
          <w:vertAlign w:val="superscript"/>
          <w:lang w:val="it-IT"/>
        </w:rPr>
        <w:t>114</w:t>
      </w:r>
      <w:r w:rsidRPr="00AB1B6A">
        <w:rPr>
          <w:rFonts w:cs="Tahoma"/>
          <w:color w:val="auto"/>
          <w:lang w:val="it-IT"/>
        </w:rPr>
        <w:t xml:space="preserve"> Premium Add-on CAL Suite per Windows Small Business Server (SBS) 2011</w:t>
      </w:r>
      <w:r w:rsidRPr="00AB1B6A">
        <w:rPr>
          <w:color w:val="auto"/>
        </w:rPr>
        <w:tab/>
      </w:r>
      <w:r w:rsidRPr="00AB1B6A">
        <w:rPr>
          <w:color w:val="auto"/>
        </w:rPr>
        <w:fldChar w:fldCharType="begin"/>
      </w:r>
      <w:r w:rsidRPr="00AB1B6A">
        <w:rPr>
          <w:color w:val="auto"/>
        </w:rPr>
        <w:instrText xml:space="preserve"> PAGEREF _Toc340752663 \h </w:instrText>
      </w:r>
      <w:r w:rsidRPr="00AB1B6A">
        <w:rPr>
          <w:color w:val="auto"/>
        </w:rPr>
      </w:r>
      <w:r w:rsidRPr="00AB1B6A">
        <w:rPr>
          <w:color w:val="auto"/>
        </w:rPr>
        <w:fldChar w:fldCharType="separate"/>
      </w:r>
      <w:r w:rsidR="00CB00E5">
        <w:rPr>
          <w:color w:val="auto"/>
        </w:rPr>
        <w:t>186</w:t>
      </w:r>
      <w:r w:rsidRPr="00AB1B6A">
        <w:rPr>
          <w:color w:val="auto"/>
        </w:rPr>
        <w:fldChar w:fldCharType="end"/>
      </w:r>
    </w:p>
    <w:p w14:paraId="33D9F09E" w14:textId="77777777" w:rsidR="00922852" w:rsidRPr="00AB1B6A" w:rsidRDefault="00922852">
      <w:pPr>
        <w:pStyle w:val="TOC2"/>
        <w:rPr>
          <w:rFonts w:asciiTheme="minorHAnsi" w:eastAsiaTheme="minorEastAsia" w:hAnsiTheme="minorHAnsi" w:cstheme="minorBidi"/>
          <w:color w:val="auto"/>
          <w:sz w:val="22"/>
          <w:szCs w:val="22"/>
        </w:rPr>
      </w:pPr>
      <w:r w:rsidRPr="00AB1B6A">
        <w:rPr>
          <w:rFonts w:cs="Tahoma"/>
          <w:color w:val="auto"/>
          <w:vertAlign w:val="superscript"/>
          <w:lang w:val="it-IT"/>
        </w:rPr>
        <w:t>115</w:t>
      </w:r>
      <w:r w:rsidRPr="00AB1B6A">
        <w:rPr>
          <w:rFonts w:cs="Tahoma"/>
          <w:color w:val="auto"/>
          <w:lang w:val="it-IT"/>
        </w:rPr>
        <w:t xml:space="preserve"> Windows Small Business Server 2011 Essentials</w:t>
      </w:r>
      <w:r w:rsidRPr="00AB1B6A">
        <w:rPr>
          <w:color w:val="auto"/>
        </w:rPr>
        <w:tab/>
      </w:r>
      <w:r w:rsidRPr="00AB1B6A">
        <w:rPr>
          <w:color w:val="auto"/>
        </w:rPr>
        <w:fldChar w:fldCharType="begin"/>
      </w:r>
      <w:r w:rsidRPr="00AB1B6A">
        <w:rPr>
          <w:color w:val="auto"/>
        </w:rPr>
        <w:instrText xml:space="preserve"> PAGEREF _Toc340752664 \h </w:instrText>
      </w:r>
      <w:r w:rsidRPr="00AB1B6A">
        <w:rPr>
          <w:color w:val="auto"/>
        </w:rPr>
      </w:r>
      <w:r w:rsidRPr="00AB1B6A">
        <w:rPr>
          <w:color w:val="auto"/>
        </w:rPr>
        <w:fldChar w:fldCharType="separate"/>
      </w:r>
      <w:r w:rsidR="00CB00E5">
        <w:rPr>
          <w:color w:val="auto"/>
        </w:rPr>
        <w:t>187</w:t>
      </w:r>
      <w:r w:rsidRPr="00AB1B6A">
        <w:rPr>
          <w:color w:val="auto"/>
        </w:rPr>
        <w:fldChar w:fldCharType="end"/>
      </w:r>
    </w:p>
    <w:p w14:paraId="33D9F09F" w14:textId="77777777" w:rsidR="0021739E" w:rsidRPr="00F81721" w:rsidRDefault="00025BA1" w:rsidP="0021739E">
      <w:pPr>
        <w:pStyle w:val="TOC4"/>
        <w:tabs>
          <w:tab w:val="clear" w:pos="9360"/>
          <w:tab w:val="center" w:pos="4680"/>
        </w:tabs>
        <w:rPr>
          <w:rFonts w:cs="Tahoma"/>
          <w:szCs w:val="18"/>
        </w:rPr>
      </w:pPr>
      <w:r w:rsidRPr="00AB1B6A">
        <w:rPr>
          <w:rFonts w:cs="Tahoma"/>
          <w:b/>
          <w:caps/>
          <w:color w:val="auto"/>
          <w:sz w:val="22"/>
          <w:szCs w:val="36"/>
          <w:lang w:val="it-IT"/>
        </w:rPr>
        <w:fldChar w:fldCharType="end"/>
      </w:r>
    </w:p>
    <w:p w14:paraId="33D9F0A0" w14:textId="77777777" w:rsidR="00465757" w:rsidRPr="00F81721" w:rsidRDefault="00465757" w:rsidP="00465757">
      <w:pPr>
        <w:rPr>
          <w:rFonts w:cs="Tahoma"/>
        </w:rPr>
      </w:pPr>
    </w:p>
    <w:p w14:paraId="33D9F0A1" w14:textId="77777777" w:rsidR="00023FE7" w:rsidRPr="00F81721" w:rsidRDefault="00023FE7" w:rsidP="007A57C7">
      <w:pPr>
        <w:pStyle w:val="Heading2"/>
        <w:rPr>
          <w:rFonts w:ascii="Tahoma" w:hAnsi="Tahoma" w:cs="Tahoma"/>
          <w:sz w:val="36"/>
          <w:szCs w:val="36"/>
        </w:rPr>
      </w:pPr>
      <w:r w:rsidRPr="00F81721">
        <w:rPr>
          <w:rFonts w:ascii="Tahoma" w:hAnsi="Tahoma" w:cs="Tahoma"/>
          <w:sz w:val="36"/>
          <w:szCs w:val="36"/>
        </w:rPr>
        <w:br w:type="page"/>
      </w:r>
      <w:bookmarkStart w:id="8" w:name="_Toc246850065"/>
      <w:bookmarkStart w:id="9" w:name="_Toc336337840"/>
      <w:bookmarkStart w:id="10" w:name="_Toc340752149"/>
      <w:bookmarkEnd w:id="8"/>
      <w:bookmarkEnd w:id="9"/>
      <w:r w:rsidR="001A26BE" w:rsidRPr="00F81721">
        <w:rPr>
          <w:rFonts w:ascii="Tahoma" w:hAnsi="Tahoma" w:cs="Tahoma"/>
          <w:sz w:val="36"/>
          <w:szCs w:val="36"/>
        </w:rPr>
        <w:lastRenderedPageBreak/>
        <w:t>Codici Tabella</w:t>
      </w:r>
      <w:bookmarkEnd w:id="10"/>
    </w:p>
    <w:p w14:paraId="33D9F0A2" w14:textId="77777777" w:rsidR="00023FE7" w:rsidRPr="00F81721" w:rsidRDefault="00023FE7">
      <w:pPr>
        <w:pStyle w:val="ChartKeyHeadings"/>
        <w:ind w:right="-180"/>
        <w:rPr>
          <w:rFonts w:ascii="Tahoma" w:hAnsi="Tahoma" w:cs="Tahoma"/>
        </w:rPr>
      </w:pPr>
    </w:p>
    <w:p w14:paraId="33D9F0A3" w14:textId="77777777" w:rsidR="00023FE7" w:rsidRPr="00F81721" w:rsidRDefault="001A26BE">
      <w:pPr>
        <w:pStyle w:val="ChartKeyHeadings"/>
        <w:ind w:right="-180"/>
        <w:rPr>
          <w:rFonts w:ascii="Tahoma" w:hAnsi="Tahoma" w:cs="Tahoma"/>
        </w:rPr>
      </w:pPr>
      <w:r w:rsidRPr="00F81721">
        <w:rPr>
          <w:rFonts w:ascii="Tahoma" w:hAnsi="Tahoma" w:cs="Tahoma"/>
          <w:lang w:val="it-IT"/>
        </w:rPr>
        <w:t>Intestazioni Colonne</w:t>
      </w:r>
    </w:p>
    <w:p w14:paraId="33D9F0A4" w14:textId="77777777" w:rsidR="00023FE7" w:rsidRPr="00F81721" w:rsidRDefault="00023FE7">
      <w:pPr>
        <w:pStyle w:val="ChartKeyHeadings"/>
        <w:ind w:right="-180"/>
        <w:rPr>
          <w:rFonts w:ascii="Tahoma" w:hAnsi="Tahoma" w:cs="Tahoma"/>
        </w:rPr>
      </w:pPr>
    </w:p>
    <w:p w14:paraId="33D9F0A5" w14:textId="77777777" w:rsidR="00664EE9" w:rsidRPr="00E30558" w:rsidRDefault="00C52E03" w:rsidP="00664EE9">
      <w:pPr>
        <w:pStyle w:val="Bodywithspace"/>
        <w:spacing w:before="0" w:after="0" w:line="276" w:lineRule="auto"/>
        <w:ind w:right="-180"/>
        <w:rPr>
          <w:rFonts w:ascii="Tahoma" w:hAnsi="Tahoma" w:cs="Tahoma"/>
          <w:sz w:val="18"/>
          <w:szCs w:val="18"/>
          <w:lang w:val="fr-FR"/>
        </w:rPr>
      </w:pPr>
      <w:r w:rsidRPr="008E74FA">
        <w:rPr>
          <w:rStyle w:val="BodyChar"/>
          <w:rFonts w:ascii="Tahoma" w:hAnsi="Tahoma" w:cs="Tahoma"/>
          <w:b/>
          <w:color w:val="000000"/>
          <w:sz w:val="18"/>
          <w:szCs w:val="18"/>
          <w:lang w:val="it-IT"/>
        </w:rPr>
        <w:t xml:space="preserve">Unità Campus e School = </w:t>
      </w:r>
      <w:r w:rsidRPr="008E74FA">
        <w:rPr>
          <w:rFonts w:ascii="Tahoma" w:hAnsi="Tahoma" w:cs="Tahoma"/>
          <w:color w:val="000000"/>
          <w:sz w:val="18"/>
          <w:szCs w:val="18"/>
          <w:lang w:val="it-IT"/>
        </w:rPr>
        <w:t>I numeri visualizzati in questa colonna rappresentano le unità designate quando</w:t>
      </w:r>
      <w:r w:rsidR="001747DE" w:rsidRPr="008E74FA">
        <w:rPr>
          <w:rFonts w:ascii="Tahoma" w:hAnsi="Tahoma" w:cs="Tahoma"/>
          <w:color w:val="000000"/>
          <w:sz w:val="18"/>
          <w:szCs w:val="18"/>
          <w:lang w:val="it-IT"/>
        </w:rPr>
        <w:t> </w:t>
      </w:r>
      <w:r w:rsidRPr="008E74FA">
        <w:rPr>
          <w:rFonts w:ascii="Tahoma" w:hAnsi="Tahoma" w:cs="Tahoma"/>
          <w:color w:val="000000"/>
          <w:sz w:val="18"/>
          <w:szCs w:val="18"/>
          <w:lang w:val="it-IT"/>
        </w:rPr>
        <w:t>il</w:t>
      </w:r>
      <w:r w:rsidR="001747DE" w:rsidRPr="008E74FA">
        <w:rPr>
          <w:rFonts w:ascii="Tahoma" w:hAnsi="Tahoma" w:cs="Tahoma"/>
          <w:color w:val="000000"/>
          <w:sz w:val="18"/>
          <w:szCs w:val="18"/>
          <w:lang w:val="it-IT"/>
        </w:rPr>
        <w:t> </w:t>
      </w:r>
      <w:r w:rsidRPr="008E74FA">
        <w:rPr>
          <w:rFonts w:ascii="Tahoma" w:hAnsi="Tahoma" w:cs="Tahoma"/>
          <w:color w:val="000000"/>
          <w:sz w:val="18"/>
          <w:szCs w:val="18"/>
          <w:lang w:val="it-IT"/>
        </w:rPr>
        <w:t>software viene offerto attraverso l</w:t>
      </w:r>
      <w:r w:rsidR="007125E2" w:rsidRPr="008E74FA">
        <w:rPr>
          <w:rFonts w:ascii="Tahoma" w:hAnsi="Tahoma" w:cs="Tahoma"/>
          <w:color w:val="000000"/>
          <w:sz w:val="18"/>
          <w:szCs w:val="18"/>
          <w:lang w:val="it-IT"/>
        </w:rPr>
        <w:t>’</w:t>
      </w:r>
      <w:r w:rsidRPr="008E74FA">
        <w:rPr>
          <w:rFonts w:ascii="Tahoma" w:hAnsi="Tahoma" w:cs="Tahoma"/>
          <w:color w:val="000000"/>
          <w:sz w:val="18"/>
          <w:szCs w:val="18"/>
          <w:lang w:val="it-IT"/>
        </w:rPr>
        <w:t>Iscrizione School ai sensi del Contratto Campus e School.</w:t>
      </w:r>
      <w:r w:rsidR="001A26BE" w:rsidRPr="008E74FA">
        <w:rPr>
          <w:rFonts w:ascii="Tahoma" w:hAnsi="Tahoma" w:cs="Tahoma"/>
          <w:sz w:val="18"/>
          <w:szCs w:val="18"/>
        </w:rPr>
        <w:t xml:space="preserve"> </w:t>
      </w:r>
      <w:r w:rsidR="001A26BE" w:rsidRPr="008E74FA">
        <w:rPr>
          <w:rFonts w:ascii="Tahoma" w:hAnsi="Tahoma" w:cs="Tahoma"/>
          <w:color w:val="000000"/>
          <w:sz w:val="18"/>
          <w:szCs w:val="18"/>
          <w:lang w:val="it-IT"/>
        </w:rPr>
        <w:t>I</w:t>
      </w:r>
      <w:r w:rsidR="001747DE" w:rsidRPr="008E74FA">
        <w:rPr>
          <w:rFonts w:ascii="Tahoma" w:hAnsi="Tahoma" w:cs="Tahoma"/>
          <w:color w:val="000000"/>
          <w:sz w:val="18"/>
          <w:szCs w:val="18"/>
          <w:lang w:val="it-IT"/>
        </w:rPr>
        <w:t> </w:t>
      </w:r>
      <w:r w:rsidR="001A26BE" w:rsidRPr="008E74FA">
        <w:rPr>
          <w:rFonts w:ascii="Tahoma" w:hAnsi="Tahoma" w:cs="Tahoma"/>
          <w:color w:val="000000"/>
          <w:sz w:val="18"/>
          <w:szCs w:val="18"/>
          <w:lang w:val="it-IT"/>
        </w:rPr>
        <w:t>prodotti non vengono offerti in questi programmi quando la colonna CA/SA è vuota.</w:t>
      </w:r>
    </w:p>
    <w:p w14:paraId="33D9F0A6" w14:textId="77777777" w:rsidR="00023FE7" w:rsidRPr="00E30558" w:rsidRDefault="001A26BE">
      <w:pPr>
        <w:pStyle w:val="Bodywithspace"/>
        <w:spacing w:before="0" w:after="0" w:line="276" w:lineRule="auto"/>
        <w:ind w:right="-180"/>
        <w:rPr>
          <w:rStyle w:val="BodyChar"/>
          <w:rFonts w:ascii="Tahoma" w:hAnsi="Tahoma" w:cs="Tahoma"/>
          <w:sz w:val="18"/>
          <w:szCs w:val="18"/>
          <w:lang w:val="fr-FR"/>
        </w:rPr>
      </w:pPr>
      <w:r w:rsidRPr="00E30558">
        <w:rPr>
          <w:rStyle w:val="BodyChar"/>
          <w:rFonts w:ascii="Tahoma" w:hAnsi="Tahoma" w:cs="Tahoma"/>
          <w:b/>
          <w:sz w:val="18"/>
          <w:szCs w:val="18"/>
          <w:lang w:val="pt-PT"/>
        </w:rPr>
        <w:t>Data Disponibilità =</w:t>
      </w:r>
      <w:r w:rsidRPr="00E30558">
        <w:rPr>
          <w:rStyle w:val="BodyChar"/>
          <w:rFonts w:ascii="Tahoma" w:hAnsi="Tahoma" w:cs="Tahoma"/>
          <w:sz w:val="18"/>
          <w:szCs w:val="18"/>
          <w:lang w:val="pt-PT"/>
        </w:rPr>
        <w:t xml:space="preserve"> È la data in cui il prodotto è disponibile per la prima volta, indicata nel formato mese/anno. </w:t>
      </w:r>
      <w:r w:rsidRPr="00E30558">
        <w:rPr>
          <w:rStyle w:val="BodyChar"/>
          <w:rFonts w:ascii="Tahoma" w:hAnsi="Tahoma" w:cs="Tahoma"/>
          <w:sz w:val="18"/>
          <w:szCs w:val="18"/>
          <w:lang w:val="fr-FR"/>
        </w:rPr>
        <w:t>È la prima tra la data in cui Microsoft dà la possibilità di ordinare le licenze per il prodotto e</w:t>
      </w:r>
      <w:r w:rsidR="001747DE" w:rsidRPr="00E30558">
        <w:rPr>
          <w:rStyle w:val="BodyChar"/>
          <w:rFonts w:ascii="Tahoma" w:hAnsi="Tahoma" w:cs="Tahoma"/>
          <w:sz w:val="18"/>
          <w:szCs w:val="18"/>
          <w:lang w:val="fr-FR"/>
        </w:rPr>
        <w:t> </w:t>
      </w:r>
      <w:r w:rsidRPr="00E30558">
        <w:rPr>
          <w:rStyle w:val="BodyChar"/>
          <w:rFonts w:ascii="Tahoma" w:hAnsi="Tahoma" w:cs="Tahoma"/>
          <w:sz w:val="18"/>
          <w:szCs w:val="18"/>
          <w:lang w:val="fr-FR"/>
        </w:rPr>
        <w:t>quella</w:t>
      </w:r>
      <w:r w:rsidR="001747DE" w:rsidRPr="00E30558">
        <w:rPr>
          <w:rStyle w:val="BodyChar"/>
          <w:rFonts w:ascii="Tahoma" w:hAnsi="Tahoma" w:cs="Tahoma"/>
          <w:sz w:val="18"/>
          <w:szCs w:val="18"/>
          <w:lang w:val="fr-FR"/>
        </w:rPr>
        <w:t> </w:t>
      </w:r>
      <w:r w:rsidRPr="00E30558">
        <w:rPr>
          <w:rStyle w:val="BodyChar"/>
          <w:rFonts w:ascii="Tahoma" w:hAnsi="Tahoma" w:cs="Tahoma"/>
          <w:sz w:val="18"/>
          <w:szCs w:val="18"/>
          <w:lang w:val="fr-FR"/>
        </w:rPr>
        <w:t>in cui consente di scaricare il software per il prodotto dal Volume Licensing Services Center (VLSC).</w:t>
      </w:r>
    </w:p>
    <w:p w14:paraId="33D9F0A7" w14:textId="77777777" w:rsidR="00023FE7" w:rsidRPr="00E30558" w:rsidRDefault="00C52E03">
      <w:pPr>
        <w:pStyle w:val="Bodywithspace"/>
        <w:spacing w:before="0" w:after="0" w:line="276" w:lineRule="auto"/>
        <w:ind w:right="-180"/>
        <w:rPr>
          <w:rFonts w:ascii="Tahoma" w:hAnsi="Tahoma" w:cs="Tahoma"/>
          <w:sz w:val="18"/>
          <w:szCs w:val="18"/>
          <w:lang w:val="fr-FR"/>
        </w:rPr>
      </w:pPr>
      <w:r w:rsidRPr="008E74FA">
        <w:rPr>
          <w:rStyle w:val="BodyChar1"/>
          <w:rFonts w:ascii="Tahoma" w:hAnsi="Tahoma" w:cs="Tahoma"/>
          <w:b/>
          <w:sz w:val="18"/>
          <w:szCs w:val="18"/>
          <w:lang w:val="it-IT"/>
        </w:rPr>
        <w:t>EA (Contratto Enterprise) =</w:t>
      </w:r>
      <w:r w:rsidRPr="008E74FA">
        <w:rPr>
          <w:rFonts w:ascii="Tahoma" w:hAnsi="Tahoma" w:cs="Tahoma"/>
          <w:sz w:val="18"/>
          <w:szCs w:val="18"/>
          <w:lang w:val="it-IT"/>
        </w:rPr>
        <w:t xml:space="preserve"> Contratto Enterprise 20xx.</w:t>
      </w:r>
    </w:p>
    <w:p w14:paraId="33D9F0A8" w14:textId="77777777" w:rsidR="00023FE7" w:rsidRPr="00E30558" w:rsidRDefault="00C52E03">
      <w:pPr>
        <w:pStyle w:val="Bodywithspace"/>
        <w:spacing w:before="0" w:after="0" w:line="276" w:lineRule="auto"/>
        <w:ind w:right="-180"/>
        <w:rPr>
          <w:rFonts w:ascii="Tahoma" w:hAnsi="Tahoma" w:cs="Tahoma"/>
          <w:sz w:val="18"/>
          <w:szCs w:val="18"/>
          <w:lang w:val="fr-FR"/>
        </w:rPr>
      </w:pPr>
      <w:r w:rsidRPr="008E74FA">
        <w:rPr>
          <w:rStyle w:val="BodyChar"/>
          <w:rFonts w:ascii="Tahoma" w:hAnsi="Tahoma" w:cs="Tahoma"/>
          <w:b/>
          <w:sz w:val="18"/>
          <w:szCs w:val="18"/>
          <w:lang w:val="it-IT"/>
        </w:rPr>
        <w:t xml:space="preserve">EA Sub (Contratto Enterprise Subscription) = </w:t>
      </w:r>
      <w:r w:rsidRPr="008E74FA">
        <w:rPr>
          <w:rFonts w:ascii="Tahoma" w:hAnsi="Tahoma" w:cs="Tahoma"/>
          <w:sz w:val="18"/>
          <w:szCs w:val="18"/>
          <w:lang w:val="it-IT"/>
        </w:rPr>
        <w:t>Contratto Enterprise Subscription 200x.</w:t>
      </w:r>
      <w:r w:rsidR="007125E2" w:rsidRPr="00E30558">
        <w:rPr>
          <w:rFonts w:ascii="Tahoma" w:hAnsi="Tahoma" w:cs="Tahoma"/>
          <w:sz w:val="18"/>
          <w:szCs w:val="18"/>
          <w:lang w:val="fr-FR"/>
        </w:rPr>
        <w:t xml:space="preserve"> </w:t>
      </w:r>
    </w:p>
    <w:p w14:paraId="33D9F0A9" w14:textId="77777777" w:rsidR="00456002" w:rsidRPr="00E30558" w:rsidRDefault="00C52E03" w:rsidP="00456002">
      <w:pPr>
        <w:pStyle w:val="Bodywithspace"/>
        <w:spacing w:before="0" w:after="0" w:line="276" w:lineRule="auto"/>
        <w:ind w:right="-180"/>
        <w:rPr>
          <w:rFonts w:ascii="Tahoma" w:hAnsi="Tahoma" w:cs="Tahoma"/>
          <w:sz w:val="18"/>
          <w:szCs w:val="18"/>
          <w:lang w:val="fr-FR"/>
        </w:rPr>
      </w:pPr>
      <w:r w:rsidRPr="008E74FA">
        <w:rPr>
          <w:rStyle w:val="BodyChar1"/>
          <w:rFonts w:ascii="Tahoma" w:hAnsi="Tahoma" w:cs="Tahoma"/>
          <w:b/>
          <w:sz w:val="18"/>
          <w:szCs w:val="18"/>
          <w:lang w:val="it-IT"/>
        </w:rPr>
        <w:t xml:space="preserve">Requisito Minimo per i Programmi Open = </w:t>
      </w:r>
      <w:r w:rsidRPr="008E74FA">
        <w:rPr>
          <w:rFonts w:ascii="Tahoma" w:hAnsi="Tahoma" w:cs="Tahoma"/>
          <w:sz w:val="18"/>
          <w:szCs w:val="18"/>
          <w:lang w:val="it-IT"/>
        </w:rPr>
        <w:t>Ogni Licenza conta esclusivamente come 5 Licenze ai fini</w:t>
      </w:r>
      <w:r w:rsidR="001747DE" w:rsidRPr="008E74FA">
        <w:rPr>
          <w:rFonts w:ascii="Tahoma" w:hAnsi="Tahoma" w:cs="Tahoma"/>
          <w:sz w:val="18"/>
          <w:szCs w:val="18"/>
          <w:lang w:val="it-IT"/>
        </w:rPr>
        <w:t> </w:t>
      </w:r>
      <w:r w:rsidRPr="008E74FA">
        <w:rPr>
          <w:rFonts w:ascii="Tahoma" w:hAnsi="Tahoma" w:cs="Tahoma"/>
          <w:sz w:val="18"/>
          <w:szCs w:val="18"/>
          <w:lang w:val="it-IT"/>
        </w:rPr>
        <w:t>del</w:t>
      </w:r>
      <w:r w:rsidR="001747DE" w:rsidRPr="008E74FA">
        <w:rPr>
          <w:rFonts w:ascii="Tahoma" w:hAnsi="Tahoma" w:cs="Tahoma"/>
          <w:sz w:val="18"/>
          <w:szCs w:val="18"/>
          <w:lang w:val="it-IT"/>
        </w:rPr>
        <w:t> </w:t>
      </w:r>
      <w:r w:rsidRPr="008E74FA">
        <w:rPr>
          <w:rFonts w:ascii="Tahoma" w:hAnsi="Tahoma" w:cs="Tahoma"/>
          <w:sz w:val="18"/>
          <w:szCs w:val="18"/>
          <w:lang w:val="it-IT"/>
        </w:rPr>
        <w:t>requisito minimo per l</w:t>
      </w:r>
      <w:r w:rsidR="007125E2" w:rsidRPr="008E74FA">
        <w:rPr>
          <w:rFonts w:ascii="Tahoma" w:hAnsi="Tahoma" w:cs="Tahoma"/>
          <w:sz w:val="18"/>
          <w:szCs w:val="18"/>
          <w:lang w:val="it-IT"/>
        </w:rPr>
        <w:t>’</w:t>
      </w:r>
      <w:r w:rsidRPr="008E74FA">
        <w:rPr>
          <w:rFonts w:ascii="Tahoma" w:hAnsi="Tahoma" w:cs="Tahoma"/>
          <w:sz w:val="18"/>
          <w:szCs w:val="18"/>
          <w:lang w:val="it-IT"/>
        </w:rPr>
        <w:t>ordine iniziale nei programmi Open License e/o Open Value.</w:t>
      </w:r>
      <w:r w:rsidR="001A26BE" w:rsidRPr="00E30558">
        <w:rPr>
          <w:rFonts w:ascii="Tahoma" w:hAnsi="Tahoma" w:cs="Tahoma"/>
          <w:sz w:val="18"/>
          <w:szCs w:val="18"/>
          <w:lang w:val="fr-FR"/>
        </w:rPr>
        <w:t xml:space="preserve"> </w:t>
      </w:r>
      <w:r w:rsidR="001A26BE" w:rsidRPr="008E74FA">
        <w:rPr>
          <w:rFonts w:ascii="Tahoma" w:hAnsi="Tahoma" w:cs="Tahoma"/>
          <w:sz w:val="18"/>
          <w:szCs w:val="18"/>
          <w:lang w:val="it-IT"/>
        </w:rPr>
        <w:t>Il valore indica il</w:t>
      </w:r>
      <w:r w:rsidR="001747DE" w:rsidRPr="008E74FA">
        <w:rPr>
          <w:rFonts w:ascii="Tahoma" w:hAnsi="Tahoma" w:cs="Tahoma"/>
          <w:sz w:val="18"/>
          <w:szCs w:val="18"/>
          <w:lang w:val="it-IT"/>
        </w:rPr>
        <w:t> </w:t>
      </w:r>
      <w:r w:rsidR="001A26BE" w:rsidRPr="008E74FA">
        <w:rPr>
          <w:rFonts w:ascii="Tahoma" w:hAnsi="Tahoma" w:cs="Tahoma"/>
          <w:sz w:val="18"/>
          <w:szCs w:val="18"/>
          <w:lang w:val="it-IT"/>
        </w:rPr>
        <w:t>programma per cui è in vigore.</w:t>
      </w:r>
    </w:p>
    <w:p w14:paraId="33D9F0AA" w14:textId="77777777" w:rsidR="00456002" w:rsidRPr="008E74FA" w:rsidRDefault="00C52E03" w:rsidP="00456002">
      <w:pPr>
        <w:pStyle w:val="Bodywithspace"/>
        <w:spacing w:before="0" w:after="0" w:line="276" w:lineRule="auto"/>
        <w:ind w:right="-180"/>
        <w:rPr>
          <w:rFonts w:ascii="Tahoma" w:hAnsi="Tahoma" w:cs="Tahoma"/>
          <w:sz w:val="18"/>
          <w:szCs w:val="18"/>
        </w:rPr>
      </w:pPr>
      <w:r w:rsidRPr="008E74FA">
        <w:rPr>
          <w:rStyle w:val="BodyChar1"/>
          <w:rFonts w:ascii="Tahoma" w:hAnsi="Tahoma" w:cs="Tahoma"/>
          <w:b/>
          <w:sz w:val="18"/>
          <w:szCs w:val="18"/>
          <w:lang w:val="it-IT"/>
        </w:rPr>
        <w:t>Open License =</w:t>
      </w:r>
      <w:r w:rsidRPr="008E74FA">
        <w:rPr>
          <w:rFonts w:ascii="Tahoma" w:hAnsi="Tahoma" w:cs="Tahoma"/>
          <w:sz w:val="18"/>
          <w:szCs w:val="18"/>
          <w:lang w:val="it-IT"/>
        </w:rPr>
        <w:t xml:space="preserve"> L</w:t>
      </w:r>
      <w:r w:rsidR="007125E2" w:rsidRPr="008E74FA">
        <w:rPr>
          <w:rFonts w:ascii="Tahoma" w:hAnsi="Tahoma" w:cs="Tahoma"/>
          <w:sz w:val="18"/>
          <w:szCs w:val="18"/>
          <w:lang w:val="it-IT"/>
        </w:rPr>
        <w:t>’</w:t>
      </w:r>
      <w:r w:rsidRPr="008E74FA">
        <w:rPr>
          <w:rFonts w:ascii="Tahoma" w:hAnsi="Tahoma" w:cs="Tahoma"/>
          <w:sz w:val="18"/>
          <w:szCs w:val="18"/>
          <w:lang w:val="it-IT"/>
        </w:rPr>
        <w:t>unico componente Open License dei Programmi Open.</w:t>
      </w:r>
      <w:r w:rsidR="001A26BE" w:rsidRPr="008E74FA">
        <w:rPr>
          <w:rFonts w:ascii="Tahoma" w:hAnsi="Tahoma" w:cs="Tahoma"/>
          <w:sz w:val="18"/>
          <w:szCs w:val="18"/>
        </w:rPr>
        <w:t xml:space="preserve"> </w:t>
      </w:r>
      <w:r w:rsidR="001A26BE" w:rsidRPr="008E74FA">
        <w:rPr>
          <w:rFonts w:ascii="Tahoma" w:hAnsi="Tahoma" w:cs="Tahoma"/>
          <w:sz w:val="18"/>
          <w:szCs w:val="18"/>
          <w:lang w:val="it-IT"/>
        </w:rPr>
        <w:t>Open License include Open License</w:t>
      </w:r>
      <w:r w:rsidR="001747DE" w:rsidRPr="008E74FA">
        <w:rPr>
          <w:rFonts w:ascii="Tahoma" w:hAnsi="Tahoma" w:cs="Tahoma"/>
          <w:sz w:val="18"/>
          <w:szCs w:val="18"/>
          <w:lang w:val="it-IT"/>
        </w:rPr>
        <w:t> </w:t>
      </w:r>
      <w:r w:rsidR="001A26BE" w:rsidRPr="008E74FA">
        <w:rPr>
          <w:rFonts w:ascii="Tahoma" w:hAnsi="Tahoma" w:cs="Tahoma"/>
          <w:sz w:val="18"/>
          <w:szCs w:val="18"/>
          <w:lang w:val="it-IT"/>
        </w:rPr>
        <w:t>Open License for Academic, Open License for Government e Open License for Charity, ove disponibili.</w:t>
      </w:r>
    </w:p>
    <w:p w14:paraId="33D9F0AB" w14:textId="77777777" w:rsidR="00456002" w:rsidRPr="008E74FA" w:rsidRDefault="00C52E03" w:rsidP="00456002">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Open Value (OV)</w:t>
      </w:r>
      <w:r w:rsidR="00AF2C22" w:rsidRPr="008E74FA">
        <w:rPr>
          <w:rStyle w:val="BodyChar"/>
          <w:rFonts w:ascii="Tahoma" w:hAnsi="Tahoma" w:cs="Tahoma"/>
          <w:b/>
          <w:sz w:val="18"/>
          <w:szCs w:val="18"/>
          <w:lang w:val="it-IT"/>
        </w:rPr>
        <w:t xml:space="preserve"> </w:t>
      </w:r>
      <w:r w:rsidRPr="008E74FA">
        <w:rPr>
          <w:rStyle w:val="BodyChar"/>
          <w:rFonts w:ascii="Tahoma" w:hAnsi="Tahoma" w:cs="Tahoma"/>
          <w:b/>
          <w:sz w:val="18"/>
          <w:szCs w:val="18"/>
          <w:lang w:val="it-IT"/>
        </w:rPr>
        <w:t>=</w:t>
      </w:r>
      <w:r w:rsidRPr="008E74FA">
        <w:rPr>
          <w:rFonts w:ascii="Tahoma" w:hAnsi="Tahoma" w:cs="Tahoma"/>
          <w:sz w:val="18"/>
          <w:szCs w:val="18"/>
          <w:lang w:val="it-IT"/>
        </w:rPr>
        <w:t xml:space="preserve"> Open Value include Open Value e Open Value for Government.</w:t>
      </w:r>
    </w:p>
    <w:p w14:paraId="33D9F0AC" w14:textId="77777777" w:rsidR="00456002" w:rsidRPr="008E74FA" w:rsidRDefault="00C52E03" w:rsidP="00456002">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Open Value Subscription (OVS) =</w:t>
      </w:r>
      <w:r w:rsidRPr="008E74FA">
        <w:rPr>
          <w:rFonts w:ascii="Tahoma" w:hAnsi="Tahoma" w:cs="Tahoma"/>
          <w:sz w:val="18"/>
          <w:szCs w:val="18"/>
          <w:lang w:val="it-IT"/>
        </w:rPr>
        <w:t xml:space="preserve"> Open Value Subscription include Open Value Subscription e</w:t>
      </w:r>
      <w:r w:rsidR="00727FAC">
        <w:rPr>
          <w:rFonts w:ascii="Tahoma" w:hAnsi="Tahoma" w:cs="Tahoma"/>
          <w:sz w:val="18"/>
          <w:szCs w:val="18"/>
          <w:lang w:val="it-IT"/>
        </w:rPr>
        <w:t> </w:t>
      </w:r>
      <w:r w:rsidRPr="008E74FA">
        <w:rPr>
          <w:rFonts w:ascii="Tahoma" w:hAnsi="Tahoma" w:cs="Tahoma"/>
          <w:sz w:val="18"/>
          <w:szCs w:val="18"/>
          <w:lang w:val="it-IT"/>
        </w:rPr>
        <w:t>Open</w:t>
      </w:r>
      <w:r w:rsidR="001747DE" w:rsidRPr="008E74FA">
        <w:rPr>
          <w:rFonts w:ascii="Tahoma" w:hAnsi="Tahoma" w:cs="Tahoma"/>
          <w:sz w:val="18"/>
          <w:szCs w:val="18"/>
          <w:lang w:val="it-IT"/>
        </w:rPr>
        <w:t> </w:t>
      </w:r>
      <w:r w:rsidRPr="008E74FA">
        <w:rPr>
          <w:rFonts w:ascii="Tahoma" w:hAnsi="Tahoma" w:cs="Tahoma"/>
          <w:sz w:val="18"/>
          <w:szCs w:val="18"/>
          <w:lang w:val="it-IT"/>
        </w:rPr>
        <w:t>Value</w:t>
      </w:r>
      <w:r w:rsidR="001747DE" w:rsidRPr="008E74FA">
        <w:rPr>
          <w:rFonts w:ascii="Tahoma" w:hAnsi="Tahoma" w:cs="Tahoma"/>
          <w:sz w:val="18"/>
          <w:szCs w:val="18"/>
          <w:lang w:val="it-IT"/>
        </w:rPr>
        <w:t> </w:t>
      </w:r>
      <w:r w:rsidRPr="008E74FA">
        <w:rPr>
          <w:rFonts w:ascii="Tahoma" w:hAnsi="Tahoma" w:cs="Tahoma"/>
          <w:sz w:val="18"/>
          <w:szCs w:val="18"/>
          <w:lang w:val="it-IT"/>
        </w:rPr>
        <w:t>Subscription for Government.</w:t>
      </w:r>
      <w:r w:rsidR="001A26BE" w:rsidRPr="008E74FA">
        <w:rPr>
          <w:rFonts w:ascii="Tahoma" w:hAnsi="Tahoma" w:cs="Tahoma"/>
          <w:sz w:val="18"/>
          <w:szCs w:val="18"/>
        </w:rPr>
        <w:t xml:space="preserve"> </w:t>
      </w:r>
    </w:p>
    <w:p w14:paraId="33D9F0AD" w14:textId="77777777" w:rsidR="00456002" w:rsidRPr="008E74FA" w:rsidRDefault="001A26BE" w:rsidP="00456002">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 xml:space="preserve">EES/OVS-ES = </w:t>
      </w:r>
      <w:r w:rsidRPr="008E74FA">
        <w:rPr>
          <w:rStyle w:val="BodyChar"/>
          <w:rFonts w:ascii="Tahoma" w:hAnsi="Tahoma" w:cs="Tahoma"/>
          <w:sz w:val="18"/>
          <w:szCs w:val="18"/>
          <w:lang w:val="it-IT"/>
        </w:rPr>
        <w:t>Enrollment for Education Solutions/Open Value Subscription – Education Solutions</w:t>
      </w:r>
    </w:p>
    <w:p w14:paraId="33D9F0AE" w14:textId="77777777" w:rsidR="00456002" w:rsidRPr="008E74FA" w:rsidRDefault="00C52E03" w:rsidP="00456002">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 xml:space="preserve">Promozioni e Migrazioni = </w:t>
      </w:r>
      <w:r w:rsidRPr="008E74FA">
        <w:rPr>
          <w:rFonts w:ascii="Tahoma" w:hAnsi="Tahoma" w:cs="Tahoma"/>
          <w:sz w:val="18"/>
          <w:szCs w:val="18"/>
          <w:lang w:val="it-IT"/>
        </w:rPr>
        <w:t>È già in corso una promozione o è disponibile una migrazione di software.</w:t>
      </w:r>
    </w:p>
    <w:p w14:paraId="33D9F0AF" w14:textId="77777777" w:rsidR="00456002" w:rsidRPr="008E74FA" w:rsidRDefault="00C52E03" w:rsidP="00456002">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 xml:space="preserve">SAB = </w:t>
      </w:r>
      <w:r w:rsidRPr="008E74FA">
        <w:rPr>
          <w:rFonts w:ascii="Tahoma" w:hAnsi="Tahoma" w:cs="Tahoma"/>
          <w:sz w:val="18"/>
          <w:szCs w:val="18"/>
          <w:lang w:val="it-IT"/>
        </w:rPr>
        <w:t>Per le società idonee all</w:t>
      </w:r>
      <w:r w:rsidR="007125E2" w:rsidRPr="008E74FA">
        <w:rPr>
          <w:rFonts w:ascii="Tahoma" w:hAnsi="Tahoma" w:cs="Tahoma"/>
          <w:sz w:val="18"/>
          <w:szCs w:val="18"/>
          <w:lang w:val="it-IT"/>
        </w:rPr>
        <w:t>’</w:t>
      </w:r>
      <w:r w:rsidRPr="008E74FA">
        <w:rPr>
          <w:rFonts w:ascii="Tahoma" w:hAnsi="Tahoma" w:cs="Tahoma"/>
          <w:sz w:val="18"/>
          <w:szCs w:val="18"/>
          <w:lang w:val="it-IT"/>
        </w:rPr>
        <w:t>acquisto del software sono disponibili i Vantaggi di Software Assurance (Software Assurance Benefits o SAB).</w:t>
      </w:r>
    </w:p>
    <w:p w14:paraId="33D9F0B0" w14:textId="77777777" w:rsidR="00456002" w:rsidRPr="008E74FA" w:rsidRDefault="00C52E03" w:rsidP="00456002">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Select =</w:t>
      </w:r>
      <w:r w:rsidRPr="008E74FA">
        <w:rPr>
          <w:rFonts w:ascii="Tahoma" w:hAnsi="Tahoma" w:cs="Tahoma"/>
          <w:sz w:val="18"/>
          <w:szCs w:val="18"/>
          <w:lang w:val="it-IT"/>
        </w:rPr>
        <w:t xml:space="preserve"> Select 20xx.</w:t>
      </w:r>
      <w:r w:rsidR="001A26BE" w:rsidRPr="008E74FA">
        <w:rPr>
          <w:rFonts w:ascii="Tahoma" w:hAnsi="Tahoma" w:cs="Tahoma"/>
          <w:sz w:val="18"/>
          <w:szCs w:val="18"/>
        </w:rPr>
        <w:t xml:space="preserve"> </w:t>
      </w:r>
      <w:r w:rsidR="001A26BE" w:rsidRPr="008E74FA">
        <w:rPr>
          <w:rFonts w:ascii="Tahoma" w:hAnsi="Tahoma" w:cs="Tahoma"/>
          <w:sz w:val="18"/>
          <w:szCs w:val="18"/>
          <w:lang w:val="it-IT"/>
        </w:rPr>
        <w:t>Sono inclusi anche i Contratti Select for Academic e Select for Government.</w:t>
      </w:r>
    </w:p>
    <w:p w14:paraId="33D9F0B1" w14:textId="77777777" w:rsidR="00456002" w:rsidRPr="008E74FA" w:rsidRDefault="001A26BE" w:rsidP="00456002">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Select Plus</w:t>
      </w:r>
      <w:r w:rsidRPr="008E74FA">
        <w:rPr>
          <w:rStyle w:val="BodyChar"/>
          <w:rFonts w:ascii="Tahoma" w:hAnsi="Tahoma" w:cs="Tahoma"/>
          <w:sz w:val="18"/>
          <w:szCs w:val="18"/>
          <w:lang w:val="it-IT"/>
        </w:rPr>
        <w:t xml:space="preserve"> </w:t>
      </w:r>
      <w:r w:rsidRPr="008E74FA">
        <w:rPr>
          <w:rStyle w:val="BodyChar"/>
          <w:rFonts w:ascii="Tahoma" w:hAnsi="Tahoma" w:cs="Tahoma"/>
          <w:b/>
          <w:sz w:val="18"/>
          <w:szCs w:val="18"/>
          <w:lang w:val="it-IT"/>
        </w:rPr>
        <w:t>=</w:t>
      </w:r>
      <w:r w:rsidRPr="008E74FA">
        <w:rPr>
          <w:rStyle w:val="BodyChar"/>
          <w:rFonts w:ascii="Tahoma" w:hAnsi="Tahoma" w:cs="Tahoma"/>
          <w:sz w:val="18"/>
          <w:szCs w:val="18"/>
          <w:lang w:val="it-IT"/>
        </w:rPr>
        <w:t xml:space="preserve"> Select Plus 20xx.</w:t>
      </w:r>
      <w:r w:rsidR="007125E2" w:rsidRPr="00E30558">
        <w:rPr>
          <w:rFonts w:ascii="Tahoma" w:hAnsi="Tahoma" w:cs="Tahoma"/>
          <w:sz w:val="18"/>
          <w:szCs w:val="18"/>
          <w:lang w:val="fr-FR"/>
        </w:rPr>
        <w:t xml:space="preserve"> </w:t>
      </w:r>
      <w:r w:rsidRPr="008E74FA">
        <w:rPr>
          <w:rStyle w:val="BodyChar"/>
          <w:rFonts w:ascii="Tahoma" w:hAnsi="Tahoma" w:cs="Tahoma"/>
          <w:sz w:val="18"/>
          <w:szCs w:val="18"/>
          <w:lang w:val="it-IT"/>
        </w:rPr>
        <w:t>Sono inclusi anche i Contratti Plus License for Academic e Select Plus for</w:t>
      </w:r>
      <w:r w:rsidR="001747DE" w:rsidRPr="008E74FA">
        <w:rPr>
          <w:rStyle w:val="BodyChar"/>
          <w:rFonts w:ascii="Tahoma" w:hAnsi="Tahoma" w:cs="Tahoma"/>
          <w:sz w:val="18"/>
          <w:szCs w:val="18"/>
          <w:lang w:val="it-IT"/>
        </w:rPr>
        <w:t> </w:t>
      </w:r>
      <w:r w:rsidRPr="008E74FA">
        <w:rPr>
          <w:rStyle w:val="BodyChar"/>
          <w:rFonts w:ascii="Tahoma" w:hAnsi="Tahoma" w:cs="Tahoma"/>
          <w:sz w:val="18"/>
          <w:szCs w:val="18"/>
          <w:lang w:val="it-IT"/>
        </w:rPr>
        <w:t>Government.</w:t>
      </w:r>
    </w:p>
    <w:p w14:paraId="33D9F0B2" w14:textId="77777777" w:rsidR="00023FE7" w:rsidRPr="00F81721" w:rsidRDefault="00023FE7">
      <w:pPr>
        <w:pStyle w:val="Bodywithspace"/>
        <w:spacing w:before="0" w:after="0"/>
        <w:ind w:right="-180"/>
        <w:rPr>
          <w:rFonts w:ascii="Tahoma" w:hAnsi="Tahoma" w:cs="Tahoma"/>
        </w:rPr>
      </w:pPr>
    </w:p>
    <w:p w14:paraId="33D9F0B3" w14:textId="77777777" w:rsidR="00023FE7" w:rsidRPr="00E30558" w:rsidRDefault="001A26BE">
      <w:pPr>
        <w:pStyle w:val="ChartKeyHeadings"/>
        <w:ind w:right="-180"/>
        <w:rPr>
          <w:rFonts w:ascii="Tahoma" w:hAnsi="Tahoma" w:cs="Tahoma"/>
          <w:lang w:val="es-ES_tradnl"/>
        </w:rPr>
      </w:pPr>
      <w:r w:rsidRPr="00F81721">
        <w:rPr>
          <w:rFonts w:ascii="Tahoma" w:hAnsi="Tahoma" w:cs="Tahoma"/>
          <w:lang w:val="it-IT"/>
        </w:rPr>
        <w:t>Valori delle colonne</w:t>
      </w:r>
    </w:p>
    <w:p w14:paraId="33D9F0B4" w14:textId="77777777" w:rsidR="00023FE7" w:rsidRPr="00E30558" w:rsidRDefault="00023FE7">
      <w:pPr>
        <w:pStyle w:val="ChartKeyHeadings"/>
        <w:ind w:right="-180"/>
        <w:rPr>
          <w:rFonts w:ascii="Tahoma" w:hAnsi="Tahoma" w:cs="Tahoma"/>
          <w:lang w:val="es-ES_tradnl"/>
        </w:rPr>
      </w:pPr>
    </w:p>
    <w:p w14:paraId="33D9F0B5" w14:textId="77777777" w:rsidR="00023FE7" w:rsidRPr="00E30558" w:rsidRDefault="00C52E03">
      <w:pPr>
        <w:pStyle w:val="Bodywithspace"/>
        <w:spacing w:before="0" w:after="0" w:line="276" w:lineRule="auto"/>
        <w:ind w:right="-180"/>
        <w:rPr>
          <w:rFonts w:ascii="Tahoma" w:hAnsi="Tahoma" w:cs="Tahoma"/>
          <w:sz w:val="18"/>
          <w:szCs w:val="18"/>
          <w:lang w:val="es-ES_tradnl"/>
        </w:rPr>
      </w:pPr>
      <w:r w:rsidRPr="008E74FA">
        <w:rPr>
          <w:rStyle w:val="BodyChar"/>
          <w:rFonts w:ascii="Tahoma" w:hAnsi="Tahoma" w:cs="Tahoma"/>
          <w:b/>
          <w:sz w:val="18"/>
          <w:szCs w:val="18"/>
          <w:lang w:val="it-IT"/>
        </w:rPr>
        <w:t>1 An =</w:t>
      </w:r>
      <w:r w:rsidRPr="008E74FA">
        <w:rPr>
          <w:rFonts w:ascii="Tahoma" w:hAnsi="Tahoma" w:cs="Tahoma"/>
          <w:sz w:val="18"/>
          <w:szCs w:val="18"/>
          <w:lang w:val="it-IT"/>
        </w:rPr>
        <w:t xml:space="preserve"> (ancora 1 anno alla scadenza del periodo di validità del contratto).</w:t>
      </w:r>
    </w:p>
    <w:p w14:paraId="33D9F0B6" w14:textId="77777777" w:rsidR="00023FE7" w:rsidRPr="00E30558" w:rsidRDefault="00C52E03">
      <w:pPr>
        <w:pStyle w:val="Bodywithspace"/>
        <w:spacing w:before="0" w:after="0" w:line="276" w:lineRule="auto"/>
        <w:ind w:right="-180"/>
        <w:rPr>
          <w:rFonts w:ascii="Tahoma" w:hAnsi="Tahoma" w:cs="Tahoma"/>
          <w:sz w:val="18"/>
          <w:szCs w:val="18"/>
          <w:lang w:val="es-ES_tradnl"/>
        </w:rPr>
      </w:pPr>
      <w:r w:rsidRPr="008E74FA">
        <w:rPr>
          <w:rStyle w:val="BodyChar"/>
          <w:rFonts w:ascii="Tahoma" w:hAnsi="Tahoma" w:cs="Tahoma"/>
          <w:b/>
          <w:sz w:val="18"/>
          <w:szCs w:val="18"/>
          <w:lang w:val="it-IT"/>
        </w:rPr>
        <w:t xml:space="preserve">2 An = </w:t>
      </w:r>
      <w:r w:rsidRPr="008E74FA">
        <w:rPr>
          <w:rFonts w:ascii="Tahoma" w:hAnsi="Tahoma" w:cs="Tahoma"/>
          <w:sz w:val="18"/>
          <w:szCs w:val="18"/>
          <w:lang w:val="it-IT"/>
        </w:rPr>
        <w:t>(ancora 2 anni alla scadenza del periodo di validità del contratto).</w:t>
      </w:r>
    </w:p>
    <w:p w14:paraId="33D9F0B7" w14:textId="77777777" w:rsidR="00023FE7" w:rsidRPr="00E30558" w:rsidRDefault="00C52E03">
      <w:pPr>
        <w:pStyle w:val="Bodywithspace"/>
        <w:spacing w:before="0" w:after="0" w:line="276" w:lineRule="auto"/>
        <w:ind w:right="-180"/>
        <w:rPr>
          <w:rFonts w:ascii="Tahoma" w:hAnsi="Tahoma" w:cs="Tahoma"/>
          <w:sz w:val="18"/>
          <w:szCs w:val="18"/>
          <w:lang w:val="es-ES_tradnl"/>
        </w:rPr>
      </w:pPr>
      <w:r w:rsidRPr="008E74FA">
        <w:rPr>
          <w:rStyle w:val="BodyChar"/>
          <w:rFonts w:ascii="Tahoma" w:hAnsi="Tahoma" w:cs="Tahoma"/>
          <w:b/>
          <w:sz w:val="18"/>
          <w:szCs w:val="18"/>
          <w:lang w:val="it-IT"/>
        </w:rPr>
        <w:t>3 An =</w:t>
      </w:r>
      <w:r w:rsidRPr="008E74FA">
        <w:rPr>
          <w:rFonts w:ascii="Tahoma" w:hAnsi="Tahoma" w:cs="Tahoma"/>
          <w:sz w:val="18"/>
          <w:szCs w:val="18"/>
          <w:lang w:val="it-IT"/>
        </w:rPr>
        <w:t xml:space="preserve"> (ancora 3 anni alla scadenza del periodo di validità del contratto).</w:t>
      </w:r>
    </w:p>
    <w:p w14:paraId="33D9F0B8" w14:textId="77777777" w:rsidR="00023FE7" w:rsidRPr="00E30558" w:rsidRDefault="00C52E03">
      <w:pPr>
        <w:pStyle w:val="Bodywithspace"/>
        <w:spacing w:before="0" w:after="0" w:line="276" w:lineRule="auto"/>
        <w:ind w:right="-180"/>
        <w:rPr>
          <w:rFonts w:ascii="Tahoma" w:hAnsi="Tahoma" w:cs="Tahoma"/>
          <w:sz w:val="18"/>
          <w:szCs w:val="18"/>
          <w:lang w:val="es-ES_tradnl"/>
        </w:rPr>
      </w:pPr>
      <w:r w:rsidRPr="008E74FA">
        <w:rPr>
          <w:rStyle w:val="BodyChar"/>
          <w:rFonts w:ascii="Tahoma" w:hAnsi="Tahoma" w:cs="Tahoma"/>
          <w:b/>
          <w:sz w:val="18"/>
          <w:szCs w:val="18"/>
          <w:lang w:val="it-IT"/>
        </w:rPr>
        <w:t xml:space="preserve">A = </w:t>
      </w:r>
      <w:r w:rsidRPr="008E74FA">
        <w:rPr>
          <w:rFonts w:ascii="Tahoma" w:hAnsi="Tahoma" w:cs="Tahoma"/>
          <w:sz w:val="18"/>
          <w:szCs w:val="18"/>
          <w:lang w:val="it-IT"/>
        </w:rPr>
        <w:t>Indica che il software è offerto come prodotto aggiuntivo.</w:t>
      </w:r>
    </w:p>
    <w:p w14:paraId="33D9F0B9" w14:textId="77777777" w:rsidR="009E22D0" w:rsidRPr="00E30558" w:rsidRDefault="00C52E03" w:rsidP="009E22D0">
      <w:pPr>
        <w:pStyle w:val="Bodywithspace"/>
        <w:spacing w:before="0" w:after="0" w:line="276" w:lineRule="auto"/>
        <w:ind w:right="-180"/>
        <w:rPr>
          <w:rFonts w:ascii="Tahoma" w:hAnsi="Tahoma" w:cs="Tahoma"/>
          <w:sz w:val="18"/>
          <w:szCs w:val="18"/>
          <w:lang w:val="es-ES_tradnl"/>
        </w:rPr>
      </w:pPr>
      <w:r w:rsidRPr="008E74FA">
        <w:rPr>
          <w:rStyle w:val="BodyChar"/>
          <w:rFonts w:ascii="Tahoma" w:hAnsi="Tahoma" w:cs="Tahoma"/>
          <w:b/>
          <w:sz w:val="18"/>
          <w:szCs w:val="18"/>
          <w:lang w:val="it-IT"/>
        </w:rPr>
        <w:t>AO</w:t>
      </w:r>
      <w:r w:rsidRPr="008E74FA">
        <w:rPr>
          <w:rStyle w:val="BodyChar"/>
          <w:rFonts w:ascii="Tahoma" w:hAnsi="Tahoma" w:cs="Tahoma"/>
          <w:sz w:val="18"/>
          <w:szCs w:val="18"/>
          <w:lang w:val="it-IT"/>
        </w:rPr>
        <w:t xml:space="preserve"> </w:t>
      </w:r>
      <w:r w:rsidRPr="008E74FA">
        <w:rPr>
          <w:rStyle w:val="BodyChar"/>
          <w:rFonts w:ascii="Tahoma" w:hAnsi="Tahoma" w:cs="Tahoma"/>
          <w:b/>
          <w:sz w:val="18"/>
          <w:szCs w:val="18"/>
          <w:lang w:val="it-IT"/>
        </w:rPr>
        <w:t xml:space="preserve">= </w:t>
      </w:r>
      <w:r w:rsidRPr="008E74FA">
        <w:rPr>
          <w:rFonts w:ascii="Tahoma" w:hAnsi="Tahoma" w:cs="Tahoma"/>
          <w:sz w:val="18"/>
          <w:szCs w:val="18"/>
          <w:lang w:val="it-IT"/>
        </w:rPr>
        <w:t>Indica software offerto come prodotto aggiuntivo ordinabile per l</w:t>
      </w:r>
      <w:r w:rsidR="007125E2" w:rsidRPr="008E74FA">
        <w:rPr>
          <w:rFonts w:ascii="Tahoma" w:hAnsi="Tahoma" w:cs="Tahoma"/>
          <w:sz w:val="18"/>
          <w:szCs w:val="18"/>
          <w:lang w:val="it-IT"/>
        </w:rPr>
        <w:t>’</w:t>
      </w:r>
      <w:r w:rsidRPr="008E74FA">
        <w:rPr>
          <w:rFonts w:ascii="Tahoma" w:hAnsi="Tahoma" w:cs="Tahoma"/>
          <w:sz w:val="18"/>
          <w:szCs w:val="18"/>
          <w:lang w:val="it-IT"/>
        </w:rPr>
        <w:t>intera organizzazione.</w:t>
      </w:r>
    </w:p>
    <w:p w14:paraId="33D9F0BA" w14:textId="77777777" w:rsidR="009F5F37" w:rsidRPr="00E30558" w:rsidRDefault="00C52E03">
      <w:pPr>
        <w:pStyle w:val="Bodywithspace"/>
        <w:spacing w:before="0" w:after="0" w:line="276" w:lineRule="auto"/>
        <w:ind w:right="-180"/>
        <w:rPr>
          <w:rFonts w:ascii="Tahoma" w:hAnsi="Tahoma" w:cs="Tahoma"/>
          <w:sz w:val="18"/>
          <w:szCs w:val="18"/>
          <w:lang w:val="es-ES_tradnl"/>
        </w:rPr>
      </w:pPr>
      <w:r w:rsidRPr="008E74FA">
        <w:rPr>
          <w:rStyle w:val="BodyChar"/>
          <w:rFonts w:ascii="Tahoma" w:hAnsi="Tahoma" w:cs="Tahoma"/>
          <w:b/>
          <w:sz w:val="18"/>
          <w:szCs w:val="18"/>
          <w:lang w:val="it-IT"/>
        </w:rPr>
        <w:t xml:space="preserve">C = </w:t>
      </w:r>
      <w:r w:rsidRPr="008E74FA">
        <w:rPr>
          <w:rFonts w:ascii="Tahoma" w:hAnsi="Tahoma" w:cs="Tahoma"/>
          <w:sz w:val="18"/>
          <w:szCs w:val="18"/>
          <w:lang w:val="it-IT"/>
        </w:rPr>
        <w:t>Indica che il software è offerto come prodotto per le infrastrutture fondamentali.</w:t>
      </w:r>
    </w:p>
    <w:p w14:paraId="33D9F0BB" w14:textId="77777777" w:rsidR="009F5F37" w:rsidRPr="008E74FA" w:rsidRDefault="00C52E03" w:rsidP="009F5F37">
      <w:pPr>
        <w:pStyle w:val="ListParagraph"/>
        <w:rPr>
          <w:rFonts w:ascii="Tahoma" w:hAnsi="Tahoma" w:cs="Tahoma"/>
          <w:sz w:val="18"/>
          <w:szCs w:val="18"/>
        </w:rPr>
      </w:pPr>
      <w:r w:rsidRPr="008E74FA">
        <w:rPr>
          <w:rStyle w:val="BodyChar"/>
          <w:rFonts w:ascii="Tahoma" w:hAnsi="Tahoma" w:cs="Tahoma"/>
          <w:b/>
          <w:sz w:val="18"/>
          <w:szCs w:val="18"/>
          <w:lang w:val="it-IT"/>
        </w:rPr>
        <w:t xml:space="preserve">D = </w:t>
      </w:r>
      <w:r w:rsidRPr="008E74FA">
        <w:rPr>
          <w:rFonts w:ascii="Tahoma" w:hAnsi="Tahoma" w:cs="Tahoma"/>
          <w:sz w:val="18"/>
          <w:szCs w:val="18"/>
          <w:lang w:val="it-IT"/>
        </w:rPr>
        <w:t>Indica che il software è offerto come prodotto del Programma Industry Device.</w:t>
      </w:r>
    </w:p>
    <w:p w14:paraId="33D9F0BC" w14:textId="77777777" w:rsidR="00023FE7" w:rsidRPr="008E74FA" w:rsidRDefault="00C52E03">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 xml:space="preserve">DT = </w:t>
      </w:r>
      <w:r w:rsidRPr="008E74FA">
        <w:rPr>
          <w:rFonts w:ascii="Tahoma" w:hAnsi="Tahoma" w:cs="Tahoma"/>
          <w:sz w:val="18"/>
          <w:szCs w:val="18"/>
          <w:lang w:val="it-IT"/>
        </w:rPr>
        <w:t>Vantaggi di Software Assurance per le Offerte di Desktop.</w:t>
      </w:r>
      <w:r w:rsidR="001A26BE" w:rsidRPr="008E74FA">
        <w:rPr>
          <w:rFonts w:ascii="Tahoma" w:hAnsi="Tahoma" w:cs="Tahoma"/>
          <w:sz w:val="18"/>
          <w:szCs w:val="18"/>
        </w:rPr>
        <w:t xml:space="preserve"> </w:t>
      </w:r>
    </w:p>
    <w:p w14:paraId="33D9F0BD" w14:textId="77777777" w:rsidR="00F90F21" w:rsidRPr="008E74FA" w:rsidRDefault="001A26BE">
      <w:pPr>
        <w:pStyle w:val="Bodywithspace"/>
        <w:spacing w:before="0" w:after="0" w:line="276" w:lineRule="auto"/>
        <w:ind w:right="-180"/>
        <w:rPr>
          <w:rFonts w:ascii="Tahoma" w:hAnsi="Tahoma" w:cs="Tahoma"/>
          <w:sz w:val="18"/>
          <w:szCs w:val="18"/>
        </w:rPr>
      </w:pPr>
      <w:r w:rsidRPr="008E74FA">
        <w:rPr>
          <w:rFonts w:ascii="Tahoma" w:hAnsi="Tahoma" w:cs="Tahoma"/>
          <w:b/>
          <w:color w:val="000000"/>
          <w:sz w:val="18"/>
          <w:szCs w:val="18"/>
          <w:lang w:val="it-IT"/>
        </w:rPr>
        <w:t xml:space="preserve">E = </w:t>
      </w:r>
      <w:r w:rsidRPr="008E74FA">
        <w:rPr>
          <w:rFonts w:ascii="Tahoma" w:hAnsi="Tahoma" w:cs="Tahoma"/>
          <w:color w:val="000000"/>
          <w:sz w:val="18"/>
          <w:szCs w:val="18"/>
          <w:lang w:val="it-IT"/>
        </w:rPr>
        <w:t>Indica che il prodotto è offerto come prodotto enterprise o della piattaforma desktop.</w:t>
      </w:r>
    </w:p>
    <w:p w14:paraId="33D9F0BE" w14:textId="77777777" w:rsidR="00B23BE6" w:rsidRPr="008E74FA" w:rsidRDefault="001A26BE" w:rsidP="00B23BE6">
      <w:pPr>
        <w:spacing w:line="276" w:lineRule="auto"/>
        <w:ind w:left="720" w:right="-180"/>
        <w:rPr>
          <w:rFonts w:cs="Tahoma"/>
          <w:szCs w:val="18"/>
        </w:rPr>
      </w:pPr>
      <w:r w:rsidRPr="008E74FA">
        <w:rPr>
          <w:rFonts w:cs="Tahoma"/>
          <w:b/>
          <w:color w:val="000000"/>
          <w:szCs w:val="18"/>
          <w:lang w:val="it-IT"/>
        </w:rPr>
        <w:t>EOLS</w:t>
      </w:r>
      <w:r w:rsidRPr="008E74FA">
        <w:rPr>
          <w:rFonts w:cs="Tahoma"/>
          <w:color w:val="000000"/>
          <w:szCs w:val="18"/>
          <w:lang w:val="it-IT"/>
        </w:rPr>
        <w:t xml:space="preserve"> = Indica che il prodotto è offerto come servizio online enterprise o servizio online della piattaforma.</w:t>
      </w:r>
    </w:p>
    <w:p w14:paraId="33D9F0BF" w14:textId="77777777" w:rsidR="00E97819" w:rsidRPr="008E74FA" w:rsidRDefault="001A26BE">
      <w:pPr>
        <w:pStyle w:val="Bodywithspace"/>
        <w:spacing w:before="0" w:after="0" w:line="276" w:lineRule="auto"/>
        <w:ind w:right="-180"/>
        <w:rPr>
          <w:rFonts w:ascii="Tahoma" w:hAnsi="Tahoma" w:cs="Tahoma"/>
          <w:sz w:val="18"/>
          <w:szCs w:val="18"/>
        </w:rPr>
      </w:pPr>
      <w:r w:rsidRPr="008E74FA">
        <w:rPr>
          <w:rFonts w:ascii="Tahoma" w:hAnsi="Tahoma" w:cs="Tahoma"/>
          <w:b/>
          <w:color w:val="000000"/>
          <w:sz w:val="18"/>
          <w:szCs w:val="18"/>
          <w:lang w:val="it-IT"/>
        </w:rPr>
        <w:t xml:space="preserve">ST = </w:t>
      </w:r>
      <w:r w:rsidRPr="008E74FA">
        <w:rPr>
          <w:rFonts w:ascii="Tahoma" w:hAnsi="Tahoma" w:cs="Tahoma"/>
          <w:color w:val="000000"/>
          <w:sz w:val="18"/>
          <w:szCs w:val="18"/>
          <w:lang w:val="it-IT"/>
        </w:rPr>
        <w:t>Indica che il software è offerto come Offerta Studente e deve essere ordinato per l</w:t>
      </w:r>
      <w:r w:rsidR="007125E2" w:rsidRPr="008E74FA">
        <w:rPr>
          <w:rFonts w:ascii="Tahoma" w:hAnsi="Tahoma" w:cs="Tahoma"/>
          <w:color w:val="000000"/>
          <w:sz w:val="18"/>
          <w:szCs w:val="18"/>
          <w:lang w:val="it-IT"/>
        </w:rPr>
        <w:t>’</w:t>
      </w:r>
      <w:r w:rsidRPr="008E74FA">
        <w:rPr>
          <w:rFonts w:ascii="Tahoma" w:hAnsi="Tahoma" w:cs="Tahoma"/>
          <w:color w:val="000000"/>
          <w:sz w:val="18"/>
          <w:szCs w:val="18"/>
          <w:lang w:val="it-IT"/>
        </w:rPr>
        <w:t>intero Numero degli Studenti.</w:t>
      </w:r>
    </w:p>
    <w:p w14:paraId="33D9F0C0" w14:textId="77777777" w:rsidR="00023FE7" w:rsidRPr="008E74FA" w:rsidRDefault="00C52E03">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 xml:space="preserve">L (Licenza) = </w:t>
      </w:r>
      <w:r w:rsidRPr="008E74FA">
        <w:rPr>
          <w:rFonts w:ascii="Tahoma" w:hAnsi="Tahoma" w:cs="Tahoma"/>
          <w:sz w:val="18"/>
          <w:szCs w:val="18"/>
          <w:lang w:val="it-IT"/>
        </w:rPr>
        <w:t>Valore di punti attribuito quando per il software indicato viene offerta una Licenza Standard.</w:t>
      </w:r>
    </w:p>
    <w:p w14:paraId="33D9F0C1" w14:textId="77777777" w:rsidR="00023FE7" w:rsidRPr="008E74FA" w:rsidRDefault="00C52E03">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 xml:space="preserve">L&amp;SA (Licenza e Software Assurance) = </w:t>
      </w:r>
      <w:r w:rsidRPr="008E74FA">
        <w:rPr>
          <w:rFonts w:ascii="Tahoma" w:hAnsi="Tahoma" w:cs="Tahoma"/>
          <w:sz w:val="18"/>
          <w:szCs w:val="18"/>
          <w:lang w:val="it-IT"/>
        </w:rPr>
        <w:t>Valore di punti attribuito quando per il software indicato viene offerta una copertura Licenza e Software Assurance.</w:t>
      </w:r>
    </w:p>
    <w:p w14:paraId="33D9F0C2" w14:textId="77777777" w:rsidR="00023FE7" w:rsidRPr="008E74FA" w:rsidRDefault="00C52E03">
      <w:pPr>
        <w:pStyle w:val="Bodywithspace"/>
        <w:spacing w:before="0" w:after="0" w:line="276" w:lineRule="auto"/>
        <w:rPr>
          <w:rFonts w:ascii="Tahoma" w:hAnsi="Tahoma" w:cs="Tahoma"/>
          <w:sz w:val="18"/>
          <w:szCs w:val="18"/>
        </w:rPr>
      </w:pPr>
      <w:r w:rsidRPr="008E74FA">
        <w:rPr>
          <w:rFonts w:ascii="Tahoma" w:hAnsi="Tahoma" w:cs="Tahoma"/>
          <w:b/>
          <w:color w:val="000000"/>
          <w:sz w:val="18"/>
          <w:szCs w:val="18"/>
          <w:lang w:val="it-IT"/>
        </w:rPr>
        <w:t>OL</w:t>
      </w:r>
      <w:r w:rsidRPr="008E74FA">
        <w:rPr>
          <w:rFonts w:ascii="Tahoma" w:hAnsi="Tahoma" w:cs="Tahoma"/>
          <w:color w:val="000000"/>
          <w:sz w:val="18"/>
          <w:szCs w:val="18"/>
          <w:lang w:val="it-IT"/>
        </w:rPr>
        <w:t xml:space="preserve"> = Disponibile in Open License.</w:t>
      </w:r>
    </w:p>
    <w:p w14:paraId="33D9F0C3" w14:textId="77777777" w:rsidR="001D3F04" w:rsidRPr="008E74FA" w:rsidRDefault="001A26BE" w:rsidP="001D3F04">
      <w:pPr>
        <w:pStyle w:val="Bodywithspace"/>
        <w:spacing w:before="0" w:after="0" w:line="276" w:lineRule="auto"/>
        <w:ind w:right="-180"/>
        <w:rPr>
          <w:rStyle w:val="BodyChar"/>
          <w:rFonts w:ascii="Tahoma" w:hAnsi="Tahoma" w:cs="Tahoma"/>
          <w:sz w:val="18"/>
          <w:szCs w:val="18"/>
          <w:lang w:val="it-IT"/>
        </w:rPr>
      </w:pPr>
      <w:r w:rsidRPr="008E74FA">
        <w:rPr>
          <w:rStyle w:val="BodyChar"/>
          <w:rFonts w:ascii="Tahoma" w:hAnsi="Tahoma" w:cs="Tahoma"/>
          <w:b/>
          <w:sz w:val="18"/>
          <w:szCs w:val="18"/>
          <w:lang w:val="it-IT"/>
        </w:rPr>
        <w:t>OSB</w:t>
      </w:r>
      <w:r w:rsidRPr="008E74FA">
        <w:rPr>
          <w:rStyle w:val="BodyChar"/>
          <w:rFonts w:ascii="Tahoma" w:hAnsi="Tahoma" w:cs="Tahoma"/>
          <w:sz w:val="18"/>
          <w:szCs w:val="18"/>
          <w:lang w:val="it-IT"/>
        </w:rPr>
        <w:t xml:space="preserve"> = Vantaggi dei Servizi Online per le società idonee.</w:t>
      </w:r>
      <w:r w:rsidR="007125E2" w:rsidRPr="008E74FA">
        <w:rPr>
          <w:rStyle w:val="BodyChar"/>
          <w:rFonts w:ascii="Tahoma" w:hAnsi="Tahoma" w:cs="Tahoma"/>
          <w:sz w:val="18"/>
          <w:szCs w:val="18"/>
          <w:lang w:val="it-IT"/>
        </w:rPr>
        <w:t xml:space="preserve"> </w:t>
      </w:r>
      <w:r w:rsidR="00C52E03" w:rsidRPr="008E74FA">
        <w:rPr>
          <w:rStyle w:val="BodyChar"/>
          <w:rFonts w:ascii="Tahoma" w:hAnsi="Tahoma" w:cs="Tahoma"/>
          <w:sz w:val="18"/>
          <w:szCs w:val="18"/>
          <w:lang w:val="it-IT"/>
        </w:rPr>
        <w:t>I prodotti idonei per i vantaggi dei Servizi Online possono essere presenti in più di una tabella di pool di prodotti</w:t>
      </w:r>
      <w:r w:rsidR="007125E2" w:rsidRPr="008E74FA">
        <w:rPr>
          <w:rStyle w:val="BodyChar"/>
          <w:rFonts w:ascii="Tahoma" w:hAnsi="Tahoma" w:cs="Tahoma"/>
          <w:sz w:val="18"/>
          <w:szCs w:val="18"/>
          <w:lang w:val="it-IT"/>
        </w:rPr>
        <w:t xml:space="preserve"> </w:t>
      </w:r>
      <w:r w:rsidRPr="008E74FA">
        <w:rPr>
          <w:rStyle w:val="BodyChar"/>
          <w:rFonts w:ascii="Tahoma" w:hAnsi="Tahoma" w:cs="Tahoma"/>
          <w:sz w:val="18"/>
          <w:szCs w:val="18"/>
          <w:lang w:val="it-IT"/>
        </w:rPr>
        <w:t>al solo scopo di evidenziare che tali offerte possono essere idonee per vantaggi di software assurance associati a più di un pool di prodotti e che non è necessario scegliere tra i vantaggi di diversi pool.</w:t>
      </w:r>
    </w:p>
    <w:p w14:paraId="33D9F0C4" w14:textId="77777777" w:rsidR="00023FE7" w:rsidRPr="00E30558" w:rsidRDefault="001A26BE">
      <w:pPr>
        <w:pStyle w:val="Bodywithspace"/>
        <w:spacing w:before="0" w:after="0" w:line="276" w:lineRule="auto"/>
        <w:rPr>
          <w:rFonts w:ascii="Tahoma" w:hAnsi="Tahoma" w:cs="Tahoma"/>
          <w:sz w:val="18"/>
          <w:szCs w:val="18"/>
          <w:lang w:val="fr-FR"/>
        </w:rPr>
      </w:pPr>
      <w:r w:rsidRPr="008E74FA">
        <w:rPr>
          <w:rStyle w:val="BodyChar"/>
          <w:rFonts w:ascii="Tahoma" w:hAnsi="Tahoma" w:cs="Tahoma"/>
          <w:b/>
          <w:color w:val="000000"/>
          <w:sz w:val="18"/>
          <w:szCs w:val="18"/>
          <w:lang w:val="it-IT"/>
        </w:rPr>
        <w:lastRenderedPageBreak/>
        <w:t>OL/SA</w:t>
      </w:r>
      <w:r w:rsidRPr="008E74FA">
        <w:rPr>
          <w:rStyle w:val="BodyChar"/>
          <w:rFonts w:ascii="Tahoma" w:hAnsi="Tahoma" w:cs="Tahoma"/>
          <w:color w:val="000000"/>
          <w:sz w:val="18"/>
          <w:szCs w:val="18"/>
          <w:lang w:val="it-IT"/>
        </w:rPr>
        <w:t xml:space="preserve"> = Disponibile esclusivamente in Open License per L&amp;SA e SA.</w:t>
      </w:r>
    </w:p>
    <w:p w14:paraId="33D9F0C5" w14:textId="77777777" w:rsidR="00023FE7" w:rsidRPr="00E30558" w:rsidRDefault="001A26BE">
      <w:pPr>
        <w:pStyle w:val="Bodywithspace"/>
        <w:spacing w:before="0" w:after="0" w:line="276" w:lineRule="auto"/>
        <w:rPr>
          <w:rFonts w:ascii="Tahoma" w:hAnsi="Tahoma" w:cs="Tahoma"/>
          <w:sz w:val="18"/>
          <w:szCs w:val="18"/>
          <w:lang w:val="fr-FR"/>
        </w:rPr>
      </w:pPr>
      <w:r w:rsidRPr="008E74FA">
        <w:rPr>
          <w:rStyle w:val="BodyChar"/>
          <w:rFonts w:ascii="Tahoma" w:hAnsi="Tahoma" w:cs="Tahoma"/>
          <w:b/>
          <w:color w:val="000000"/>
          <w:sz w:val="18"/>
          <w:szCs w:val="18"/>
          <w:lang w:val="it-IT"/>
        </w:rPr>
        <w:t xml:space="preserve">OSP </w:t>
      </w:r>
      <w:r w:rsidRPr="008E74FA">
        <w:rPr>
          <w:rStyle w:val="BodyChar"/>
          <w:rFonts w:ascii="Tahoma" w:hAnsi="Tahoma" w:cs="Tahoma"/>
          <w:color w:val="000000"/>
          <w:sz w:val="18"/>
          <w:szCs w:val="18"/>
          <w:lang w:val="it-IT"/>
        </w:rPr>
        <w:t>=</w:t>
      </w:r>
      <w:r w:rsidRPr="008E74FA">
        <w:rPr>
          <w:rStyle w:val="BodyChar"/>
          <w:rFonts w:ascii="Tahoma" w:hAnsi="Tahoma" w:cs="Tahoma"/>
          <w:b/>
          <w:color w:val="000000"/>
          <w:sz w:val="18"/>
          <w:szCs w:val="18"/>
          <w:lang w:val="it-IT"/>
        </w:rPr>
        <w:t xml:space="preserve"> </w:t>
      </w:r>
      <w:r w:rsidRPr="008E74FA">
        <w:rPr>
          <w:rStyle w:val="BodyChar"/>
          <w:rFonts w:ascii="Tahoma" w:hAnsi="Tahoma" w:cs="Tahoma"/>
          <w:color w:val="000000"/>
          <w:sz w:val="18"/>
          <w:szCs w:val="18"/>
          <w:lang w:val="it-IT"/>
        </w:rPr>
        <w:t>Disponibile nel programma Online Subscription.</w:t>
      </w:r>
    </w:p>
    <w:p w14:paraId="33D9F0C6" w14:textId="77777777" w:rsidR="00023FE7" w:rsidRPr="008E74FA" w:rsidRDefault="00C52E03">
      <w:pPr>
        <w:pStyle w:val="Bodywithspace"/>
        <w:spacing w:before="0" w:after="0" w:line="276" w:lineRule="auto"/>
        <w:rPr>
          <w:rFonts w:ascii="Tahoma" w:hAnsi="Tahoma" w:cs="Tahoma"/>
          <w:sz w:val="18"/>
          <w:szCs w:val="18"/>
        </w:rPr>
      </w:pPr>
      <w:r w:rsidRPr="008E74FA">
        <w:rPr>
          <w:rStyle w:val="BodyChar"/>
          <w:rFonts w:ascii="Tahoma" w:hAnsi="Tahoma" w:cs="Tahoma"/>
          <w:b/>
          <w:sz w:val="18"/>
          <w:szCs w:val="18"/>
          <w:lang w:val="it-IT"/>
        </w:rPr>
        <w:t xml:space="preserve">OV/OVS = </w:t>
      </w:r>
      <w:r w:rsidRPr="008E74FA">
        <w:rPr>
          <w:rFonts w:ascii="Tahoma" w:hAnsi="Tahoma" w:cs="Tahoma"/>
          <w:color w:val="000000"/>
          <w:sz w:val="18"/>
          <w:szCs w:val="18"/>
          <w:lang w:val="it-IT"/>
        </w:rPr>
        <w:t>Disponibile nei programmi Open Value e Open Value Subscription.</w:t>
      </w:r>
    </w:p>
    <w:p w14:paraId="33D9F0C7" w14:textId="77777777" w:rsidR="00023FE7" w:rsidRPr="008E74FA" w:rsidRDefault="00C52E03">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 xml:space="preserve">P = </w:t>
      </w:r>
      <w:r w:rsidRPr="008E74FA">
        <w:rPr>
          <w:rFonts w:ascii="Tahoma" w:hAnsi="Tahoma" w:cs="Tahoma"/>
          <w:sz w:val="18"/>
          <w:szCs w:val="18"/>
          <w:lang w:val="it-IT"/>
        </w:rPr>
        <w:t>Indica il software offerto in un programma Open Value non a livello aziendale.</w:t>
      </w:r>
      <w:r w:rsidR="001A26BE" w:rsidRPr="008E74FA">
        <w:rPr>
          <w:rFonts w:ascii="Tahoma" w:hAnsi="Tahoma" w:cs="Tahoma"/>
          <w:sz w:val="18"/>
          <w:szCs w:val="18"/>
        </w:rPr>
        <w:t xml:space="preserve"> </w:t>
      </w:r>
    </w:p>
    <w:p w14:paraId="33D9F0C8" w14:textId="77777777" w:rsidR="009F5F37" w:rsidRPr="008E74FA" w:rsidRDefault="00C52E03">
      <w:pPr>
        <w:pStyle w:val="Bodywithspace"/>
        <w:spacing w:before="0" w:after="0" w:line="276" w:lineRule="auto"/>
        <w:rPr>
          <w:rFonts w:ascii="Tahoma" w:hAnsi="Tahoma" w:cs="Tahoma"/>
          <w:sz w:val="18"/>
          <w:szCs w:val="18"/>
        </w:rPr>
      </w:pPr>
      <w:r w:rsidRPr="008E74FA">
        <w:rPr>
          <w:rStyle w:val="BodyChar"/>
          <w:rFonts w:ascii="Tahoma" w:hAnsi="Tahoma" w:cs="Tahoma"/>
          <w:b/>
          <w:sz w:val="18"/>
          <w:szCs w:val="18"/>
          <w:lang w:val="it-IT"/>
        </w:rPr>
        <w:t xml:space="preserve">S = </w:t>
      </w:r>
      <w:r w:rsidRPr="008E74FA">
        <w:rPr>
          <w:rFonts w:ascii="Tahoma" w:hAnsi="Tahoma" w:cs="Tahoma"/>
          <w:sz w:val="18"/>
          <w:szCs w:val="18"/>
          <w:lang w:val="it-IT"/>
        </w:rPr>
        <w:t>Indica che il software è offerto come prodotto della piattaforma applicativa.</w:t>
      </w:r>
    </w:p>
    <w:p w14:paraId="33D9F0C9" w14:textId="77777777" w:rsidR="00023FE7" w:rsidRPr="008E74FA" w:rsidRDefault="00C52E03">
      <w:pPr>
        <w:pStyle w:val="Bodywithspace"/>
        <w:spacing w:before="0" w:after="0" w:line="276" w:lineRule="auto"/>
        <w:rPr>
          <w:rFonts w:ascii="Tahoma" w:hAnsi="Tahoma" w:cs="Tahoma"/>
          <w:sz w:val="18"/>
          <w:szCs w:val="18"/>
        </w:rPr>
      </w:pPr>
      <w:r w:rsidRPr="008E74FA">
        <w:rPr>
          <w:rStyle w:val="BodyChar"/>
          <w:rFonts w:ascii="Tahoma" w:hAnsi="Tahoma" w:cs="Tahoma"/>
          <w:b/>
          <w:sz w:val="18"/>
          <w:szCs w:val="18"/>
          <w:lang w:val="it-IT"/>
        </w:rPr>
        <w:t xml:space="preserve">SA (Software Assurance) = </w:t>
      </w:r>
      <w:r w:rsidRPr="008E74FA">
        <w:rPr>
          <w:rFonts w:ascii="Tahoma" w:hAnsi="Tahoma" w:cs="Tahoma"/>
          <w:sz w:val="18"/>
          <w:szCs w:val="18"/>
          <w:lang w:val="it-IT"/>
        </w:rPr>
        <w:t>Valore di punti attribuito quando per il software indicato viene offerta la copertura Software Assurance.</w:t>
      </w:r>
      <w:r w:rsidR="001A26BE" w:rsidRPr="008E74FA">
        <w:rPr>
          <w:rFonts w:ascii="Tahoma" w:hAnsi="Tahoma" w:cs="Tahoma"/>
          <w:sz w:val="18"/>
          <w:szCs w:val="18"/>
        </w:rPr>
        <w:t xml:space="preserve"> </w:t>
      </w:r>
    </w:p>
    <w:p w14:paraId="33D9F0CA" w14:textId="77777777" w:rsidR="00023FE7" w:rsidRPr="008E74FA" w:rsidRDefault="00C52E03">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 xml:space="preserve">SRV = </w:t>
      </w:r>
      <w:r w:rsidRPr="008E74FA">
        <w:rPr>
          <w:rFonts w:ascii="Tahoma" w:hAnsi="Tahoma" w:cs="Tahoma"/>
          <w:sz w:val="18"/>
          <w:szCs w:val="18"/>
          <w:lang w:val="it-IT"/>
        </w:rPr>
        <w:t>Vantaggi di Software Assurance per le Offerte di Pool di Server.</w:t>
      </w:r>
      <w:r w:rsidR="001A26BE" w:rsidRPr="008E74FA">
        <w:rPr>
          <w:rFonts w:ascii="Tahoma" w:hAnsi="Tahoma" w:cs="Tahoma"/>
          <w:sz w:val="18"/>
          <w:szCs w:val="18"/>
        </w:rPr>
        <w:t xml:space="preserve"> </w:t>
      </w:r>
    </w:p>
    <w:p w14:paraId="33D9F0CB" w14:textId="77777777" w:rsidR="00023FE7" w:rsidRPr="008E74FA" w:rsidRDefault="00C52E03">
      <w:pPr>
        <w:pStyle w:val="Bodywithspace"/>
        <w:tabs>
          <w:tab w:val="left" w:pos="9360"/>
        </w:tabs>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 xml:space="preserve">U (Licenza di Aggiornamento) = </w:t>
      </w:r>
      <w:r w:rsidRPr="008E74FA">
        <w:rPr>
          <w:rFonts w:ascii="Tahoma" w:hAnsi="Tahoma" w:cs="Tahoma"/>
          <w:sz w:val="18"/>
          <w:szCs w:val="18"/>
          <w:lang w:val="it-IT"/>
        </w:rPr>
        <w:t>Valore di punti attribuito quando per il software indicato viene offerto un aggiornamento.</w:t>
      </w:r>
    </w:p>
    <w:p w14:paraId="33D9F0CC" w14:textId="77777777" w:rsidR="00023FE7" w:rsidRPr="008E74FA" w:rsidRDefault="00C52E03">
      <w:pPr>
        <w:pStyle w:val="Bodywithspace"/>
        <w:spacing w:before="0" w:after="0" w:line="276" w:lineRule="auto"/>
        <w:ind w:right="-180"/>
        <w:rPr>
          <w:rFonts w:ascii="Tahoma" w:hAnsi="Tahoma" w:cs="Tahoma"/>
          <w:sz w:val="18"/>
          <w:szCs w:val="18"/>
        </w:rPr>
      </w:pPr>
      <w:r w:rsidRPr="008E74FA">
        <w:rPr>
          <w:rStyle w:val="BodyChar"/>
          <w:rFonts w:ascii="Tahoma" w:hAnsi="Tahoma" w:cs="Tahoma"/>
          <w:b/>
          <w:sz w:val="18"/>
          <w:szCs w:val="18"/>
          <w:lang w:val="it-IT"/>
        </w:rPr>
        <w:t xml:space="preserve">U &amp; SA (Aggiornamento e Software Assurance) = </w:t>
      </w:r>
      <w:r w:rsidRPr="008E74FA">
        <w:rPr>
          <w:rFonts w:ascii="Tahoma" w:hAnsi="Tahoma" w:cs="Tahoma"/>
          <w:sz w:val="18"/>
          <w:szCs w:val="18"/>
          <w:lang w:val="it-IT"/>
        </w:rPr>
        <w:t>Valore di punti attribuito quando per il software indicato viene offerto il programma Aggiornamento e Software Assurance.</w:t>
      </w:r>
    </w:p>
    <w:p w14:paraId="33D9F0CD" w14:textId="77777777" w:rsidR="00023FE7" w:rsidRPr="00E30558" w:rsidRDefault="00023FE7" w:rsidP="00710882">
      <w:pPr>
        <w:pStyle w:val="Heading1"/>
        <w:rPr>
          <w:rFonts w:cs="Tahoma"/>
          <w:lang w:val="pt-PT"/>
        </w:rPr>
      </w:pPr>
      <w:r w:rsidRPr="0051160D">
        <w:rPr>
          <w:rFonts w:cs="Tahoma"/>
          <w:lang w:val="pt-PT"/>
        </w:rPr>
        <w:br w:type="page"/>
      </w:r>
      <w:bookmarkStart w:id="11" w:name="_Toc336337841"/>
      <w:bookmarkStart w:id="12" w:name="_Toc340752150"/>
      <w:bookmarkEnd w:id="11"/>
      <w:r w:rsidR="001A26BE" w:rsidRPr="00F81721">
        <w:rPr>
          <w:rFonts w:cs="Tahoma"/>
          <w:lang w:val="it-IT"/>
        </w:rPr>
        <w:lastRenderedPageBreak/>
        <w:t>LISTA DEI ProdottI</w:t>
      </w:r>
      <w:bookmarkEnd w:id="12"/>
    </w:p>
    <w:p w14:paraId="33D9F0CE" w14:textId="77777777" w:rsidR="00023FE7" w:rsidRPr="00E30558" w:rsidRDefault="001A26BE" w:rsidP="004E292A">
      <w:pPr>
        <w:pStyle w:val="Heading3"/>
        <w:rPr>
          <w:rFonts w:ascii="Tahoma" w:hAnsi="Tahoma" w:cs="Tahoma"/>
          <w:lang w:val="pt-PT"/>
        </w:rPr>
      </w:pPr>
      <w:bookmarkStart w:id="13" w:name="_Toc300391149"/>
      <w:bookmarkStart w:id="14" w:name="_Toc312398873"/>
      <w:bookmarkStart w:id="15" w:name="_Toc336337842"/>
      <w:bookmarkStart w:id="16" w:name="_Toc340752151"/>
      <w:bookmarkEnd w:id="13"/>
      <w:bookmarkEnd w:id="14"/>
      <w:bookmarkEnd w:id="15"/>
      <w:r w:rsidRPr="00F81721">
        <w:rPr>
          <w:rFonts w:ascii="Tahoma" w:hAnsi="Tahoma" w:cs="Tahoma"/>
          <w:sz w:val="22"/>
          <w:lang w:val="it-IT"/>
        </w:rPr>
        <w:t>POOL DI APPLICAZIONI</w:t>
      </w:r>
      <w:bookmarkEnd w:id="16"/>
    </w:p>
    <w:p w14:paraId="33D9F0CF" w14:textId="77777777" w:rsidR="006949F0" w:rsidRPr="00E30558" w:rsidRDefault="006949F0" w:rsidP="006949F0">
      <w:pPr>
        <w:rPr>
          <w:rFonts w:cs="Tahoma"/>
          <w:lang w:val="pt-PT"/>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F81721" w14:paraId="33D9F0DB" w14:textId="77777777" w:rsidTr="004972A3">
        <w:trPr>
          <w:cantSplit/>
          <w:trHeight w:val="1133"/>
          <w:tblHeader/>
        </w:trPr>
        <w:tc>
          <w:tcPr>
            <w:tcW w:w="2638" w:type="dxa"/>
            <w:tcBorders>
              <w:top w:val="single" w:sz="4" w:space="0" w:color="FFFFFF"/>
              <w:left w:val="nil"/>
              <w:bottom w:val="nil"/>
            </w:tcBorders>
          </w:tcPr>
          <w:p w14:paraId="33D9F0D0" w14:textId="77777777" w:rsidR="00B27742" w:rsidRPr="00E30558" w:rsidRDefault="00B27742">
            <w:pPr>
              <w:widowControl w:val="0"/>
              <w:ind w:left="-360"/>
              <w:rPr>
                <w:rFonts w:cs="Tahoma"/>
                <w:lang w:val="pt-PT"/>
              </w:rPr>
            </w:pPr>
          </w:p>
        </w:tc>
        <w:tc>
          <w:tcPr>
            <w:tcW w:w="429" w:type="dxa"/>
            <w:textDirection w:val="btLr"/>
            <w:vAlign w:val="center"/>
          </w:tcPr>
          <w:p w14:paraId="33D9F0D1" w14:textId="77777777" w:rsidR="00B27742" w:rsidRPr="00F81721" w:rsidRDefault="00B27742" w:rsidP="004D1736">
            <w:pPr>
              <w:pStyle w:val="TableVerticalText"/>
              <w:widowControl w:val="0"/>
              <w:rPr>
                <w:rFonts w:ascii="Tahoma" w:hAnsi="Tahoma" w:cs="Tahoma"/>
              </w:rPr>
            </w:pPr>
            <w:r w:rsidRPr="00F81721">
              <w:rPr>
                <w:rFonts w:ascii="Tahoma" w:hAnsi="Tahoma" w:cs="Tahoma"/>
                <w:lang w:val="it-IT"/>
              </w:rPr>
              <w:t>Note del Prodotto</w:t>
            </w:r>
          </w:p>
        </w:tc>
        <w:tc>
          <w:tcPr>
            <w:tcW w:w="429" w:type="dxa"/>
            <w:textDirection w:val="btLr"/>
          </w:tcPr>
          <w:p w14:paraId="33D9F0D2" w14:textId="77777777" w:rsidR="00B27742" w:rsidRPr="00F81721" w:rsidRDefault="00B27742">
            <w:pPr>
              <w:pStyle w:val="TableVerticalText"/>
              <w:widowControl w:val="0"/>
              <w:rPr>
                <w:rFonts w:ascii="Tahoma" w:hAnsi="Tahoma" w:cs="Tahoma"/>
              </w:rPr>
            </w:pPr>
            <w:r w:rsidRPr="00F81721">
              <w:rPr>
                <w:rFonts w:ascii="Tahoma" w:hAnsi="Tahoma" w:cs="Tahoma"/>
                <w:lang w:val="it-IT"/>
              </w:rPr>
              <w:t>Data Disponibilità</w:t>
            </w:r>
          </w:p>
        </w:tc>
        <w:tc>
          <w:tcPr>
            <w:tcW w:w="429" w:type="dxa"/>
            <w:tcBorders>
              <w:right w:val="single" w:sz="18" w:space="0" w:color="auto"/>
            </w:tcBorders>
            <w:textDirection w:val="btLr"/>
            <w:vAlign w:val="center"/>
          </w:tcPr>
          <w:p w14:paraId="33D9F0D3" w14:textId="77777777" w:rsidR="00B27742" w:rsidRPr="00F81721" w:rsidRDefault="00B27742">
            <w:pPr>
              <w:pStyle w:val="TableVerticalText"/>
              <w:widowControl w:val="0"/>
              <w:rPr>
                <w:rFonts w:ascii="Tahoma" w:hAnsi="Tahoma" w:cs="Tahoma"/>
              </w:rPr>
            </w:pPr>
            <w:r w:rsidRPr="00F81721">
              <w:rPr>
                <w:rFonts w:ascii="Tahoma" w:hAnsi="Tahoma" w:cs="Tahoma"/>
                <w:lang w:val="it-IT"/>
              </w:rPr>
              <w:t>SAB</w:t>
            </w:r>
          </w:p>
        </w:tc>
        <w:tc>
          <w:tcPr>
            <w:tcW w:w="3003" w:type="dxa"/>
            <w:gridSpan w:val="7"/>
            <w:tcBorders>
              <w:left w:val="single" w:sz="18" w:space="0" w:color="auto"/>
              <w:right w:val="single" w:sz="18" w:space="0" w:color="auto"/>
            </w:tcBorders>
            <w:vAlign w:val="center"/>
          </w:tcPr>
          <w:p w14:paraId="33D9F0D4" w14:textId="77777777" w:rsidR="00B27742" w:rsidRPr="00F81721" w:rsidRDefault="00B27742">
            <w:pPr>
              <w:pStyle w:val="TableHeadingsBlack"/>
              <w:widowControl w:val="0"/>
              <w:rPr>
                <w:rFonts w:ascii="Tahoma" w:hAnsi="Tahoma" w:cs="Tahoma"/>
              </w:rPr>
            </w:pPr>
            <w:r w:rsidRPr="00F81721">
              <w:rPr>
                <w:rFonts w:ascii="Tahoma" w:hAnsi="Tahoma" w:cs="Tahoma"/>
                <w:lang w:val="it-IT"/>
              </w:rPr>
              <w:t>Select / Select Plus*</w:t>
            </w:r>
          </w:p>
        </w:tc>
        <w:tc>
          <w:tcPr>
            <w:tcW w:w="1287" w:type="dxa"/>
            <w:gridSpan w:val="3"/>
            <w:tcBorders>
              <w:left w:val="single" w:sz="18" w:space="0" w:color="auto"/>
              <w:right w:val="single" w:sz="18" w:space="0" w:color="auto"/>
            </w:tcBorders>
            <w:vAlign w:val="center"/>
          </w:tcPr>
          <w:p w14:paraId="33D9F0D5" w14:textId="77777777" w:rsidR="00B27742" w:rsidRPr="00F81721" w:rsidRDefault="001A26BE">
            <w:pPr>
              <w:pStyle w:val="TableHeadingsBlack"/>
              <w:widowControl w:val="0"/>
              <w:rPr>
                <w:rFonts w:ascii="Tahoma" w:hAnsi="Tahoma" w:cs="Tahoma"/>
              </w:rPr>
            </w:pPr>
            <w:r w:rsidRPr="00F81721">
              <w:rPr>
                <w:rFonts w:ascii="Tahoma" w:hAnsi="Tahoma" w:cs="Tahoma"/>
                <w:lang w:val="it-IT"/>
              </w:rPr>
              <w:t>Licenza Open</w:t>
            </w:r>
          </w:p>
        </w:tc>
        <w:tc>
          <w:tcPr>
            <w:tcW w:w="429" w:type="dxa"/>
            <w:tcBorders>
              <w:left w:val="single" w:sz="18" w:space="0" w:color="auto"/>
            </w:tcBorders>
            <w:textDirection w:val="btLr"/>
            <w:vAlign w:val="center"/>
          </w:tcPr>
          <w:p w14:paraId="33D9F0D6" w14:textId="77777777" w:rsidR="00B27742" w:rsidRPr="00F81721" w:rsidRDefault="00B27742">
            <w:pPr>
              <w:pStyle w:val="TableVerticalText"/>
              <w:widowControl w:val="0"/>
              <w:rPr>
                <w:rFonts w:ascii="Tahoma" w:hAnsi="Tahoma" w:cs="Tahoma"/>
              </w:rPr>
            </w:pPr>
            <w:r w:rsidRPr="00F81721">
              <w:rPr>
                <w:rFonts w:ascii="Tahoma" w:hAnsi="Tahoma" w:cs="Tahoma"/>
                <w:lang w:val="it-IT"/>
              </w:rPr>
              <w:t>Unità Campus/School</w:t>
            </w:r>
          </w:p>
        </w:tc>
        <w:tc>
          <w:tcPr>
            <w:tcW w:w="429" w:type="dxa"/>
            <w:tcBorders>
              <w:right w:val="single" w:sz="18" w:space="0" w:color="auto"/>
            </w:tcBorders>
            <w:textDirection w:val="btLr"/>
            <w:vAlign w:val="center"/>
          </w:tcPr>
          <w:p w14:paraId="33D9F0D7" w14:textId="77777777" w:rsidR="00B27742" w:rsidRPr="00F81721" w:rsidRDefault="001A26BE">
            <w:pPr>
              <w:pStyle w:val="TableVerticalText"/>
              <w:widowControl w:val="0"/>
              <w:rPr>
                <w:rFonts w:ascii="Tahoma" w:hAnsi="Tahoma" w:cs="Tahoma"/>
              </w:rPr>
            </w:pPr>
            <w:r w:rsidRPr="00F81721">
              <w:rPr>
                <w:rFonts w:ascii="Tahoma" w:hAnsi="Tahoma" w:cs="Tahoma"/>
                <w:lang w:val="it-IT"/>
              </w:rPr>
              <w:t>EA ed EA Sub</w:t>
            </w:r>
          </w:p>
        </w:tc>
        <w:tc>
          <w:tcPr>
            <w:tcW w:w="429" w:type="dxa"/>
            <w:tcBorders>
              <w:left w:val="single" w:sz="18" w:space="0" w:color="auto"/>
              <w:right w:val="single" w:sz="18" w:space="0" w:color="auto"/>
            </w:tcBorders>
            <w:textDirection w:val="btLr"/>
            <w:vAlign w:val="center"/>
          </w:tcPr>
          <w:p w14:paraId="33D9F0D8" w14:textId="77777777" w:rsidR="00B27742" w:rsidRPr="00F81721" w:rsidRDefault="001A26BE">
            <w:pPr>
              <w:pStyle w:val="TableVerticalText"/>
              <w:widowControl w:val="0"/>
              <w:rPr>
                <w:rFonts w:ascii="Tahoma" w:hAnsi="Tahoma" w:cs="Tahoma"/>
              </w:rPr>
            </w:pPr>
            <w:r w:rsidRPr="00F81721">
              <w:rPr>
                <w:rFonts w:ascii="Tahoma" w:hAnsi="Tahoma" w:cs="Tahoma"/>
                <w:lang w:val="it-IT"/>
              </w:rPr>
              <w:t>OV / OVS</w:t>
            </w:r>
          </w:p>
        </w:tc>
        <w:tc>
          <w:tcPr>
            <w:tcW w:w="514" w:type="dxa"/>
            <w:textDirection w:val="btLr"/>
          </w:tcPr>
          <w:p w14:paraId="33D9F0D9" w14:textId="77777777" w:rsidR="00B27742" w:rsidRPr="00F81721" w:rsidRDefault="001A26BE" w:rsidP="00E67091">
            <w:pPr>
              <w:pStyle w:val="TableVerticalText"/>
              <w:widowControl w:val="0"/>
              <w:spacing w:before="120"/>
              <w:rPr>
                <w:rFonts w:ascii="Tahoma" w:hAnsi="Tahoma" w:cs="Tahoma"/>
              </w:rPr>
            </w:pPr>
            <w:r w:rsidRPr="00F81721">
              <w:rPr>
                <w:rFonts w:ascii="Tahoma" w:hAnsi="Tahoma" w:cs="Tahoma"/>
                <w:lang w:val="it-IT"/>
              </w:rPr>
              <w:t>ES</w:t>
            </w:r>
          </w:p>
        </w:tc>
        <w:tc>
          <w:tcPr>
            <w:tcW w:w="514" w:type="dxa"/>
            <w:textDirection w:val="btLr"/>
            <w:vAlign w:val="center"/>
          </w:tcPr>
          <w:p w14:paraId="33D9F0DA" w14:textId="77777777" w:rsidR="00B27742" w:rsidRPr="00F81721" w:rsidRDefault="00B27742" w:rsidP="00456002">
            <w:pPr>
              <w:pStyle w:val="TableVerticalText"/>
              <w:widowControl w:val="0"/>
              <w:rPr>
                <w:rFonts w:ascii="Tahoma" w:hAnsi="Tahoma" w:cs="Tahoma"/>
              </w:rPr>
            </w:pPr>
            <w:r w:rsidRPr="00F81721">
              <w:rPr>
                <w:rFonts w:ascii="Tahoma" w:hAnsi="Tahoma" w:cs="Tahoma"/>
                <w:lang w:val="it-IT"/>
              </w:rPr>
              <w:t>Requisito minimo per i Programmi Open</w:t>
            </w:r>
          </w:p>
        </w:tc>
      </w:tr>
      <w:tr w:rsidR="00B27742" w:rsidRPr="00F81721" w14:paraId="33D9F0EB" w14:textId="77777777" w:rsidTr="006A137B">
        <w:trPr>
          <w:cantSplit/>
          <w:trHeight w:val="271"/>
          <w:tblHeader/>
        </w:trPr>
        <w:tc>
          <w:tcPr>
            <w:tcW w:w="2638" w:type="dxa"/>
            <w:vMerge w:val="restart"/>
            <w:tcBorders>
              <w:top w:val="nil"/>
              <w:left w:val="nil"/>
            </w:tcBorders>
          </w:tcPr>
          <w:p w14:paraId="33D9F0DC" w14:textId="77777777" w:rsidR="00B27742" w:rsidRPr="00F81721" w:rsidRDefault="00B27742">
            <w:pPr>
              <w:widowControl w:val="0"/>
              <w:rPr>
                <w:rFonts w:cs="Tahoma"/>
                <w:b/>
              </w:rPr>
            </w:pPr>
          </w:p>
        </w:tc>
        <w:tc>
          <w:tcPr>
            <w:tcW w:w="429" w:type="dxa"/>
            <w:vMerge w:val="restart"/>
          </w:tcPr>
          <w:p w14:paraId="33D9F0DD" w14:textId="77777777" w:rsidR="00B27742" w:rsidRPr="00F81721" w:rsidRDefault="00B27742">
            <w:pPr>
              <w:keepNext/>
              <w:widowControl w:val="0"/>
              <w:spacing w:before="200" w:after="120"/>
              <w:jc w:val="center"/>
              <w:outlineLvl w:val="0"/>
              <w:rPr>
                <w:rFonts w:cs="Tahoma"/>
                <w:b/>
                <w:color w:val="0000FF"/>
                <w:sz w:val="10"/>
              </w:rPr>
            </w:pPr>
            <w:r w:rsidRPr="00F81721">
              <w:rPr>
                <w:rFonts w:cs="Tahoma"/>
                <w:b/>
                <w:color w:val="0000FF"/>
                <w:sz w:val="10"/>
                <w:lang w:val="it-IT"/>
              </w:rPr>
              <w:t>(Ctrl + Clic)</w:t>
            </w:r>
          </w:p>
        </w:tc>
        <w:tc>
          <w:tcPr>
            <w:tcW w:w="429" w:type="dxa"/>
            <w:vMerge w:val="restart"/>
          </w:tcPr>
          <w:p w14:paraId="33D9F0DE" w14:textId="77777777" w:rsidR="00B27742" w:rsidRPr="00F81721" w:rsidRDefault="00B27742">
            <w:pPr>
              <w:widowControl w:val="0"/>
              <w:rPr>
                <w:rFonts w:cs="Tahoma"/>
              </w:rPr>
            </w:pPr>
          </w:p>
        </w:tc>
        <w:tc>
          <w:tcPr>
            <w:tcW w:w="429" w:type="dxa"/>
            <w:vMerge w:val="restart"/>
            <w:tcBorders>
              <w:right w:val="single" w:sz="18" w:space="0" w:color="auto"/>
            </w:tcBorders>
          </w:tcPr>
          <w:p w14:paraId="33D9F0DF" w14:textId="77777777" w:rsidR="00B27742" w:rsidRPr="00F81721" w:rsidRDefault="00B27742">
            <w:pPr>
              <w:widowControl w:val="0"/>
              <w:rPr>
                <w:rFonts w:cs="Tahoma"/>
              </w:rPr>
            </w:pPr>
          </w:p>
        </w:tc>
        <w:tc>
          <w:tcPr>
            <w:tcW w:w="429" w:type="dxa"/>
            <w:vMerge w:val="restart"/>
            <w:tcBorders>
              <w:left w:val="single" w:sz="18" w:space="0" w:color="auto"/>
            </w:tcBorders>
            <w:vAlign w:val="center"/>
          </w:tcPr>
          <w:p w14:paraId="33D9F0E0" w14:textId="77777777" w:rsidR="00B27742" w:rsidRPr="00F81721" w:rsidRDefault="00B27742">
            <w:pPr>
              <w:pStyle w:val="TableHeadingsRed"/>
              <w:widowControl w:val="0"/>
              <w:rPr>
                <w:rFonts w:ascii="Tahoma" w:hAnsi="Tahoma" w:cs="Tahoma"/>
              </w:rPr>
            </w:pPr>
            <w:r w:rsidRPr="00F81721">
              <w:rPr>
                <w:rFonts w:ascii="Tahoma" w:hAnsi="Tahoma" w:cs="Tahoma"/>
                <w:lang w:val="it-IT"/>
              </w:rPr>
              <w:t>L</w:t>
            </w:r>
          </w:p>
        </w:tc>
        <w:tc>
          <w:tcPr>
            <w:tcW w:w="1287" w:type="dxa"/>
            <w:gridSpan w:val="3"/>
            <w:vAlign w:val="center"/>
          </w:tcPr>
          <w:p w14:paraId="33D9F0E1" w14:textId="77777777" w:rsidR="00B27742" w:rsidRPr="00F81721" w:rsidRDefault="00B27742">
            <w:pPr>
              <w:pStyle w:val="TableHeadingsGreen"/>
              <w:widowControl w:val="0"/>
              <w:rPr>
                <w:rFonts w:ascii="Tahoma" w:hAnsi="Tahoma" w:cs="Tahoma"/>
              </w:rPr>
            </w:pPr>
            <w:r w:rsidRPr="00F81721">
              <w:rPr>
                <w:rFonts w:ascii="Tahoma" w:hAnsi="Tahoma" w:cs="Tahoma"/>
                <w:lang w:val="it-IT"/>
              </w:rPr>
              <w:t>L&amp;SA</w:t>
            </w:r>
          </w:p>
        </w:tc>
        <w:tc>
          <w:tcPr>
            <w:tcW w:w="1287" w:type="dxa"/>
            <w:gridSpan w:val="3"/>
            <w:tcBorders>
              <w:right w:val="single" w:sz="18" w:space="0" w:color="auto"/>
            </w:tcBorders>
            <w:vAlign w:val="center"/>
          </w:tcPr>
          <w:p w14:paraId="33D9F0E2" w14:textId="77777777" w:rsidR="00B27742" w:rsidRPr="00F81721" w:rsidRDefault="00B27742">
            <w:pPr>
              <w:pStyle w:val="TableHeadingsBlue"/>
              <w:widowControl w:val="0"/>
              <w:rPr>
                <w:rFonts w:ascii="Tahoma" w:hAnsi="Tahoma" w:cs="Tahoma"/>
              </w:rPr>
            </w:pPr>
            <w:r w:rsidRPr="00F81721">
              <w:rPr>
                <w:rFonts w:ascii="Tahoma" w:hAnsi="Tahoma" w:cs="Tahoma"/>
                <w:lang w:val="it-IT"/>
              </w:rPr>
              <w:t>SA</w:t>
            </w:r>
          </w:p>
        </w:tc>
        <w:tc>
          <w:tcPr>
            <w:tcW w:w="429" w:type="dxa"/>
            <w:vMerge w:val="restart"/>
            <w:tcBorders>
              <w:left w:val="single" w:sz="18" w:space="0" w:color="auto"/>
            </w:tcBorders>
            <w:vAlign w:val="center"/>
          </w:tcPr>
          <w:p w14:paraId="33D9F0E3" w14:textId="77777777" w:rsidR="00B27742" w:rsidRPr="00F81721" w:rsidRDefault="00B27742">
            <w:pPr>
              <w:pStyle w:val="TableHeadingsRed"/>
              <w:widowControl w:val="0"/>
              <w:rPr>
                <w:rFonts w:ascii="Tahoma" w:hAnsi="Tahoma" w:cs="Tahoma"/>
              </w:rPr>
            </w:pPr>
            <w:r w:rsidRPr="00F81721">
              <w:rPr>
                <w:rFonts w:ascii="Tahoma" w:hAnsi="Tahoma" w:cs="Tahoma"/>
                <w:lang w:val="it-IT"/>
              </w:rPr>
              <w:t>L</w:t>
            </w:r>
          </w:p>
        </w:tc>
        <w:tc>
          <w:tcPr>
            <w:tcW w:w="429" w:type="dxa"/>
            <w:vAlign w:val="center"/>
          </w:tcPr>
          <w:p w14:paraId="33D9F0E4" w14:textId="77777777" w:rsidR="00B27742" w:rsidRPr="00F81721" w:rsidRDefault="00B27742">
            <w:pPr>
              <w:pStyle w:val="TableHeadingsGreen"/>
              <w:widowControl w:val="0"/>
              <w:rPr>
                <w:rFonts w:ascii="Tahoma" w:hAnsi="Tahoma" w:cs="Tahoma"/>
              </w:rPr>
            </w:pPr>
            <w:r w:rsidRPr="00F81721">
              <w:rPr>
                <w:rFonts w:ascii="Tahoma" w:hAnsi="Tahoma" w:cs="Tahoma"/>
                <w:lang w:val="it-IT"/>
              </w:rPr>
              <w:t>L&amp;SA</w:t>
            </w:r>
          </w:p>
        </w:tc>
        <w:tc>
          <w:tcPr>
            <w:tcW w:w="429" w:type="dxa"/>
            <w:vMerge w:val="restart"/>
            <w:tcBorders>
              <w:right w:val="single" w:sz="18" w:space="0" w:color="auto"/>
            </w:tcBorders>
            <w:vAlign w:val="center"/>
          </w:tcPr>
          <w:p w14:paraId="33D9F0E5" w14:textId="77777777" w:rsidR="00B27742" w:rsidRPr="00F81721" w:rsidRDefault="00B27742">
            <w:pPr>
              <w:pStyle w:val="TableHeadingsBlue"/>
              <w:widowControl w:val="0"/>
              <w:rPr>
                <w:rFonts w:ascii="Tahoma" w:hAnsi="Tahoma" w:cs="Tahoma"/>
              </w:rPr>
            </w:pPr>
            <w:r w:rsidRPr="00F81721">
              <w:rPr>
                <w:rFonts w:ascii="Tahoma" w:hAnsi="Tahoma" w:cs="Tahoma"/>
                <w:lang w:val="it-IT"/>
              </w:rPr>
              <w:t>SA</w:t>
            </w:r>
          </w:p>
        </w:tc>
        <w:tc>
          <w:tcPr>
            <w:tcW w:w="429" w:type="dxa"/>
            <w:vMerge w:val="restart"/>
            <w:tcBorders>
              <w:left w:val="single" w:sz="18" w:space="0" w:color="auto"/>
            </w:tcBorders>
          </w:tcPr>
          <w:p w14:paraId="33D9F0E6" w14:textId="77777777" w:rsidR="00B27742" w:rsidRPr="00F81721" w:rsidRDefault="00B27742" w:rsidP="00097B90">
            <w:pPr>
              <w:widowControl w:val="0"/>
              <w:rPr>
                <w:rFonts w:cs="Tahoma"/>
              </w:rPr>
            </w:pPr>
          </w:p>
        </w:tc>
        <w:tc>
          <w:tcPr>
            <w:tcW w:w="429" w:type="dxa"/>
            <w:vMerge w:val="restart"/>
            <w:tcBorders>
              <w:right w:val="single" w:sz="18" w:space="0" w:color="auto"/>
            </w:tcBorders>
          </w:tcPr>
          <w:p w14:paraId="33D9F0E7" w14:textId="77777777" w:rsidR="00B27742" w:rsidRPr="00F81721" w:rsidRDefault="00B27742">
            <w:pPr>
              <w:widowControl w:val="0"/>
              <w:rPr>
                <w:rFonts w:cs="Tahoma"/>
              </w:rPr>
            </w:pPr>
          </w:p>
        </w:tc>
        <w:tc>
          <w:tcPr>
            <w:tcW w:w="429" w:type="dxa"/>
            <w:vMerge w:val="restart"/>
            <w:tcBorders>
              <w:left w:val="single" w:sz="18" w:space="0" w:color="auto"/>
              <w:right w:val="single" w:sz="18" w:space="0" w:color="auto"/>
            </w:tcBorders>
          </w:tcPr>
          <w:p w14:paraId="33D9F0E8" w14:textId="77777777" w:rsidR="00B27742" w:rsidRPr="00F81721" w:rsidRDefault="00B27742">
            <w:pPr>
              <w:widowControl w:val="0"/>
              <w:rPr>
                <w:rFonts w:cs="Tahoma"/>
              </w:rPr>
            </w:pPr>
          </w:p>
        </w:tc>
        <w:tc>
          <w:tcPr>
            <w:tcW w:w="514" w:type="dxa"/>
            <w:vMerge w:val="restart"/>
          </w:tcPr>
          <w:p w14:paraId="33D9F0E9" w14:textId="77777777" w:rsidR="00B27742" w:rsidRPr="00F81721" w:rsidRDefault="00B27742">
            <w:pPr>
              <w:widowControl w:val="0"/>
              <w:rPr>
                <w:rFonts w:cs="Tahoma"/>
              </w:rPr>
            </w:pPr>
          </w:p>
        </w:tc>
        <w:tc>
          <w:tcPr>
            <w:tcW w:w="514" w:type="dxa"/>
            <w:vMerge w:val="restart"/>
          </w:tcPr>
          <w:p w14:paraId="33D9F0EA" w14:textId="77777777" w:rsidR="00B27742" w:rsidRPr="00F81721" w:rsidRDefault="00B27742">
            <w:pPr>
              <w:widowControl w:val="0"/>
              <w:rPr>
                <w:rFonts w:cs="Tahoma"/>
              </w:rPr>
            </w:pPr>
          </w:p>
        </w:tc>
      </w:tr>
      <w:tr w:rsidR="00B27742" w:rsidRPr="00F81721" w14:paraId="33D9F0FF" w14:textId="77777777" w:rsidTr="006A137B">
        <w:trPr>
          <w:cantSplit/>
          <w:trHeight w:val="262"/>
          <w:tblHeader/>
        </w:trPr>
        <w:tc>
          <w:tcPr>
            <w:tcW w:w="2638" w:type="dxa"/>
            <w:vMerge/>
            <w:tcBorders>
              <w:left w:val="nil"/>
            </w:tcBorders>
          </w:tcPr>
          <w:p w14:paraId="33D9F0EC" w14:textId="77777777" w:rsidR="00B27742" w:rsidRPr="00F81721" w:rsidRDefault="00B27742">
            <w:pPr>
              <w:widowControl w:val="0"/>
              <w:rPr>
                <w:rFonts w:cs="Tahoma"/>
              </w:rPr>
            </w:pPr>
          </w:p>
        </w:tc>
        <w:tc>
          <w:tcPr>
            <w:tcW w:w="429" w:type="dxa"/>
            <w:vMerge/>
          </w:tcPr>
          <w:p w14:paraId="33D9F0ED" w14:textId="77777777" w:rsidR="00B27742" w:rsidRPr="00F81721" w:rsidRDefault="00B27742">
            <w:pPr>
              <w:keepNext/>
              <w:widowControl w:val="0"/>
              <w:spacing w:before="200" w:after="120"/>
              <w:outlineLvl w:val="0"/>
              <w:rPr>
                <w:rFonts w:cs="Tahoma"/>
                <w:b/>
              </w:rPr>
            </w:pPr>
          </w:p>
        </w:tc>
        <w:tc>
          <w:tcPr>
            <w:tcW w:w="429" w:type="dxa"/>
            <w:vMerge/>
          </w:tcPr>
          <w:p w14:paraId="33D9F0EE" w14:textId="77777777" w:rsidR="00B27742" w:rsidRPr="00F81721" w:rsidRDefault="00B27742">
            <w:pPr>
              <w:widowControl w:val="0"/>
              <w:rPr>
                <w:rFonts w:cs="Tahoma"/>
              </w:rPr>
            </w:pPr>
          </w:p>
        </w:tc>
        <w:tc>
          <w:tcPr>
            <w:tcW w:w="429" w:type="dxa"/>
            <w:vMerge/>
            <w:tcBorders>
              <w:right w:val="single" w:sz="18" w:space="0" w:color="auto"/>
            </w:tcBorders>
          </w:tcPr>
          <w:p w14:paraId="33D9F0EF" w14:textId="77777777" w:rsidR="00B27742" w:rsidRPr="00F81721" w:rsidRDefault="00B27742">
            <w:pPr>
              <w:widowControl w:val="0"/>
              <w:rPr>
                <w:rFonts w:cs="Tahoma"/>
              </w:rPr>
            </w:pPr>
          </w:p>
        </w:tc>
        <w:tc>
          <w:tcPr>
            <w:tcW w:w="429" w:type="dxa"/>
            <w:vMerge/>
            <w:tcBorders>
              <w:left w:val="single" w:sz="18" w:space="0" w:color="auto"/>
            </w:tcBorders>
            <w:vAlign w:val="center"/>
          </w:tcPr>
          <w:p w14:paraId="33D9F0F0" w14:textId="77777777" w:rsidR="00B27742" w:rsidRPr="00F81721" w:rsidRDefault="00B27742">
            <w:pPr>
              <w:widowControl w:val="0"/>
              <w:jc w:val="center"/>
              <w:rPr>
                <w:rFonts w:cs="Tahoma"/>
              </w:rPr>
            </w:pPr>
          </w:p>
        </w:tc>
        <w:tc>
          <w:tcPr>
            <w:tcW w:w="429" w:type="dxa"/>
            <w:vAlign w:val="center"/>
          </w:tcPr>
          <w:p w14:paraId="33D9F0F1" w14:textId="77777777" w:rsidR="00B27742" w:rsidRPr="00F81721" w:rsidRDefault="00B27742">
            <w:pPr>
              <w:pStyle w:val="TableHeadingsGreen"/>
              <w:widowControl w:val="0"/>
              <w:rPr>
                <w:rFonts w:ascii="Tahoma" w:hAnsi="Tahoma" w:cs="Tahoma"/>
              </w:rPr>
            </w:pPr>
            <w:r w:rsidRPr="00F81721">
              <w:rPr>
                <w:rFonts w:ascii="Tahoma" w:hAnsi="Tahoma" w:cs="Tahoma"/>
                <w:lang w:val="it-IT"/>
              </w:rPr>
              <w:t>3An</w:t>
            </w:r>
          </w:p>
        </w:tc>
        <w:tc>
          <w:tcPr>
            <w:tcW w:w="429" w:type="dxa"/>
            <w:vAlign w:val="center"/>
          </w:tcPr>
          <w:p w14:paraId="33D9F0F2" w14:textId="77777777" w:rsidR="00B27742" w:rsidRPr="00F81721" w:rsidRDefault="00B27742">
            <w:pPr>
              <w:pStyle w:val="TableHeadingsGreen"/>
              <w:widowControl w:val="0"/>
              <w:rPr>
                <w:rFonts w:ascii="Tahoma" w:hAnsi="Tahoma" w:cs="Tahoma"/>
              </w:rPr>
            </w:pPr>
            <w:r w:rsidRPr="00F81721">
              <w:rPr>
                <w:rFonts w:ascii="Tahoma" w:hAnsi="Tahoma" w:cs="Tahoma"/>
                <w:lang w:val="it-IT"/>
              </w:rPr>
              <w:t>2An</w:t>
            </w:r>
          </w:p>
        </w:tc>
        <w:tc>
          <w:tcPr>
            <w:tcW w:w="429" w:type="dxa"/>
            <w:vAlign w:val="center"/>
          </w:tcPr>
          <w:p w14:paraId="33D9F0F3" w14:textId="77777777" w:rsidR="00B27742" w:rsidRPr="00F81721" w:rsidRDefault="00B27742">
            <w:pPr>
              <w:pStyle w:val="TableHeadingsGreen"/>
              <w:widowControl w:val="0"/>
              <w:rPr>
                <w:rFonts w:ascii="Tahoma" w:hAnsi="Tahoma" w:cs="Tahoma"/>
              </w:rPr>
            </w:pPr>
            <w:r w:rsidRPr="00F81721">
              <w:rPr>
                <w:rFonts w:ascii="Tahoma" w:hAnsi="Tahoma" w:cs="Tahoma"/>
                <w:lang w:val="it-IT"/>
              </w:rPr>
              <w:t>1An</w:t>
            </w:r>
          </w:p>
        </w:tc>
        <w:tc>
          <w:tcPr>
            <w:tcW w:w="429" w:type="dxa"/>
            <w:vAlign w:val="center"/>
          </w:tcPr>
          <w:p w14:paraId="33D9F0F4" w14:textId="77777777" w:rsidR="00B27742" w:rsidRPr="00F81721" w:rsidRDefault="00B27742">
            <w:pPr>
              <w:pStyle w:val="TableHeadingsBlue"/>
              <w:widowControl w:val="0"/>
              <w:rPr>
                <w:rFonts w:ascii="Tahoma" w:hAnsi="Tahoma" w:cs="Tahoma"/>
              </w:rPr>
            </w:pPr>
            <w:r w:rsidRPr="00F81721">
              <w:rPr>
                <w:rFonts w:ascii="Tahoma" w:hAnsi="Tahoma" w:cs="Tahoma"/>
                <w:lang w:val="it-IT"/>
              </w:rPr>
              <w:t>3An</w:t>
            </w:r>
          </w:p>
        </w:tc>
        <w:tc>
          <w:tcPr>
            <w:tcW w:w="429" w:type="dxa"/>
            <w:vAlign w:val="center"/>
          </w:tcPr>
          <w:p w14:paraId="33D9F0F5" w14:textId="77777777" w:rsidR="00B27742" w:rsidRPr="00F81721" w:rsidRDefault="00B27742">
            <w:pPr>
              <w:pStyle w:val="TableHeadingsBlue"/>
              <w:widowControl w:val="0"/>
              <w:rPr>
                <w:rFonts w:ascii="Tahoma" w:hAnsi="Tahoma" w:cs="Tahoma"/>
              </w:rPr>
            </w:pPr>
            <w:r w:rsidRPr="00F81721">
              <w:rPr>
                <w:rFonts w:ascii="Tahoma" w:hAnsi="Tahoma" w:cs="Tahoma"/>
                <w:lang w:val="it-IT"/>
              </w:rPr>
              <w:t>2An</w:t>
            </w:r>
          </w:p>
        </w:tc>
        <w:tc>
          <w:tcPr>
            <w:tcW w:w="429" w:type="dxa"/>
            <w:tcBorders>
              <w:right w:val="single" w:sz="18" w:space="0" w:color="auto"/>
            </w:tcBorders>
            <w:vAlign w:val="center"/>
          </w:tcPr>
          <w:p w14:paraId="33D9F0F6" w14:textId="77777777" w:rsidR="00B27742" w:rsidRPr="00F81721" w:rsidRDefault="00B27742">
            <w:pPr>
              <w:pStyle w:val="TableHeadingsBlue"/>
              <w:widowControl w:val="0"/>
              <w:rPr>
                <w:rFonts w:ascii="Tahoma" w:hAnsi="Tahoma" w:cs="Tahoma"/>
              </w:rPr>
            </w:pPr>
            <w:r w:rsidRPr="00F81721">
              <w:rPr>
                <w:rFonts w:ascii="Tahoma" w:hAnsi="Tahoma" w:cs="Tahoma"/>
                <w:lang w:val="it-IT"/>
              </w:rPr>
              <w:t>1An</w:t>
            </w:r>
          </w:p>
        </w:tc>
        <w:tc>
          <w:tcPr>
            <w:tcW w:w="429" w:type="dxa"/>
            <w:vMerge/>
            <w:tcBorders>
              <w:left w:val="single" w:sz="18" w:space="0" w:color="auto"/>
            </w:tcBorders>
            <w:vAlign w:val="center"/>
          </w:tcPr>
          <w:p w14:paraId="33D9F0F7" w14:textId="77777777" w:rsidR="00B27742" w:rsidRPr="00F81721" w:rsidRDefault="00B27742">
            <w:pPr>
              <w:widowControl w:val="0"/>
              <w:jc w:val="center"/>
              <w:rPr>
                <w:rFonts w:cs="Tahoma"/>
              </w:rPr>
            </w:pPr>
          </w:p>
        </w:tc>
        <w:tc>
          <w:tcPr>
            <w:tcW w:w="429" w:type="dxa"/>
            <w:vAlign w:val="center"/>
          </w:tcPr>
          <w:p w14:paraId="33D9F0F8" w14:textId="77777777" w:rsidR="00B27742" w:rsidRPr="00F81721" w:rsidRDefault="00B27742">
            <w:pPr>
              <w:pStyle w:val="TableHeadingsGreen"/>
              <w:widowControl w:val="0"/>
              <w:rPr>
                <w:rFonts w:ascii="Tahoma" w:hAnsi="Tahoma" w:cs="Tahoma"/>
              </w:rPr>
            </w:pPr>
            <w:r w:rsidRPr="00F81721">
              <w:rPr>
                <w:rFonts w:ascii="Tahoma" w:hAnsi="Tahoma" w:cs="Tahoma"/>
                <w:lang w:val="it-IT"/>
              </w:rPr>
              <w:t>P</w:t>
            </w:r>
          </w:p>
        </w:tc>
        <w:tc>
          <w:tcPr>
            <w:tcW w:w="429" w:type="dxa"/>
            <w:vMerge/>
            <w:tcBorders>
              <w:right w:val="single" w:sz="18" w:space="0" w:color="auto"/>
            </w:tcBorders>
          </w:tcPr>
          <w:p w14:paraId="33D9F0F9" w14:textId="77777777" w:rsidR="00B27742" w:rsidRPr="00F81721" w:rsidRDefault="00B27742">
            <w:pPr>
              <w:widowControl w:val="0"/>
              <w:rPr>
                <w:rFonts w:cs="Tahoma"/>
              </w:rPr>
            </w:pPr>
          </w:p>
        </w:tc>
        <w:tc>
          <w:tcPr>
            <w:tcW w:w="429" w:type="dxa"/>
            <w:vMerge/>
            <w:tcBorders>
              <w:left w:val="single" w:sz="18" w:space="0" w:color="auto"/>
            </w:tcBorders>
          </w:tcPr>
          <w:p w14:paraId="33D9F0FA" w14:textId="77777777" w:rsidR="00B27742" w:rsidRPr="00F81721" w:rsidRDefault="00B27742">
            <w:pPr>
              <w:widowControl w:val="0"/>
              <w:rPr>
                <w:rFonts w:cs="Tahoma"/>
              </w:rPr>
            </w:pPr>
          </w:p>
        </w:tc>
        <w:tc>
          <w:tcPr>
            <w:tcW w:w="429" w:type="dxa"/>
            <w:vMerge/>
            <w:tcBorders>
              <w:right w:val="single" w:sz="18" w:space="0" w:color="auto"/>
            </w:tcBorders>
          </w:tcPr>
          <w:p w14:paraId="33D9F0FB" w14:textId="77777777" w:rsidR="00B27742" w:rsidRPr="00F81721" w:rsidRDefault="00B27742">
            <w:pPr>
              <w:widowControl w:val="0"/>
              <w:rPr>
                <w:rFonts w:cs="Tahoma"/>
              </w:rPr>
            </w:pPr>
          </w:p>
        </w:tc>
        <w:tc>
          <w:tcPr>
            <w:tcW w:w="429" w:type="dxa"/>
            <w:vMerge/>
            <w:tcBorders>
              <w:left w:val="single" w:sz="18" w:space="0" w:color="auto"/>
              <w:right w:val="single" w:sz="18" w:space="0" w:color="auto"/>
            </w:tcBorders>
          </w:tcPr>
          <w:p w14:paraId="33D9F0FC" w14:textId="77777777" w:rsidR="00B27742" w:rsidRPr="00F81721" w:rsidRDefault="00B27742">
            <w:pPr>
              <w:widowControl w:val="0"/>
              <w:rPr>
                <w:rFonts w:cs="Tahoma"/>
              </w:rPr>
            </w:pPr>
          </w:p>
        </w:tc>
        <w:tc>
          <w:tcPr>
            <w:tcW w:w="514" w:type="dxa"/>
            <w:vMerge/>
          </w:tcPr>
          <w:p w14:paraId="33D9F0FD" w14:textId="77777777" w:rsidR="00B27742" w:rsidRPr="00F81721" w:rsidRDefault="00B27742">
            <w:pPr>
              <w:widowControl w:val="0"/>
              <w:rPr>
                <w:rFonts w:cs="Tahoma"/>
              </w:rPr>
            </w:pPr>
          </w:p>
        </w:tc>
        <w:tc>
          <w:tcPr>
            <w:tcW w:w="514" w:type="dxa"/>
            <w:vMerge/>
          </w:tcPr>
          <w:p w14:paraId="33D9F0FE" w14:textId="77777777" w:rsidR="00B27742" w:rsidRPr="00F81721" w:rsidRDefault="00B27742">
            <w:pPr>
              <w:widowControl w:val="0"/>
              <w:rPr>
                <w:rFonts w:cs="Tahoma"/>
              </w:rPr>
            </w:pPr>
          </w:p>
        </w:tc>
      </w:tr>
      <w:tr w:rsidR="00795A88" w:rsidRPr="00F81721" w14:paraId="33D9F113" w14:textId="77777777" w:rsidTr="006A137B">
        <w:trPr>
          <w:cantSplit/>
          <w:trHeight w:val="287"/>
        </w:trPr>
        <w:tc>
          <w:tcPr>
            <w:tcW w:w="2638" w:type="dxa"/>
            <w:shd w:val="clear" w:color="auto" w:fill="FABF8F"/>
            <w:vAlign w:val="center"/>
          </w:tcPr>
          <w:p w14:paraId="33D9F100" w14:textId="77777777" w:rsidR="00B27742" w:rsidRPr="00F81721" w:rsidRDefault="001A26BE" w:rsidP="005E0391">
            <w:pPr>
              <w:pStyle w:val="ProductNames"/>
              <w:rPr>
                <w:rFonts w:ascii="Tahoma" w:hAnsi="Tahoma" w:cs="Tahoma"/>
                <w:sz w:val="14"/>
              </w:rPr>
            </w:pPr>
            <w:bookmarkStart w:id="17" w:name="_Toc336337843"/>
            <w:bookmarkStart w:id="18" w:name="_Toc340752152"/>
            <w:bookmarkEnd w:id="17"/>
            <w:r w:rsidRPr="00F81721">
              <w:rPr>
                <w:rFonts w:ascii="Tahoma" w:hAnsi="Tahoma" w:cs="Tahoma"/>
                <w:sz w:val="14"/>
                <w:lang w:val="it-IT"/>
              </w:rPr>
              <w:t>Access 2013</w:t>
            </w:r>
            <w:bookmarkEnd w:id="18"/>
          </w:p>
        </w:tc>
        <w:tc>
          <w:tcPr>
            <w:tcW w:w="429" w:type="dxa"/>
            <w:shd w:val="clear" w:color="auto" w:fill="FABF8F"/>
            <w:vAlign w:val="center"/>
          </w:tcPr>
          <w:p w14:paraId="33D9F101" w14:textId="77777777" w:rsidR="00B27742" w:rsidRPr="00F81721" w:rsidRDefault="00B27742">
            <w:pPr>
              <w:pStyle w:val="TableText"/>
              <w:widowControl w:val="0"/>
              <w:rPr>
                <w:rStyle w:val="EndnoteReference"/>
                <w:rFonts w:ascii="Tahoma" w:hAnsi="Tahoma" w:cs="Tahoma"/>
                <w:color w:val="0000FF"/>
                <w:sz w:val="13"/>
                <w:szCs w:val="13"/>
                <w:u w:val="single"/>
              </w:rPr>
            </w:pPr>
          </w:p>
        </w:tc>
        <w:tc>
          <w:tcPr>
            <w:tcW w:w="429" w:type="dxa"/>
            <w:shd w:val="clear" w:color="auto" w:fill="FABF8F"/>
            <w:vAlign w:val="center"/>
          </w:tcPr>
          <w:p w14:paraId="33D9F102" w14:textId="77777777" w:rsidR="00B27742" w:rsidRPr="00F81721" w:rsidRDefault="001829D8" w:rsidP="001829D8">
            <w:pPr>
              <w:pStyle w:val="TableText"/>
              <w:widowControl w:val="0"/>
              <w:spacing w:beforeLines="60" w:before="144"/>
              <w:rPr>
                <w:rFonts w:ascii="Tahoma" w:hAnsi="Tahoma" w:cs="Tahoma"/>
                <w:color w:val="000000"/>
                <w:sz w:val="13"/>
              </w:rPr>
            </w:pPr>
            <w:r w:rsidRPr="00F81721">
              <w:rPr>
                <w:rFonts w:ascii="Tahoma" w:hAnsi="Tahoma" w:cs="Tahoma"/>
                <w:color w:val="000000"/>
                <w:sz w:val="13"/>
              </w:rPr>
              <w:t>1</w:t>
            </w:r>
            <w:r>
              <w:rPr>
                <w:rFonts w:ascii="Tahoma" w:hAnsi="Tahoma" w:cs="Tahoma"/>
                <w:color w:val="000000"/>
                <w:sz w:val="13"/>
              </w:rPr>
              <w:t>0</w:t>
            </w:r>
            <w:r w:rsidR="001A26BE" w:rsidRPr="00F81721">
              <w:rPr>
                <w:rFonts w:ascii="Tahoma" w:hAnsi="Tahoma" w:cs="Tahoma"/>
                <w:color w:val="000000"/>
                <w:sz w:val="13"/>
              </w:rPr>
              <w:t>/12</w:t>
            </w:r>
          </w:p>
        </w:tc>
        <w:tc>
          <w:tcPr>
            <w:tcW w:w="429" w:type="dxa"/>
            <w:tcBorders>
              <w:right w:val="single" w:sz="18" w:space="0" w:color="auto"/>
            </w:tcBorders>
            <w:shd w:val="clear" w:color="auto" w:fill="FABF8F"/>
            <w:vAlign w:val="center"/>
          </w:tcPr>
          <w:p w14:paraId="33D9F103" w14:textId="77777777" w:rsidR="00B27742" w:rsidRPr="00F81721" w:rsidRDefault="00B27742" w:rsidP="004B3534">
            <w:pPr>
              <w:pStyle w:val="TableText"/>
              <w:widowControl w:val="0"/>
              <w:rPr>
                <w:rFonts w:ascii="Tahoma" w:hAnsi="Tahoma" w:cs="Tahoma"/>
                <w:color w:val="000000"/>
                <w:sz w:val="13"/>
              </w:rPr>
            </w:pPr>
            <w:r w:rsidRPr="00F81721">
              <w:rPr>
                <w:rFonts w:ascii="Tahoma" w:hAnsi="Tahoma" w:cs="Tahoma"/>
                <w:color w:val="000000"/>
                <w:sz w:val="13"/>
                <w:lang w:val="it-IT"/>
              </w:rPr>
              <w:t>DT</w:t>
            </w:r>
          </w:p>
        </w:tc>
        <w:tc>
          <w:tcPr>
            <w:tcW w:w="429" w:type="dxa"/>
            <w:tcBorders>
              <w:left w:val="single" w:sz="18" w:space="0" w:color="auto"/>
            </w:tcBorders>
            <w:shd w:val="clear" w:color="auto" w:fill="FABF8F"/>
            <w:vAlign w:val="center"/>
          </w:tcPr>
          <w:p w14:paraId="33D9F104"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105"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106"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07"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08"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09"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10A"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10B"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10C"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10D"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10E" w14:textId="77777777" w:rsidR="00B27742" w:rsidRPr="00F8172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10F" w14:textId="77777777" w:rsidR="00B27742" w:rsidRPr="00F81721"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110"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ABF8F"/>
          </w:tcPr>
          <w:p w14:paraId="33D9F111" w14:textId="77777777" w:rsidR="00B27742" w:rsidRPr="00F81721" w:rsidRDefault="00B27742" w:rsidP="004B3534">
            <w:pPr>
              <w:pStyle w:val="TableText"/>
              <w:widowControl w:val="0"/>
              <w:rPr>
                <w:rFonts w:ascii="Tahoma" w:hAnsi="Tahoma" w:cs="Tahoma"/>
                <w:sz w:val="13"/>
              </w:rPr>
            </w:pPr>
          </w:p>
        </w:tc>
        <w:tc>
          <w:tcPr>
            <w:tcW w:w="514" w:type="dxa"/>
            <w:shd w:val="clear" w:color="auto" w:fill="FABF8F"/>
            <w:vAlign w:val="center"/>
          </w:tcPr>
          <w:p w14:paraId="33D9F112" w14:textId="77777777" w:rsidR="00B27742" w:rsidRPr="00F81721" w:rsidRDefault="00B27742" w:rsidP="004B3534">
            <w:pPr>
              <w:pStyle w:val="TableText"/>
              <w:widowControl w:val="0"/>
              <w:rPr>
                <w:rFonts w:ascii="Tahoma" w:hAnsi="Tahoma" w:cs="Tahoma"/>
                <w:sz w:val="13"/>
              </w:rPr>
            </w:pPr>
          </w:p>
        </w:tc>
      </w:tr>
      <w:tr w:rsidR="00795A88" w:rsidRPr="00F81721" w14:paraId="33D9F127" w14:textId="77777777" w:rsidTr="006A137B">
        <w:trPr>
          <w:cantSplit/>
          <w:trHeight w:val="287"/>
        </w:trPr>
        <w:tc>
          <w:tcPr>
            <w:tcW w:w="2638" w:type="dxa"/>
            <w:shd w:val="clear" w:color="auto" w:fill="FFFFFF"/>
            <w:vAlign w:val="center"/>
          </w:tcPr>
          <w:p w14:paraId="33D9F114" w14:textId="77777777" w:rsidR="00B27742" w:rsidRPr="00F81721" w:rsidRDefault="001A26BE" w:rsidP="00853FEC">
            <w:pPr>
              <w:pStyle w:val="ProductNames"/>
              <w:rPr>
                <w:rFonts w:ascii="Tahoma" w:hAnsi="Tahoma" w:cs="Tahoma"/>
                <w:sz w:val="14"/>
              </w:rPr>
            </w:pPr>
            <w:bookmarkStart w:id="19" w:name="_Toc336337844"/>
            <w:bookmarkStart w:id="20" w:name="_Toc340752153"/>
            <w:bookmarkEnd w:id="19"/>
            <w:r w:rsidRPr="00F81721">
              <w:rPr>
                <w:rFonts w:ascii="Tahoma" w:hAnsi="Tahoma" w:cs="Tahoma"/>
                <w:sz w:val="14"/>
                <w:lang w:val="it-IT"/>
              </w:rPr>
              <w:t>AutoRoute 2013</w:t>
            </w:r>
            <w:bookmarkEnd w:id="20"/>
          </w:p>
        </w:tc>
        <w:tc>
          <w:tcPr>
            <w:tcW w:w="429" w:type="dxa"/>
            <w:shd w:val="clear" w:color="auto" w:fill="FFFFFF"/>
            <w:vAlign w:val="center"/>
          </w:tcPr>
          <w:p w14:paraId="33D9F115" w14:textId="77777777" w:rsidR="00B27742" w:rsidRPr="00F81721" w:rsidRDefault="00B27742">
            <w:pPr>
              <w:pStyle w:val="TableText"/>
              <w:widowControl w:val="0"/>
              <w:rPr>
                <w:rFonts w:ascii="Tahoma" w:hAnsi="Tahoma" w:cs="Tahoma"/>
                <w:b/>
                <w:color w:val="0000FF"/>
                <w:sz w:val="13"/>
                <w:szCs w:val="13"/>
                <w:u w:val="single"/>
              </w:rPr>
            </w:pPr>
          </w:p>
        </w:tc>
        <w:tc>
          <w:tcPr>
            <w:tcW w:w="429" w:type="dxa"/>
            <w:shd w:val="clear" w:color="auto" w:fill="FFFFFF"/>
            <w:vAlign w:val="center"/>
          </w:tcPr>
          <w:p w14:paraId="33D9F116" w14:textId="77777777" w:rsidR="00B27742" w:rsidRPr="00F81721" w:rsidRDefault="001A26BE" w:rsidP="004D1736">
            <w:pPr>
              <w:pStyle w:val="TableText"/>
              <w:widowControl w:val="0"/>
              <w:spacing w:beforeLines="60" w:before="144"/>
              <w:rPr>
                <w:rFonts w:ascii="Tahoma" w:hAnsi="Tahoma" w:cs="Tahoma"/>
                <w:sz w:val="13"/>
              </w:rPr>
            </w:pPr>
            <w:r w:rsidRPr="00F81721">
              <w:rPr>
                <w:rFonts w:ascii="Tahoma" w:hAnsi="Tahoma" w:cs="Tahoma"/>
                <w:sz w:val="13"/>
              </w:rPr>
              <w:t>11/12</w:t>
            </w:r>
          </w:p>
        </w:tc>
        <w:tc>
          <w:tcPr>
            <w:tcW w:w="429" w:type="dxa"/>
            <w:tcBorders>
              <w:right w:val="single" w:sz="18" w:space="0" w:color="auto"/>
            </w:tcBorders>
            <w:shd w:val="clear" w:color="auto" w:fill="FFFFFF"/>
            <w:vAlign w:val="center"/>
          </w:tcPr>
          <w:p w14:paraId="33D9F117" w14:textId="77777777" w:rsidR="00B27742" w:rsidRPr="00F81721"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3D9F118"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FFFFF"/>
            <w:vAlign w:val="center"/>
          </w:tcPr>
          <w:p w14:paraId="33D9F119"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FFFFF"/>
            <w:vAlign w:val="center"/>
          </w:tcPr>
          <w:p w14:paraId="33D9F11A"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1B"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1C"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1D"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FFFFF"/>
            <w:vAlign w:val="center"/>
          </w:tcPr>
          <w:p w14:paraId="33D9F11E"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11F"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FFFFF"/>
            <w:vAlign w:val="center"/>
          </w:tcPr>
          <w:p w14:paraId="33D9F120"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FFFFF"/>
            <w:vAlign w:val="center"/>
          </w:tcPr>
          <w:p w14:paraId="33D9F121"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122"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FFFFF"/>
            <w:vAlign w:val="center"/>
          </w:tcPr>
          <w:p w14:paraId="33D9F123"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shd w:val="clear" w:color="auto" w:fill="FFFFFF"/>
            <w:vAlign w:val="center"/>
          </w:tcPr>
          <w:p w14:paraId="33D9F124"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FFFFF"/>
          </w:tcPr>
          <w:p w14:paraId="33D9F125" w14:textId="77777777" w:rsidR="00B27742" w:rsidRPr="00F81721" w:rsidRDefault="001A26BE" w:rsidP="00F440FF">
            <w:pPr>
              <w:pStyle w:val="TableText"/>
              <w:widowControl w:val="0"/>
              <w:rPr>
                <w:rFonts w:ascii="Tahoma" w:hAnsi="Tahoma" w:cs="Tahoma"/>
                <w:sz w:val="13"/>
              </w:rPr>
            </w:pPr>
            <w:r w:rsidRPr="00F81721">
              <w:rPr>
                <w:rFonts w:ascii="Tahoma" w:hAnsi="Tahoma" w:cs="Tahoma"/>
                <w:sz w:val="13"/>
                <w:lang w:val="it-IT"/>
              </w:rPr>
              <w:t>A</w:t>
            </w:r>
          </w:p>
        </w:tc>
        <w:tc>
          <w:tcPr>
            <w:tcW w:w="514" w:type="dxa"/>
            <w:shd w:val="clear" w:color="auto" w:fill="FFFFFF"/>
            <w:vAlign w:val="center"/>
          </w:tcPr>
          <w:p w14:paraId="33D9F126" w14:textId="77777777" w:rsidR="00B27742" w:rsidRPr="00F81721" w:rsidRDefault="00B27742" w:rsidP="004B3534">
            <w:pPr>
              <w:pStyle w:val="TableText"/>
              <w:widowControl w:val="0"/>
              <w:rPr>
                <w:rFonts w:ascii="Tahoma" w:hAnsi="Tahoma" w:cs="Tahoma"/>
                <w:sz w:val="13"/>
              </w:rPr>
            </w:pPr>
          </w:p>
        </w:tc>
      </w:tr>
      <w:tr w:rsidR="00795A88" w:rsidRPr="00F81721" w14:paraId="33D9F135" w14:textId="77777777" w:rsidTr="006A137B">
        <w:trPr>
          <w:cantSplit/>
          <w:trHeight w:val="368"/>
        </w:trPr>
        <w:tc>
          <w:tcPr>
            <w:tcW w:w="2638" w:type="dxa"/>
            <w:shd w:val="clear" w:color="auto" w:fill="FABF8F"/>
          </w:tcPr>
          <w:p w14:paraId="33D9F128" w14:textId="77777777" w:rsidR="00B27742" w:rsidRPr="00F81721" w:rsidRDefault="001A26BE" w:rsidP="00190EA4">
            <w:pPr>
              <w:pStyle w:val="Heading2"/>
              <w:ind w:left="0"/>
              <w:rPr>
                <w:rFonts w:ascii="Tahoma" w:hAnsi="Tahoma" w:cs="Tahoma"/>
                <w:sz w:val="14"/>
              </w:rPr>
            </w:pPr>
            <w:bookmarkStart w:id="21" w:name="_Toc336337845"/>
            <w:bookmarkStart w:id="22" w:name="_Toc340752154"/>
            <w:bookmarkEnd w:id="21"/>
            <w:r w:rsidRPr="00F81721">
              <w:rPr>
                <w:rFonts w:ascii="Tahoma" w:hAnsi="Tahoma" w:cs="Tahoma"/>
                <w:b w:val="0"/>
                <w:sz w:val="14"/>
                <w:lang w:val="it-IT"/>
              </w:rPr>
              <w:t>Bing Maps Desktop con Enhanced Content Pack</w:t>
            </w:r>
            <w:bookmarkEnd w:id="22"/>
          </w:p>
        </w:tc>
        <w:tc>
          <w:tcPr>
            <w:tcW w:w="429" w:type="dxa"/>
            <w:shd w:val="clear" w:color="auto" w:fill="FABF8F"/>
            <w:vAlign w:val="center"/>
          </w:tcPr>
          <w:p w14:paraId="33D9F129" w14:textId="77777777" w:rsidR="00B27742" w:rsidRPr="0097516B" w:rsidRDefault="00AC3157" w:rsidP="004C02A6">
            <w:pPr>
              <w:pStyle w:val="TableText"/>
              <w:widowControl w:val="0"/>
              <w:rPr>
                <w:rStyle w:val="EndnoteReference"/>
                <w:rFonts w:ascii="Tahoma" w:hAnsi="Tahoma" w:cs="Tahoma"/>
                <w:color w:val="0000FF"/>
                <w:sz w:val="13"/>
                <w:szCs w:val="13"/>
                <w:u w:val="single"/>
              </w:rPr>
            </w:pPr>
            <w:hyperlink w:anchor="_1_Bing_Maps" w:history="1">
              <w:r w:rsidR="001A26BE" w:rsidRPr="0097516B">
                <w:rPr>
                  <w:rStyle w:val="Hyperlink"/>
                  <w:rFonts w:ascii="Tahoma" w:hAnsi="Tahoma" w:cs="Tahoma"/>
                  <w:sz w:val="13"/>
                </w:rPr>
                <w:t>1</w:t>
              </w:r>
            </w:hyperlink>
          </w:p>
        </w:tc>
        <w:tc>
          <w:tcPr>
            <w:tcW w:w="429" w:type="dxa"/>
            <w:shd w:val="clear" w:color="auto" w:fill="FABF8F"/>
            <w:vAlign w:val="center"/>
          </w:tcPr>
          <w:p w14:paraId="33D9F12A" w14:textId="77777777" w:rsidR="00B27742" w:rsidRPr="00F81721" w:rsidRDefault="00B27742" w:rsidP="004B3534">
            <w:pPr>
              <w:pStyle w:val="TableText"/>
              <w:spacing w:before="60" w:after="60"/>
              <w:rPr>
                <w:rFonts w:ascii="Tahoma" w:hAnsi="Tahoma" w:cs="Tahoma"/>
                <w:sz w:val="13"/>
              </w:rPr>
            </w:pPr>
            <w:r w:rsidRPr="00F81721">
              <w:rPr>
                <w:rFonts w:ascii="Tahoma" w:hAnsi="Tahoma" w:cs="Tahoma"/>
                <w:sz w:val="13"/>
              </w:rPr>
              <w:t>08/09</w:t>
            </w:r>
          </w:p>
        </w:tc>
        <w:tc>
          <w:tcPr>
            <w:tcW w:w="429" w:type="dxa"/>
            <w:tcBorders>
              <w:right w:val="single" w:sz="18" w:space="0" w:color="auto"/>
            </w:tcBorders>
            <w:shd w:val="clear" w:color="auto" w:fill="FABF8F"/>
            <w:vAlign w:val="center"/>
          </w:tcPr>
          <w:p w14:paraId="33D9F12B" w14:textId="77777777" w:rsidR="00B27742" w:rsidRPr="00F81721" w:rsidRDefault="00B27742" w:rsidP="004B3534">
            <w:pPr>
              <w:pStyle w:val="TableText"/>
              <w:rPr>
                <w:rFonts w:ascii="Tahoma" w:hAnsi="Tahoma" w:cs="Tahoma"/>
                <w:sz w:val="13"/>
              </w:rPr>
            </w:pPr>
            <w:r w:rsidRPr="00F81721">
              <w:rPr>
                <w:rFonts w:ascii="Tahoma" w:hAnsi="Tahoma" w:cs="Tahoma"/>
                <w:sz w:val="13"/>
                <w:lang w:val="it-IT"/>
              </w:rPr>
              <w:t>DT</w:t>
            </w:r>
          </w:p>
        </w:tc>
        <w:tc>
          <w:tcPr>
            <w:tcW w:w="3003" w:type="dxa"/>
            <w:gridSpan w:val="7"/>
            <w:tcBorders>
              <w:left w:val="single" w:sz="18" w:space="0" w:color="auto"/>
              <w:right w:val="single" w:sz="18" w:space="0" w:color="auto"/>
            </w:tcBorders>
            <w:shd w:val="clear" w:color="auto" w:fill="FABF8F"/>
            <w:vAlign w:val="center"/>
          </w:tcPr>
          <w:p w14:paraId="33D9F12C" w14:textId="77777777" w:rsidR="00B27742" w:rsidRPr="00F81721" w:rsidRDefault="00B27742" w:rsidP="004B3534">
            <w:pPr>
              <w:pStyle w:val="TableText"/>
              <w:rPr>
                <w:rFonts w:ascii="Tahoma" w:hAnsi="Tahoma" w:cs="Tahoma"/>
                <w:sz w:val="13"/>
              </w:rPr>
            </w:pPr>
            <w:r w:rsidRPr="00F81721">
              <w:rPr>
                <w:rFonts w:ascii="Tahoma" w:hAnsi="Tahoma" w:cs="Tahoma"/>
                <w:sz w:val="13"/>
                <w:lang w:val="it-IT"/>
              </w:rPr>
              <w:t>1 punto</w:t>
            </w:r>
          </w:p>
        </w:tc>
        <w:tc>
          <w:tcPr>
            <w:tcW w:w="429" w:type="dxa"/>
            <w:tcBorders>
              <w:left w:val="single" w:sz="18" w:space="0" w:color="auto"/>
            </w:tcBorders>
            <w:shd w:val="clear" w:color="auto" w:fill="FABF8F"/>
            <w:vAlign w:val="center"/>
          </w:tcPr>
          <w:p w14:paraId="33D9F12D" w14:textId="77777777" w:rsidR="00B27742" w:rsidRPr="00F81721" w:rsidRDefault="00B27742" w:rsidP="004B3534">
            <w:pPr>
              <w:pStyle w:val="TableText"/>
              <w:rPr>
                <w:rFonts w:ascii="Tahoma" w:hAnsi="Tahoma" w:cs="Tahoma"/>
                <w:sz w:val="13"/>
              </w:rPr>
            </w:pPr>
          </w:p>
        </w:tc>
        <w:tc>
          <w:tcPr>
            <w:tcW w:w="429" w:type="dxa"/>
            <w:shd w:val="clear" w:color="auto" w:fill="FABF8F"/>
            <w:vAlign w:val="center"/>
          </w:tcPr>
          <w:p w14:paraId="33D9F12E" w14:textId="77777777" w:rsidR="00B27742" w:rsidRPr="00F81721" w:rsidRDefault="00B27742"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3D9F12F" w14:textId="77777777" w:rsidR="00B27742" w:rsidRPr="00F81721" w:rsidRDefault="00B27742"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33D9F130" w14:textId="77777777" w:rsidR="00B27742" w:rsidRPr="00F81721" w:rsidRDefault="00B27742"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131" w14:textId="77777777" w:rsidR="00B27742" w:rsidRPr="00F81721" w:rsidRDefault="00B27742" w:rsidP="004B3534">
            <w:pPr>
              <w:pStyle w:val="TableText"/>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14:paraId="33D9F132" w14:textId="77777777" w:rsidR="00B27742" w:rsidRPr="00F81721" w:rsidRDefault="00B27742" w:rsidP="004B3534">
            <w:pPr>
              <w:pStyle w:val="TableText"/>
              <w:rPr>
                <w:rFonts w:ascii="Tahoma" w:hAnsi="Tahoma" w:cs="Tahoma"/>
                <w:sz w:val="13"/>
              </w:rPr>
            </w:pPr>
            <w:r w:rsidRPr="00F81721">
              <w:rPr>
                <w:rFonts w:ascii="Tahoma" w:hAnsi="Tahoma" w:cs="Tahoma"/>
                <w:sz w:val="13"/>
                <w:lang w:val="it-IT"/>
              </w:rPr>
              <w:t>P</w:t>
            </w:r>
          </w:p>
        </w:tc>
        <w:tc>
          <w:tcPr>
            <w:tcW w:w="514" w:type="dxa"/>
            <w:shd w:val="clear" w:color="auto" w:fill="FABF8F"/>
          </w:tcPr>
          <w:p w14:paraId="33D9F133" w14:textId="77777777" w:rsidR="00B27742" w:rsidRPr="00F81721" w:rsidRDefault="001A26BE" w:rsidP="00F22928">
            <w:pPr>
              <w:pStyle w:val="TableText"/>
              <w:rPr>
                <w:rFonts w:ascii="Tahoma" w:hAnsi="Tahoma" w:cs="Tahoma"/>
                <w:sz w:val="13"/>
              </w:rPr>
            </w:pPr>
            <w:r w:rsidRPr="00F81721">
              <w:rPr>
                <w:rFonts w:ascii="Tahoma" w:hAnsi="Tahoma" w:cs="Tahoma"/>
                <w:sz w:val="13"/>
                <w:lang w:val="it-IT"/>
              </w:rPr>
              <w:t>A</w:t>
            </w:r>
          </w:p>
        </w:tc>
        <w:tc>
          <w:tcPr>
            <w:tcW w:w="514" w:type="dxa"/>
            <w:shd w:val="clear" w:color="auto" w:fill="FABF8F"/>
            <w:vAlign w:val="center"/>
          </w:tcPr>
          <w:p w14:paraId="33D9F134" w14:textId="77777777" w:rsidR="00B27742" w:rsidRPr="00F81721" w:rsidRDefault="00B27742" w:rsidP="004B3534">
            <w:pPr>
              <w:pStyle w:val="TableText"/>
              <w:rPr>
                <w:rFonts w:ascii="Tahoma" w:hAnsi="Tahoma" w:cs="Tahoma"/>
                <w:sz w:val="13"/>
              </w:rPr>
            </w:pPr>
          </w:p>
        </w:tc>
      </w:tr>
      <w:tr w:rsidR="00795A88" w:rsidRPr="00F81721" w14:paraId="33D9F149" w14:textId="77777777" w:rsidTr="0016067A">
        <w:trPr>
          <w:cantSplit/>
          <w:trHeight w:val="287"/>
        </w:trPr>
        <w:tc>
          <w:tcPr>
            <w:tcW w:w="2638" w:type="dxa"/>
            <w:shd w:val="clear" w:color="auto" w:fill="FFFFFF"/>
            <w:vAlign w:val="center"/>
          </w:tcPr>
          <w:p w14:paraId="33D9F136" w14:textId="77777777" w:rsidR="00B27742" w:rsidRPr="00F81721" w:rsidRDefault="001A26BE" w:rsidP="005E0391">
            <w:pPr>
              <w:pStyle w:val="ProductNames"/>
              <w:rPr>
                <w:rFonts w:ascii="Tahoma" w:hAnsi="Tahoma" w:cs="Tahoma"/>
                <w:sz w:val="14"/>
              </w:rPr>
            </w:pPr>
            <w:bookmarkStart w:id="23" w:name="_Toc336337846"/>
            <w:bookmarkStart w:id="24" w:name="_Toc340752155"/>
            <w:bookmarkEnd w:id="23"/>
            <w:r w:rsidRPr="00F81721">
              <w:rPr>
                <w:rFonts w:ascii="Tahoma" w:hAnsi="Tahoma" w:cs="Tahoma"/>
                <w:sz w:val="14"/>
                <w:lang w:val="it-IT"/>
              </w:rPr>
              <w:t>Excel 2013</w:t>
            </w:r>
            <w:bookmarkEnd w:id="24"/>
          </w:p>
        </w:tc>
        <w:tc>
          <w:tcPr>
            <w:tcW w:w="429" w:type="dxa"/>
            <w:shd w:val="clear" w:color="auto" w:fill="FFFFFF"/>
            <w:vAlign w:val="center"/>
          </w:tcPr>
          <w:p w14:paraId="33D9F137" w14:textId="77777777" w:rsidR="00B27742" w:rsidRPr="0097516B" w:rsidRDefault="00B27742">
            <w:pPr>
              <w:pStyle w:val="TableText"/>
              <w:widowControl w:val="0"/>
              <w:rPr>
                <w:rStyle w:val="EndnoteReference"/>
                <w:rFonts w:ascii="Tahoma" w:hAnsi="Tahoma" w:cs="Tahoma"/>
                <w:b w:val="0"/>
                <w:color w:val="0000FF"/>
                <w:sz w:val="13"/>
                <w:szCs w:val="13"/>
                <w:u w:val="single"/>
              </w:rPr>
            </w:pPr>
          </w:p>
        </w:tc>
        <w:tc>
          <w:tcPr>
            <w:tcW w:w="429" w:type="dxa"/>
            <w:shd w:val="clear" w:color="auto" w:fill="FFFFFF"/>
            <w:vAlign w:val="center"/>
          </w:tcPr>
          <w:p w14:paraId="33D9F138" w14:textId="77777777" w:rsidR="00B27742" w:rsidRPr="00F81721" w:rsidRDefault="001829D8" w:rsidP="001829D8">
            <w:pPr>
              <w:pStyle w:val="TableText"/>
              <w:widowControl w:val="0"/>
              <w:spacing w:beforeLines="60" w:before="144"/>
              <w:rPr>
                <w:rFonts w:ascii="Tahoma" w:hAnsi="Tahoma" w:cs="Tahoma"/>
                <w:color w:val="000000"/>
                <w:sz w:val="13"/>
              </w:rPr>
            </w:pPr>
            <w:r w:rsidRPr="00F81721">
              <w:rPr>
                <w:rFonts w:ascii="Tahoma" w:hAnsi="Tahoma" w:cs="Tahoma"/>
                <w:color w:val="000000"/>
                <w:sz w:val="13"/>
              </w:rPr>
              <w:t>1</w:t>
            </w:r>
            <w:r>
              <w:rPr>
                <w:rFonts w:ascii="Tahoma" w:hAnsi="Tahoma" w:cs="Tahoma"/>
                <w:color w:val="000000"/>
                <w:sz w:val="13"/>
              </w:rPr>
              <w:t>0</w:t>
            </w:r>
            <w:r w:rsidR="001A26BE" w:rsidRPr="00F81721">
              <w:rPr>
                <w:rFonts w:ascii="Tahoma" w:hAnsi="Tahoma" w:cs="Tahoma"/>
                <w:color w:val="000000"/>
                <w:sz w:val="13"/>
              </w:rPr>
              <w:t>/12</w:t>
            </w:r>
          </w:p>
        </w:tc>
        <w:tc>
          <w:tcPr>
            <w:tcW w:w="429" w:type="dxa"/>
            <w:tcBorders>
              <w:right w:val="single" w:sz="18" w:space="0" w:color="auto"/>
            </w:tcBorders>
            <w:shd w:val="clear" w:color="auto" w:fill="FFFFFF"/>
            <w:vAlign w:val="center"/>
          </w:tcPr>
          <w:p w14:paraId="33D9F139" w14:textId="77777777" w:rsidR="00B27742" w:rsidRPr="00F81721" w:rsidRDefault="00B27742" w:rsidP="004B3534">
            <w:pPr>
              <w:pStyle w:val="TableText"/>
              <w:widowControl w:val="0"/>
              <w:rPr>
                <w:rFonts w:ascii="Tahoma" w:hAnsi="Tahoma" w:cs="Tahoma"/>
                <w:color w:val="000000"/>
                <w:sz w:val="13"/>
              </w:rPr>
            </w:pPr>
            <w:r w:rsidRPr="00F81721">
              <w:rPr>
                <w:rFonts w:ascii="Tahoma" w:hAnsi="Tahoma" w:cs="Tahoma"/>
                <w:color w:val="000000"/>
                <w:sz w:val="13"/>
                <w:lang w:val="it-IT"/>
              </w:rPr>
              <w:t>DT</w:t>
            </w:r>
          </w:p>
        </w:tc>
        <w:tc>
          <w:tcPr>
            <w:tcW w:w="429" w:type="dxa"/>
            <w:tcBorders>
              <w:left w:val="single" w:sz="18" w:space="0" w:color="auto"/>
            </w:tcBorders>
            <w:shd w:val="clear" w:color="auto" w:fill="FFFFFF"/>
            <w:vAlign w:val="center"/>
          </w:tcPr>
          <w:p w14:paraId="33D9F13A"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FFFFF"/>
            <w:vAlign w:val="center"/>
          </w:tcPr>
          <w:p w14:paraId="33D9F13B"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FFFFF"/>
            <w:vAlign w:val="center"/>
          </w:tcPr>
          <w:p w14:paraId="33D9F13C"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3D"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3E"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3F"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FFFFF"/>
            <w:vAlign w:val="center"/>
          </w:tcPr>
          <w:p w14:paraId="33D9F140"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141"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FFFFF"/>
            <w:vAlign w:val="center"/>
          </w:tcPr>
          <w:p w14:paraId="33D9F142"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FFFFF"/>
            <w:vAlign w:val="center"/>
          </w:tcPr>
          <w:p w14:paraId="33D9F143"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144" w14:textId="77777777" w:rsidR="00B27742" w:rsidRPr="00F8172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145" w14:textId="77777777" w:rsidR="00B27742" w:rsidRPr="00F81721"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33D9F146"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FFFFF"/>
          </w:tcPr>
          <w:p w14:paraId="33D9F147" w14:textId="77777777" w:rsidR="00B27742" w:rsidRPr="00F81721" w:rsidRDefault="00B27742" w:rsidP="004B3534">
            <w:pPr>
              <w:pStyle w:val="TableText"/>
              <w:widowControl w:val="0"/>
              <w:rPr>
                <w:rFonts w:ascii="Tahoma" w:hAnsi="Tahoma" w:cs="Tahoma"/>
                <w:sz w:val="13"/>
              </w:rPr>
            </w:pPr>
          </w:p>
        </w:tc>
        <w:tc>
          <w:tcPr>
            <w:tcW w:w="514" w:type="dxa"/>
            <w:shd w:val="clear" w:color="auto" w:fill="FFFFFF"/>
            <w:vAlign w:val="center"/>
          </w:tcPr>
          <w:p w14:paraId="33D9F148" w14:textId="77777777" w:rsidR="00B27742" w:rsidRPr="00F81721" w:rsidRDefault="00B27742" w:rsidP="004B3534">
            <w:pPr>
              <w:pStyle w:val="TableText"/>
              <w:widowControl w:val="0"/>
              <w:rPr>
                <w:rFonts w:ascii="Tahoma" w:hAnsi="Tahoma" w:cs="Tahoma"/>
                <w:sz w:val="13"/>
              </w:rPr>
            </w:pPr>
          </w:p>
        </w:tc>
      </w:tr>
      <w:tr w:rsidR="00CB2AFD" w:rsidRPr="00F81721" w14:paraId="33D9F15D" w14:textId="77777777" w:rsidTr="00703595">
        <w:trPr>
          <w:cantSplit/>
          <w:trHeight w:val="278"/>
        </w:trPr>
        <w:tc>
          <w:tcPr>
            <w:tcW w:w="2638" w:type="dxa"/>
            <w:shd w:val="clear" w:color="auto" w:fill="FABF8F"/>
            <w:vAlign w:val="center"/>
          </w:tcPr>
          <w:p w14:paraId="33D9F14A" w14:textId="77777777" w:rsidR="00B27742" w:rsidRPr="00F81721" w:rsidRDefault="00B27742" w:rsidP="00E31C0B">
            <w:pPr>
              <w:pStyle w:val="ProductNames"/>
              <w:rPr>
                <w:rFonts w:ascii="Tahoma" w:hAnsi="Tahoma" w:cs="Tahoma"/>
                <w:sz w:val="14"/>
              </w:rPr>
            </w:pPr>
            <w:bookmarkStart w:id="25" w:name="_Toc336337847"/>
            <w:bookmarkStart w:id="26" w:name="_Toc340752156"/>
            <w:bookmarkEnd w:id="25"/>
            <w:r w:rsidRPr="00F81721">
              <w:rPr>
                <w:rFonts w:ascii="Tahoma" w:hAnsi="Tahoma" w:cs="Tahoma"/>
                <w:sz w:val="14"/>
                <w:lang w:val="it-IT"/>
              </w:rPr>
              <w:t>Excel per Mac 2011</w:t>
            </w:r>
            <w:bookmarkEnd w:id="26"/>
          </w:p>
        </w:tc>
        <w:tc>
          <w:tcPr>
            <w:tcW w:w="429" w:type="dxa"/>
            <w:shd w:val="clear" w:color="auto" w:fill="FABF8F"/>
            <w:vAlign w:val="center"/>
          </w:tcPr>
          <w:p w14:paraId="33D9F14B" w14:textId="77777777" w:rsidR="00B27742" w:rsidRPr="0097516B" w:rsidRDefault="00B27742">
            <w:pPr>
              <w:pStyle w:val="TableText"/>
              <w:widowControl w:val="0"/>
              <w:rPr>
                <w:rStyle w:val="EndnoteReference"/>
                <w:rFonts w:ascii="Tahoma" w:hAnsi="Tahoma" w:cs="Tahoma"/>
                <w:b w:val="0"/>
                <w:color w:val="0000FF"/>
                <w:sz w:val="13"/>
                <w:szCs w:val="13"/>
                <w:u w:val="single"/>
              </w:rPr>
            </w:pPr>
          </w:p>
        </w:tc>
        <w:tc>
          <w:tcPr>
            <w:tcW w:w="429" w:type="dxa"/>
            <w:shd w:val="clear" w:color="auto" w:fill="FABF8F"/>
            <w:vAlign w:val="center"/>
          </w:tcPr>
          <w:p w14:paraId="33D9F14C" w14:textId="77777777" w:rsidR="00B27742" w:rsidRPr="00F81721" w:rsidRDefault="001A26BE" w:rsidP="004D1736">
            <w:pPr>
              <w:pStyle w:val="TableText"/>
              <w:widowControl w:val="0"/>
              <w:spacing w:beforeLines="60" w:before="144"/>
              <w:rPr>
                <w:rFonts w:ascii="Tahoma" w:hAnsi="Tahoma" w:cs="Tahoma"/>
                <w:color w:val="000000"/>
                <w:sz w:val="13"/>
              </w:rPr>
            </w:pPr>
            <w:r w:rsidRPr="00F81721">
              <w:rPr>
                <w:rFonts w:ascii="Tahoma" w:hAnsi="Tahoma" w:cs="Tahoma"/>
                <w:color w:val="000000"/>
                <w:sz w:val="13"/>
              </w:rPr>
              <w:t>09/10</w:t>
            </w:r>
          </w:p>
        </w:tc>
        <w:tc>
          <w:tcPr>
            <w:tcW w:w="429" w:type="dxa"/>
            <w:tcBorders>
              <w:right w:val="single" w:sz="18" w:space="0" w:color="auto"/>
            </w:tcBorders>
            <w:shd w:val="clear" w:color="auto" w:fill="FABF8F"/>
            <w:vAlign w:val="center"/>
          </w:tcPr>
          <w:p w14:paraId="33D9F14D" w14:textId="77777777" w:rsidR="00B27742" w:rsidRPr="00F81721" w:rsidRDefault="00B27742" w:rsidP="004B3534">
            <w:pPr>
              <w:pStyle w:val="TableText"/>
              <w:widowControl w:val="0"/>
              <w:rPr>
                <w:rFonts w:ascii="Tahoma" w:hAnsi="Tahoma" w:cs="Tahoma"/>
                <w:color w:val="000000"/>
                <w:sz w:val="13"/>
              </w:rPr>
            </w:pPr>
            <w:r w:rsidRPr="00F81721">
              <w:rPr>
                <w:rFonts w:ascii="Tahoma" w:hAnsi="Tahoma" w:cs="Tahoma"/>
                <w:color w:val="000000"/>
                <w:sz w:val="13"/>
                <w:lang w:val="it-IT"/>
              </w:rPr>
              <w:t>DT</w:t>
            </w:r>
          </w:p>
        </w:tc>
        <w:tc>
          <w:tcPr>
            <w:tcW w:w="429" w:type="dxa"/>
            <w:tcBorders>
              <w:left w:val="single" w:sz="18" w:space="0" w:color="auto"/>
            </w:tcBorders>
            <w:shd w:val="clear" w:color="auto" w:fill="FABF8F"/>
            <w:vAlign w:val="center"/>
          </w:tcPr>
          <w:p w14:paraId="33D9F14E"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14F"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150"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51"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52"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53"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154"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155"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156"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157"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158" w14:textId="77777777" w:rsidR="00B27742" w:rsidRPr="00F8172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159" w14:textId="77777777" w:rsidR="00B27742" w:rsidRPr="00F81721"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15A"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ABF8F"/>
          </w:tcPr>
          <w:p w14:paraId="33D9F15B" w14:textId="77777777" w:rsidR="00B27742" w:rsidRPr="00F81721" w:rsidRDefault="00B27742" w:rsidP="004B3534">
            <w:pPr>
              <w:pStyle w:val="TableText"/>
              <w:widowControl w:val="0"/>
              <w:rPr>
                <w:rFonts w:ascii="Tahoma" w:hAnsi="Tahoma" w:cs="Tahoma"/>
                <w:sz w:val="13"/>
              </w:rPr>
            </w:pPr>
          </w:p>
        </w:tc>
        <w:tc>
          <w:tcPr>
            <w:tcW w:w="514" w:type="dxa"/>
            <w:shd w:val="clear" w:color="auto" w:fill="FABF8F"/>
            <w:vAlign w:val="center"/>
          </w:tcPr>
          <w:p w14:paraId="33D9F15C" w14:textId="77777777" w:rsidR="00B27742" w:rsidRPr="00F81721" w:rsidRDefault="00B27742" w:rsidP="004B3534">
            <w:pPr>
              <w:pStyle w:val="TableText"/>
              <w:widowControl w:val="0"/>
              <w:rPr>
                <w:rFonts w:ascii="Tahoma" w:hAnsi="Tahoma" w:cs="Tahoma"/>
                <w:sz w:val="13"/>
              </w:rPr>
            </w:pPr>
          </w:p>
        </w:tc>
      </w:tr>
      <w:tr w:rsidR="00795A88" w:rsidRPr="00F81721" w14:paraId="33D9F171" w14:textId="77777777" w:rsidTr="0016067A">
        <w:trPr>
          <w:cantSplit/>
          <w:trHeight w:val="287"/>
        </w:trPr>
        <w:tc>
          <w:tcPr>
            <w:tcW w:w="2638" w:type="dxa"/>
            <w:shd w:val="clear" w:color="auto" w:fill="FFFFFF"/>
            <w:vAlign w:val="center"/>
          </w:tcPr>
          <w:p w14:paraId="33D9F15E" w14:textId="77777777" w:rsidR="00B27742" w:rsidRPr="00F81721" w:rsidRDefault="001A26BE" w:rsidP="00F9515B">
            <w:pPr>
              <w:pStyle w:val="Heading2"/>
              <w:ind w:left="0"/>
              <w:rPr>
                <w:rFonts w:ascii="Tahoma" w:hAnsi="Tahoma" w:cs="Tahoma"/>
                <w:b w:val="0"/>
                <w:sz w:val="14"/>
                <w:lang w:eastAsia="x-none"/>
              </w:rPr>
            </w:pPr>
            <w:bookmarkStart w:id="27" w:name="_Toc336337848"/>
            <w:bookmarkStart w:id="28" w:name="_Toc340752157"/>
            <w:bookmarkEnd w:id="27"/>
            <w:r w:rsidRPr="00F81721">
              <w:rPr>
                <w:rFonts w:ascii="Tahoma" w:hAnsi="Tahoma" w:cs="Tahoma"/>
                <w:b w:val="0"/>
                <w:sz w:val="14"/>
                <w:lang w:val="it-IT"/>
              </w:rPr>
              <w:t>Expression Studio Professional 4</w:t>
            </w:r>
            <w:bookmarkEnd w:id="28"/>
          </w:p>
        </w:tc>
        <w:tc>
          <w:tcPr>
            <w:tcW w:w="429" w:type="dxa"/>
            <w:shd w:val="clear" w:color="auto" w:fill="FFFFFF"/>
            <w:vAlign w:val="center"/>
          </w:tcPr>
          <w:p w14:paraId="33D9F15F" w14:textId="77777777" w:rsidR="00B27742" w:rsidRPr="0097516B" w:rsidRDefault="00AC3157" w:rsidP="00F9515B">
            <w:pPr>
              <w:pStyle w:val="TableText"/>
              <w:widowControl w:val="0"/>
              <w:rPr>
                <w:rStyle w:val="EndnoteReference"/>
                <w:rFonts w:ascii="Tahoma" w:hAnsi="Tahoma" w:cs="Tahoma"/>
                <w:color w:val="0000FF"/>
                <w:sz w:val="13"/>
                <w:szCs w:val="13"/>
                <w:u w:val="single"/>
              </w:rPr>
            </w:pPr>
            <w:hyperlink w:anchor="_2_Expression_Studio" w:history="1">
              <w:r w:rsidR="001A26BE" w:rsidRPr="0097516B">
                <w:rPr>
                  <w:rStyle w:val="Hyperlink"/>
                  <w:rFonts w:ascii="Tahoma" w:hAnsi="Tahoma" w:cs="Tahoma"/>
                  <w:sz w:val="13"/>
                </w:rPr>
                <w:t>2</w:t>
              </w:r>
            </w:hyperlink>
          </w:p>
        </w:tc>
        <w:tc>
          <w:tcPr>
            <w:tcW w:w="429" w:type="dxa"/>
            <w:shd w:val="clear" w:color="auto" w:fill="FFFFFF"/>
            <w:vAlign w:val="center"/>
          </w:tcPr>
          <w:p w14:paraId="33D9F160" w14:textId="77777777" w:rsidR="00B27742" w:rsidRPr="00F81721" w:rsidRDefault="00B27742" w:rsidP="004D1736">
            <w:pPr>
              <w:pStyle w:val="TableText"/>
              <w:widowControl w:val="0"/>
              <w:spacing w:beforeLines="60" w:before="144"/>
              <w:rPr>
                <w:rFonts w:ascii="Tahoma" w:hAnsi="Tahoma" w:cs="Tahoma"/>
                <w:sz w:val="13"/>
              </w:rPr>
            </w:pPr>
            <w:r w:rsidRPr="00F81721">
              <w:rPr>
                <w:rFonts w:ascii="Tahoma" w:hAnsi="Tahoma" w:cs="Tahoma"/>
                <w:sz w:val="13"/>
              </w:rPr>
              <w:t>7/10</w:t>
            </w:r>
          </w:p>
        </w:tc>
        <w:tc>
          <w:tcPr>
            <w:tcW w:w="429" w:type="dxa"/>
            <w:tcBorders>
              <w:right w:val="single" w:sz="18" w:space="0" w:color="auto"/>
            </w:tcBorders>
            <w:shd w:val="clear" w:color="auto" w:fill="FFFFFF"/>
            <w:vAlign w:val="center"/>
          </w:tcPr>
          <w:p w14:paraId="33D9F161" w14:textId="77777777" w:rsidR="00B27742" w:rsidRPr="00F81721" w:rsidRDefault="00B27742" w:rsidP="00F9515B">
            <w:pPr>
              <w:pStyle w:val="TableText"/>
              <w:widowControl w:val="0"/>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FFFFF"/>
            <w:vAlign w:val="center"/>
          </w:tcPr>
          <w:p w14:paraId="33D9F162"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FFFFF"/>
            <w:vAlign w:val="center"/>
          </w:tcPr>
          <w:p w14:paraId="33D9F163"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FFFFF"/>
            <w:vAlign w:val="center"/>
          </w:tcPr>
          <w:p w14:paraId="33D9F164"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65"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66"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67"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FFFFF"/>
            <w:vAlign w:val="center"/>
          </w:tcPr>
          <w:p w14:paraId="33D9F168"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169"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FFFFF"/>
            <w:vAlign w:val="center"/>
          </w:tcPr>
          <w:p w14:paraId="33D9F16A"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FFFFF"/>
            <w:vAlign w:val="center"/>
          </w:tcPr>
          <w:p w14:paraId="33D9F16B"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16C"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FFFFF"/>
            <w:vAlign w:val="center"/>
          </w:tcPr>
          <w:p w14:paraId="33D9F16D"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shd w:val="clear" w:color="auto" w:fill="FFFFFF"/>
            <w:vAlign w:val="center"/>
          </w:tcPr>
          <w:p w14:paraId="33D9F16E"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FFFFF"/>
          </w:tcPr>
          <w:p w14:paraId="33D9F16F" w14:textId="77777777" w:rsidR="00B27742" w:rsidRPr="00F81721" w:rsidRDefault="001A26BE" w:rsidP="00F22928">
            <w:pPr>
              <w:pStyle w:val="TableText"/>
              <w:widowControl w:val="0"/>
              <w:rPr>
                <w:rFonts w:ascii="Tahoma" w:hAnsi="Tahoma" w:cs="Tahoma"/>
                <w:sz w:val="13"/>
              </w:rPr>
            </w:pPr>
            <w:r w:rsidRPr="00F81721">
              <w:rPr>
                <w:rFonts w:ascii="Tahoma" w:hAnsi="Tahoma" w:cs="Tahoma"/>
                <w:sz w:val="13"/>
                <w:lang w:val="it-IT"/>
              </w:rPr>
              <w:t>A</w:t>
            </w:r>
          </w:p>
        </w:tc>
        <w:tc>
          <w:tcPr>
            <w:tcW w:w="514" w:type="dxa"/>
            <w:shd w:val="clear" w:color="auto" w:fill="FFFFFF"/>
            <w:vAlign w:val="center"/>
          </w:tcPr>
          <w:p w14:paraId="33D9F170" w14:textId="77777777" w:rsidR="00B27742" w:rsidRPr="00F81721" w:rsidRDefault="00B27742" w:rsidP="00F9515B">
            <w:pPr>
              <w:pStyle w:val="TableText"/>
              <w:widowControl w:val="0"/>
              <w:rPr>
                <w:rFonts w:ascii="Tahoma" w:hAnsi="Tahoma" w:cs="Tahoma"/>
                <w:sz w:val="13"/>
              </w:rPr>
            </w:pPr>
          </w:p>
        </w:tc>
      </w:tr>
      <w:tr w:rsidR="00CB2AFD" w:rsidRPr="00F81721" w14:paraId="33D9F185" w14:textId="77777777" w:rsidTr="00703595">
        <w:trPr>
          <w:cantSplit/>
          <w:trHeight w:val="287"/>
        </w:trPr>
        <w:tc>
          <w:tcPr>
            <w:tcW w:w="2638" w:type="dxa"/>
            <w:shd w:val="clear" w:color="auto" w:fill="FABF8F"/>
            <w:vAlign w:val="center"/>
          </w:tcPr>
          <w:p w14:paraId="33D9F172" w14:textId="77777777" w:rsidR="00B27742" w:rsidRPr="00F81721" w:rsidRDefault="001A26BE" w:rsidP="00F9515B">
            <w:pPr>
              <w:pStyle w:val="Heading2"/>
              <w:ind w:left="0"/>
              <w:rPr>
                <w:rFonts w:ascii="Tahoma" w:hAnsi="Tahoma" w:cs="Tahoma"/>
                <w:b w:val="0"/>
                <w:sz w:val="14"/>
              </w:rPr>
            </w:pPr>
            <w:bookmarkStart w:id="29" w:name="_Toc336337849"/>
            <w:bookmarkStart w:id="30" w:name="_Toc340752158"/>
            <w:bookmarkEnd w:id="29"/>
            <w:r w:rsidRPr="00F81721">
              <w:rPr>
                <w:rFonts w:ascii="Tahoma" w:hAnsi="Tahoma" w:cs="Tahoma"/>
                <w:b w:val="0"/>
                <w:sz w:val="14"/>
                <w:lang w:val="it-IT"/>
              </w:rPr>
              <w:t>Expression Studio Ultimate 4</w:t>
            </w:r>
            <w:bookmarkEnd w:id="30"/>
          </w:p>
        </w:tc>
        <w:tc>
          <w:tcPr>
            <w:tcW w:w="429" w:type="dxa"/>
            <w:shd w:val="clear" w:color="auto" w:fill="FABF8F"/>
            <w:vAlign w:val="center"/>
          </w:tcPr>
          <w:p w14:paraId="33D9F173" w14:textId="77777777" w:rsidR="00B27742" w:rsidRPr="0097516B" w:rsidRDefault="00AC3157" w:rsidP="00F9515B">
            <w:pPr>
              <w:pStyle w:val="TableText"/>
              <w:widowControl w:val="0"/>
              <w:rPr>
                <w:rStyle w:val="EndnoteReference"/>
                <w:rFonts w:ascii="Tahoma" w:hAnsi="Tahoma" w:cs="Tahoma"/>
                <w:color w:val="0000FF"/>
                <w:sz w:val="13"/>
                <w:szCs w:val="13"/>
                <w:u w:val="single"/>
              </w:rPr>
            </w:pPr>
            <w:hyperlink w:anchor="_2_Expression_Studio" w:history="1">
              <w:r w:rsidR="00BF2D55" w:rsidRPr="0097516B">
                <w:rPr>
                  <w:rStyle w:val="Hyperlink"/>
                  <w:rFonts w:ascii="Tahoma" w:hAnsi="Tahoma" w:cs="Tahoma"/>
                  <w:sz w:val="13"/>
                </w:rPr>
                <w:t>2</w:t>
              </w:r>
            </w:hyperlink>
          </w:p>
        </w:tc>
        <w:tc>
          <w:tcPr>
            <w:tcW w:w="429" w:type="dxa"/>
            <w:shd w:val="clear" w:color="auto" w:fill="FABF8F"/>
            <w:vAlign w:val="center"/>
          </w:tcPr>
          <w:p w14:paraId="33D9F174" w14:textId="77777777" w:rsidR="00B27742" w:rsidRPr="00F81721" w:rsidRDefault="00B27742" w:rsidP="004D1736">
            <w:pPr>
              <w:pStyle w:val="TableText"/>
              <w:widowControl w:val="0"/>
              <w:spacing w:beforeLines="60" w:before="144"/>
              <w:rPr>
                <w:rFonts w:ascii="Tahoma" w:hAnsi="Tahoma" w:cs="Tahoma"/>
                <w:sz w:val="13"/>
              </w:rPr>
            </w:pPr>
            <w:r w:rsidRPr="00F81721">
              <w:rPr>
                <w:rFonts w:ascii="Tahoma" w:hAnsi="Tahoma" w:cs="Tahoma"/>
                <w:sz w:val="13"/>
              </w:rPr>
              <w:t>7/10</w:t>
            </w:r>
          </w:p>
        </w:tc>
        <w:tc>
          <w:tcPr>
            <w:tcW w:w="429" w:type="dxa"/>
            <w:tcBorders>
              <w:right w:val="single" w:sz="18" w:space="0" w:color="auto"/>
            </w:tcBorders>
            <w:shd w:val="clear" w:color="auto" w:fill="FABF8F"/>
            <w:vAlign w:val="center"/>
          </w:tcPr>
          <w:p w14:paraId="33D9F175" w14:textId="77777777" w:rsidR="00B27742" w:rsidRPr="00F81721" w:rsidRDefault="00B27742" w:rsidP="00F9515B">
            <w:pPr>
              <w:pStyle w:val="TableText"/>
              <w:widowControl w:val="0"/>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176"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77"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5</w:t>
            </w:r>
          </w:p>
        </w:tc>
        <w:tc>
          <w:tcPr>
            <w:tcW w:w="429" w:type="dxa"/>
            <w:shd w:val="clear" w:color="auto" w:fill="FABF8F"/>
            <w:vAlign w:val="center"/>
          </w:tcPr>
          <w:p w14:paraId="33D9F178"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4</w:t>
            </w:r>
          </w:p>
        </w:tc>
        <w:tc>
          <w:tcPr>
            <w:tcW w:w="429" w:type="dxa"/>
            <w:shd w:val="clear" w:color="auto" w:fill="FABF8F"/>
            <w:vAlign w:val="center"/>
          </w:tcPr>
          <w:p w14:paraId="33D9F179"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17A"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17B"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17C"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17D"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7E"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4</w:t>
            </w:r>
          </w:p>
        </w:tc>
        <w:tc>
          <w:tcPr>
            <w:tcW w:w="429" w:type="dxa"/>
            <w:tcBorders>
              <w:right w:val="single" w:sz="18" w:space="0" w:color="auto"/>
            </w:tcBorders>
            <w:shd w:val="clear" w:color="auto" w:fill="FABF8F"/>
            <w:vAlign w:val="center"/>
          </w:tcPr>
          <w:p w14:paraId="33D9F17F"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tcBorders>
              <w:left w:val="single" w:sz="18" w:space="0" w:color="auto"/>
            </w:tcBorders>
            <w:shd w:val="clear" w:color="auto" w:fill="FABF8F"/>
            <w:vAlign w:val="center"/>
          </w:tcPr>
          <w:p w14:paraId="33D9F180"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181"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14:paraId="33D9F182"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ABF8F"/>
          </w:tcPr>
          <w:p w14:paraId="33D9F183" w14:textId="77777777" w:rsidR="00B27742" w:rsidRPr="00F81721" w:rsidRDefault="001A26BE" w:rsidP="00F22928">
            <w:pPr>
              <w:pStyle w:val="TableText"/>
              <w:widowControl w:val="0"/>
              <w:rPr>
                <w:rFonts w:ascii="Tahoma" w:hAnsi="Tahoma" w:cs="Tahoma"/>
                <w:sz w:val="13"/>
              </w:rPr>
            </w:pPr>
            <w:r w:rsidRPr="00F81721">
              <w:rPr>
                <w:rFonts w:ascii="Tahoma" w:hAnsi="Tahoma" w:cs="Tahoma"/>
                <w:sz w:val="13"/>
                <w:lang w:val="it-IT"/>
              </w:rPr>
              <w:t>A,AO, ST</w:t>
            </w:r>
          </w:p>
        </w:tc>
        <w:tc>
          <w:tcPr>
            <w:tcW w:w="514" w:type="dxa"/>
            <w:shd w:val="clear" w:color="auto" w:fill="FABF8F"/>
            <w:vAlign w:val="center"/>
          </w:tcPr>
          <w:p w14:paraId="33D9F184" w14:textId="77777777" w:rsidR="00B27742" w:rsidRPr="00F81721" w:rsidRDefault="00B27742" w:rsidP="00F9515B">
            <w:pPr>
              <w:pStyle w:val="TableText"/>
              <w:widowControl w:val="0"/>
              <w:rPr>
                <w:rFonts w:ascii="Tahoma" w:hAnsi="Tahoma" w:cs="Tahoma"/>
                <w:sz w:val="13"/>
              </w:rPr>
            </w:pPr>
          </w:p>
        </w:tc>
      </w:tr>
      <w:tr w:rsidR="00795A88" w:rsidRPr="00F81721" w14:paraId="33D9F199" w14:textId="77777777" w:rsidTr="0016067A">
        <w:trPr>
          <w:cantSplit/>
          <w:trHeight w:val="287"/>
        </w:trPr>
        <w:tc>
          <w:tcPr>
            <w:tcW w:w="2638" w:type="dxa"/>
            <w:shd w:val="clear" w:color="auto" w:fill="FFFFFF"/>
            <w:vAlign w:val="center"/>
          </w:tcPr>
          <w:p w14:paraId="33D9F186" w14:textId="77777777" w:rsidR="00B27742" w:rsidRPr="00F81721" w:rsidRDefault="001A26BE" w:rsidP="00F9515B">
            <w:pPr>
              <w:pStyle w:val="Heading2"/>
              <w:ind w:left="0"/>
              <w:rPr>
                <w:rFonts w:ascii="Tahoma" w:hAnsi="Tahoma" w:cs="Tahoma"/>
                <w:b w:val="0"/>
                <w:sz w:val="14"/>
              </w:rPr>
            </w:pPr>
            <w:bookmarkStart w:id="31" w:name="_Toc336337850"/>
            <w:bookmarkStart w:id="32" w:name="_Toc340752159"/>
            <w:bookmarkEnd w:id="31"/>
            <w:r w:rsidRPr="00F81721">
              <w:rPr>
                <w:rFonts w:ascii="Tahoma" w:hAnsi="Tahoma" w:cs="Tahoma"/>
                <w:b w:val="0"/>
                <w:sz w:val="14"/>
                <w:lang w:val="it-IT"/>
              </w:rPr>
              <w:t>Expression Encoder Pro 4</w:t>
            </w:r>
            <w:bookmarkEnd w:id="32"/>
          </w:p>
        </w:tc>
        <w:tc>
          <w:tcPr>
            <w:tcW w:w="429" w:type="dxa"/>
            <w:shd w:val="clear" w:color="auto" w:fill="FFFFFF"/>
            <w:vAlign w:val="center"/>
          </w:tcPr>
          <w:p w14:paraId="33D9F187" w14:textId="77777777" w:rsidR="00B27742" w:rsidRPr="0097516B" w:rsidRDefault="00AC3157" w:rsidP="00F9515B">
            <w:pPr>
              <w:pStyle w:val="TableText"/>
              <w:widowControl w:val="0"/>
              <w:rPr>
                <w:rStyle w:val="EndnoteReference"/>
                <w:rFonts w:ascii="Tahoma" w:hAnsi="Tahoma" w:cs="Tahoma"/>
                <w:color w:val="0000FF"/>
                <w:sz w:val="13"/>
                <w:szCs w:val="13"/>
                <w:u w:val="single"/>
              </w:rPr>
            </w:pPr>
            <w:hyperlink w:anchor="_2_Expression_Studio" w:history="1">
              <w:r w:rsidR="00BF2D55" w:rsidRPr="0097516B">
                <w:rPr>
                  <w:rStyle w:val="Hyperlink"/>
                  <w:rFonts w:ascii="Tahoma" w:hAnsi="Tahoma" w:cs="Tahoma"/>
                  <w:sz w:val="13"/>
                </w:rPr>
                <w:t>2</w:t>
              </w:r>
            </w:hyperlink>
          </w:p>
        </w:tc>
        <w:tc>
          <w:tcPr>
            <w:tcW w:w="429" w:type="dxa"/>
            <w:shd w:val="clear" w:color="auto" w:fill="FFFFFF"/>
            <w:vAlign w:val="center"/>
          </w:tcPr>
          <w:p w14:paraId="33D9F188" w14:textId="77777777" w:rsidR="00B27742" w:rsidRPr="00F81721" w:rsidRDefault="00B27742" w:rsidP="004D1736">
            <w:pPr>
              <w:pStyle w:val="TableText"/>
              <w:widowControl w:val="0"/>
              <w:spacing w:beforeLines="60" w:before="144"/>
              <w:rPr>
                <w:rFonts w:ascii="Tahoma" w:hAnsi="Tahoma" w:cs="Tahoma"/>
                <w:sz w:val="13"/>
              </w:rPr>
            </w:pPr>
            <w:r w:rsidRPr="00F81721">
              <w:rPr>
                <w:rFonts w:ascii="Tahoma" w:hAnsi="Tahoma" w:cs="Tahoma"/>
                <w:sz w:val="13"/>
              </w:rPr>
              <w:t>7/10</w:t>
            </w:r>
          </w:p>
        </w:tc>
        <w:tc>
          <w:tcPr>
            <w:tcW w:w="429" w:type="dxa"/>
            <w:tcBorders>
              <w:right w:val="single" w:sz="18" w:space="0" w:color="auto"/>
            </w:tcBorders>
            <w:shd w:val="clear" w:color="auto" w:fill="FFFFFF"/>
            <w:vAlign w:val="center"/>
          </w:tcPr>
          <w:p w14:paraId="33D9F189" w14:textId="77777777" w:rsidR="00B27742" w:rsidRPr="00F81721" w:rsidRDefault="00B27742" w:rsidP="00F9515B">
            <w:pPr>
              <w:pStyle w:val="TableText"/>
              <w:widowControl w:val="0"/>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FFFFF"/>
            <w:vAlign w:val="center"/>
          </w:tcPr>
          <w:p w14:paraId="33D9F18A"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FFFFF"/>
            <w:vAlign w:val="center"/>
          </w:tcPr>
          <w:p w14:paraId="33D9F18B"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FFFFF"/>
            <w:vAlign w:val="center"/>
          </w:tcPr>
          <w:p w14:paraId="33D9F18C"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8D"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8E"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8F"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FFFFF"/>
            <w:vAlign w:val="center"/>
          </w:tcPr>
          <w:p w14:paraId="33D9F190"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191"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FFFFF"/>
            <w:vAlign w:val="center"/>
          </w:tcPr>
          <w:p w14:paraId="33D9F192"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FFFFF"/>
            <w:vAlign w:val="center"/>
          </w:tcPr>
          <w:p w14:paraId="33D9F193"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194" w14:textId="77777777" w:rsidR="00B27742" w:rsidRPr="00F81721" w:rsidRDefault="00B27742" w:rsidP="00F9515B">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195" w14:textId="77777777" w:rsidR="00B27742" w:rsidRPr="00F81721" w:rsidRDefault="00B27742" w:rsidP="00F9515B">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33D9F196" w14:textId="77777777" w:rsidR="00B27742" w:rsidRPr="00F81721" w:rsidRDefault="001A26BE" w:rsidP="00F9515B">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FFFFF"/>
          </w:tcPr>
          <w:p w14:paraId="33D9F197" w14:textId="77777777" w:rsidR="00B27742" w:rsidRPr="00F81721" w:rsidRDefault="00B27742" w:rsidP="00F9515B">
            <w:pPr>
              <w:pStyle w:val="TableText"/>
              <w:widowControl w:val="0"/>
              <w:rPr>
                <w:rFonts w:ascii="Tahoma" w:hAnsi="Tahoma" w:cs="Tahoma"/>
                <w:sz w:val="13"/>
              </w:rPr>
            </w:pPr>
          </w:p>
        </w:tc>
        <w:tc>
          <w:tcPr>
            <w:tcW w:w="514" w:type="dxa"/>
            <w:shd w:val="clear" w:color="auto" w:fill="FFFFFF"/>
            <w:vAlign w:val="center"/>
          </w:tcPr>
          <w:p w14:paraId="33D9F198" w14:textId="77777777" w:rsidR="00B27742" w:rsidRPr="00F81721" w:rsidRDefault="00B27742" w:rsidP="00F9515B">
            <w:pPr>
              <w:pStyle w:val="TableText"/>
              <w:widowControl w:val="0"/>
              <w:rPr>
                <w:rFonts w:ascii="Tahoma" w:hAnsi="Tahoma" w:cs="Tahoma"/>
                <w:sz w:val="13"/>
              </w:rPr>
            </w:pPr>
          </w:p>
        </w:tc>
      </w:tr>
      <w:tr w:rsidR="00CB2AFD" w:rsidRPr="00F81721" w14:paraId="33D9F1AD" w14:textId="77777777" w:rsidTr="00703595">
        <w:trPr>
          <w:cantSplit/>
          <w:trHeight w:val="287"/>
        </w:trPr>
        <w:tc>
          <w:tcPr>
            <w:tcW w:w="2638" w:type="dxa"/>
            <w:shd w:val="clear" w:color="auto" w:fill="FABF8F"/>
            <w:vAlign w:val="center"/>
          </w:tcPr>
          <w:p w14:paraId="33D9F19A" w14:textId="77777777" w:rsidR="00B27742" w:rsidRPr="00F81721" w:rsidRDefault="00B27742" w:rsidP="004D0CEB">
            <w:pPr>
              <w:pStyle w:val="Heading2"/>
              <w:ind w:left="0"/>
              <w:rPr>
                <w:rFonts w:ascii="Tahoma" w:hAnsi="Tahoma" w:cs="Tahoma"/>
                <w:b w:val="0"/>
                <w:sz w:val="14"/>
              </w:rPr>
            </w:pPr>
            <w:bookmarkStart w:id="33" w:name="_Toc336337851"/>
            <w:bookmarkStart w:id="34" w:name="_Toc340752160"/>
            <w:bookmarkEnd w:id="33"/>
            <w:r w:rsidRPr="00F81721">
              <w:rPr>
                <w:rFonts w:ascii="Tahoma" w:hAnsi="Tahoma" w:cs="Tahoma"/>
                <w:b w:val="0"/>
                <w:sz w:val="14"/>
                <w:lang w:val="it-IT"/>
              </w:rPr>
              <w:t>GeoSynther 3.0</w:t>
            </w:r>
            <w:bookmarkEnd w:id="34"/>
          </w:p>
        </w:tc>
        <w:tc>
          <w:tcPr>
            <w:tcW w:w="429" w:type="dxa"/>
            <w:shd w:val="clear" w:color="auto" w:fill="FABF8F"/>
            <w:vAlign w:val="center"/>
          </w:tcPr>
          <w:p w14:paraId="33D9F19B" w14:textId="77777777" w:rsidR="00B27742" w:rsidRPr="0097516B" w:rsidRDefault="00B27742" w:rsidP="00F62B9E">
            <w:pPr>
              <w:pStyle w:val="TableText"/>
              <w:widowControl w:val="0"/>
              <w:rPr>
                <w:rStyle w:val="EndnoteReference"/>
                <w:rFonts w:ascii="Tahoma" w:hAnsi="Tahoma" w:cs="Tahoma"/>
                <w:b w:val="0"/>
                <w:color w:val="0000FF"/>
                <w:sz w:val="13"/>
                <w:szCs w:val="13"/>
                <w:u w:val="single"/>
              </w:rPr>
            </w:pPr>
          </w:p>
        </w:tc>
        <w:tc>
          <w:tcPr>
            <w:tcW w:w="429" w:type="dxa"/>
            <w:shd w:val="clear" w:color="auto" w:fill="FABF8F"/>
            <w:vAlign w:val="center"/>
          </w:tcPr>
          <w:p w14:paraId="33D9F19C" w14:textId="77777777" w:rsidR="00B27742" w:rsidRPr="00F81721" w:rsidRDefault="001A26BE" w:rsidP="004D1736">
            <w:pPr>
              <w:pStyle w:val="TableText"/>
              <w:widowControl w:val="0"/>
              <w:spacing w:beforeLines="60" w:before="144"/>
              <w:rPr>
                <w:rFonts w:ascii="Tahoma" w:hAnsi="Tahoma" w:cs="Tahoma"/>
                <w:sz w:val="13"/>
              </w:rPr>
            </w:pPr>
            <w:r w:rsidRPr="00F81721">
              <w:rPr>
                <w:rFonts w:ascii="Tahoma" w:hAnsi="Tahoma" w:cs="Tahoma"/>
                <w:sz w:val="13"/>
              </w:rPr>
              <w:t>05/10</w:t>
            </w:r>
          </w:p>
        </w:tc>
        <w:tc>
          <w:tcPr>
            <w:tcW w:w="429" w:type="dxa"/>
            <w:tcBorders>
              <w:right w:val="single" w:sz="18" w:space="0" w:color="auto"/>
            </w:tcBorders>
            <w:shd w:val="clear" w:color="auto" w:fill="FABF8F"/>
            <w:vAlign w:val="center"/>
          </w:tcPr>
          <w:p w14:paraId="33D9F19D" w14:textId="77777777" w:rsidR="00B27742" w:rsidRPr="00F81721" w:rsidRDefault="001A26BE" w:rsidP="004B3534">
            <w:pPr>
              <w:pStyle w:val="TableText"/>
              <w:widowControl w:val="0"/>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19E" w14:textId="77777777" w:rsidR="00B27742" w:rsidRPr="00F81721" w:rsidRDefault="00B27742" w:rsidP="004B3534">
            <w:pPr>
              <w:pStyle w:val="TableText"/>
              <w:widowControl w:val="0"/>
              <w:rPr>
                <w:rFonts w:ascii="Tahoma" w:hAnsi="Tahoma" w:cs="Tahoma"/>
                <w:sz w:val="13"/>
              </w:rPr>
            </w:pPr>
          </w:p>
        </w:tc>
        <w:tc>
          <w:tcPr>
            <w:tcW w:w="429" w:type="dxa"/>
            <w:shd w:val="clear" w:color="auto" w:fill="FABF8F"/>
            <w:vAlign w:val="center"/>
          </w:tcPr>
          <w:p w14:paraId="33D9F19F" w14:textId="77777777" w:rsidR="00B27742" w:rsidRPr="00F81721" w:rsidRDefault="00B27742" w:rsidP="004B3534">
            <w:pPr>
              <w:pStyle w:val="TableText"/>
              <w:widowControl w:val="0"/>
              <w:rPr>
                <w:rFonts w:ascii="Tahoma" w:hAnsi="Tahoma" w:cs="Tahoma"/>
                <w:sz w:val="13"/>
              </w:rPr>
            </w:pPr>
          </w:p>
        </w:tc>
        <w:tc>
          <w:tcPr>
            <w:tcW w:w="429" w:type="dxa"/>
            <w:shd w:val="clear" w:color="auto" w:fill="FABF8F"/>
            <w:vAlign w:val="center"/>
          </w:tcPr>
          <w:p w14:paraId="33D9F1A0" w14:textId="77777777" w:rsidR="00B27742" w:rsidRPr="00F81721" w:rsidRDefault="00B27742" w:rsidP="004B3534">
            <w:pPr>
              <w:pStyle w:val="TableText"/>
              <w:widowControl w:val="0"/>
              <w:rPr>
                <w:rFonts w:ascii="Tahoma" w:hAnsi="Tahoma" w:cs="Tahoma"/>
                <w:sz w:val="13"/>
              </w:rPr>
            </w:pPr>
          </w:p>
        </w:tc>
        <w:tc>
          <w:tcPr>
            <w:tcW w:w="429" w:type="dxa"/>
            <w:shd w:val="clear" w:color="auto" w:fill="FABF8F"/>
            <w:vAlign w:val="center"/>
          </w:tcPr>
          <w:p w14:paraId="33D9F1A1" w14:textId="77777777" w:rsidR="00B27742" w:rsidRPr="00F81721" w:rsidRDefault="00B27742" w:rsidP="004B3534">
            <w:pPr>
              <w:pStyle w:val="TableText"/>
              <w:widowControl w:val="0"/>
              <w:rPr>
                <w:rFonts w:ascii="Tahoma" w:hAnsi="Tahoma" w:cs="Tahoma"/>
                <w:sz w:val="13"/>
              </w:rPr>
            </w:pPr>
          </w:p>
        </w:tc>
        <w:tc>
          <w:tcPr>
            <w:tcW w:w="429" w:type="dxa"/>
            <w:shd w:val="clear" w:color="auto" w:fill="FABF8F"/>
            <w:vAlign w:val="center"/>
          </w:tcPr>
          <w:p w14:paraId="33D9F1A2" w14:textId="77777777" w:rsidR="00B27742" w:rsidRPr="00F81721" w:rsidRDefault="00B27742" w:rsidP="004B3534">
            <w:pPr>
              <w:pStyle w:val="TableText"/>
              <w:widowControl w:val="0"/>
              <w:rPr>
                <w:rFonts w:ascii="Tahoma" w:hAnsi="Tahoma" w:cs="Tahoma"/>
                <w:sz w:val="13"/>
              </w:rPr>
            </w:pPr>
          </w:p>
        </w:tc>
        <w:tc>
          <w:tcPr>
            <w:tcW w:w="429" w:type="dxa"/>
            <w:shd w:val="clear" w:color="auto" w:fill="FABF8F"/>
            <w:vAlign w:val="center"/>
          </w:tcPr>
          <w:p w14:paraId="33D9F1A3" w14:textId="77777777" w:rsidR="00B27742" w:rsidRPr="00F8172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1A4" w14:textId="77777777" w:rsidR="00B27742" w:rsidRPr="00F81721"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3D9F1A5" w14:textId="77777777" w:rsidR="00B27742" w:rsidRPr="00F81721" w:rsidRDefault="00B27742" w:rsidP="004B3534">
            <w:pPr>
              <w:pStyle w:val="TableText"/>
              <w:widowControl w:val="0"/>
              <w:rPr>
                <w:rFonts w:ascii="Tahoma" w:hAnsi="Tahoma" w:cs="Tahoma"/>
                <w:sz w:val="13"/>
              </w:rPr>
            </w:pPr>
          </w:p>
        </w:tc>
        <w:tc>
          <w:tcPr>
            <w:tcW w:w="429" w:type="dxa"/>
            <w:shd w:val="clear" w:color="auto" w:fill="FABF8F"/>
            <w:vAlign w:val="center"/>
          </w:tcPr>
          <w:p w14:paraId="33D9F1A6" w14:textId="77777777" w:rsidR="00B27742" w:rsidRPr="00F8172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1A7" w14:textId="77777777" w:rsidR="00B27742" w:rsidRPr="00F81721"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3D9F1A8" w14:textId="77777777" w:rsidR="00B27742" w:rsidRPr="00F8172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1A9" w14:textId="77777777" w:rsidR="00B27742" w:rsidRPr="00F81721"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1AA" w14:textId="77777777" w:rsidR="00B27742" w:rsidRPr="00F81721" w:rsidRDefault="00B27742" w:rsidP="004B3534">
            <w:pPr>
              <w:pStyle w:val="TableText"/>
              <w:widowControl w:val="0"/>
              <w:rPr>
                <w:rFonts w:ascii="Tahoma" w:hAnsi="Tahoma" w:cs="Tahoma"/>
                <w:sz w:val="13"/>
              </w:rPr>
            </w:pPr>
          </w:p>
        </w:tc>
        <w:tc>
          <w:tcPr>
            <w:tcW w:w="514" w:type="dxa"/>
            <w:shd w:val="clear" w:color="auto" w:fill="FABF8F"/>
          </w:tcPr>
          <w:p w14:paraId="33D9F1AB" w14:textId="77777777" w:rsidR="00B27742" w:rsidRPr="00F81721" w:rsidRDefault="001A26BE" w:rsidP="004B3534">
            <w:pPr>
              <w:pStyle w:val="TableText"/>
              <w:widowControl w:val="0"/>
              <w:rPr>
                <w:rFonts w:ascii="Tahoma" w:hAnsi="Tahoma" w:cs="Tahoma"/>
                <w:sz w:val="13"/>
              </w:rPr>
            </w:pPr>
            <w:r w:rsidRPr="00F81721">
              <w:rPr>
                <w:rFonts w:ascii="Tahoma" w:hAnsi="Tahoma" w:cs="Tahoma"/>
                <w:sz w:val="13"/>
                <w:lang w:val="it-IT"/>
              </w:rPr>
              <w:t>A</w:t>
            </w:r>
          </w:p>
        </w:tc>
        <w:tc>
          <w:tcPr>
            <w:tcW w:w="514" w:type="dxa"/>
            <w:shd w:val="clear" w:color="auto" w:fill="FABF8F"/>
            <w:vAlign w:val="center"/>
          </w:tcPr>
          <w:p w14:paraId="33D9F1AC" w14:textId="77777777" w:rsidR="00B27742" w:rsidRPr="00F81721" w:rsidRDefault="00B27742" w:rsidP="004B3534">
            <w:pPr>
              <w:pStyle w:val="TableText"/>
              <w:widowControl w:val="0"/>
              <w:rPr>
                <w:rFonts w:ascii="Tahoma" w:hAnsi="Tahoma" w:cs="Tahoma"/>
                <w:sz w:val="13"/>
              </w:rPr>
            </w:pPr>
          </w:p>
        </w:tc>
      </w:tr>
      <w:tr w:rsidR="00795A88" w:rsidRPr="00F81721" w14:paraId="33D9F1C1" w14:textId="77777777" w:rsidTr="0016067A">
        <w:trPr>
          <w:cantSplit/>
          <w:trHeight w:val="287"/>
        </w:trPr>
        <w:tc>
          <w:tcPr>
            <w:tcW w:w="2638" w:type="dxa"/>
            <w:shd w:val="clear" w:color="auto" w:fill="FFFFFF"/>
            <w:vAlign w:val="center"/>
          </w:tcPr>
          <w:p w14:paraId="33D9F1AE" w14:textId="77777777" w:rsidR="00B27742" w:rsidRPr="00F81721" w:rsidRDefault="00B27742" w:rsidP="004D0CEB">
            <w:pPr>
              <w:pStyle w:val="Heading2"/>
              <w:ind w:left="0"/>
              <w:rPr>
                <w:rFonts w:ascii="Tahoma" w:hAnsi="Tahoma" w:cs="Tahoma"/>
                <w:b w:val="0"/>
                <w:sz w:val="14"/>
              </w:rPr>
            </w:pPr>
            <w:bookmarkStart w:id="35" w:name="_Toc336337852"/>
            <w:bookmarkStart w:id="36" w:name="_Toc340752161"/>
            <w:bookmarkEnd w:id="35"/>
            <w:r w:rsidRPr="00F81721">
              <w:rPr>
                <w:rFonts w:ascii="Tahoma" w:hAnsi="Tahoma" w:cs="Tahoma"/>
                <w:b w:val="0"/>
                <w:sz w:val="14"/>
                <w:lang w:val="it-IT"/>
              </w:rPr>
              <w:t>GeoSynth Viewer 3.0</w:t>
            </w:r>
            <w:bookmarkEnd w:id="36"/>
          </w:p>
        </w:tc>
        <w:tc>
          <w:tcPr>
            <w:tcW w:w="429" w:type="dxa"/>
            <w:shd w:val="clear" w:color="auto" w:fill="FFFFFF"/>
            <w:vAlign w:val="center"/>
          </w:tcPr>
          <w:p w14:paraId="33D9F1AF" w14:textId="77777777" w:rsidR="00B27742" w:rsidRPr="0097516B" w:rsidRDefault="00B27742" w:rsidP="00F62B9E">
            <w:pPr>
              <w:pStyle w:val="TableText"/>
              <w:widowControl w:val="0"/>
              <w:rPr>
                <w:rStyle w:val="EndnoteReference"/>
                <w:rFonts w:ascii="Tahoma" w:hAnsi="Tahoma" w:cs="Tahoma"/>
                <w:b w:val="0"/>
                <w:color w:val="0000FF"/>
                <w:sz w:val="13"/>
                <w:szCs w:val="13"/>
                <w:u w:val="single"/>
              </w:rPr>
            </w:pPr>
          </w:p>
        </w:tc>
        <w:tc>
          <w:tcPr>
            <w:tcW w:w="429" w:type="dxa"/>
            <w:shd w:val="clear" w:color="auto" w:fill="FFFFFF"/>
            <w:vAlign w:val="center"/>
          </w:tcPr>
          <w:p w14:paraId="33D9F1B0" w14:textId="77777777" w:rsidR="00B27742" w:rsidRPr="00F81721" w:rsidRDefault="001A26BE" w:rsidP="004D1736">
            <w:pPr>
              <w:pStyle w:val="TableText"/>
              <w:widowControl w:val="0"/>
              <w:spacing w:beforeLines="60" w:before="144"/>
              <w:rPr>
                <w:rFonts w:ascii="Tahoma" w:hAnsi="Tahoma" w:cs="Tahoma"/>
                <w:sz w:val="13"/>
              </w:rPr>
            </w:pPr>
            <w:r w:rsidRPr="00F81721">
              <w:rPr>
                <w:rFonts w:ascii="Tahoma" w:hAnsi="Tahoma" w:cs="Tahoma"/>
                <w:sz w:val="13"/>
              </w:rPr>
              <w:t>05/10</w:t>
            </w:r>
          </w:p>
        </w:tc>
        <w:tc>
          <w:tcPr>
            <w:tcW w:w="429" w:type="dxa"/>
            <w:tcBorders>
              <w:right w:val="single" w:sz="18" w:space="0" w:color="auto"/>
            </w:tcBorders>
            <w:shd w:val="clear" w:color="auto" w:fill="FFFFFF"/>
            <w:vAlign w:val="center"/>
          </w:tcPr>
          <w:p w14:paraId="33D9F1B1" w14:textId="77777777" w:rsidR="00B27742" w:rsidRPr="00F81721" w:rsidRDefault="001A26BE" w:rsidP="004B3534">
            <w:pPr>
              <w:pStyle w:val="TableText"/>
              <w:widowControl w:val="0"/>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FFFFF"/>
            <w:vAlign w:val="center"/>
          </w:tcPr>
          <w:p w14:paraId="33D9F1B2" w14:textId="77777777" w:rsidR="00B27742" w:rsidRPr="00F81721" w:rsidRDefault="00B27742" w:rsidP="004B3534">
            <w:pPr>
              <w:pStyle w:val="TableText"/>
              <w:widowControl w:val="0"/>
              <w:rPr>
                <w:rFonts w:ascii="Tahoma" w:hAnsi="Tahoma" w:cs="Tahoma"/>
                <w:sz w:val="13"/>
              </w:rPr>
            </w:pPr>
          </w:p>
        </w:tc>
        <w:tc>
          <w:tcPr>
            <w:tcW w:w="429" w:type="dxa"/>
            <w:shd w:val="clear" w:color="auto" w:fill="FFFFFF"/>
            <w:vAlign w:val="center"/>
          </w:tcPr>
          <w:p w14:paraId="33D9F1B3" w14:textId="77777777" w:rsidR="00B27742" w:rsidRPr="00F81721" w:rsidRDefault="00B27742" w:rsidP="004B3534">
            <w:pPr>
              <w:pStyle w:val="TableText"/>
              <w:widowControl w:val="0"/>
              <w:rPr>
                <w:rFonts w:ascii="Tahoma" w:hAnsi="Tahoma" w:cs="Tahoma"/>
                <w:sz w:val="13"/>
              </w:rPr>
            </w:pPr>
          </w:p>
        </w:tc>
        <w:tc>
          <w:tcPr>
            <w:tcW w:w="429" w:type="dxa"/>
            <w:shd w:val="clear" w:color="auto" w:fill="FFFFFF"/>
            <w:vAlign w:val="center"/>
          </w:tcPr>
          <w:p w14:paraId="33D9F1B4" w14:textId="77777777" w:rsidR="00B27742" w:rsidRPr="00F81721" w:rsidRDefault="00B27742" w:rsidP="004B3534">
            <w:pPr>
              <w:pStyle w:val="TableText"/>
              <w:widowControl w:val="0"/>
              <w:rPr>
                <w:rFonts w:ascii="Tahoma" w:hAnsi="Tahoma" w:cs="Tahoma"/>
                <w:sz w:val="13"/>
              </w:rPr>
            </w:pPr>
          </w:p>
        </w:tc>
        <w:tc>
          <w:tcPr>
            <w:tcW w:w="429" w:type="dxa"/>
            <w:shd w:val="clear" w:color="auto" w:fill="FFFFFF"/>
            <w:vAlign w:val="center"/>
          </w:tcPr>
          <w:p w14:paraId="33D9F1B5" w14:textId="77777777" w:rsidR="00B27742" w:rsidRPr="00F81721" w:rsidRDefault="00B27742" w:rsidP="004B3534">
            <w:pPr>
              <w:pStyle w:val="TableText"/>
              <w:widowControl w:val="0"/>
              <w:rPr>
                <w:rFonts w:ascii="Tahoma" w:hAnsi="Tahoma" w:cs="Tahoma"/>
                <w:sz w:val="13"/>
              </w:rPr>
            </w:pPr>
          </w:p>
        </w:tc>
        <w:tc>
          <w:tcPr>
            <w:tcW w:w="429" w:type="dxa"/>
            <w:shd w:val="clear" w:color="auto" w:fill="FFFFFF"/>
            <w:vAlign w:val="center"/>
          </w:tcPr>
          <w:p w14:paraId="33D9F1B6" w14:textId="77777777" w:rsidR="00B27742" w:rsidRPr="00F81721" w:rsidRDefault="00B27742" w:rsidP="004B3534">
            <w:pPr>
              <w:pStyle w:val="TableText"/>
              <w:widowControl w:val="0"/>
              <w:rPr>
                <w:rFonts w:ascii="Tahoma" w:hAnsi="Tahoma" w:cs="Tahoma"/>
                <w:sz w:val="13"/>
              </w:rPr>
            </w:pPr>
          </w:p>
        </w:tc>
        <w:tc>
          <w:tcPr>
            <w:tcW w:w="429" w:type="dxa"/>
            <w:shd w:val="clear" w:color="auto" w:fill="FFFFFF"/>
            <w:vAlign w:val="center"/>
          </w:tcPr>
          <w:p w14:paraId="33D9F1B7" w14:textId="77777777" w:rsidR="00B27742" w:rsidRPr="00F8172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1B8" w14:textId="77777777" w:rsidR="00B27742" w:rsidRPr="00F81721"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3D9F1B9" w14:textId="77777777" w:rsidR="00B27742" w:rsidRPr="00F81721" w:rsidRDefault="00B27742" w:rsidP="004B3534">
            <w:pPr>
              <w:pStyle w:val="TableText"/>
              <w:widowControl w:val="0"/>
              <w:rPr>
                <w:rFonts w:ascii="Tahoma" w:hAnsi="Tahoma" w:cs="Tahoma"/>
                <w:sz w:val="13"/>
              </w:rPr>
            </w:pPr>
          </w:p>
        </w:tc>
        <w:tc>
          <w:tcPr>
            <w:tcW w:w="429" w:type="dxa"/>
            <w:shd w:val="clear" w:color="auto" w:fill="FFFFFF"/>
            <w:vAlign w:val="center"/>
          </w:tcPr>
          <w:p w14:paraId="33D9F1BA" w14:textId="77777777" w:rsidR="00B27742" w:rsidRPr="00F8172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1BB" w14:textId="77777777" w:rsidR="00B27742" w:rsidRPr="00F81721" w:rsidRDefault="00B27742"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3D9F1BC" w14:textId="77777777" w:rsidR="00B27742" w:rsidRPr="00F8172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1BD" w14:textId="77777777" w:rsidR="00B27742" w:rsidRPr="00F81721"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33D9F1BE" w14:textId="77777777" w:rsidR="00B27742" w:rsidRPr="00F81721" w:rsidRDefault="00B27742" w:rsidP="004B3534">
            <w:pPr>
              <w:pStyle w:val="TableText"/>
              <w:widowControl w:val="0"/>
              <w:rPr>
                <w:rFonts w:ascii="Tahoma" w:hAnsi="Tahoma" w:cs="Tahoma"/>
                <w:sz w:val="13"/>
              </w:rPr>
            </w:pPr>
          </w:p>
        </w:tc>
        <w:tc>
          <w:tcPr>
            <w:tcW w:w="514" w:type="dxa"/>
            <w:shd w:val="clear" w:color="auto" w:fill="FFFFFF"/>
          </w:tcPr>
          <w:p w14:paraId="33D9F1BF" w14:textId="77777777" w:rsidR="00B27742" w:rsidRPr="00F81721" w:rsidRDefault="001A26BE" w:rsidP="004B3534">
            <w:pPr>
              <w:pStyle w:val="TableText"/>
              <w:widowControl w:val="0"/>
              <w:rPr>
                <w:rFonts w:ascii="Tahoma" w:hAnsi="Tahoma" w:cs="Tahoma"/>
                <w:sz w:val="13"/>
              </w:rPr>
            </w:pPr>
            <w:r w:rsidRPr="00F81721">
              <w:rPr>
                <w:rFonts w:ascii="Tahoma" w:hAnsi="Tahoma" w:cs="Tahoma"/>
                <w:sz w:val="13"/>
                <w:lang w:val="it-IT"/>
              </w:rPr>
              <w:t>A</w:t>
            </w:r>
          </w:p>
        </w:tc>
        <w:tc>
          <w:tcPr>
            <w:tcW w:w="514" w:type="dxa"/>
            <w:shd w:val="clear" w:color="auto" w:fill="FFFFFF"/>
            <w:vAlign w:val="center"/>
          </w:tcPr>
          <w:p w14:paraId="33D9F1C0" w14:textId="77777777" w:rsidR="00B27742" w:rsidRPr="00F81721" w:rsidRDefault="00B27742" w:rsidP="004B3534">
            <w:pPr>
              <w:pStyle w:val="TableText"/>
              <w:widowControl w:val="0"/>
              <w:rPr>
                <w:rFonts w:ascii="Tahoma" w:hAnsi="Tahoma" w:cs="Tahoma"/>
                <w:sz w:val="13"/>
              </w:rPr>
            </w:pPr>
          </w:p>
        </w:tc>
      </w:tr>
      <w:tr w:rsidR="00CB2AFD" w:rsidRPr="00F81721" w14:paraId="33D9F1D5" w14:textId="77777777" w:rsidTr="00703595">
        <w:trPr>
          <w:cantSplit/>
          <w:trHeight w:val="287"/>
        </w:trPr>
        <w:tc>
          <w:tcPr>
            <w:tcW w:w="2638" w:type="dxa"/>
            <w:shd w:val="clear" w:color="auto" w:fill="FABF8F"/>
            <w:vAlign w:val="center"/>
          </w:tcPr>
          <w:p w14:paraId="33D9F1C2" w14:textId="77777777" w:rsidR="00B27742" w:rsidRPr="00F81721" w:rsidRDefault="001A26BE" w:rsidP="005E0391">
            <w:pPr>
              <w:pStyle w:val="Heading2"/>
              <w:ind w:left="0"/>
              <w:rPr>
                <w:rFonts w:ascii="Tahoma" w:hAnsi="Tahoma" w:cs="Tahoma"/>
                <w:b w:val="0"/>
                <w:sz w:val="14"/>
                <w:lang w:eastAsia="x-none"/>
              </w:rPr>
            </w:pPr>
            <w:bookmarkStart w:id="37" w:name="_Toc336337853"/>
            <w:bookmarkStart w:id="38" w:name="_Toc340752162"/>
            <w:bookmarkEnd w:id="37"/>
            <w:r w:rsidRPr="00F81721">
              <w:rPr>
                <w:rFonts w:ascii="Tahoma" w:hAnsi="Tahoma" w:cs="Tahoma"/>
                <w:b w:val="0"/>
                <w:sz w:val="14"/>
                <w:lang w:val="it-IT"/>
              </w:rPr>
              <w:t>InfoPath</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2013</w:t>
            </w:r>
            <w:bookmarkEnd w:id="38"/>
          </w:p>
        </w:tc>
        <w:tc>
          <w:tcPr>
            <w:tcW w:w="429" w:type="dxa"/>
            <w:shd w:val="clear" w:color="auto" w:fill="FABF8F"/>
            <w:vAlign w:val="center"/>
          </w:tcPr>
          <w:p w14:paraId="33D9F1C3" w14:textId="77777777" w:rsidR="00B27742" w:rsidRPr="0097516B" w:rsidRDefault="00B27742">
            <w:pPr>
              <w:pStyle w:val="TableText"/>
              <w:widowControl w:val="0"/>
              <w:rPr>
                <w:rStyle w:val="EndnoteReference"/>
                <w:rFonts w:ascii="Tahoma" w:hAnsi="Tahoma" w:cs="Tahoma"/>
                <w:b w:val="0"/>
                <w:color w:val="0000FF"/>
                <w:sz w:val="13"/>
                <w:szCs w:val="13"/>
                <w:u w:val="single"/>
              </w:rPr>
            </w:pPr>
          </w:p>
        </w:tc>
        <w:tc>
          <w:tcPr>
            <w:tcW w:w="429" w:type="dxa"/>
            <w:shd w:val="clear" w:color="auto" w:fill="FABF8F"/>
            <w:vAlign w:val="center"/>
          </w:tcPr>
          <w:p w14:paraId="33D9F1C4" w14:textId="77777777" w:rsidR="00B27742" w:rsidRPr="00F81721" w:rsidRDefault="001A26BE" w:rsidP="004D1736">
            <w:pPr>
              <w:pStyle w:val="TableText"/>
              <w:widowControl w:val="0"/>
              <w:spacing w:beforeLines="60" w:before="144"/>
              <w:rPr>
                <w:rFonts w:ascii="Tahoma" w:hAnsi="Tahoma" w:cs="Tahoma"/>
                <w:sz w:val="13"/>
              </w:rPr>
            </w:pPr>
            <w:r w:rsidRPr="00F81721">
              <w:rPr>
                <w:rFonts w:ascii="Tahoma" w:hAnsi="Tahoma" w:cs="Tahoma"/>
                <w:sz w:val="13"/>
              </w:rPr>
              <w:t>04/10</w:t>
            </w:r>
          </w:p>
        </w:tc>
        <w:tc>
          <w:tcPr>
            <w:tcW w:w="429" w:type="dxa"/>
            <w:tcBorders>
              <w:right w:val="single" w:sz="18" w:space="0" w:color="auto"/>
            </w:tcBorders>
            <w:shd w:val="clear" w:color="auto" w:fill="FABF8F"/>
            <w:vAlign w:val="center"/>
          </w:tcPr>
          <w:p w14:paraId="33D9F1C5"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1C6"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1C7"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1C8"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C9"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CA"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CB"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1CC"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1CD"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1CE"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1CF"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1D0" w14:textId="77777777" w:rsidR="00B27742" w:rsidRPr="00F8172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1D1" w14:textId="77777777" w:rsidR="00B27742" w:rsidRPr="00F81721" w:rsidRDefault="00B27742"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1D2"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ABF8F"/>
          </w:tcPr>
          <w:p w14:paraId="33D9F1D3" w14:textId="77777777" w:rsidR="00B27742" w:rsidRPr="00F81721" w:rsidRDefault="00B27742" w:rsidP="004B3534">
            <w:pPr>
              <w:pStyle w:val="TableText"/>
              <w:widowControl w:val="0"/>
              <w:rPr>
                <w:rFonts w:ascii="Tahoma" w:hAnsi="Tahoma" w:cs="Tahoma"/>
                <w:sz w:val="13"/>
              </w:rPr>
            </w:pPr>
          </w:p>
        </w:tc>
        <w:tc>
          <w:tcPr>
            <w:tcW w:w="514" w:type="dxa"/>
            <w:shd w:val="clear" w:color="auto" w:fill="FABF8F"/>
            <w:vAlign w:val="center"/>
          </w:tcPr>
          <w:p w14:paraId="33D9F1D4" w14:textId="77777777" w:rsidR="00B27742" w:rsidRPr="00F81721" w:rsidRDefault="00B27742" w:rsidP="004B3534">
            <w:pPr>
              <w:pStyle w:val="TableText"/>
              <w:widowControl w:val="0"/>
              <w:rPr>
                <w:rFonts w:ascii="Tahoma" w:hAnsi="Tahoma" w:cs="Tahoma"/>
                <w:sz w:val="13"/>
              </w:rPr>
            </w:pPr>
          </w:p>
        </w:tc>
      </w:tr>
      <w:tr w:rsidR="00795A88" w:rsidRPr="00F81721" w14:paraId="33D9F1E9" w14:textId="77777777" w:rsidTr="0016067A">
        <w:trPr>
          <w:cantSplit/>
          <w:trHeight w:val="287"/>
        </w:trPr>
        <w:tc>
          <w:tcPr>
            <w:tcW w:w="2638" w:type="dxa"/>
            <w:shd w:val="clear" w:color="auto" w:fill="FFFFFF"/>
            <w:vAlign w:val="center"/>
          </w:tcPr>
          <w:p w14:paraId="33D9F1D6" w14:textId="77777777" w:rsidR="00B27742" w:rsidRPr="00F81721" w:rsidRDefault="001A26BE" w:rsidP="005E0391">
            <w:pPr>
              <w:pStyle w:val="Heading2"/>
              <w:ind w:left="0"/>
              <w:rPr>
                <w:rFonts w:ascii="Tahoma" w:hAnsi="Tahoma" w:cs="Tahoma"/>
                <w:b w:val="0"/>
                <w:sz w:val="14"/>
                <w:lang w:eastAsia="x-none"/>
              </w:rPr>
            </w:pPr>
            <w:bookmarkStart w:id="39" w:name="_Toc336337854"/>
            <w:bookmarkStart w:id="40" w:name="_Toc340752163"/>
            <w:bookmarkEnd w:id="39"/>
            <w:r w:rsidRPr="00F81721">
              <w:rPr>
                <w:rFonts w:ascii="Tahoma" w:hAnsi="Tahoma" w:cs="Tahoma"/>
                <w:b w:val="0"/>
                <w:sz w:val="14"/>
                <w:lang w:val="it-IT"/>
              </w:rPr>
              <w:t>Lync 2013</w:t>
            </w:r>
            <w:bookmarkEnd w:id="40"/>
          </w:p>
        </w:tc>
        <w:tc>
          <w:tcPr>
            <w:tcW w:w="429" w:type="dxa"/>
            <w:shd w:val="clear" w:color="auto" w:fill="FFFFFF"/>
            <w:vAlign w:val="center"/>
          </w:tcPr>
          <w:p w14:paraId="33D9F1D7" w14:textId="77777777" w:rsidR="00B27742" w:rsidRPr="0097516B" w:rsidRDefault="00B27742">
            <w:pPr>
              <w:pStyle w:val="TableText"/>
              <w:widowControl w:val="0"/>
              <w:rPr>
                <w:rStyle w:val="EndnoteReference"/>
                <w:rFonts w:ascii="Tahoma" w:hAnsi="Tahoma" w:cs="Tahoma"/>
                <w:b w:val="0"/>
                <w:color w:val="0000FF"/>
                <w:sz w:val="13"/>
                <w:szCs w:val="13"/>
                <w:u w:val="single"/>
              </w:rPr>
            </w:pPr>
            <w:bookmarkStart w:id="41" w:name="_Hlt301882262"/>
            <w:bookmarkStart w:id="42" w:name="_Hlt336250688"/>
          </w:p>
        </w:tc>
        <w:bookmarkEnd w:id="41"/>
        <w:bookmarkEnd w:id="42"/>
        <w:tc>
          <w:tcPr>
            <w:tcW w:w="429" w:type="dxa"/>
            <w:shd w:val="clear" w:color="auto" w:fill="FFFFFF"/>
            <w:vAlign w:val="center"/>
          </w:tcPr>
          <w:p w14:paraId="33D9F1D8" w14:textId="77777777" w:rsidR="00B27742" w:rsidRPr="00F81721" w:rsidRDefault="001829D8" w:rsidP="001829D8">
            <w:pPr>
              <w:pStyle w:val="TableText"/>
              <w:widowControl w:val="0"/>
              <w:spacing w:beforeLines="60" w:before="144"/>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shd w:val="clear" w:color="auto" w:fill="FFFFFF"/>
            <w:vAlign w:val="center"/>
          </w:tcPr>
          <w:p w14:paraId="33D9F1D9" w14:textId="77777777" w:rsidR="00B27742" w:rsidRPr="00F81721" w:rsidRDefault="001A26BE" w:rsidP="004B3534">
            <w:pPr>
              <w:pStyle w:val="TableText"/>
              <w:widowControl w:val="0"/>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FFFFF"/>
            <w:vAlign w:val="center"/>
          </w:tcPr>
          <w:p w14:paraId="33D9F1DA"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FFFFF"/>
            <w:vAlign w:val="center"/>
          </w:tcPr>
          <w:p w14:paraId="33D9F1DB"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FFFFF"/>
            <w:vAlign w:val="center"/>
          </w:tcPr>
          <w:p w14:paraId="33D9F1DC"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DD"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DE"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1DF"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FFFFF"/>
            <w:vAlign w:val="center"/>
          </w:tcPr>
          <w:p w14:paraId="33D9F1E0"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1E1"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FFFFF"/>
            <w:vAlign w:val="center"/>
          </w:tcPr>
          <w:p w14:paraId="33D9F1E2"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FFFFF"/>
            <w:vAlign w:val="center"/>
          </w:tcPr>
          <w:p w14:paraId="33D9F1E3"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1E4"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FFFFF"/>
            <w:vAlign w:val="center"/>
          </w:tcPr>
          <w:p w14:paraId="33D9F1E5"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shd w:val="clear" w:color="auto" w:fill="FFFFFF"/>
            <w:vAlign w:val="center"/>
          </w:tcPr>
          <w:p w14:paraId="33D9F1E6"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FFFFF"/>
          </w:tcPr>
          <w:p w14:paraId="33D9F1E7" w14:textId="77777777" w:rsidR="00B27742" w:rsidRPr="00F81721" w:rsidRDefault="001A26BE" w:rsidP="00F22928">
            <w:pPr>
              <w:pStyle w:val="TableText"/>
              <w:widowControl w:val="0"/>
              <w:rPr>
                <w:rFonts w:ascii="Tahoma" w:hAnsi="Tahoma" w:cs="Tahoma"/>
                <w:sz w:val="13"/>
              </w:rPr>
            </w:pPr>
            <w:r w:rsidRPr="00F81721">
              <w:rPr>
                <w:rFonts w:ascii="Tahoma" w:hAnsi="Tahoma" w:cs="Tahoma"/>
                <w:sz w:val="13"/>
                <w:lang w:val="it-IT"/>
              </w:rPr>
              <w:t>A, ST</w:t>
            </w:r>
          </w:p>
        </w:tc>
        <w:tc>
          <w:tcPr>
            <w:tcW w:w="514" w:type="dxa"/>
            <w:shd w:val="clear" w:color="auto" w:fill="FFFFFF"/>
            <w:vAlign w:val="center"/>
          </w:tcPr>
          <w:p w14:paraId="33D9F1E8" w14:textId="77777777" w:rsidR="00B27742" w:rsidRPr="00F81721" w:rsidRDefault="00B27742" w:rsidP="004B3534">
            <w:pPr>
              <w:pStyle w:val="TableText"/>
              <w:widowControl w:val="0"/>
              <w:rPr>
                <w:rFonts w:ascii="Tahoma" w:hAnsi="Tahoma" w:cs="Tahoma"/>
                <w:sz w:val="13"/>
              </w:rPr>
            </w:pPr>
          </w:p>
        </w:tc>
      </w:tr>
      <w:tr w:rsidR="00CB2AFD" w:rsidRPr="00F81721" w14:paraId="33D9F1FD" w14:textId="77777777" w:rsidTr="0016067A">
        <w:trPr>
          <w:cantSplit/>
          <w:trHeight w:val="287"/>
        </w:trPr>
        <w:tc>
          <w:tcPr>
            <w:tcW w:w="2638" w:type="dxa"/>
            <w:shd w:val="clear" w:color="auto" w:fill="FABF8F"/>
            <w:vAlign w:val="center"/>
          </w:tcPr>
          <w:p w14:paraId="33D9F1EA" w14:textId="77777777" w:rsidR="00CA606E" w:rsidRPr="00F81721" w:rsidRDefault="001A26BE" w:rsidP="00CA606E">
            <w:pPr>
              <w:pStyle w:val="Heading2"/>
              <w:ind w:left="0"/>
              <w:rPr>
                <w:rFonts w:ascii="Tahoma" w:hAnsi="Tahoma" w:cs="Tahoma"/>
                <w:b w:val="0"/>
                <w:sz w:val="14"/>
                <w:lang w:eastAsia="x-none"/>
              </w:rPr>
            </w:pPr>
            <w:bookmarkStart w:id="43" w:name="_Toc336337855"/>
            <w:bookmarkStart w:id="44" w:name="_Toc340752164"/>
            <w:bookmarkEnd w:id="43"/>
            <w:r w:rsidRPr="00F81721">
              <w:rPr>
                <w:rFonts w:ascii="Tahoma" w:hAnsi="Tahoma" w:cs="Tahoma"/>
                <w:b w:val="0"/>
                <w:sz w:val="14"/>
                <w:lang w:val="it-IT"/>
              </w:rPr>
              <w:t>Lync per Mac 2011</w:t>
            </w:r>
            <w:bookmarkEnd w:id="44"/>
          </w:p>
        </w:tc>
        <w:tc>
          <w:tcPr>
            <w:tcW w:w="429" w:type="dxa"/>
            <w:shd w:val="clear" w:color="auto" w:fill="FABF8F"/>
            <w:vAlign w:val="center"/>
          </w:tcPr>
          <w:p w14:paraId="33D9F1EB" w14:textId="77777777" w:rsidR="00CA606E" w:rsidRPr="0097516B" w:rsidRDefault="00AC3157" w:rsidP="009832D3">
            <w:pPr>
              <w:pStyle w:val="TableText"/>
              <w:widowControl w:val="0"/>
              <w:rPr>
                <w:rStyle w:val="EndnoteReference"/>
                <w:rFonts w:ascii="Tahoma" w:hAnsi="Tahoma" w:cs="Tahoma"/>
                <w:color w:val="0000FF"/>
                <w:sz w:val="13"/>
                <w:szCs w:val="13"/>
                <w:u w:val="single"/>
              </w:rPr>
            </w:pPr>
            <w:hyperlink w:anchor="_3_Lync_per" w:history="1">
              <w:r w:rsidR="001A26BE" w:rsidRPr="0097516B">
                <w:rPr>
                  <w:rStyle w:val="Hyperlink"/>
                  <w:rFonts w:ascii="Tahoma" w:hAnsi="Tahoma" w:cs="Tahoma"/>
                  <w:sz w:val="13"/>
                </w:rPr>
                <w:t>3</w:t>
              </w:r>
            </w:hyperlink>
          </w:p>
        </w:tc>
        <w:tc>
          <w:tcPr>
            <w:tcW w:w="429" w:type="dxa"/>
            <w:shd w:val="clear" w:color="auto" w:fill="FABF8F"/>
            <w:vAlign w:val="center"/>
          </w:tcPr>
          <w:p w14:paraId="33D9F1EC" w14:textId="77777777" w:rsidR="00CA606E" w:rsidRPr="00F81721" w:rsidRDefault="001A26BE" w:rsidP="004D1736">
            <w:pPr>
              <w:pStyle w:val="TableText"/>
              <w:widowControl w:val="0"/>
              <w:spacing w:beforeLines="60" w:before="144"/>
              <w:rPr>
                <w:rFonts w:ascii="Tahoma" w:hAnsi="Tahoma" w:cs="Tahoma"/>
                <w:sz w:val="13"/>
              </w:rPr>
            </w:pPr>
            <w:r w:rsidRPr="00F81721">
              <w:rPr>
                <w:rFonts w:ascii="Tahoma" w:hAnsi="Tahoma" w:cs="Tahoma"/>
                <w:sz w:val="13"/>
              </w:rPr>
              <w:t>10/11</w:t>
            </w:r>
          </w:p>
        </w:tc>
        <w:tc>
          <w:tcPr>
            <w:tcW w:w="429" w:type="dxa"/>
            <w:tcBorders>
              <w:right w:val="single" w:sz="18" w:space="0" w:color="auto"/>
            </w:tcBorders>
            <w:shd w:val="clear" w:color="auto" w:fill="FABF8F"/>
            <w:vAlign w:val="center"/>
          </w:tcPr>
          <w:p w14:paraId="33D9F1ED" w14:textId="77777777" w:rsidR="00CA606E" w:rsidRPr="00F81721" w:rsidRDefault="001A26BE" w:rsidP="00703595">
            <w:pPr>
              <w:pStyle w:val="TableText"/>
              <w:widowControl w:val="0"/>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1EE" w14:textId="77777777" w:rsidR="00CA606E" w:rsidRPr="00F81721" w:rsidRDefault="00CA606E" w:rsidP="00703595">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1EF" w14:textId="77777777" w:rsidR="00CA606E" w:rsidRPr="00F81721" w:rsidRDefault="00CA606E" w:rsidP="00703595">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1F0" w14:textId="77777777" w:rsidR="00CA606E" w:rsidRPr="00F81721" w:rsidRDefault="00CA606E" w:rsidP="00703595">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F1" w14:textId="77777777" w:rsidR="00CA606E" w:rsidRPr="00F81721" w:rsidRDefault="00CA606E" w:rsidP="00703595">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F2" w14:textId="77777777" w:rsidR="00CA606E" w:rsidRPr="00F81721" w:rsidRDefault="00CA606E" w:rsidP="00703595">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1F3" w14:textId="77777777" w:rsidR="00CA606E" w:rsidRPr="00F81721" w:rsidRDefault="00CA606E" w:rsidP="00703595">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1F4" w14:textId="77777777" w:rsidR="00CA606E" w:rsidRPr="00F81721" w:rsidRDefault="00CA606E" w:rsidP="00703595">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1F5" w14:textId="77777777" w:rsidR="00CA606E" w:rsidRPr="00F81721" w:rsidRDefault="00CA606E" w:rsidP="00703595">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1F6" w14:textId="77777777" w:rsidR="00CA606E" w:rsidRPr="00F81721" w:rsidRDefault="00CA606E" w:rsidP="00703595">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1F7" w14:textId="77777777" w:rsidR="00CA606E" w:rsidRPr="00F81721" w:rsidRDefault="00CA606E" w:rsidP="00703595">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1F8" w14:textId="77777777" w:rsidR="00CA606E" w:rsidRPr="00F81721" w:rsidRDefault="00CA606E" w:rsidP="00703595">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1F9" w14:textId="77777777" w:rsidR="00CA606E" w:rsidRPr="00F81721" w:rsidRDefault="00CA606E" w:rsidP="00703595">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1FA" w14:textId="77777777" w:rsidR="00CA606E" w:rsidRPr="00F81721" w:rsidRDefault="00CA606E" w:rsidP="00703595">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ABF8F"/>
          </w:tcPr>
          <w:p w14:paraId="33D9F1FB" w14:textId="77777777" w:rsidR="00CA606E" w:rsidRPr="00F81721" w:rsidRDefault="00CA606E" w:rsidP="00703595">
            <w:pPr>
              <w:pStyle w:val="TableText"/>
              <w:widowControl w:val="0"/>
              <w:rPr>
                <w:rFonts w:ascii="Tahoma" w:hAnsi="Tahoma" w:cs="Tahoma"/>
                <w:sz w:val="13"/>
              </w:rPr>
            </w:pPr>
          </w:p>
        </w:tc>
        <w:tc>
          <w:tcPr>
            <w:tcW w:w="514" w:type="dxa"/>
            <w:shd w:val="clear" w:color="auto" w:fill="FABF8F"/>
            <w:vAlign w:val="center"/>
          </w:tcPr>
          <w:p w14:paraId="33D9F1FC" w14:textId="77777777" w:rsidR="00CA606E" w:rsidRPr="00F81721" w:rsidRDefault="00CA606E" w:rsidP="00703595">
            <w:pPr>
              <w:pStyle w:val="TableText"/>
              <w:widowControl w:val="0"/>
              <w:rPr>
                <w:rFonts w:ascii="Tahoma" w:hAnsi="Tahoma" w:cs="Tahoma"/>
                <w:sz w:val="13"/>
              </w:rPr>
            </w:pPr>
          </w:p>
        </w:tc>
      </w:tr>
      <w:tr w:rsidR="00795A88" w:rsidRPr="00F81721" w14:paraId="33D9F211" w14:textId="77777777" w:rsidTr="006A137B">
        <w:trPr>
          <w:cantSplit/>
          <w:trHeight w:val="287"/>
        </w:trPr>
        <w:tc>
          <w:tcPr>
            <w:tcW w:w="2638" w:type="dxa"/>
            <w:shd w:val="clear" w:color="auto" w:fill="FFFFFF"/>
            <w:vAlign w:val="center"/>
          </w:tcPr>
          <w:p w14:paraId="33D9F1FE" w14:textId="77777777" w:rsidR="00B27742" w:rsidRPr="00F81721" w:rsidRDefault="001A26BE" w:rsidP="001026FD">
            <w:pPr>
              <w:pStyle w:val="Heading2"/>
              <w:ind w:left="0"/>
              <w:rPr>
                <w:rFonts w:ascii="Tahoma" w:hAnsi="Tahoma" w:cs="Tahoma"/>
                <w:b w:val="0"/>
                <w:sz w:val="14"/>
              </w:rPr>
            </w:pPr>
            <w:bookmarkStart w:id="45" w:name="_Toc235859737"/>
            <w:bookmarkStart w:id="46" w:name="_Toc336337856"/>
            <w:bookmarkStart w:id="47" w:name="_Toc340752165"/>
            <w:bookmarkEnd w:id="45"/>
            <w:bookmarkEnd w:id="46"/>
            <w:r w:rsidRPr="00F81721">
              <w:rPr>
                <w:rFonts w:ascii="Tahoma" w:hAnsi="Tahoma" w:cs="Tahoma"/>
                <w:b w:val="0"/>
                <w:sz w:val="14"/>
                <w:lang w:val="it-IT"/>
              </w:rPr>
              <w:t>MapPoint</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Fleet Edition 2013</w:t>
            </w:r>
            <w:bookmarkEnd w:id="47"/>
          </w:p>
        </w:tc>
        <w:tc>
          <w:tcPr>
            <w:tcW w:w="429" w:type="dxa"/>
            <w:shd w:val="clear" w:color="auto" w:fill="FFFFFF"/>
            <w:vAlign w:val="center"/>
          </w:tcPr>
          <w:p w14:paraId="33D9F1FF" w14:textId="77777777" w:rsidR="00B27742" w:rsidRPr="0097516B" w:rsidRDefault="00B27742">
            <w:pPr>
              <w:pStyle w:val="TableText"/>
              <w:widowControl w:val="0"/>
              <w:rPr>
                <w:rStyle w:val="EndnoteReference"/>
                <w:rFonts w:ascii="Tahoma" w:hAnsi="Tahoma" w:cs="Tahoma"/>
                <w:b w:val="0"/>
                <w:color w:val="0000FF"/>
                <w:sz w:val="13"/>
                <w:szCs w:val="13"/>
                <w:u w:val="single"/>
              </w:rPr>
            </w:pPr>
          </w:p>
        </w:tc>
        <w:tc>
          <w:tcPr>
            <w:tcW w:w="429" w:type="dxa"/>
            <w:shd w:val="clear" w:color="auto" w:fill="FFFFFF"/>
            <w:vAlign w:val="center"/>
          </w:tcPr>
          <w:p w14:paraId="33D9F200" w14:textId="77777777" w:rsidR="00B27742" w:rsidRPr="00F81721" w:rsidRDefault="001A26BE" w:rsidP="004D1736">
            <w:pPr>
              <w:pStyle w:val="TableText"/>
              <w:widowControl w:val="0"/>
              <w:spacing w:beforeLines="60" w:before="144"/>
              <w:rPr>
                <w:rFonts w:ascii="Tahoma" w:hAnsi="Tahoma" w:cs="Tahoma"/>
                <w:sz w:val="13"/>
              </w:rPr>
            </w:pPr>
            <w:r w:rsidRPr="00F81721">
              <w:rPr>
                <w:rFonts w:ascii="Tahoma" w:hAnsi="Tahoma" w:cs="Tahoma"/>
                <w:sz w:val="13"/>
              </w:rPr>
              <w:t>03/11</w:t>
            </w:r>
          </w:p>
        </w:tc>
        <w:tc>
          <w:tcPr>
            <w:tcW w:w="429" w:type="dxa"/>
            <w:tcBorders>
              <w:right w:val="single" w:sz="18" w:space="0" w:color="auto"/>
            </w:tcBorders>
            <w:shd w:val="clear" w:color="auto" w:fill="FFFFFF"/>
            <w:vAlign w:val="center"/>
          </w:tcPr>
          <w:p w14:paraId="33D9F201"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FFFFF"/>
            <w:vAlign w:val="center"/>
          </w:tcPr>
          <w:p w14:paraId="33D9F202"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4</w:t>
            </w:r>
          </w:p>
        </w:tc>
        <w:tc>
          <w:tcPr>
            <w:tcW w:w="429" w:type="dxa"/>
            <w:shd w:val="clear" w:color="auto" w:fill="FFFFFF"/>
            <w:vAlign w:val="center"/>
          </w:tcPr>
          <w:p w14:paraId="33D9F203"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10</w:t>
            </w:r>
          </w:p>
        </w:tc>
        <w:tc>
          <w:tcPr>
            <w:tcW w:w="429" w:type="dxa"/>
            <w:shd w:val="clear" w:color="auto" w:fill="FFFFFF"/>
            <w:vAlign w:val="center"/>
          </w:tcPr>
          <w:p w14:paraId="33D9F204"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8</w:t>
            </w:r>
          </w:p>
        </w:tc>
        <w:tc>
          <w:tcPr>
            <w:tcW w:w="429" w:type="dxa"/>
            <w:shd w:val="clear" w:color="auto" w:fill="FFFFFF"/>
            <w:vAlign w:val="center"/>
          </w:tcPr>
          <w:p w14:paraId="33D9F205"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6</w:t>
            </w:r>
          </w:p>
        </w:tc>
        <w:tc>
          <w:tcPr>
            <w:tcW w:w="429" w:type="dxa"/>
            <w:shd w:val="clear" w:color="auto" w:fill="FFFFFF"/>
            <w:vAlign w:val="center"/>
          </w:tcPr>
          <w:p w14:paraId="33D9F206"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6</w:t>
            </w:r>
          </w:p>
        </w:tc>
        <w:tc>
          <w:tcPr>
            <w:tcW w:w="429" w:type="dxa"/>
            <w:shd w:val="clear" w:color="auto" w:fill="FFFFFF"/>
            <w:vAlign w:val="center"/>
          </w:tcPr>
          <w:p w14:paraId="33D9F207"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4</w:t>
            </w:r>
          </w:p>
        </w:tc>
        <w:tc>
          <w:tcPr>
            <w:tcW w:w="429" w:type="dxa"/>
            <w:tcBorders>
              <w:right w:val="single" w:sz="18" w:space="0" w:color="auto"/>
            </w:tcBorders>
            <w:shd w:val="clear" w:color="auto" w:fill="FFFFFF"/>
            <w:vAlign w:val="center"/>
          </w:tcPr>
          <w:p w14:paraId="33D9F208"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tcBorders>
              <w:left w:val="single" w:sz="18" w:space="0" w:color="auto"/>
            </w:tcBorders>
            <w:shd w:val="clear" w:color="auto" w:fill="FFFFFF"/>
            <w:vAlign w:val="center"/>
          </w:tcPr>
          <w:p w14:paraId="33D9F209"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4</w:t>
            </w:r>
          </w:p>
        </w:tc>
        <w:tc>
          <w:tcPr>
            <w:tcW w:w="429" w:type="dxa"/>
            <w:shd w:val="clear" w:color="auto" w:fill="FFFFFF"/>
            <w:vAlign w:val="center"/>
          </w:tcPr>
          <w:p w14:paraId="33D9F20A"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8</w:t>
            </w:r>
          </w:p>
        </w:tc>
        <w:tc>
          <w:tcPr>
            <w:tcW w:w="429" w:type="dxa"/>
            <w:tcBorders>
              <w:right w:val="single" w:sz="18" w:space="0" w:color="auto"/>
            </w:tcBorders>
            <w:shd w:val="clear" w:color="auto" w:fill="FFFFFF"/>
            <w:vAlign w:val="center"/>
          </w:tcPr>
          <w:p w14:paraId="33D9F20B"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4</w:t>
            </w:r>
          </w:p>
        </w:tc>
        <w:tc>
          <w:tcPr>
            <w:tcW w:w="429" w:type="dxa"/>
            <w:tcBorders>
              <w:left w:val="single" w:sz="18" w:space="0" w:color="auto"/>
            </w:tcBorders>
            <w:shd w:val="clear" w:color="auto" w:fill="FFFFFF"/>
            <w:vAlign w:val="center"/>
          </w:tcPr>
          <w:p w14:paraId="33D9F20C" w14:textId="77777777" w:rsidR="00B27742" w:rsidRPr="00F81721" w:rsidRDefault="00B27742"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20D"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shd w:val="clear" w:color="auto" w:fill="FFFFFF"/>
            <w:vAlign w:val="center"/>
          </w:tcPr>
          <w:p w14:paraId="33D9F20E"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FFFFF"/>
          </w:tcPr>
          <w:p w14:paraId="33D9F20F" w14:textId="77777777" w:rsidR="00B27742" w:rsidRPr="00F81721" w:rsidRDefault="00B27742" w:rsidP="004B3534">
            <w:pPr>
              <w:pStyle w:val="TableText"/>
              <w:widowControl w:val="0"/>
              <w:rPr>
                <w:rFonts w:ascii="Tahoma" w:hAnsi="Tahoma" w:cs="Tahoma"/>
                <w:sz w:val="13"/>
              </w:rPr>
            </w:pPr>
          </w:p>
        </w:tc>
        <w:tc>
          <w:tcPr>
            <w:tcW w:w="514" w:type="dxa"/>
            <w:shd w:val="clear" w:color="auto" w:fill="FFFFFF"/>
            <w:vAlign w:val="center"/>
          </w:tcPr>
          <w:p w14:paraId="33D9F210" w14:textId="77777777" w:rsidR="00B27742" w:rsidRPr="00F81721" w:rsidRDefault="00B27742" w:rsidP="004B3534">
            <w:pPr>
              <w:pStyle w:val="TableText"/>
              <w:widowControl w:val="0"/>
              <w:rPr>
                <w:rFonts w:ascii="Tahoma" w:hAnsi="Tahoma" w:cs="Tahoma"/>
                <w:sz w:val="13"/>
              </w:rPr>
            </w:pPr>
          </w:p>
        </w:tc>
      </w:tr>
      <w:tr w:rsidR="00795A88" w:rsidRPr="00F81721" w14:paraId="33D9F225" w14:textId="77777777" w:rsidTr="006A137B">
        <w:trPr>
          <w:cantSplit/>
          <w:trHeight w:val="323"/>
        </w:trPr>
        <w:tc>
          <w:tcPr>
            <w:tcW w:w="2638" w:type="dxa"/>
            <w:shd w:val="clear" w:color="auto" w:fill="FABF8F"/>
            <w:vAlign w:val="center"/>
          </w:tcPr>
          <w:p w14:paraId="33D9F212" w14:textId="77777777" w:rsidR="00B27742" w:rsidRPr="00F81721" w:rsidRDefault="001A26BE" w:rsidP="001026FD">
            <w:pPr>
              <w:pStyle w:val="Heading2"/>
              <w:ind w:left="0"/>
              <w:rPr>
                <w:rFonts w:ascii="Tahoma" w:hAnsi="Tahoma" w:cs="Tahoma"/>
                <w:b w:val="0"/>
                <w:sz w:val="14"/>
              </w:rPr>
            </w:pPr>
            <w:bookmarkStart w:id="48" w:name="_Toc235859738"/>
            <w:bookmarkStart w:id="49" w:name="_Toc336337857"/>
            <w:bookmarkStart w:id="50" w:name="_Toc340752166"/>
            <w:bookmarkEnd w:id="48"/>
            <w:bookmarkEnd w:id="49"/>
            <w:r w:rsidRPr="00F81721">
              <w:rPr>
                <w:rFonts w:ascii="Tahoma" w:hAnsi="Tahoma" w:cs="Tahoma"/>
                <w:b w:val="0"/>
                <w:sz w:val="14"/>
                <w:lang w:val="it-IT"/>
              </w:rPr>
              <w:t>MapPoint</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2013 per Windows</w:t>
            </w:r>
            <w:bookmarkEnd w:id="50"/>
          </w:p>
        </w:tc>
        <w:tc>
          <w:tcPr>
            <w:tcW w:w="429" w:type="dxa"/>
            <w:shd w:val="clear" w:color="auto" w:fill="FABF8F"/>
            <w:vAlign w:val="center"/>
          </w:tcPr>
          <w:p w14:paraId="33D9F213" w14:textId="77777777" w:rsidR="00B27742" w:rsidRPr="0097516B" w:rsidRDefault="00B27742">
            <w:pPr>
              <w:pStyle w:val="TableText"/>
              <w:widowControl w:val="0"/>
              <w:rPr>
                <w:rStyle w:val="EndnoteReference"/>
                <w:rFonts w:ascii="Tahoma" w:hAnsi="Tahoma" w:cs="Tahoma"/>
                <w:b w:val="0"/>
                <w:color w:val="0000FF"/>
                <w:sz w:val="13"/>
                <w:szCs w:val="13"/>
                <w:u w:val="single"/>
              </w:rPr>
            </w:pPr>
          </w:p>
        </w:tc>
        <w:tc>
          <w:tcPr>
            <w:tcW w:w="429" w:type="dxa"/>
            <w:shd w:val="clear" w:color="auto" w:fill="FABF8F"/>
            <w:vAlign w:val="center"/>
          </w:tcPr>
          <w:p w14:paraId="33D9F214" w14:textId="77777777" w:rsidR="00B27742" w:rsidRPr="00F81721" w:rsidRDefault="001A26BE" w:rsidP="004D1736">
            <w:pPr>
              <w:pStyle w:val="TableText"/>
              <w:widowControl w:val="0"/>
              <w:spacing w:beforeLines="60" w:before="144"/>
              <w:rPr>
                <w:rFonts w:ascii="Tahoma" w:hAnsi="Tahoma" w:cs="Tahoma"/>
                <w:color w:val="000000"/>
                <w:sz w:val="13"/>
              </w:rPr>
            </w:pPr>
            <w:r w:rsidRPr="00F81721">
              <w:rPr>
                <w:rFonts w:ascii="Tahoma" w:hAnsi="Tahoma" w:cs="Tahoma"/>
                <w:color w:val="000000"/>
                <w:sz w:val="13"/>
              </w:rPr>
              <w:t>03/11</w:t>
            </w:r>
          </w:p>
        </w:tc>
        <w:tc>
          <w:tcPr>
            <w:tcW w:w="429" w:type="dxa"/>
            <w:tcBorders>
              <w:right w:val="single" w:sz="18" w:space="0" w:color="auto"/>
            </w:tcBorders>
            <w:shd w:val="clear" w:color="auto" w:fill="FABF8F"/>
            <w:vAlign w:val="center"/>
          </w:tcPr>
          <w:p w14:paraId="33D9F215" w14:textId="77777777" w:rsidR="00B27742" w:rsidRPr="00F81721" w:rsidRDefault="00B27742" w:rsidP="004B3534">
            <w:pPr>
              <w:pStyle w:val="TableText"/>
              <w:widowControl w:val="0"/>
              <w:rPr>
                <w:rFonts w:ascii="Tahoma" w:hAnsi="Tahoma" w:cs="Tahoma"/>
                <w:color w:val="000000"/>
                <w:sz w:val="13"/>
              </w:rPr>
            </w:pPr>
            <w:r w:rsidRPr="00F81721">
              <w:rPr>
                <w:rFonts w:ascii="Tahoma" w:hAnsi="Tahoma" w:cs="Tahoma"/>
                <w:color w:val="000000"/>
                <w:sz w:val="13"/>
                <w:lang w:val="it-IT"/>
              </w:rPr>
              <w:t>DT</w:t>
            </w:r>
          </w:p>
        </w:tc>
        <w:tc>
          <w:tcPr>
            <w:tcW w:w="429" w:type="dxa"/>
            <w:tcBorders>
              <w:left w:val="single" w:sz="18" w:space="0" w:color="auto"/>
            </w:tcBorders>
            <w:shd w:val="clear" w:color="auto" w:fill="FABF8F"/>
            <w:vAlign w:val="center"/>
          </w:tcPr>
          <w:p w14:paraId="33D9F216"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217"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218"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219"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21A"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21B"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21C"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21D"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21E"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21F"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220"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221"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14:paraId="33D9F222" w14:textId="77777777" w:rsidR="00B27742" w:rsidRPr="00F81721" w:rsidRDefault="00B27742" w:rsidP="004B3534">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ABF8F"/>
          </w:tcPr>
          <w:p w14:paraId="33D9F223" w14:textId="77777777" w:rsidR="00B27742" w:rsidRPr="00F81721" w:rsidRDefault="001A26BE" w:rsidP="00F22928">
            <w:pPr>
              <w:pStyle w:val="TableText"/>
              <w:widowControl w:val="0"/>
              <w:rPr>
                <w:rFonts w:ascii="Tahoma" w:hAnsi="Tahoma" w:cs="Tahoma"/>
                <w:sz w:val="13"/>
              </w:rPr>
            </w:pPr>
            <w:r w:rsidRPr="00F81721">
              <w:rPr>
                <w:rFonts w:ascii="Tahoma" w:hAnsi="Tahoma" w:cs="Tahoma"/>
                <w:sz w:val="13"/>
                <w:lang w:val="it-IT"/>
              </w:rPr>
              <w:t>A,</w:t>
            </w:r>
            <w:r w:rsidR="004972A3" w:rsidRPr="00F81721">
              <w:rPr>
                <w:rFonts w:ascii="Tahoma" w:hAnsi="Tahoma" w:cs="Tahoma"/>
                <w:sz w:val="13"/>
                <w:lang w:val="it-IT"/>
              </w:rPr>
              <w:t xml:space="preserve"> </w:t>
            </w:r>
            <w:r w:rsidRPr="00F81721">
              <w:rPr>
                <w:rFonts w:ascii="Tahoma" w:hAnsi="Tahoma" w:cs="Tahoma"/>
                <w:sz w:val="13"/>
                <w:lang w:val="it-IT"/>
              </w:rPr>
              <w:t>AO, ST</w:t>
            </w:r>
          </w:p>
        </w:tc>
        <w:tc>
          <w:tcPr>
            <w:tcW w:w="514" w:type="dxa"/>
            <w:shd w:val="clear" w:color="auto" w:fill="FABF8F"/>
            <w:vAlign w:val="center"/>
          </w:tcPr>
          <w:p w14:paraId="33D9F224" w14:textId="77777777" w:rsidR="00B27742" w:rsidRPr="00F81721" w:rsidRDefault="00B27742" w:rsidP="004B3534">
            <w:pPr>
              <w:pStyle w:val="TableText"/>
              <w:widowControl w:val="0"/>
              <w:rPr>
                <w:rFonts w:ascii="Tahoma" w:hAnsi="Tahoma" w:cs="Tahoma"/>
                <w:sz w:val="13"/>
              </w:rPr>
            </w:pPr>
          </w:p>
        </w:tc>
      </w:tr>
      <w:tr w:rsidR="00B27742" w:rsidRPr="00F81721" w14:paraId="33D9F23A" w14:textId="77777777" w:rsidTr="00E710DF">
        <w:trPr>
          <w:cantSplit/>
          <w:trHeight w:val="145"/>
        </w:trPr>
        <w:tc>
          <w:tcPr>
            <w:tcW w:w="2638" w:type="dxa"/>
            <w:shd w:val="clear" w:color="auto" w:fill="FFFFFF"/>
            <w:vAlign w:val="center"/>
          </w:tcPr>
          <w:p w14:paraId="33D9F226" w14:textId="77777777" w:rsidR="00B27742" w:rsidRPr="00F81721" w:rsidRDefault="00B27742" w:rsidP="004D0CEB">
            <w:pPr>
              <w:pStyle w:val="Heading2"/>
              <w:ind w:left="0"/>
              <w:rPr>
                <w:rFonts w:ascii="Tahoma" w:hAnsi="Tahoma" w:cs="Tahoma"/>
                <w:b w:val="0"/>
                <w:sz w:val="14"/>
              </w:rPr>
            </w:pPr>
            <w:bookmarkStart w:id="51" w:name="_Toc336337858"/>
            <w:bookmarkStart w:id="52" w:name="_Toc340752167"/>
            <w:bookmarkEnd w:id="51"/>
            <w:r w:rsidRPr="00F81721">
              <w:rPr>
                <w:rFonts w:ascii="Tahoma" w:hAnsi="Tahoma" w:cs="Tahoma"/>
                <w:b w:val="0"/>
                <w:sz w:val="14"/>
                <w:lang w:val="it-IT"/>
              </w:rPr>
              <w:t>Sistemi Operativi MSDN</w:t>
            </w:r>
            <w:bookmarkEnd w:id="52"/>
          </w:p>
        </w:tc>
        <w:tc>
          <w:tcPr>
            <w:tcW w:w="429" w:type="dxa"/>
            <w:shd w:val="clear" w:color="auto" w:fill="FFFFFF"/>
            <w:vAlign w:val="center"/>
          </w:tcPr>
          <w:p w14:paraId="33D9F227" w14:textId="77777777" w:rsidR="00B27742" w:rsidRPr="0097516B" w:rsidRDefault="00AC3157" w:rsidP="009832D3">
            <w:pPr>
              <w:pStyle w:val="TableText"/>
              <w:widowControl w:val="0"/>
              <w:rPr>
                <w:rStyle w:val="EndnoteReference"/>
                <w:rFonts w:ascii="Tahoma" w:hAnsi="Tahoma" w:cs="Tahoma"/>
                <w:color w:val="0000FF"/>
                <w:sz w:val="13"/>
                <w:szCs w:val="13"/>
                <w:u w:val="single"/>
              </w:rPr>
            </w:pPr>
            <w:hyperlink w:anchor="_4_Sistemi_Operativi" w:history="1">
              <w:r w:rsidR="001A26BE" w:rsidRPr="0097516B">
                <w:rPr>
                  <w:rStyle w:val="Hyperlink"/>
                  <w:rFonts w:ascii="Tahoma" w:hAnsi="Tahoma" w:cs="Tahoma"/>
                  <w:sz w:val="13"/>
                </w:rPr>
                <w:t>4</w:t>
              </w:r>
            </w:hyperlink>
          </w:p>
        </w:tc>
        <w:tc>
          <w:tcPr>
            <w:tcW w:w="429" w:type="dxa"/>
            <w:shd w:val="clear" w:color="auto" w:fill="FFFFFF"/>
            <w:vAlign w:val="center"/>
          </w:tcPr>
          <w:p w14:paraId="33D9F228" w14:textId="77777777" w:rsidR="00B27742" w:rsidRPr="00F81721" w:rsidRDefault="00B27742" w:rsidP="004B3534">
            <w:pPr>
              <w:pStyle w:val="TableText"/>
              <w:spacing w:before="60" w:after="60"/>
              <w:rPr>
                <w:rFonts w:ascii="Tahoma" w:hAnsi="Tahoma" w:cs="Tahoma"/>
                <w:sz w:val="13"/>
              </w:rPr>
            </w:pPr>
            <w:r w:rsidRPr="00F81721">
              <w:rPr>
                <w:rFonts w:ascii="Tahoma" w:hAnsi="Tahoma" w:cs="Tahoma"/>
                <w:sz w:val="13"/>
              </w:rPr>
              <w:t>01/06</w:t>
            </w:r>
          </w:p>
        </w:tc>
        <w:tc>
          <w:tcPr>
            <w:tcW w:w="429" w:type="dxa"/>
            <w:tcBorders>
              <w:right w:val="single" w:sz="18" w:space="0" w:color="auto"/>
            </w:tcBorders>
            <w:shd w:val="clear" w:color="auto" w:fill="FFFFFF"/>
            <w:vAlign w:val="center"/>
          </w:tcPr>
          <w:p w14:paraId="33D9F229" w14:textId="77777777" w:rsidR="00B27742" w:rsidRPr="00F81721" w:rsidRDefault="00B27742" w:rsidP="004B3534">
            <w:pPr>
              <w:pStyle w:val="TableText"/>
              <w:rPr>
                <w:rFonts w:ascii="Tahoma" w:hAnsi="Tahoma" w:cs="Tahoma"/>
                <w:sz w:val="13"/>
              </w:rPr>
            </w:pPr>
          </w:p>
        </w:tc>
        <w:tc>
          <w:tcPr>
            <w:tcW w:w="429" w:type="dxa"/>
            <w:tcBorders>
              <w:left w:val="single" w:sz="18" w:space="0" w:color="auto"/>
            </w:tcBorders>
            <w:shd w:val="clear" w:color="auto" w:fill="FFFFFF"/>
            <w:vAlign w:val="center"/>
          </w:tcPr>
          <w:p w14:paraId="33D9F22A" w14:textId="77777777" w:rsidR="00B27742" w:rsidRPr="00F81721" w:rsidRDefault="00B27742" w:rsidP="004B3534">
            <w:pPr>
              <w:pStyle w:val="TableText"/>
              <w:rPr>
                <w:rFonts w:ascii="Tahoma" w:hAnsi="Tahoma" w:cs="Tahoma"/>
                <w:sz w:val="13"/>
              </w:rPr>
            </w:pPr>
          </w:p>
        </w:tc>
        <w:tc>
          <w:tcPr>
            <w:tcW w:w="429" w:type="dxa"/>
            <w:shd w:val="clear" w:color="auto" w:fill="FFFFFF"/>
            <w:vAlign w:val="center"/>
          </w:tcPr>
          <w:p w14:paraId="33D9F22B" w14:textId="77777777" w:rsidR="00B27742" w:rsidRPr="00F81721" w:rsidRDefault="00B27742" w:rsidP="004B3534">
            <w:pPr>
              <w:pStyle w:val="TableText"/>
              <w:rPr>
                <w:rFonts w:ascii="Tahoma" w:hAnsi="Tahoma" w:cs="Tahoma"/>
                <w:sz w:val="13"/>
              </w:rPr>
            </w:pPr>
            <w:r w:rsidRPr="00F81721">
              <w:rPr>
                <w:rFonts w:ascii="Tahoma" w:hAnsi="Tahoma" w:cs="Tahoma"/>
                <w:sz w:val="13"/>
              </w:rPr>
              <w:t>5</w:t>
            </w:r>
          </w:p>
        </w:tc>
        <w:tc>
          <w:tcPr>
            <w:tcW w:w="429" w:type="dxa"/>
            <w:shd w:val="clear" w:color="auto" w:fill="FFFFFF"/>
            <w:vAlign w:val="center"/>
          </w:tcPr>
          <w:p w14:paraId="33D9F22C" w14:textId="77777777" w:rsidR="00B27742" w:rsidRPr="00F81721" w:rsidRDefault="00B27742" w:rsidP="004B3534">
            <w:pPr>
              <w:pStyle w:val="TableText"/>
              <w:rPr>
                <w:rFonts w:ascii="Tahoma" w:hAnsi="Tahoma" w:cs="Tahoma"/>
                <w:sz w:val="13"/>
              </w:rPr>
            </w:pPr>
            <w:r w:rsidRPr="00F81721">
              <w:rPr>
                <w:rFonts w:ascii="Tahoma" w:hAnsi="Tahoma" w:cs="Tahoma"/>
                <w:sz w:val="13"/>
              </w:rPr>
              <w:t>4</w:t>
            </w:r>
          </w:p>
        </w:tc>
        <w:tc>
          <w:tcPr>
            <w:tcW w:w="429" w:type="dxa"/>
            <w:shd w:val="clear" w:color="auto" w:fill="FFFFFF"/>
            <w:vAlign w:val="center"/>
          </w:tcPr>
          <w:p w14:paraId="33D9F22D" w14:textId="77777777" w:rsidR="00B27742" w:rsidRPr="00F81721" w:rsidRDefault="00B27742" w:rsidP="004B3534">
            <w:pPr>
              <w:pStyle w:val="TableText"/>
              <w:rPr>
                <w:rFonts w:ascii="Tahoma" w:hAnsi="Tahoma" w:cs="Tahoma"/>
                <w:sz w:val="13"/>
              </w:rPr>
            </w:pPr>
            <w:r w:rsidRPr="00F81721">
              <w:rPr>
                <w:rFonts w:ascii="Tahoma" w:hAnsi="Tahoma" w:cs="Tahoma"/>
                <w:sz w:val="13"/>
              </w:rPr>
              <w:t>3</w:t>
            </w:r>
          </w:p>
        </w:tc>
        <w:tc>
          <w:tcPr>
            <w:tcW w:w="429" w:type="dxa"/>
            <w:shd w:val="clear" w:color="auto" w:fill="FFFFFF"/>
            <w:vAlign w:val="center"/>
          </w:tcPr>
          <w:p w14:paraId="33D9F22E" w14:textId="77777777" w:rsidR="00B27742" w:rsidRPr="00F81721" w:rsidRDefault="00B27742" w:rsidP="004B3534">
            <w:pPr>
              <w:pStyle w:val="TableText"/>
              <w:rPr>
                <w:rFonts w:ascii="Tahoma" w:hAnsi="Tahoma" w:cs="Tahoma"/>
                <w:sz w:val="13"/>
              </w:rPr>
            </w:pPr>
            <w:r w:rsidRPr="00F81721">
              <w:rPr>
                <w:rFonts w:ascii="Tahoma" w:hAnsi="Tahoma" w:cs="Tahoma"/>
                <w:sz w:val="13"/>
              </w:rPr>
              <w:t>3</w:t>
            </w:r>
          </w:p>
        </w:tc>
        <w:tc>
          <w:tcPr>
            <w:tcW w:w="429" w:type="dxa"/>
            <w:shd w:val="clear" w:color="auto" w:fill="FFFFFF"/>
            <w:vAlign w:val="center"/>
          </w:tcPr>
          <w:p w14:paraId="33D9F22F" w14:textId="77777777" w:rsidR="00B27742" w:rsidRPr="00F81721" w:rsidRDefault="00B27742" w:rsidP="004B3534">
            <w:pPr>
              <w:pStyle w:val="TableText"/>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FFFFF"/>
            <w:vAlign w:val="center"/>
          </w:tcPr>
          <w:p w14:paraId="33D9F230" w14:textId="77777777" w:rsidR="00B27742" w:rsidRPr="00F81721" w:rsidRDefault="00B27742"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231" w14:textId="77777777" w:rsidR="00B27742" w:rsidRPr="00F81721" w:rsidRDefault="00B27742" w:rsidP="004B3534">
            <w:pPr>
              <w:pStyle w:val="TableText"/>
              <w:rPr>
                <w:rFonts w:ascii="Tahoma" w:hAnsi="Tahoma" w:cs="Tahoma"/>
                <w:sz w:val="13"/>
              </w:rPr>
            </w:pPr>
          </w:p>
        </w:tc>
        <w:tc>
          <w:tcPr>
            <w:tcW w:w="429" w:type="dxa"/>
            <w:shd w:val="clear" w:color="auto" w:fill="FFFFFF"/>
            <w:vAlign w:val="center"/>
          </w:tcPr>
          <w:p w14:paraId="33D9F232" w14:textId="77777777" w:rsidR="00B27742" w:rsidRPr="00F81721" w:rsidRDefault="00B27742" w:rsidP="004B3534">
            <w:pPr>
              <w:pStyle w:val="TableText"/>
              <w:rPr>
                <w:rFonts w:ascii="Tahoma" w:hAnsi="Tahoma" w:cs="Tahoma"/>
                <w:sz w:val="13"/>
              </w:rPr>
            </w:pPr>
            <w:r w:rsidRPr="00F81721">
              <w:rPr>
                <w:rFonts w:ascii="Tahoma" w:hAnsi="Tahoma" w:cs="Tahoma"/>
                <w:sz w:val="13"/>
              </w:rPr>
              <w:t>4</w:t>
            </w:r>
          </w:p>
        </w:tc>
        <w:tc>
          <w:tcPr>
            <w:tcW w:w="429" w:type="dxa"/>
            <w:tcBorders>
              <w:right w:val="single" w:sz="18" w:space="0" w:color="auto"/>
            </w:tcBorders>
            <w:shd w:val="clear" w:color="auto" w:fill="FFFFFF"/>
            <w:vAlign w:val="center"/>
          </w:tcPr>
          <w:p w14:paraId="33D9F233" w14:textId="77777777" w:rsidR="00B27742" w:rsidRPr="00F81721" w:rsidRDefault="00B27742" w:rsidP="004B3534">
            <w:pPr>
              <w:pStyle w:val="TableText"/>
              <w:rPr>
                <w:rFonts w:ascii="Tahoma" w:hAnsi="Tahoma" w:cs="Tahoma"/>
                <w:sz w:val="13"/>
              </w:rPr>
            </w:pPr>
            <w:r w:rsidRPr="00F81721">
              <w:rPr>
                <w:rFonts w:ascii="Tahoma" w:hAnsi="Tahoma" w:cs="Tahoma"/>
                <w:sz w:val="13"/>
              </w:rPr>
              <w:t>2</w:t>
            </w:r>
          </w:p>
        </w:tc>
        <w:tc>
          <w:tcPr>
            <w:tcW w:w="429" w:type="dxa"/>
            <w:tcBorders>
              <w:left w:val="single" w:sz="18" w:space="0" w:color="auto"/>
            </w:tcBorders>
            <w:shd w:val="clear" w:color="auto" w:fill="FFFFFF"/>
            <w:vAlign w:val="center"/>
          </w:tcPr>
          <w:p w14:paraId="33D9F234" w14:textId="77777777" w:rsidR="00B27742" w:rsidRPr="00F81721" w:rsidRDefault="00B27742"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FFFFF"/>
            <w:vAlign w:val="center"/>
          </w:tcPr>
          <w:p w14:paraId="33D9F235" w14:textId="77777777" w:rsidR="00B27742" w:rsidRPr="00F81721" w:rsidRDefault="00B27742"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33D9F236" w14:textId="77777777" w:rsidR="00B27742" w:rsidRPr="00F81721" w:rsidRDefault="00B27742" w:rsidP="004B3534">
            <w:pPr>
              <w:pStyle w:val="TableText"/>
              <w:rPr>
                <w:rFonts w:ascii="Tahoma" w:hAnsi="Tahoma" w:cs="Tahoma"/>
                <w:sz w:val="13"/>
              </w:rPr>
            </w:pPr>
            <w:r w:rsidRPr="00F81721">
              <w:rPr>
                <w:rFonts w:ascii="Tahoma" w:hAnsi="Tahoma" w:cs="Tahoma"/>
                <w:sz w:val="13"/>
                <w:lang w:val="it-IT"/>
              </w:rPr>
              <w:t>P</w:t>
            </w:r>
          </w:p>
        </w:tc>
        <w:tc>
          <w:tcPr>
            <w:tcW w:w="514" w:type="dxa"/>
            <w:shd w:val="clear" w:color="auto" w:fill="FFFFFF"/>
          </w:tcPr>
          <w:p w14:paraId="33D9F237" w14:textId="77777777" w:rsidR="00B27742" w:rsidRPr="00F81721" w:rsidRDefault="001A26BE" w:rsidP="00664EE9">
            <w:pPr>
              <w:pStyle w:val="TableText"/>
              <w:rPr>
                <w:rFonts w:ascii="Tahoma" w:hAnsi="Tahoma" w:cs="Tahoma"/>
                <w:sz w:val="13"/>
              </w:rPr>
            </w:pPr>
            <w:r w:rsidRPr="00F81721">
              <w:rPr>
                <w:rFonts w:ascii="Tahoma" w:hAnsi="Tahoma" w:cs="Tahoma"/>
                <w:sz w:val="13"/>
                <w:lang w:val="it-IT"/>
              </w:rPr>
              <w:t>A</w:t>
            </w:r>
          </w:p>
        </w:tc>
        <w:tc>
          <w:tcPr>
            <w:tcW w:w="514" w:type="dxa"/>
            <w:shd w:val="clear" w:color="auto" w:fill="FFFFFF"/>
            <w:vAlign w:val="center"/>
          </w:tcPr>
          <w:p w14:paraId="33D9F238" w14:textId="77777777" w:rsidR="00B27742" w:rsidRPr="00F81721" w:rsidRDefault="001A26BE" w:rsidP="004B3534">
            <w:pPr>
              <w:pStyle w:val="TableText"/>
              <w:rPr>
                <w:rFonts w:ascii="Tahoma" w:hAnsi="Tahoma" w:cs="Tahoma"/>
              </w:rPr>
            </w:pPr>
            <w:r w:rsidRPr="00F81721">
              <w:rPr>
                <w:rFonts w:ascii="Tahoma" w:hAnsi="Tahoma" w:cs="Tahoma"/>
                <w:sz w:val="13"/>
                <w:lang w:val="it-IT"/>
              </w:rPr>
              <w:t>OL/SA/</w:t>
            </w:r>
          </w:p>
          <w:p w14:paraId="33D9F239" w14:textId="77777777" w:rsidR="00B27742" w:rsidRPr="00F81721" w:rsidRDefault="00B27742" w:rsidP="004B3534">
            <w:pPr>
              <w:pStyle w:val="TableText"/>
              <w:rPr>
                <w:rFonts w:ascii="Tahoma" w:hAnsi="Tahoma" w:cs="Tahoma"/>
                <w:sz w:val="13"/>
              </w:rPr>
            </w:pPr>
            <w:r w:rsidRPr="00F81721">
              <w:rPr>
                <w:rFonts w:ascii="Tahoma" w:hAnsi="Tahoma" w:cs="Tahoma"/>
                <w:sz w:val="13"/>
                <w:lang w:val="it-IT"/>
              </w:rPr>
              <w:t>OV</w:t>
            </w:r>
          </w:p>
        </w:tc>
      </w:tr>
      <w:tr w:rsidR="007B2C93" w:rsidRPr="00F81721" w14:paraId="33D9F24E" w14:textId="77777777" w:rsidTr="007B2C93">
        <w:trPr>
          <w:cantSplit/>
          <w:trHeight w:val="287"/>
        </w:trPr>
        <w:tc>
          <w:tcPr>
            <w:tcW w:w="2638" w:type="dxa"/>
            <w:shd w:val="clear" w:color="auto" w:fill="FABF8F"/>
            <w:vAlign w:val="center"/>
          </w:tcPr>
          <w:p w14:paraId="33D9F23B" w14:textId="77777777" w:rsidR="007B2C93" w:rsidRPr="00F81721" w:rsidRDefault="001A26BE" w:rsidP="00E31C0B">
            <w:pPr>
              <w:pStyle w:val="Heading2"/>
              <w:ind w:left="0"/>
              <w:rPr>
                <w:rFonts w:ascii="Tahoma" w:hAnsi="Tahoma" w:cs="Tahoma"/>
                <w:b w:val="0"/>
                <w:sz w:val="14"/>
                <w:lang w:eastAsia="x-none"/>
              </w:rPr>
            </w:pPr>
            <w:bookmarkStart w:id="53" w:name="_Toc336337859"/>
            <w:bookmarkStart w:id="54" w:name="_Toc340752168"/>
            <w:bookmarkEnd w:id="53"/>
            <w:r w:rsidRPr="00F81721">
              <w:rPr>
                <w:rFonts w:ascii="Tahoma" w:hAnsi="Tahoma" w:cs="Tahoma"/>
                <w:b w:val="0"/>
                <w:sz w:val="14"/>
                <w:lang w:val="it-IT"/>
              </w:rPr>
              <w:t>Office 365 A2 (SL per Utente)</w:t>
            </w:r>
            <w:bookmarkEnd w:id="54"/>
          </w:p>
        </w:tc>
        <w:tc>
          <w:tcPr>
            <w:tcW w:w="429" w:type="dxa"/>
            <w:shd w:val="clear" w:color="auto" w:fill="FABF8F"/>
            <w:vAlign w:val="center"/>
          </w:tcPr>
          <w:p w14:paraId="33D9F23C" w14:textId="77777777" w:rsidR="007B2C93" w:rsidRPr="0097516B" w:rsidRDefault="00AC3157" w:rsidP="009832D3">
            <w:pPr>
              <w:pStyle w:val="TableText"/>
              <w:widowControl w:val="0"/>
              <w:rPr>
                <w:rFonts w:ascii="Tahoma" w:hAnsi="Tahoma" w:cs="Tahoma"/>
                <w:color w:val="0000FF"/>
                <w:sz w:val="13"/>
                <w:szCs w:val="13"/>
                <w:u w:val="single"/>
              </w:rPr>
            </w:pPr>
            <w:hyperlink w:anchor="_5_Office_365" w:history="1">
              <w:r w:rsidR="001A26BE" w:rsidRPr="0097516B">
                <w:rPr>
                  <w:rStyle w:val="Hyperlink"/>
                  <w:rFonts w:ascii="Tahoma" w:hAnsi="Tahoma" w:cs="Tahoma"/>
                  <w:sz w:val="13"/>
                </w:rPr>
                <w:t>5</w:t>
              </w:r>
            </w:hyperlink>
          </w:p>
        </w:tc>
        <w:tc>
          <w:tcPr>
            <w:tcW w:w="429" w:type="dxa"/>
            <w:shd w:val="clear" w:color="auto" w:fill="FABF8F"/>
            <w:vAlign w:val="center"/>
          </w:tcPr>
          <w:p w14:paraId="33D9F23D" w14:textId="77777777" w:rsidR="007B2C93" w:rsidRPr="00F81721" w:rsidRDefault="007B2C93" w:rsidP="004D1736">
            <w:pPr>
              <w:pStyle w:val="TableText"/>
              <w:widowControl w:val="0"/>
              <w:spacing w:beforeLines="60" w:before="144"/>
              <w:rPr>
                <w:rFonts w:ascii="Tahoma" w:hAnsi="Tahoma" w:cs="Tahoma"/>
                <w:sz w:val="13"/>
              </w:rPr>
            </w:pPr>
            <w:r w:rsidRPr="00F81721">
              <w:rPr>
                <w:rFonts w:ascii="Tahoma" w:hAnsi="Tahoma" w:cs="Tahoma"/>
                <w:sz w:val="13"/>
              </w:rPr>
              <w:t>06/12</w:t>
            </w:r>
          </w:p>
        </w:tc>
        <w:tc>
          <w:tcPr>
            <w:tcW w:w="429" w:type="dxa"/>
            <w:tcBorders>
              <w:right w:val="single" w:sz="18" w:space="0" w:color="auto"/>
            </w:tcBorders>
            <w:shd w:val="clear" w:color="auto" w:fill="FABF8F"/>
            <w:vAlign w:val="center"/>
          </w:tcPr>
          <w:p w14:paraId="33D9F23E"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OSB</w:t>
            </w:r>
          </w:p>
        </w:tc>
        <w:tc>
          <w:tcPr>
            <w:tcW w:w="429" w:type="dxa"/>
            <w:tcBorders>
              <w:left w:val="single" w:sz="18" w:space="0" w:color="auto"/>
            </w:tcBorders>
            <w:shd w:val="clear" w:color="auto" w:fill="FABF8F"/>
            <w:vAlign w:val="center"/>
          </w:tcPr>
          <w:p w14:paraId="33D9F23F"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40"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41"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42"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43"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44"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245"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3D9F246"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47"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248"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3D9F249"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24A" w14:textId="77777777" w:rsidR="007B2C93" w:rsidRPr="00F81721"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24B" w14:textId="77777777" w:rsidR="007B2C93" w:rsidRPr="00F81721" w:rsidRDefault="007B2C93" w:rsidP="004B3534">
            <w:pPr>
              <w:pStyle w:val="TableText"/>
              <w:widowControl w:val="0"/>
              <w:rPr>
                <w:rFonts w:ascii="Tahoma" w:hAnsi="Tahoma" w:cs="Tahoma"/>
                <w:sz w:val="13"/>
              </w:rPr>
            </w:pPr>
          </w:p>
        </w:tc>
        <w:tc>
          <w:tcPr>
            <w:tcW w:w="514" w:type="dxa"/>
            <w:shd w:val="clear" w:color="auto" w:fill="FABF8F"/>
            <w:vAlign w:val="center"/>
          </w:tcPr>
          <w:p w14:paraId="33D9F24C"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EOLS</w:t>
            </w:r>
          </w:p>
        </w:tc>
        <w:tc>
          <w:tcPr>
            <w:tcW w:w="514" w:type="dxa"/>
            <w:shd w:val="clear" w:color="auto" w:fill="FABF8F"/>
            <w:vAlign w:val="center"/>
          </w:tcPr>
          <w:p w14:paraId="33D9F24D" w14:textId="77777777" w:rsidR="007B2C93" w:rsidRPr="00F81721" w:rsidRDefault="007B2C93" w:rsidP="004B3534">
            <w:pPr>
              <w:pStyle w:val="TableText"/>
              <w:widowControl w:val="0"/>
              <w:rPr>
                <w:rFonts w:ascii="Tahoma" w:hAnsi="Tahoma" w:cs="Tahoma"/>
                <w:sz w:val="13"/>
              </w:rPr>
            </w:pPr>
          </w:p>
        </w:tc>
      </w:tr>
      <w:tr w:rsidR="007B2C93" w:rsidRPr="00F81721" w14:paraId="33D9F262" w14:textId="77777777" w:rsidTr="007B2C93">
        <w:trPr>
          <w:cantSplit/>
          <w:trHeight w:val="287"/>
        </w:trPr>
        <w:tc>
          <w:tcPr>
            <w:tcW w:w="2638" w:type="dxa"/>
            <w:shd w:val="clear" w:color="auto" w:fill="FFFFFF"/>
            <w:vAlign w:val="center"/>
          </w:tcPr>
          <w:p w14:paraId="33D9F24F" w14:textId="77777777" w:rsidR="007B2C93" w:rsidRPr="00F81721" w:rsidRDefault="001A26BE" w:rsidP="00E31C0B">
            <w:pPr>
              <w:pStyle w:val="Heading2"/>
              <w:ind w:left="0"/>
              <w:rPr>
                <w:rFonts w:ascii="Tahoma" w:hAnsi="Tahoma" w:cs="Tahoma"/>
                <w:b w:val="0"/>
                <w:sz w:val="14"/>
              </w:rPr>
            </w:pPr>
            <w:bookmarkStart w:id="55" w:name="_Toc336337860"/>
            <w:bookmarkStart w:id="56" w:name="_Toc340752169"/>
            <w:bookmarkEnd w:id="55"/>
            <w:r w:rsidRPr="00F81721">
              <w:rPr>
                <w:rFonts w:ascii="Tahoma" w:hAnsi="Tahoma" w:cs="Tahoma"/>
                <w:b w:val="0"/>
                <w:sz w:val="14"/>
                <w:lang w:val="it-IT"/>
              </w:rPr>
              <w:t>Office 365 A3 (SL per Utente)</w:t>
            </w:r>
            <w:bookmarkEnd w:id="56"/>
          </w:p>
        </w:tc>
        <w:tc>
          <w:tcPr>
            <w:tcW w:w="429" w:type="dxa"/>
            <w:shd w:val="clear" w:color="auto" w:fill="FFFFFF"/>
            <w:vAlign w:val="center"/>
          </w:tcPr>
          <w:p w14:paraId="33D9F250" w14:textId="77777777" w:rsidR="007B2C93" w:rsidRPr="0097516B" w:rsidRDefault="00AC3157" w:rsidP="009832D3">
            <w:pPr>
              <w:pStyle w:val="TableText"/>
              <w:widowControl w:val="0"/>
              <w:rPr>
                <w:rFonts w:ascii="Tahoma" w:hAnsi="Tahoma" w:cs="Tahoma"/>
                <w:color w:val="0000FF"/>
                <w:sz w:val="13"/>
                <w:szCs w:val="13"/>
                <w:u w:val="single"/>
              </w:rPr>
            </w:pPr>
            <w:hyperlink w:anchor="_5_Office_365" w:history="1">
              <w:r w:rsidR="00BF2D55" w:rsidRPr="0097516B">
                <w:rPr>
                  <w:rStyle w:val="Hyperlink"/>
                  <w:rFonts w:ascii="Tahoma" w:hAnsi="Tahoma" w:cs="Tahoma"/>
                  <w:sz w:val="13"/>
                </w:rPr>
                <w:t>5</w:t>
              </w:r>
            </w:hyperlink>
          </w:p>
        </w:tc>
        <w:tc>
          <w:tcPr>
            <w:tcW w:w="429" w:type="dxa"/>
            <w:shd w:val="clear" w:color="auto" w:fill="FFFFFF"/>
            <w:vAlign w:val="center"/>
          </w:tcPr>
          <w:p w14:paraId="33D9F251" w14:textId="77777777" w:rsidR="007B2C93" w:rsidRPr="00F81721" w:rsidRDefault="007B2C93" w:rsidP="004D1736">
            <w:pPr>
              <w:pStyle w:val="TableText"/>
              <w:widowControl w:val="0"/>
              <w:spacing w:beforeLines="60" w:before="144"/>
              <w:rPr>
                <w:rFonts w:ascii="Tahoma" w:hAnsi="Tahoma" w:cs="Tahoma"/>
                <w:sz w:val="13"/>
              </w:rPr>
            </w:pPr>
            <w:r w:rsidRPr="00F81721">
              <w:rPr>
                <w:rFonts w:ascii="Tahoma" w:hAnsi="Tahoma" w:cs="Tahoma"/>
                <w:sz w:val="13"/>
              </w:rPr>
              <w:t>06/12</w:t>
            </w:r>
          </w:p>
        </w:tc>
        <w:tc>
          <w:tcPr>
            <w:tcW w:w="429" w:type="dxa"/>
            <w:tcBorders>
              <w:right w:val="single" w:sz="18" w:space="0" w:color="auto"/>
            </w:tcBorders>
            <w:shd w:val="clear" w:color="auto" w:fill="FFFFFF"/>
            <w:vAlign w:val="center"/>
          </w:tcPr>
          <w:p w14:paraId="33D9F252"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OSB</w:t>
            </w:r>
          </w:p>
        </w:tc>
        <w:tc>
          <w:tcPr>
            <w:tcW w:w="429" w:type="dxa"/>
            <w:tcBorders>
              <w:left w:val="single" w:sz="18" w:space="0" w:color="auto"/>
            </w:tcBorders>
            <w:shd w:val="clear" w:color="auto" w:fill="FFFFFF"/>
            <w:vAlign w:val="center"/>
          </w:tcPr>
          <w:p w14:paraId="33D9F253"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54"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55"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56"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57"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58"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259"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3D9F25A"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5B"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25C"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3D9F25D"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FFFFF"/>
            <w:vAlign w:val="center"/>
          </w:tcPr>
          <w:p w14:paraId="33D9F25E" w14:textId="77777777" w:rsidR="007B2C93" w:rsidRPr="00F81721"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33D9F25F" w14:textId="77777777" w:rsidR="007B2C93" w:rsidRPr="00F81721" w:rsidRDefault="007B2C93" w:rsidP="004B3534">
            <w:pPr>
              <w:pStyle w:val="TableText"/>
              <w:widowControl w:val="0"/>
              <w:rPr>
                <w:rFonts w:ascii="Tahoma" w:hAnsi="Tahoma" w:cs="Tahoma"/>
                <w:sz w:val="13"/>
              </w:rPr>
            </w:pPr>
          </w:p>
        </w:tc>
        <w:tc>
          <w:tcPr>
            <w:tcW w:w="514" w:type="dxa"/>
            <w:shd w:val="clear" w:color="auto" w:fill="FFFFFF"/>
            <w:vAlign w:val="center"/>
          </w:tcPr>
          <w:p w14:paraId="33D9F260"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EOLS</w:t>
            </w:r>
          </w:p>
        </w:tc>
        <w:tc>
          <w:tcPr>
            <w:tcW w:w="514" w:type="dxa"/>
            <w:shd w:val="clear" w:color="auto" w:fill="FFFFFF"/>
            <w:vAlign w:val="center"/>
          </w:tcPr>
          <w:p w14:paraId="33D9F261" w14:textId="77777777" w:rsidR="007B2C93" w:rsidRPr="00F81721" w:rsidRDefault="007B2C93" w:rsidP="004B3534">
            <w:pPr>
              <w:pStyle w:val="TableText"/>
              <w:widowControl w:val="0"/>
              <w:rPr>
                <w:rFonts w:ascii="Tahoma" w:hAnsi="Tahoma" w:cs="Tahoma"/>
                <w:sz w:val="13"/>
              </w:rPr>
            </w:pPr>
          </w:p>
        </w:tc>
      </w:tr>
      <w:tr w:rsidR="007B2C93" w:rsidRPr="00F81721" w14:paraId="33D9F276" w14:textId="77777777" w:rsidTr="007B2C93">
        <w:trPr>
          <w:cantSplit/>
          <w:trHeight w:val="287"/>
        </w:trPr>
        <w:tc>
          <w:tcPr>
            <w:tcW w:w="2638" w:type="dxa"/>
            <w:shd w:val="clear" w:color="auto" w:fill="FABF8F"/>
            <w:vAlign w:val="center"/>
          </w:tcPr>
          <w:p w14:paraId="33D9F263" w14:textId="77777777" w:rsidR="007B2C93" w:rsidRPr="00F81721" w:rsidRDefault="001A26BE" w:rsidP="00E31C0B">
            <w:pPr>
              <w:pStyle w:val="Heading2"/>
              <w:ind w:left="0"/>
              <w:rPr>
                <w:rFonts w:ascii="Tahoma" w:hAnsi="Tahoma" w:cs="Tahoma"/>
                <w:b w:val="0"/>
                <w:sz w:val="14"/>
              </w:rPr>
            </w:pPr>
            <w:bookmarkStart w:id="57" w:name="_Toc336337861"/>
            <w:bookmarkStart w:id="58" w:name="_Toc340752170"/>
            <w:bookmarkEnd w:id="57"/>
            <w:r w:rsidRPr="00F81721">
              <w:rPr>
                <w:rFonts w:ascii="Tahoma" w:hAnsi="Tahoma" w:cs="Tahoma"/>
                <w:b w:val="0"/>
                <w:sz w:val="14"/>
                <w:lang w:val="it-IT"/>
              </w:rPr>
              <w:t>Office 365 A4 (SL per Utente)</w:t>
            </w:r>
            <w:bookmarkEnd w:id="58"/>
          </w:p>
        </w:tc>
        <w:tc>
          <w:tcPr>
            <w:tcW w:w="429" w:type="dxa"/>
            <w:shd w:val="clear" w:color="auto" w:fill="FABF8F"/>
            <w:vAlign w:val="center"/>
          </w:tcPr>
          <w:p w14:paraId="33D9F264" w14:textId="77777777" w:rsidR="007B2C93" w:rsidRPr="0097516B" w:rsidRDefault="00AC3157" w:rsidP="009832D3">
            <w:pPr>
              <w:pStyle w:val="TableText"/>
              <w:widowControl w:val="0"/>
              <w:rPr>
                <w:rFonts w:ascii="Tahoma" w:hAnsi="Tahoma" w:cs="Tahoma"/>
                <w:color w:val="0000FF"/>
                <w:sz w:val="13"/>
                <w:szCs w:val="13"/>
                <w:u w:val="single"/>
              </w:rPr>
            </w:pPr>
            <w:hyperlink w:anchor="_5_Office_365" w:history="1">
              <w:r w:rsidR="00BF2D55" w:rsidRPr="0097516B">
                <w:rPr>
                  <w:rStyle w:val="Hyperlink"/>
                  <w:rFonts w:ascii="Tahoma" w:hAnsi="Tahoma" w:cs="Tahoma"/>
                  <w:sz w:val="13"/>
                </w:rPr>
                <w:t>5</w:t>
              </w:r>
            </w:hyperlink>
          </w:p>
        </w:tc>
        <w:tc>
          <w:tcPr>
            <w:tcW w:w="429" w:type="dxa"/>
            <w:shd w:val="clear" w:color="auto" w:fill="FABF8F"/>
            <w:vAlign w:val="center"/>
          </w:tcPr>
          <w:p w14:paraId="33D9F265" w14:textId="77777777" w:rsidR="007B2C93" w:rsidRPr="00F81721" w:rsidRDefault="007B2C93" w:rsidP="004D1736">
            <w:pPr>
              <w:pStyle w:val="TableText"/>
              <w:widowControl w:val="0"/>
              <w:spacing w:beforeLines="60" w:before="144"/>
              <w:rPr>
                <w:rFonts w:ascii="Tahoma" w:hAnsi="Tahoma" w:cs="Tahoma"/>
                <w:sz w:val="13"/>
              </w:rPr>
            </w:pPr>
            <w:r w:rsidRPr="00F81721">
              <w:rPr>
                <w:rFonts w:ascii="Tahoma" w:hAnsi="Tahoma" w:cs="Tahoma"/>
                <w:sz w:val="13"/>
              </w:rPr>
              <w:t>06/12</w:t>
            </w:r>
          </w:p>
        </w:tc>
        <w:tc>
          <w:tcPr>
            <w:tcW w:w="429" w:type="dxa"/>
            <w:tcBorders>
              <w:right w:val="single" w:sz="18" w:space="0" w:color="auto"/>
            </w:tcBorders>
            <w:shd w:val="clear" w:color="auto" w:fill="FABF8F"/>
            <w:vAlign w:val="center"/>
          </w:tcPr>
          <w:p w14:paraId="33D9F266"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OSB</w:t>
            </w:r>
          </w:p>
        </w:tc>
        <w:tc>
          <w:tcPr>
            <w:tcW w:w="429" w:type="dxa"/>
            <w:tcBorders>
              <w:left w:val="single" w:sz="18" w:space="0" w:color="auto"/>
            </w:tcBorders>
            <w:shd w:val="clear" w:color="auto" w:fill="FABF8F"/>
            <w:vAlign w:val="center"/>
          </w:tcPr>
          <w:p w14:paraId="33D9F267"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68"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69"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6A"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6B"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6C"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26D"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3D9F26E"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6F"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270"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3D9F271"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272" w14:textId="77777777" w:rsidR="007B2C93" w:rsidRPr="00F81721" w:rsidDel="000365B0"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273" w14:textId="77777777" w:rsidR="007B2C93" w:rsidRPr="00F81721" w:rsidRDefault="007B2C93" w:rsidP="004B3534">
            <w:pPr>
              <w:pStyle w:val="TableText"/>
              <w:widowControl w:val="0"/>
              <w:rPr>
                <w:rFonts w:ascii="Tahoma" w:hAnsi="Tahoma" w:cs="Tahoma"/>
                <w:sz w:val="13"/>
              </w:rPr>
            </w:pPr>
          </w:p>
        </w:tc>
        <w:tc>
          <w:tcPr>
            <w:tcW w:w="514" w:type="dxa"/>
            <w:shd w:val="clear" w:color="auto" w:fill="FABF8F"/>
            <w:vAlign w:val="center"/>
          </w:tcPr>
          <w:p w14:paraId="33D9F274"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EOLS</w:t>
            </w:r>
          </w:p>
        </w:tc>
        <w:tc>
          <w:tcPr>
            <w:tcW w:w="514" w:type="dxa"/>
            <w:shd w:val="clear" w:color="auto" w:fill="FABF8F"/>
            <w:vAlign w:val="center"/>
          </w:tcPr>
          <w:p w14:paraId="33D9F275" w14:textId="77777777" w:rsidR="007B2C93" w:rsidRPr="00F81721" w:rsidRDefault="007B2C93" w:rsidP="004B3534">
            <w:pPr>
              <w:pStyle w:val="TableText"/>
              <w:widowControl w:val="0"/>
              <w:rPr>
                <w:rFonts w:ascii="Tahoma" w:hAnsi="Tahoma" w:cs="Tahoma"/>
                <w:sz w:val="13"/>
              </w:rPr>
            </w:pPr>
          </w:p>
        </w:tc>
      </w:tr>
      <w:tr w:rsidR="007B2C93" w:rsidRPr="00F81721" w14:paraId="33D9F28A" w14:textId="77777777" w:rsidTr="00CF4241">
        <w:trPr>
          <w:cantSplit/>
          <w:trHeight w:val="287"/>
        </w:trPr>
        <w:tc>
          <w:tcPr>
            <w:tcW w:w="2638" w:type="dxa"/>
            <w:shd w:val="clear" w:color="auto" w:fill="FFFFFF"/>
            <w:vAlign w:val="center"/>
          </w:tcPr>
          <w:p w14:paraId="33D9F277" w14:textId="77777777" w:rsidR="007B2C93" w:rsidRPr="00F81721" w:rsidRDefault="001A26BE" w:rsidP="00E31C0B">
            <w:pPr>
              <w:pStyle w:val="Heading2"/>
              <w:ind w:left="0"/>
              <w:rPr>
                <w:rFonts w:ascii="Tahoma" w:hAnsi="Tahoma" w:cs="Tahoma"/>
                <w:b w:val="0"/>
                <w:sz w:val="14"/>
              </w:rPr>
            </w:pPr>
            <w:bookmarkStart w:id="59" w:name="_Toc291024473"/>
            <w:bookmarkStart w:id="60" w:name="_Toc336337862"/>
            <w:bookmarkStart w:id="61" w:name="_Toc340752171"/>
            <w:bookmarkEnd w:id="59"/>
            <w:bookmarkEnd w:id="60"/>
            <w:r w:rsidRPr="00F81721">
              <w:rPr>
                <w:rFonts w:ascii="Tahoma" w:hAnsi="Tahoma" w:cs="Tahoma"/>
                <w:b w:val="0"/>
                <w:sz w:val="14"/>
                <w:lang w:val="it-IT"/>
              </w:rPr>
              <w:t>Office 365 Piano E2 (SL per Utente)</w:t>
            </w:r>
            <w:bookmarkEnd w:id="61"/>
          </w:p>
        </w:tc>
        <w:tc>
          <w:tcPr>
            <w:tcW w:w="429" w:type="dxa"/>
            <w:shd w:val="clear" w:color="auto" w:fill="FFFFFF"/>
            <w:vAlign w:val="center"/>
          </w:tcPr>
          <w:p w14:paraId="33D9F278" w14:textId="77777777" w:rsidR="007B2C93" w:rsidRPr="0097516B" w:rsidRDefault="00AC3157" w:rsidP="009832D3">
            <w:pPr>
              <w:pStyle w:val="TableText"/>
              <w:widowControl w:val="0"/>
              <w:rPr>
                <w:rFonts w:ascii="Tahoma" w:hAnsi="Tahoma" w:cs="Tahoma"/>
                <w:color w:val="0000FF"/>
                <w:sz w:val="13"/>
                <w:szCs w:val="13"/>
                <w:u w:val="single"/>
              </w:rPr>
            </w:pPr>
            <w:hyperlink w:anchor="_7_Office_365" w:history="1">
              <w:r w:rsidR="001A26BE" w:rsidRPr="0097516B">
                <w:rPr>
                  <w:rStyle w:val="Hyperlink"/>
                  <w:rFonts w:ascii="Tahoma" w:hAnsi="Tahoma" w:cs="Tahoma"/>
                  <w:sz w:val="13"/>
                </w:rPr>
                <w:t>6</w:t>
              </w:r>
            </w:hyperlink>
          </w:p>
        </w:tc>
        <w:tc>
          <w:tcPr>
            <w:tcW w:w="429" w:type="dxa"/>
            <w:shd w:val="clear" w:color="auto" w:fill="FFFFFF"/>
            <w:vAlign w:val="center"/>
          </w:tcPr>
          <w:p w14:paraId="33D9F279" w14:textId="77777777" w:rsidR="007B2C93" w:rsidRPr="00F81721" w:rsidRDefault="007B2C93" w:rsidP="004D1736">
            <w:pPr>
              <w:pStyle w:val="TableText"/>
              <w:widowControl w:val="0"/>
              <w:spacing w:beforeLines="60" w:before="144"/>
              <w:rPr>
                <w:rFonts w:ascii="Tahoma" w:hAnsi="Tahoma" w:cs="Tahoma"/>
                <w:sz w:val="13"/>
              </w:rPr>
            </w:pPr>
            <w:r w:rsidRPr="00F81721">
              <w:rPr>
                <w:rFonts w:ascii="Tahoma" w:hAnsi="Tahoma" w:cs="Tahoma"/>
                <w:sz w:val="13"/>
              </w:rPr>
              <w:t>06/11</w:t>
            </w:r>
          </w:p>
        </w:tc>
        <w:tc>
          <w:tcPr>
            <w:tcW w:w="429" w:type="dxa"/>
            <w:tcBorders>
              <w:right w:val="single" w:sz="18" w:space="0" w:color="auto"/>
            </w:tcBorders>
            <w:shd w:val="clear" w:color="auto" w:fill="FFFFFF"/>
            <w:vAlign w:val="center"/>
          </w:tcPr>
          <w:p w14:paraId="33D9F27A"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lang w:val="it-IT"/>
              </w:rPr>
              <w:t>OSB</w:t>
            </w:r>
          </w:p>
        </w:tc>
        <w:tc>
          <w:tcPr>
            <w:tcW w:w="429" w:type="dxa"/>
            <w:tcBorders>
              <w:left w:val="single" w:sz="18" w:space="0" w:color="auto"/>
            </w:tcBorders>
            <w:shd w:val="clear" w:color="auto" w:fill="FFFFFF"/>
            <w:vAlign w:val="center"/>
          </w:tcPr>
          <w:p w14:paraId="33D9F27B"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7C"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7D"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7E"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7F"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80"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281"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3D9F282"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83"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284"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3D9F285"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286"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lang w:val="it-IT"/>
              </w:rPr>
              <w:t>EOLS</w:t>
            </w:r>
          </w:p>
        </w:tc>
        <w:tc>
          <w:tcPr>
            <w:tcW w:w="429" w:type="dxa"/>
            <w:tcBorders>
              <w:left w:val="single" w:sz="18" w:space="0" w:color="auto"/>
              <w:right w:val="single" w:sz="18" w:space="0" w:color="auto"/>
            </w:tcBorders>
            <w:shd w:val="clear" w:color="auto" w:fill="FFFFFF"/>
            <w:vAlign w:val="center"/>
          </w:tcPr>
          <w:p w14:paraId="33D9F287" w14:textId="77777777" w:rsidR="007B2C93" w:rsidRPr="00F81721" w:rsidRDefault="007B2C93" w:rsidP="004B3534">
            <w:pPr>
              <w:pStyle w:val="TableText"/>
              <w:widowControl w:val="0"/>
              <w:rPr>
                <w:rFonts w:ascii="Tahoma" w:hAnsi="Tahoma" w:cs="Tahoma"/>
                <w:sz w:val="13"/>
              </w:rPr>
            </w:pPr>
          </w:p>
        </w:tc>
        <w:tc>
          <w:tcPr>
            <w:tcW w:w="514" w:type="dxa"/>
            <w:shd w:val="clear" w:color="auto" w:fill="FFFFFF"/>
          </w:tcPr>
          <w:p w14:paraId="33D9F288" w14:textId="77777777" w:rsidR="007B2C93" w:rsidRPr="00F81721" w:rsidRDefault="007B2C93" w:rsidP="004B3534">
            <w:pPr>
              <w:pStyle w:val="TableText"/>
              <w:widowControl w:val="0"/>
              <w:rPr>
                <w:rFonts w:ascii="Tahoma" w:hAnsi="Tahoma" w:cs="Tahoma"/>
                <w:sz w:val="13"/>
              </w:rPr>
            </w:pPr>
          </w:p>
        </w:tc>
        <w:tc>
          <w:tcPr>
            <w:tcW w:w="514" w:type="dxa"/>
            <w:shd w:val="clear" w:color="auto" w:fill="FFFFFF"/>
            <w:vAlign w:val="center"/>
          </w:tcPr>
          <w:p w14:paraId="33D9F289" w14:textId="77777777" w:rsidR="007B2C93" w:rsidRPr="00F81721" w:rsidRDefault="007B2C93" w:rsidP="004B3534">
            <w:pPr>
              <w:pStyle w:val="TableText"/>
              <w:widowControl w:val="0"/>
              <w:rPr>
                <w:rFonts w:ascii="Tahoma" w:hAnsi="Tahoma" w:cs="Tahoma"/>
                <w:sz w:val="13"/>
              </w:rPr>
            </w:pPr>
          </w:p>
        </w:tc>
      </w:tr>
      <w:tr w:rsidR="007B2C93" w:rsidRPr="00F81721" w14:paraId="33D9F29E" w14:textId="77777777" w:rsidTr="00CF4241">
        <w:trPr>
          <w:cantSplit/>
          <w:trHeight w:val="287"/>
        </w:trPr>
        <w:tc>
          <w:tcPr>
            <w:tcW w:w="2638" w:type="dxa"/>
            <w:shd w:val="clear" w:color="auto" w:fill="FABF8F"/>
            <w:vAlign w:val="center"/>
          </w:tcPr>
          <w:p w14:paraId="33D9F28B" w14:textId="77777777" w:rsidR="007B2C93" w:rsidRPr="00F81721" w:rsidRDefault="001A26BE" w:rsidP="00E31C0B">
            <w:pPr>
              <w:pStyle w:val="Heading2"/>
              <w:ind w:left="0"/>
              <w:rPr>
                <w:rFonts w:ascii="Tahoma" w:hAnsi="Tahoma" w:cs="Tahoma"/>
                <w:b w:val="0"/>
                <w:sz w:val="14"/>
              </w:rPr>
            </w:pPr>
            <w:bookmarkStart w:id="62" w:name="_Toc291024474"/>
            <w:bookmarkStart w:id="63" w:name="_Toc336337863"/>
            <w:bookmarkStart w:id="64" w:name="_Toc340752172"/>
            <w:bookmarkEnd w:id="62"/>
            <w:bookmarkEnd w:id="63"/>
            <w:r w:rsidRPr="00F81721">
              <w:rPr>
                <w:rFonts w:ascii="Tahoma" w:hAnsi="Tahoma" w:cs="Tahoma"/>
                <w:b w:val="0"/>
                <w:sz w:val="14"/>
                <w:lang w:val="it-IT"/>
              </w:rPr>
              <w:t>Office 365 Piano E3 (SL per Utente)</w:t>
            </w:r>
            <w:bookmarkEnd w:id="64"/>
          </w:p>
        </w:tc>
        <w:tc>
          <w:tcPr>
            <w:tcW w:w="429" w:type="dxa"/>
            <w:shd w:val="clear" w:color="auto" w:fill="FABF8F"/>
            <w:vAlign w:val="center"/>
          </w:tcPr>
          <w:p w14:paraId="33D9F28C" w14:textId="77777777" w:rsidR="007B2C93" w:rsidRPr="0097516B" w:rsidRDefault="00AC3157" w:rsidP="009832D3">
            <w:pPr>
              <w:pStyle w:val="TableText"/>
              <w:widowControl w:val="0"/>
              <w:rPr>
                <w:rFonts w:ascii="Tahoma" w:hAnsi="Tahoma" w:cs="Tahoma"/>
                <w:color w:val="0000FF"/>
                <w:sz w:val="13"/>
                <w:szCs w:val="13"/>
                <w:u w:val="single"/>
              </w:rPr>
            </w:pPr>
            <w:hyperlink w:anchor="_7_Office_365" w:history="1">
              <w:r w:rsidR="00BF2D55" w:rsidRPr="0097516B">
                <w:rPr>
                  <w:rStyle w:val="Hyperlink"/>
                  <w:rFonts w:ascii="Tahoma" w:hAnsi="Tahoma" w:cs="Tahoma"/>
                  <w:sz w:val="13"/>
                </w:rPr>
                <w:t>6</w:t>
              </w:r>
            </w:hyperlink>
          </w:p>
        </w:tc>
        <w:tc>
          <w:tcPr>
            <w:tcW w:w="429" w:type="dxa"/>
            <w:shd w:val="clear" w:color="auto" w:fill="FABF8F"/>
            <w:vAlign w:val="center"/>
          </w:tcPr>
          <w:p w14:paraId="33D9F28D" w14:textId="77777777" w:rsidR="007B2C93" w:rsidRPr="00F81721" w:rsidRDefault="007B2C93" w:rsidP="004D1736">
            <w:pPr>
              <w:pStyle w:val="TableText"/>
              <w:widowControl w:val="0"/>
              <w:spacing w:beforeLines="60" w:before="144"/>
              <w:rPr>
                <w:rFonts w:ascii="Tahoma" w:hAnsi="Tahoma" w:cs="Tahoma"/>
                <w:sz w:val="13"/>
              </w:rPr>
            </w:pPr>
            <w:r w:rsidRPr="00F81721">
              <w:rPr>
                <w:rFonts w:ascii="Tahoma" w:hAnsi="Tahoma" w:cs="Tahoma"/>
                <w:sz w:val="13"/>
              </w:rPr>
              <w:t>06/11</w:t>
            </w:r>
          </w:p>
        </w:tc>
        <w:tc>
          <w:tcPr>
            <w:tcW w:w="429" w:type="dxa"/>
            <w:tcBorders>
              <w:right w:val="single" w:sz="18" w:space="0" w:color="auto"/>
            </w:tcBorders>
            <w:shd w:val="clear" w:color="auto" w:fill="FABF8F"/>
            <w:vAlign w:val="center"/>
          </w:tcPr>
          <w:p w14:paraId="33D9F28E"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lang w:val="it-IT"/>
              </w:rPr>
              <w:t>OSB</w:t>
            </w:r>
          </w:p>
        </w:tc>
        <w:tc>
          <w:tcPr>
            <w:tcW w:w="429" w:type="dxa"/>
            <w:tcBorders>
              <w:left w:val="single" w:sz="18" w:space="0" w:color="auto"/>
            </w:tcBorders>
            <w:shd w:val="clear" w:color="auto" w:fill="FABF8F"/>
            <w:vAlign w:val="center"/>
          </w:tcPr>
          <w:p w14:paraId="33D9F28F"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90"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91"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92"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93"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94"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295"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3D9F296" w14:textId="77777777" w:rsidR="007B2C93" w:rsidRPr="00F81721" w:rsidRDefault="007B2C93" w:rsidP="004B3534">
            <w:pPr>
              <w:pStyle w:val="TableText"/>
              <w:widowControl w:val="0"/>
              <w:rPr>
                <w:rFonts w:ascii="Tahoma" w:hAnsi="Tahoma" w:cs="Tahoma"/>
                <w:sz w:val="13"/>
              </w:rPr>
            </w:pPr>
          </w:p>
        </w:tc>
        <w:tc>
          <w:tcPr>
            <w:tcW w:w="429" w:type="dxa"/>
            <w:shd w:val="clear" w:color="auto" w:fill="FABF8F"/>
            <w:vAlign w:val="center"/>
          </w:tcPr>
          <w:p w14:paraId="33D9F297"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298"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3D9F299"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29A"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lang w:val="it-IT"/>
              </w:rPr>
              <w:t>EOLS</w:t>
            </w:r>
          </w:p>
        </w:tc>
        <w:tc>
          <w:tcPr>
            <w:tcW w:w="429" w:type="dxa"/>
            <w:tcBorders>
              <w:left w:val="single" w:sz="18" w:space="0" w:color="auto"/>
              <w:right w:val="single" w:sz="18" w:space="0" w:color="auto"/>
            </w:tcBorders>
            <w:shd w:val="clear" w:color="auto" w:fill="FABF8F"/>
            <w:vAlign w:val="center"/>
          </w:tcPr>
          <w:p w14:paraId="33D9F29B" w14:textId="77777777" w:rsidR="007B2C93" w:rsidRPr="00F81721" w:rsidRDefault="007B2C93" w:rsidP="004B3534">
            <w:pPr>
              <w:pStyle w:val="TableText"/>
              <w:widowControl w:val="0"/>
              <w:rPr>
                <w:rFonts w:ascii="Tahoma" w:hAnsi="Tahoma" w:cs="Tahoma"/>
                <w:sz w:val="13"/>
              </w:rPr>
            </w:pPr>
          </w:p>
        </w:tc>
        <w:tc>
          <w:tcPr>
            <w:tcW w:w="514" w:type="dxa"/>
            <w:shd w:val="clear" w:color="auto" w:fill="FABF8F"/>
          </w:tcPr>
          <w:p w14:paraId="33D9F29C" w14:textId="77777777" w:rsidR="007B2C93" w:rsidRPr="00F81721" w:rsidRDefault="007B2C93" w:rsidP="004B3534">
            <w:pPr>
              <w:pStyle w:val="TableText"/>
              <w:widowControl w:val="0"/>
              <w:rPr>
                <w:rFonts w:ascii="Tahoma" w:hAnsi="Tahoma" w:cs="Tahoma"/>
                <w:sz w:val="13"/>
              </w:rPr>
            </w:pPr>
          </w:p>
        </w:tc>
        <w:tc>
          <w:tcPr>
            <w:tcW w:w="514" w:type="dxa"/>
            <w:shd w:val="clear" w:color="auto" w:fill="FABF8F"/>
            <w:vAlign w:val="center"/>
          </w:tcPr>
          <w:p w14:paraId="33D9F29D" w14:textId="77777777" w:rsidR="007B2C93" w:rsidRPr="00F81721" w:rsidRDefault="007B2C93" w:rsidP="004B3534">
            <w:pPr>
              <w:pStyle w:val="TableText"/>
              <w:widowControl w:val="0"/>
              <w:rPr>
                <w:rFonts w:ascii="Tahoma" w:hAnsi="Tahoma" w:cs="Tahoma"/>
                <w:sz w:val="13"/>
              </w:rPr>
            </w:pPr>
          </w:p>
        </w:tc>
      </w:tr>
      <w:tr w:rsidR="007B2C93" w:rsidRPr="00F81721" w14:paraId="33D9F2B2" w14:textId="77777777" w:rsidTr="00CF4241">
        <w:trPr>
          <w:cantSplit/>
          <w:trHeight w:val="287"/>
        </w:trPr>
        <w:tc>
          <w:tcPr>
            <w:tcW w:w="2638" w:type="dxa"/>
            <w:shd w:val="clear" w:color="auto" w:fill="FFFFFF"/>
            <w:vAlign w:val="center"/>
          </w:tcPr>
          <w:p w14:paraId="33D9F29F" w14:textId="77777777" w:rsidR="007B2C93" w:rsidRPr="00F81721" w:rsidRDefault="001A26BE" w:rsidP="00E31C0B">
            <w:pPr>
              <w:pStyle w:val="Heading2"/>
              <w:ind w:left="0"/>
              <w:rPr>
                <w:rFonts w:ascii="Tahoma" w:hAnsi="Tahoma" w:cs="Tahoma"/>
                <w:b w:val="0"/>
                <w:sz w:val="14"/>
              </w:rPr>
            </w:pPr>
            <w:bookmarkStart w:id="65" w:name="_Toc291024475"/>
            <w:bookmarkStart w:id="66" w:name="_Toc336337864"/>
            <w:bookmarkStart w:id="67" w:name="_Toc340752173"/>
            <w:bookmarkEnd w:id="65"/>
            <w:bookmarkEnd w:id="66"/>
            <w:r w:rsidRPr="00F81721">
              <w:rPr>
                <w:rFonts w:ascii="Tahoma" w:hAnsi="Tahoma" w:cs="Tahoma"/>
                <w:b w:val="0"/>
                <w:sz w:val="14"/>
                <w:lang w:val="it-IT"/>
              </w:rPr>
              <w:t>Office 365 Piano E4 (SL per Utente)</w:t>
            </w:r>
            <w:bookmarkEnd w:id="67"/>
          </w:p>
        </w:tc>
        <w:tc>
          <w:tcPr>
            <w:tcW w:w="429" w:type="dxa"/>
            <w:shd w:val="clear" w:color="auto" w:fill="FFFFFF"/>
            <w:vAlign w:val="center"/>
          </w:tcPr>
          <w:p w14:paraId="33D9F2A0" w14:textId="77777777" w:rsidR="007B2C93" w:rsidRPr="0097516B" w:rsidRDefault="00AC3157" w:rsidP="009832D3">
            <w:pPr>
              <w:pStyle w:val="TableText"/>
              <w:widowControl w:val="0"/>
              <w:rPr>
                <w:rFonts w:ascii="Tahoma" w:hAnsi="Tahoma" w:cs="Tahoma"/>
                <w:color w:val="0000FF"/>
                <w:sz w:val="13"/>
                <w:szCs w:val="13"/>
                <w:u w:val="single"/>
              </w:rPr>
            </w:pPr>
            <w:hyperlink w:anchor="_7_Office_365" w:history="1">
              <w:r w:rsidR="00BF2D55" w:rsidRPr="0097516B">
                <w:rPr>
                  <w:rStyle w:val="Hyperlink"/>
                  <w:rFonts w:ascii="Tahoma" w:hAnsi="Tahoma" w:cs="Tahoma"/>
                  <w:sz w:val="13"/>
                </w:rPr>
                <w:t>6</w:t>
              </w:r>
            </w:hyperlink>
          </w:p>
        </w:tc>
        <w:tc>
          <w:tcPr>
            <w:tcW w:w="429" w:type="dxa"/>
            <w:shd w:val="clear" w:color="auto" w:fill="FFFFFF"/>
            <w:vAlign w:val="center"/>
          </w:tcPr>
          <w:p w14:paraId="33D9F2A1" w14:textId="77777777" w:rsidR="007B2C93" w:rsidRPr="00F81721" w:rsidRDefault="007B2C93" w:rsidP="004D1736">
            <w:pPr>
              <w:pStyle w:val="TableText"/>
              <w:widowControl w:val="0"/>
              <w:spacing w:beforeLines="60" w:before="144"/>
              <w:rPr>
                <w:rFonts w:ascii="Tahoma" w:hAnsi="Tahoma" w:cs="Tahoma"/>
                <w:sz w:val="13"/>
              </w:rPr>
            </w:pPr>
            <w:r w:rsidRPr="00F81721">
              <w:rPr>
                <w:rFonts w:ascii="Tahoma" w:hAnsi="Tahoma" w:cs="Tahoma"/>
                <w:sz w:val="13"/>
              </w:rPr>
              <w:t>0611</w:t>
            </w:r>
          </w:p>
        </w:tc>
        <w:tc>
          <w:tcPr>
            <w:tcW w:w="429" w:type="dxa"/>
            <w:tcBorders>
              <w:right w:val="single" w:sz="18" w:space="0" w:color="auto"/>
            </w:tcBorders>
            <w:shd w:val="clear" w:color="auto" w:fill="FFFFFF"/>
            <w:vAlign w:val="center"/>
          </w:tcPr>
          <w:p w14:paraId="33D9F2A2"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lang w:val="it-IT"/>
              </w:rPr>
              <w:t>OSB</w:t>
            </w:r>
          </w:p>
        </w:tc>
        <w:tc>
          <w:tcPr>
            <w:tcW w:w="429" w:type="dxa"/>
            <w:tcBorders>
              <w:left w:val="single" w:sz="18" w:space="0" w:color="auto"/>
            </w:tcBorders>
            <w:shd w:val="clear" w:color="auto" w:fill="FFFFFF"/>
            <w:vAlign w:val="center"/>
          </w:tcPr>
          <w:p w14:paraId="33D9F2A3"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A4"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A5"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A6"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A7"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A8"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2A9"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3D9F2AA" w14:textId="77777777" w:rsidR="007B2C93" w:rsidRPr="00F81721" w:rsidRDefault="007B2C93" w:rsidP="004B3534">
            <w:pPr>
              <w:pStyle w:val="TableText"/>
              <w:widowControl w:val="0"/>
              <w:rPr>
                <w:rFonts w:ascii="Tahoma" w:hAnsi="Tahoma" w:cs="Tahoma"/>
                <w:sz w:val="13"/>
              </w:rPr>
            </w:pPr>
          </w:p>
        </w:tc>
        <w:tc>
          <w:tcPr>
            <w:tcW w:w="429" w:type="dxa"/>
            <w:shd w:val="clear" w:color="auto" w:fill="FFFFFF"/>
            <w:vAlign w:val="center"/>
          </w:tcPr>
          <w:p w14:paraId="33D9F2AB"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2AC"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14:paraId="33D9F2AD"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14:paraId="33D9F2AE"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lang w:val="it-IT"/>
              </w:rPr>
              <w:t>EOLS</w:t>
            </w:r>
          </w:p>
        </w:tc>
        <w:tc>
          <w:tcPr>
            <w:tcW w:w="429" w:type="dxa"/>
            <w:tcBorders>
              <w:left w:val="single" w:sz="18" w:space="0" w:color="auto"/>
              <w:right w:val="single" w:sz="18" w:space="0" w:color="auto"/>
            </w:tcBorders>
            <w:shd w:val="clear" w:color="auto" w:fill="FFFFFF"/>
            <w:vAlign w:val="center"/>
          </w:tcPr>
          <w:p w14:paraId="33D9F2AF" w14:textId="77777777" w:rsidR="007B2C93" w:rsidRPr="00F81721" w:rsidRDefault="007B2C93" w:rsidP="004B3534">
            <w:pPr>
              <w:pStyle w:val="TableText"/>
              <w:widowControl w:val="0"/>
              <w:rPr>
                <w:rFonts w:ascii="Tahoma" w:hAnsi="Tahoma" w:cs="Tahoma"/>
                <w:sz w:val="13"/>
              </w:rPr>
            </w:pPr>
          </w:p>
        </w:tc>
        <w:tc>
          <w:tcPr>
            <w:tcW w:w="514" w:type="dxa"/>
            <w:shd w:val="clear" w:color="auto" w:fill="FFFFFF"/>
          </w:tcPr>
          <w:p w14:paraId="33D9F2B0" w14:textId="77777777" w:rsidR="007B2C93" w:rsidRPr="00F81721" w:rsidRDefault="007B2C93" w:rsidP="004B3534">
            <w:pPr>
              <w:pStyle w:val="TableText"/>
              <w:widowControl w:val="0"/>
              <w:rPr>
                <w:rFonts w:ascii="Tahoma" w:hAnsi="Tahoma" w:cs="Tahoma"/>
                <w:sz w:val="13"/>
              </w:rPr>
            </w:pPr>
          </w:p>
        </w:tc>
        <w:tc>
          <w:tcPr>
            <w:tcW w:w="514" w:type="dxa"/>
            <w:shd w:val="clear" w:color="auto" w:fill="FFFFFF"/>
            <w:vAlign w:val="center"/>
          </w:tcPr>
          <w:p w14:paraId="33D9F2B1" w14:textId="77777777" w:rsidR="007B2C93" w:rsidRPr="00F81721" w:rsidRDefault="007B2C93" w:rsidP="004B3534">
            <w:pPr>
              <w:pStyle w:val="TableText"/>
              <w:widowControl w:val="0"/>
              <w:rPr>
                <w:rFonts w:ascii="Tahoma" w:hAnsi="Tahoma" w:cs="Tahoma"/>
                <w:sz w:val="13"/>
              </w:rPr>
            </w:pPr>
          </w:p>
        </w:tc>
      </w:tr>
      <w:tr w:rsidR="001E79DE" w:rsidRPr="00F81721" w14:paraId="33D9F2C6" w14:textId="77777777" w:rsidTr="00496B5E">
        <w:trPr>
          <w:cantSplit/>
          <w:trHeight w:val="287"/>
        </w:trPr>
        <w:tc>
          <w:tcPr>
            <w:tcW w:w="2638" w:type="dxa"/>
            <w:shd w:val="clear" w:color="auto" w:fill="FABF8F"/>
            <w:vAlign w:val="center"/>
          </w:tcPr>
          <w:p w14:paraId="33D9F2B3" w14:textId="77777777" w:rsidR="00A936B5" w:rsidRPr="00F81721" w:rsidRDefault="00C52E03" w:rsidP="00E31C0B">
            <w:pPr>
              <w:pStyle w:val="Heading2"/>
              <w:ind w:left="0"/>
              <w:rPr>
                <w:rFonts w:ascii="Tahoma" w:hAnsi="Tahoma" w:cs="Tahoma"/>
                <w:b w:val="0"/>
                <w:sz w:val="14"/>
                <w:lang w:eastAsia="x-none"/>
              </w:rPr>
            </w:pPr>
            <w:bookmarkStart w:id="68" w:name="_Toc340752174"/>
            <w:r w:rsidRPr="00F81721">
              <w:rPr>
                <w:rFonts w:ascii="Tahoma" w:hAnsi="Tahoma" w:cs="Tahoma"/>
                <w:b w:val="0"/>
                <w:sz w:val="14"/>
                <w:lang w:val="it-IT"/>
              </w:rPr>
              <w:t>Office Home and Student RT 2013</w:t>
            </w:r>
            <w:bookmarkEnd w:id="68"/>
          </w:p>
        </w:tc>
        <w:tc>
          <w:tcPr>
            <w:tcW w:w="429" w:type="dxa"/>
            <w:shd w:val="clear" w:color="auto" w:fill="FABF8F"/>
            <w:vAlign w:val="center"/>
          </w:tcPr>
          <w:p w14:paraId="33D9F2B4" w14:textId="77777777" w:rsidR="00A936B5" w:rsidRPr="0097516B" w:rsidRDefault="00A936B5" w:rsidP="00152361">
            <w:pPr>
              <w:pStyle w:val="TableText"/>
              <w:widowControl w:val="0"/>
              <w:rPr>
                <w:rFonts w:ascii="Tahoma" w:hAnsi="Tahoma" w:cs="Tahoma"/>
                <w:color w:val="0000FF"/>
                <w:sz w:val="13"/>
                <w:szCs w:val="13"/>
                <w:u w:val="single"/>
              </w:rPr>
            </w:pPr>
          </w:p>
        </w:tc>
        <w:tc>
          <w:tcPr>
            <w:tcW w:w="429" w:type="dxa"/>
            <w:shd w:val="clear" w:color="auto" w:fill="FABF8F"/>
            <w:vAlign w:val="center"/>
          </w:tcPr>
          <w:p w14:paraId="33D9F2B5" w14:textId="10C50637" w:rsidR="00A936B5" w:rsidRPr="00F81721" w:rsidRDefault="001829D8" w:rsidP="00F60CC8">
            <w:pPr>
              <w:pStyle w:val="TableText"/>
              <w:widowControl w:val="0"/>
              <w:spacing w:beforeLines="60" w:before="144"/>
              <w:rPr>
                <w:rFonts w:ascii="Tahoma" w:hAnsi="Tahoma" w:cs="Tahoma"/>
                <w:sz w:val="13"/>
              </w:rPr>
            </w:pPr>
            <w:r w:rsidRPr="00F81721">
              <w:rPr>
                <w:rFonts w:ascii="Tahoma" w:hAnsi="Tahoma" w:cs="Tahoma"/>
                <w:sz w:val="13"/>
              </w:rPr>
              <w:t>1</w:t>
            </w:r>
            <w:r w:rsidR="00F60CC8">
              <w:rPr>
                <w:rFonts w:ascii="Tahoma" w:hAnsi="Tahoma" w:cs="Tahoma"/>
                <w:sz w:val="13"/>
              </w:rPr>
              <w:t>2</w:t>
            </w:r>
            <w:r w:rsidR="00A936B5" w:rsidRPr="00F81721">
              <w:rPr>
                <w:rFonts w:ascii="Tahoma" w:hAnsi="Tahoma" w:cs="Tahoma"/>
                <w:sz w:val="13"/>
              </w:rPr>
              <w:t>/12</w:t>
            </w:r>
          </w:p>
        </w:tc>
        <w:tc>
          <w:tcPr>
            <w:tcW w:w="429" w:type="dxa"/>
            <w:tcBorders>
              <w:right w:val="single" w:sz="18" w:space="0" w:color="auto"/>
            </w:tcBorders>
            <w:shd w:val="clear" w:color="auto" w:fill="FABF8F"/>
            <w:vAlign w:val="center"/>
          </w:tcPr>
          <w:p w14:paraId="33D9F2B6" w14:textId="77777777" w:rsidR="00A936B5" w:rsidRPr="00F81721" w:rsidRDefault="00A936B5"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3D9F2B7" w14:textId="77777777" w:rsidR="00A936B5" w:rsidRPr="00F81721" w:rsidRDefault="001A26BE"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2B8" w14:textId="77777777" w:rsidR="00A936B5" w:rsidRPr="00F81721" w:rsidRDefault="001A26BE"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2B9" w14:textId="77777777" w:rsidR="00A936B5" w:rsidRPr="00F81721" w:rsidRDefault="001A26BE"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2BA" w14:textId="77777777" w:rsidR="00A936B5" w:rsidRPr="00F81721" w:rsidRDefault="001A26BE"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2BB" w14:textId="77777777" w:rsidR="00A936B5" w:rsidRPr="00F81721" w:rsidRDefault="001A26BE"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2BC" w14:textId="77777777" w:rsidR="00A936B5" w:rsidRPr="00F81721" w:rsidRDefault="001A26BE"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2BD" w14:textId="77777777" w:rsidR="00A936B5" w:rsidRPr="00F81721" w:rsidRDefault="001A26BE"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2BE" w14:textId="77777777" w:rsidR="00A936B5" w:rsidRPr="00F81721" w:rsidRDefault="001A26BE"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2BF" w14:textId="77777777" w:rsidR="00A936B5" w:rsidRPr="00F81721" w:rsidRDefault="001A26BE"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2C0" w14:textId="77777777" w:rsidR="00A936B5" w:rsidRPr="00F81721" w:rsidRDefault="001A26BE"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2C1" w14:textId="77777777" w:rsidR="00A936B5" w:rsidRPr="00F81721" w:rsidRDefault="00A936B5"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2C2" w14:textId="77777777" w:rsidR="00A936B5" w:rsidRPr="00F81721" w:rsidRDefault="00A936B5"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2C3" w14:textId="77777777" w:rsidR="00A936B5" w:rsidRPr="00F81721" w:rsidRDefault="00A936B5" w:rsidP="004B3534">
            <w:pPr>
              <w:pStyle w:val="TableText"/>
              <w:widowControl w:val="0"/>
              <w:rPr>
                <w:rFonts w:ascii="Tahoma" w:hAnsi="Tahoma" w:cs="Tahoma"/>
                <w:sz w:val="13"/>
              </w:rPr>
            </w:pPr>
          </w:p>
        </w:tc>
        <w:tc>
          <w:tcPr>
            <w:tcW w:w="514" w:type="dxa"/>
            <w:shd w:val="clear" w:color="auto" w:fill="FABF8F"/>
          </w:tcPr>
          <w:p w14:paraId="33D9F2C4" w14:textId="77777777" w:rsidR="00A936B5" w:rsidRPr="00F81721" w:rsidRDefault="00A936B5" w:rsidP="004B3534">
            <w:pPr>
              <w:pStyle w:val="TableText"/>
              <w:widowControl w:val="0"/>
              <w:rPr>
                <w:rFonts w:ascii="Tahoma" w:hAnsi="Tahoma" w:cs="Tahoma"/>
                <w:sz w:val="13"/>
              </w:rPr>
            </w:pPr>
          </w:p>
        </w:tc>
        <w:tc>
          <w:tcPr>
            <w:tcW w:w="514" w:type="dxa"/>
            <w:shd w:val="clear" w:color="auto" w:fill="FABF8F"/>
            <w:vAlign w:val="center"/>
          </w:tcPr>
          <w:p w14:paraId="33D9F2C5" w14:textId="77777777" w:rsidR="00A936B5" w:rsidRPr="00F81721" w:rsidRDefault="00A936B5" w:rsidP="004B3534">
            <w:pPr>
              <w:pStyle w:val="TableText"/>
              <w:widowControl w:val="0"/>
              <w:rPr>
                <w:rFonts w:ascii="Tahoma" w:hAnsi="Tahoma" w:cs="Tahoma"/>
                <w:sz w:val="13"/>
              </w:rPr>
            </w:pPr>
          </w:p>
        </w:tc>
      </w:tr>
      <w:tr w:rsidR="007B2C93" w:rsidRPr="00F81721" w14:paraId="33D9F2DA" w14:textId="77777777" w:rsidTr="001E79DE">
        <w:trPr>
          <w:cantSplit/>
          <w:trHeight w:val="287"/>
        </w:trPr>
        <w:tc>
          <w:tcPr>
            <w:tcW w:w="2638" w:type="dxa"/>
            <w:vAlign w:val="center"/>
          </w:tcPr>
          <w:p w14:paraId="33D9F2C7" w14:textId="77777777" w:rsidR="007B2C93" w:rsidRPr="00F81721" w:rsidRDefault="001A26BE" w:rsidP="002C7FD6">
            <w:pPr>
              <w:pStyle w:val="Heading2"/>
              <w:ind w:left="0"/>
              <w:rPr>
                <w:rFonts w:ascii="Tahoma" w:hAnsi="Tahoma" w:cs="Tahoma"/>
                <w:b w:val="0"/>
                <w:sz w:val="14"/>
                <w:lang w:eastAsia="x-none"/>
              </w:rPr>
            </w:pPr>
            <w:bookmarkStart w:id="69" w:name="_Toc336337865"/>
            <w:bookmarkStart w:id="70" w:name="_Toc340752175"/>
            <w:bookmarkEnd w:id="69"/>
            <w:r w:rsidRPr="00F81721">
              <w:rPr>
                <w:rFonts w:ascii="Tahoma" w:hAnsi="Tahoma" w:cs="Tahoma"/>
                <w:b w:val="0"/>
                <w:sz w:val="14"/>
                <w:lang w:val="it-IT"/>
              </w:rPr>
              <w:t>Office per Mac Standard 2011</w:t>
            </w:r>
            <w:bookmarkEnd w:id="70"/>
            <w:r w:rsidRPr="00F81721">
              <w:rPr>
                <w:rFonts w:ascii="Tahoma" w:hAnsi="Tahoma" w:cs="Tahoma"/>
              </w:rPr>
              <w:t xml:space="preserve"> </w:t>
            </w:r>
          </w:p>
        </w:tc>
        <w:tc>
          <w:tcPr>
            <w:tcW w:w="429" w:type="dxa"/>
            <w:vAlign w:val="center"/>
          </w:tcPr>
          <w:p w14:paraId="33D9F2C8" w14:textId="77777777" w:rsidR="007B2C93" w:rsidRPr="0097516B" w:rsidRDefault="00AC3157" w:rsidP="009832D3">
            <w:pPr>
              <w:pStyle w:val="TableText"/>
              <w:widowControl w:val="0"/>
              <w:rPr>
                <w:rStyle w:val="EndnoteReference"/>
                <w:rFonts w:ascii="Tahoma" w:hAnsi="Tahoma" w:cs="Tahoma"/>
                <w:color w:val="0000FF"/>
                <w:sz w:val="13"/>
                <w:szCs w:val="13"/>
                <w:u w:val="single"/>
              </w:rPr>
            </w:pPr>
            <w:hyperlink w:anchor="_7_Office_per" w:history="1">
              <w:r w:rsidR="001A26BE" w:rsidRPr="0097516B">
                <w:rPr>
                  <w:rStyle w:val="Hyperlink"/>
                  <w:rFonts w:ascii="Tahoma" w:hAnsi="Tahoma" w:cs="Tahoma"/>
                  <w:sz w:val="13"/>
                </w:rPr>
                <w:t>7</w:t>
              </w:r>
            </w:hyperlink>
          </w:p>
        </w:tc>
        <w:tc>
          <w:tcPr>
            <w:tcW w:w="429" w:type="dxa"/>
            <w:vAlign w:val="center"/>
          </w:tcPr>
          <w:p w14:paraId="33D9F2C9" w14:textId="77777777" w:rsidR="007B2C93" w:rsidRPr="00F81721" w:rsidRDefault="001A26BE" w:rsidP="004D1736">
            <w:pPr>
              <w:pStyle w:val="TableText"/>
              <w:widowControl w:val="0"/>
              <w:spacing w:beforeLines="60" w:before="144"/>
              <w:rPr>
                <w:rFonts w:ascii="Tahoma" w:hAnsi="Tahoma" w:cs="Tahoma"/>
                <w:sz w:val="13"/>
              </w:rPr>
            </w:pPr>
            <w:r w:rsidRPr="00F81721">
              <w:rPr>
                <w:rFonts w:ascii="Tahoma" w:hAnsi="Tahoma" w:cs="Tahoma"/>
                <w:sz w:val="13"/>
              </w:rPr>
              <w:t>09/10</w:t>
            </w:r>
          </w:p>
        </w:tc>
        <w:tc>
          <w:tcPr>
            <w:tcW w:w="429" w:type="dxa"/>
            <w:tcBorders>
              <w:right w:val="single" w:sz="18" w:space="0" w:color="auto"/>
            </w:tcBorders>
            <w:vAlign w:val="center"/>
          </w:tcPr>
          <w:p w14:paraId="33D9F2CA"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vAlign w:val="center"/>
          </w:tcPr>
          <w:p w14:paraId="33D9F2CB"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vAlign w:val="center"/>
          </w:tcPr>
          <w:p w14:paraId="33D9F2CC"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5</w:t>
            </w:r>
          </w:p>
        </w:tc>
        <w:tc>
          <w:tcPr>
            <w:tcW w:w="429" w:type="dxa"/>
            <w:vAlign w:val="center"/>
          </w:tcPr>
          <w:p w14:paraId="33D9F2CD"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4</w:t>
            </w:r>
          </w:p>
        </w:tc>
        <w:tc>
          <w:tcPr>
            <w:tcW w:w="429" w:type="dxa"/>
            <w:vAlign w:val="center"/>
          </w:tcPr>
          <w:p w14:paraId="33D9F2CE"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3</w:t>
            </w:r>
          </w:p>
        </w:tc>
        <w:tc>
          <w:tcPr>
            <w:tcW w:w="429" w:type="dxa"/>
            <w:vAlign w:val="center"/>
          </w:tcPr>
          <w:p w14:paraId="33D9F2CF"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3</w:t>
            </w:r>
          </w:p>
        </w:tc>
        <w:tc>
          <w:tcPr>
            <w:tcW w:w="429" w:type="dxa"/>
            <w:vAlign w:val="center"/>
          </w:tcPr>
          <w:p w14:paraId="33D9F2D0"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vAlign w:val="center"/>
          </w:tcPr>
          <w:p w14:paraId="33D9F2D1"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vAlign w:val="center"/>
          </w:tcPr>
          <w:p w14:paraId="33D9F2D2"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vAlign w:val="center"/>
          </w:tcPr>
          <w:p w14:paraId="33D9F2D3"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4</w:t>
            </w:r>
          </w:p>
        </w:tc>
        <w:tc>
          <w:tcPr>
            <w:tcW w:w="429" w:type="dxa"/>
            <w:tcBorders>
              <w:right w:val="single" w:sz="18" w:space="0" w:color="auto"/>
            </w:tcBorders>
            <w:vAlign w:val="center"/>
          </w:tcPr>
          <w:p w14:paraId="33D9F2D4"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tcBorders>
              <w:left w:val="single" w:sz="18" w:space="0" w:color="auto"/>
            </w:tcBorders>
            <w:vAlign w:val="center"/>
          </w:tcPr>
          <w:p w14:paraId="33D9F2D5"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vAlign w:val="center"/>
          </w:tcPr>
          <w:p w14:paraId="33D9F2D6"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vAlign w:val="center"/>
          </w:tcPr>
          <w:p w14:paraId="33D9F2D7"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P</w:t>
            </w:r>
          </w:p>
        </w:tc>
        <w:tc>
          <w:tcPr>
            <w:tcW w:w="514" w:type="dxa"/>
          </w:tcPr>
          <w:p w14:paraId="33D9F2D8"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lang w:val="it-IT"/>
              </w:rPr>
              <w:t>E</w:t>
            </w:r>
          </w:p>
        </w:tc>
        <w:tc>
          <w:tcPr>
            <w:tcW w:w="514" w:type="dxa"/>
            <w:vAlign w:val="center"/>
          </w:tcPr>
          <w:p w14:paraId="33D9F2D9" w14:textId="77777777" w:rsidR="007B2C93" w:rsidRPr="00F81721" w:rsidRDefault="007B2C93" w:rsidP="004B3534">
            <w:pPr>
              <w:pStyle w:val="TableText"/>
              <w:widowControl w:val="0"/>
              <w:rPr>
                <w:rFonts w:ascii="Tahoma" w:hAnsi="Tahoma" w:cs="Tahoma"/>
                <w:sz w:val="13"/>
              </w:rPr>
            </w:pPr>
          </w:p>
        </w:tc>
      </w:tr>
      <w:tr w:rsidR="001E79DE" w:rsidRPr="00F81721" w14:paraId="33D9F2EE" w14:textId="77777777" w:rsidTr="00496B5E">
        <w:trPr>
          <w:cantSplit/>
          <w:trHeight w:val="287"/>
        </w:trPr>
        <w:tc>
          <w:tcPr>
            <w:tcW w:w="2638" w:type="dxa"/>
            <w:shd w:val="clear" w:color="auto" w:fill="FABF8F"/>
            <w:vAlign w:val="center"/>
          </w:tcPr>
          <w:p w14:paraId="33D9F2DB" w14:textId="77777777" w:rsidR="007B2C93" w:rsidRPr="00F81721" w:rsidRDefault="001A26BE" w:rsidP="005E0391">
            <w:pPr>
              <w:pStyle w:val="Heading2"/>
              <w:ind w:left="0"/>
              <w:rPr>
                <w:rFonts w:ascii="Tahoma" w:hAnsi="Tahoma" w:cs="Tahoma"/>
                <w:b w:val="0"/>
                <w:sz w:val="14"/>
                <w:lang w:eastAsia="x-none"/>
              </w:rPr>
            </w:pPr>
            <w:bookmarkStart w:id="71" w:name="_Office_Multi-Language_Pack"/>
            <w:bookmarkStart w:id="72" w:name="_Toc336337866"/>
            <w:bookmarkStart w:id="73" w:name="_Toc340752176"/>
            <w:bookmarkEnd w:id="71"/>
            <w:bookmarkEnd w:id="72"/>
            <w:r w:rsidRPr="00F81721">
              <w:rPr>
                <w:rFonts w:ascii="Tahoma" w:hAnsi="Tahoma" w:cs="Tahoma"/>
                <w:b w:val="0"/>
                <w:sz w:val="14"/>
                <w:lang w:val="it-IT"/>
              </w:rPr>
              <w:t>Office Multi-Language Pack 2013</w:t>
            </w:r>
            <w:bookmarkEnd w:id="73"/>
          </w:p>
        </w:tc>
        <w:tc>
          <w:tcPr>
            <w:tcW w:w="429" w:type="dxa"/>
            <w:shd w:val="clear" w:color="auto" w:fill="FABF8F"/>
            <w:vAlign w:val="center"/>
          </w:tcPr>
          <w:p w14:paraId="33D9F2DC" w14:textId="77777777" w:rsidR="007B2C93" w:rsidRPr="0097516B" w:rsidRDefault="00AC3157" w:rsidP="009832D3">
            <w:pPr>
              <w:pStyle w:val="TableText"/>
              <w:widowControl w:val="0"/>
              <w:rPr>
                <w:rStyle w:val="EndnoteReference"/>
                <w:rFonts w:ascii="Tahoma" w:hAnsi="Tahoma" w:cs="Tahoma"/>
                <w:color w:val="0000FF"/>
                <w:sz w:val="13"/>
                <w:szCs w:val="13"/>
                <w:u w:val="single"/>
              </w:rPr>
            </w:pPr>
            <w:hyperlink w:anchor="_8_Office_Multi-Language" w:history="1">
              <w:r w:rsidR="001A26BE" w:rsidRPr="0097516B">
                <w:rPr>
                  <w:rStyle w:val="Hyperlink"/>
                  <w:rFonts w:ascii="Tahoma" w:hAnsi="Tahoma" w:cs="Tahoma"/>
                  <w:sz w:val="13"/>
                </w:rPr>
                <w:t>8</w:t>
              </w:r>
            </w:hyperlink>
          </w:p>
        </w:tc>
        <w:tc>
          <w:tcPr>
            <w:tcW w:w="429" w:type="dxa"/>
            <w:shd w:val="clear" w:color="auto" w:fill="FABF8F"/>
            <w:vAlign w:val="center"/>
          </w:tcPr>
          <w:p w14:paraId="33D9F2DD" w14:textId="77777777" w:rsidR="007B2C93" w:rsidRPr="00F81721" w:rsidRDefault="001829D8" w:rsidP="001829D8">
            <w:pPr>
              <w:pStyle w:val="TableText"/>
              <w:widowControl w:val="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shd w:val="clear" w:color="auto" w:fill="FABF8F"/>
            <w:vAlign w:val="center"/>
          </w:tcPr>
          <w:p w14:paraId="33D9F2DE"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14:paraId="33D9F2DF"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2E0"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2E1"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2E2"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2E3"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2E4"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2E5"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2E6"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2E7"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2E8"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2E9"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2EA"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14:paraId="33D9F2EB" w14:textId="77777777" w:rsidR="007B2C93" w:rsidRPr="00F81721" w:rsidRDefault="007B2C93" w:rsidP="004B3534">
            <w:pPr>
              <w:pStyle w:val="TableText"/>
              <w:widowControl w:val="0"/>
              <w:rPr>
                <w:rFonts w:ascii="Tahoma" w:hAnsi="Tahoma" w:cs="Tahoma"/>
                <w:sz w:val="13"/>
              </w:rPr>
            </w:pPr>
          </w:p>
        </w:tc>
        <w:tc>
          <w:tcPr>
            <w:tcW w:w="514" w:type="dxa"/>
            <w:shd w:val="clear" w:color="auto" w:fill="FABF8F"/>
          </w:tcPr>
          <w:p w14:paraId="33D9F2EC"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lang w:val="it-IT"/>
              </w:rPr>
              <w:t>A</w:t>
            </w:r>
          </w:p>
        </w:tc>
        <w:tc>
          <w:tcPr>
            <w:tcW w:w="514" w:type="dxa"/>
            <w:shd w:val="clear" w:color="auto" w:fill="FABF8F"/>
            <w:vAlign w:val="center"/>
          </w:tcPr>
          <w:p w14:paraId="33D9F2ED" w14:textId="77777777" w:rsidR="007B2C93" w:rsidRPr="00F81721" w:rsidRDefault="007B2C93" w:rsidP="004B3534">
            <w:pPr>
              <w:pStyle w:val="TableText"/>
              <w:widowControl w:val="0"/>
              <w:rPr>
                <w:rFonts w:ascii="Tahoma" w:hAnsi="Tahoma" w:cs="Tahoma"/>
                <w:sz w:val="13"/>
              </w:rPr>
            </w:pPr>
          </w:p>
        </w:tc>
      </w:tr>
      <w:tr w:rsidR="007B2C93" w:rsidRPr="00F81721" w14:paraId="33D9F302" w14:textId="77777777" w:rsidTr="001E79DE">
        <w:trPr>
          <w:cantSplit/>
          <w:trHeight w:val="332"/>
        </w:trPr>
        <w:tc>
          <w:tcPr>
            <w:tcW w:w="2638" w:type="dxa"/>
            <w:vAlign w:val="center"/>
          </w:tcPr>
          <w:p w14:paraId="33D9F2EF" w14:textId="77777777" w:rsidR="007B2C93" w:rsidRPr="00F81721" w:rsidRDefault="001A26BE" w:rsidP="005E0391">
            <w:pPr>
              <w:pStyle w:val="ProductNames"/>
              <w:rPr>
                <w:rFonts w:ascii="Tahoma" w:hAnsi="Tahoma" w:cs="Tahoma"/>
                <w:sz w:val="14"/>
              </w:rPr>
            </w:pPr>
            <w:bookmarkStart w:id="74" w:name="_Toc336337867"/>
            <w:bookmarkStart w:id="75" w:name="_Toc340752177"/>
            <w:bookmarkEnd w:id="74"/>
            <w:r w:rsidRPr="00F81721">
              <w:rPr>
                <w:rFonts w:ascii="Tahoma" w:hAnsi="Tahoma" w:cs="Tahoma"/>
                <w:sz w:val="14"/>
                <w:lang w:val="it-IT"/>
              </w:rPr>
              <w:t>Office Professional Plus 2013</w:t>
            </w:r>
            <w:bookmarkEnd w:id="75"/>
          </w:p>
        </w:tc>
        <w:tc>
          <w:tcPr>
            <w:tcW w:w="429" w:type="dxa"/>
            <w:vAlign w:val="center"/>
          </w:tcPr>
          <w:p w14:paraId="33D9F2F0" w14:textId="77777777" w:rsidR="007B2C93" w:rsidRPr="0097516B" w:rsidRDefault="00AC3157" w:rsidP="009832D3">
            <w:pPr>
              <w:pStyle w:val="TableText"/>
              <w:widowControl w:val="0"/>
              <w:rPr>
                <w:rStyle w:val="EndnoteReference"/>
                <w:rFonts w:ascii="Tahoma" w:hAnsi="Tahoma" w:cs="Tahoma"/>
                <w:color w:val="0000FF"/>
                <w:sz w:val="13"/>
                <w:szCs w:val="13"/>
                <w:u w:val="single"/>
              </w:rPr>
            </w:pPr>
            <w:hyperlink w:anchor="_9_Office_Professional" w:history="1">
              <w:r w:rsidR="001A26BE" w:rsidRPr="0097516B">
                <w:rPr>
                  <w:rStyle w:val="Hyperlink"/>
                  <w:rFonts w:ascii="Tahoma" w:hAnsi="Tahoma" w:cs="Tahoma"/>
                  <w:sz w:val="13"/>
                </w:rPr>
                <w:t>9</w:t>
              </w:r>
            </w:hyperlink>
          </w:p>
        </w:tc>
        <w:tc>
          <w:tcPr>
            <w:tcW w:w="429" w:type="dxa"/>
            <w:vAlign w:val="center"/>
          </w:tcPr>
          <w:p w14:paraId="33D9F2F1" w14:textId="77777777" w:rsidR="007B2C93" w:rsidRPr="00F81721" w:rsidRDefault="001829D8" w:rsidP="001829D8">
            <w:pPr>
              <w:pStyle w:val="TableText"/>
              <w:widowControl w:val="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vAlign w:val="center"/>
          </w:tcPr>
          <w:p w14:paraId="33D9F2F2" w14:textId="77777777" w:rsidR="007B2C93" w:rsidRPr="00F81721" w:rsidRDefault="007B2C93" w:rsidP="004B3534">
            <w:pPr>
              <w:pStyle w:val="TableText"/>
              <w:widowControl w:val="0"/>
              <w:rPr>
                <w:rFonts w:ascii="Tahoma" w:hAnsi="Tahoma" w:cs="Tahoma"/>
                <w:sz w:val="13"/>
                <w:u w:val="single"/>
              </w:rPr>
            </w:pPr>
            <w:r w:rsidRPr="00F81721">
              <w:rPr>
                <w:rFonts w:ascii="Tahoma" w:hAnsi="Tahoma" w:cs="Tahoma"/>
                <w:sz w:val="13"/>
                <w:u w:val="single"/>
                <w:lang w:val="it-IT"/>
              </w:rPr>
              <w:t>DT</w:t>
            </w:r>
          </w:p>
        </w:tc>
        <w:tc>
          <w:tcPr>
            <w:tcW w:w="429" w:type="dxa"/>
            <w:tcBorders>
              <w:left w:val="single" w:sz="18" w:space="0" w:color="auto"/>
            </w:tcBorders>
            <w:vAlign w:val="center"/>
          </w:tcPr>
          <w:p w14:paraId="33D9F2F3"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vAlign w:val="center"/>
          </w:tcPr>
          <w:p w14:paraId="33D9F2F4"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5</w:t>
            </w:r>
          </w:p>
        </w:tc>
        <w:tc>
          <w:tcPr>
            <w:tcW w:w="429" w:type="dxa"/>
            <w:vAlign w:val="center"/>
          </w:tcPr>
          <w:p w14:paraId="33D9F2F5"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4</w:t>
            </w:r>
          </w:p>
        </w:tc>
        <w:tc>
          <w:tcPr>
            <w:tcW w:w="429" w:type="dxa"/>
            <w:vAlign w:val="center"/>
          </w:tcPr>
          <w:p w14:paraId="33D9F2F6"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3</w:t>
            </w:r>
          </w:p>
        </w:tc>
        <w:tc>
          <w:tcPr>
            <w:tcW w:w="429" w:type="dxa"/>
            <w:vAlign w:val="center"/>
          </w:tcPr>
          <w:p w14:paraId="33D9F2F7"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3</w:t>
            </w:r>
          </w:p>
        </w:tc>
        <w:tc>
          <w:tcPr>
            <w:tcW w:w="429" w:type="dxa"/>
            <w:vAlign w:val="center"/>
          </w:tcPr>
          <w:p w14:paraId="33D9F2F8"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vAlign w:val="center"/>
          </w:tcPr>
          <w:p w14:paraId="33D9F2F9"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vAlign w:val="center"/>
          </w:tcPr>
          <w:p w14:paraId="33D9F2FA"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vAlign w:val="center"/>
          </w:tcPr>
          <w:p w14:paraId="33D9F2FB"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4</w:t>
            </w:r>
          </w:p>
        </w:tc>
        <w:tc>
          <w:tcPr>
            <w:tcW w:w="429" w:type="dxa"/>
            <w:tcBorders>
              <w:right w:val="single" w:sz="18" w:space="0" w:color="auto"/>
            </w:tcBorders>
            <w:vAlign w:val="center"/>
          </w:tcPr>
          <w:p w14:paraId="33D9F2FC"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tcBorders>
              <w:left w:val="single" w:sz="18" w:space="0" w:color="auto"/>
            </w:tcBorders>
            <w:vAlign w:val="center"/>
          </w:tcPr>
          <w:p w14:paraId="33D9F2FD" w14:textId="77777777" w:rsidR="007B2C93" w:rsidRPr="00F81721" w:rsidRDefault="001A26BE" w:rsidP="00097B90">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vAlign w:val="center"/>
          </w:tcPr>
          <w:p w14:paraId="33D9F2FE"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E</w:t>
            </w:r>
          </w:p>
        </w:tc>
        <w:tc>
          <w:tcPr>
            <w:tcW w:w="429" w:type="dxa"/>
            <w:tcBorders>
              <w:left w:val="single" w:sz="18" w:space="0" w:color="auto"/>
              <w:right w:val="single" w:sz="18" w:space="0" w:color="auto"/>
            </w:tcBorders>
            <w:vAlign w:val="center"/>
          </w:tcPr>
          <w:p w14:paraId="33D9F2FF"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lang w:val="it-IT"/>
              </w:rPr>
              <w:t>E, P</w:t>
            </w:r>
          </w:p>
        </w:tc>
        <w:tc>
          <w:tcPr>
            <w:tcW w:w="514" w:type="dxa"/>
          </w:tcPr>
          <w:p w14:paraId="33D9F300"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lang w:val="it-IT"/>
              </w:rPr>
              <w:t>E, ST</w:t>
            </w:r>
          </w:p>
        </w:tc>
        <w:tc>
          <w:tcPr>
            <w:tcW w:w="514" w:type="dxa"/>
            <w:vAlign w:val="center"/>
          </w:tcPr>
          <w:p w14:paraId="33D9F301" w14:textId="77777777" w:rsidR="007B2C93" w:rsidRPr="00F81721" w:rsidRDefault="007B2C93" w:rsidP="004B3534">
            <w:pPr>
              <w:pStyle w:val="TableText"/>
              <w:widowControl w:val="0"/>
              <w:rPr>
                <w:rFonts w:ascii="Tahoma" w:hAnsi="Tahoma" w:cs="Tahoma"/>
                <w:sz w:val="13"/>
              </w:rPr>
            </w:pPr>
          </w:p>
        </w:tc>
      </w:tr>
      <w:tr w:rsidR="001E79DE" w:rsidRPr="00F81721" w14:paraId="33D9F316" w14:textId="77777777" w:rsidTr="00496B5E">
        <w:trPr>
          <w:cantSplit/>
          <w:trHeight w:val="278"/>
        </w:trPr>
        <w:tc>
          <w:tcPr>
            <w:tcW w:w="2638" w:type="dxa"/>
            <w:shd w:val="clear" w:color="auto" w:fill="FABF8F"/>
            <w:vAlign w:val="center"/>
          </w:tcPr>
          <w:p w14:paraId="33D9F303" w14:textId="77777777" w:rsidR="007B2C93" w:rsidRPr="00F81721" w:rsidRDefault="001A26BE" w:rsidP="005E0391">
            <w:pPr>
              <w:pStyle w:val="Heading3"/>
              <w:rPr>
                <w:rFonts w:ascii="Tahoma" w:hAnsi="Tahoma" w:cs="Tahoma"/>
                <w:b w:val="0"/>
                <w:sz w:val="14"/>
              </w:rPr>
            </w:pPr>
            <w:bookmarkStart w:id="76" w:name="_Toc336337868"/>
            <w:bookmarkStart w:id="77" w:name="_Toc340752178"/>
            <w:bookmarkEnd w:id="76"/>
            <w:r w:rsidRPr="00F81721">
              <w:rPr>
                <w:rFonts w:ascii="Tahoma" w:hAnsi="Tahoma" w:cs="Tahoma"/>
                <w:b w:val="0"/>
                <w:sz w:val="14"/>
                <w:lang w:val="it-IT"/>
              </w:rPr>
              <w:t>Office Standard 2013</w:t>
            </w:r>
            <w:bookmarkEnd w:id="77"/>
            <w:r w:rsidRPr="00F81721">
              <w:rPr>
                <w:rFonts w:ascii="Tahoma" w:hAnsi="Tahoma" w:cs="Tahoma"/>
              </w:rPr>
              <w:t xml:space="preserve"> </w:t>
            </w:r>
          </w:p>
        </w:tc>
        <w:tc>
          <w:tcPr>
            <w:tcW w:w="429" w:type="dxa"/>
            <w:shd w:val="clear" w:color="auto" w:fill="FABF8F"/>
            <w:vAlign w:val="center"/>
          </w:tcPr>
          <w:p w14:paraId="33D9F304" w14:textId="77777777" w:rsidR="007B2C93" w:rsidRPr="0097516B" w:rsidRDefault="00AC3157" w:rsidP="009832D3">
            <w:pPr>
              <w:pStyle w:val="TableText"/>
              <w:widowControl w:val="0"/>
              <w:rPr>
                <w:rStyle w:val="EndnoteReference"/>
                <w:rFonts w:ascii="Tahoma" w:hAnsi="Tahoma" w:cs="Tahoma"/>
                <w:color w:val="0000FF"/>
                <w:sz w:val="13"/>
                <w:szCs w:val="13"/>
                <w:u w:val="single"/>
              </w:rPr>
            </w:pPr>
            <w:hyperlink w:anchor="_10_Office_Standard" w:history="1">
              <w:r w:rsidR="001A26BE" w:rsidRPr="0097516B">
                <w:rPr>
                  <w:rStyle w:val="Hyperlink"/>
                  <w:rFonts w:ascii="Tahoma" w:hAnsi="Tahoma" w:cs="Tahoma"/>
                  <w:sz w:val="13"/>
                </w:rPr>
                <w:t>10</w:t>
              </w:r>
            </w:hyperlink>
          </w:p>
        </w:tc>
        <w:tc>
          <w:tcPr>
            <w:tcW w:w="429" w:type="dxa"/>
            <w:shd w:val="clear" w:color="auto" w:fill="FABF8F"/>
            <w:vAlign w:val="center"/>
          </w:tcPr>
          <w:p w14:paraId="33D9F305" w14:textId="77777777" w:rsidR="007B2C93" w:rsidRPr="00F81721" w:rsidRDefault="001829D8" w:rsidP="001829D8">
            <w:pPr>
              <w:pStyle w:val="TableText"/>
              <w:widowControl w:val="0"/>
              <w:spacing w:before="60" w:after="6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shd w:val="clear" w:color="auto" w:fill="FABF8F"/>
            <w:vAlign w:val="center"/>
          </w:tcPr>
          <w:p w14:paraId="33D9F306" w14:textId="77777777" w:rsidR="007B2C93" w:rsidRPr="00F81721" w:rsidRDefault="001A26BE" w:rsidP="004B3534">
            <w:pPr>
              <w:pStyle w:val="TableText"/>
              <w:widowControl w:val="0"/>
              <w:rPr>
                <w:rFonts w:ascii="Tahoma" w:hAnsi="Tahoma" w:cs="Tahoma"/>
                <w:b/>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307"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08"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5</w:t>
            </w:r>
          </w:p>
        </w:tc>
        <w:tc>
          <w:tcPr>
            <w:tcW w:w="429" w:type="dxa"/>
            <w:shd w:val="clear" w:color="auto" w:fill="FABF8F"/>
            <w:vAlign w:val="center"/>
          </w:tcPr>
          <w:p w14:paraId="33D9F309"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4</w:t>
            </w:r>
          </w:p>
        </w:tc>
        <w:tc>
          <w:tcPr>
            <w:tcW w:w="429" w:type="dxa"/>
            <w:shd w:val="clear" w:color="auto" w:fill="FABF8F"/>
            <w:vAlign w:val="center"/>
          </w:tcPr>
          <w:p w14:paraId="33D9F30A"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30B"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30C"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30D"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30E"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0F"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4</w:t>
            </w:r>
          </w:p>
        </w:tc>
        <w:tc>
          <w:tcPr>
            <w:tcW w:w="429" w:type="dxa"/>
            <w:tcBorders>
              <w:right w:val="single" w:sz="18" w:space="0" w:color="auto"/>
            </w:tcBorders>
            <w:shd w:val="clear" w:color="auto" w:fill="FABF8F"/>
            <w:vAlign w:val="center"/>
          </w:tcPr>
          <w:p w14:paraId="33D9F310"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tcBorders>
              <w:left w:val="single" w:sz="18" w:space="0" w:color="auto"/>
            </w:tcBorders>
            <w:shd w:val="clear" w:color="auto" w:fill="FABF8F"/>
            <w:vAlign w:val="center"/>
          </w:tcPr>
          <w:p w14:paraId="33D9F311"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312"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313"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ABF8F"/>
          </w:tcPr>
          <w:p w14:paraId="33D9F314" w14:textId="77777777" w:rsidR="007B2C93" w:rsidRPr="00F81721" w:rsidRDefault="007B2C93" w:rsidP="004B3534">
            <w:pPr>
              <w:pStyle w:val="TableText"/>
              <w:widowControl w:val="0"/>
              <w:rPr>
                <w:rFonts w:ascii="Tahoma" w:hAnsi="Tahoma" w:cs="Tahoma"/>
                <w:sz w:val="13"/>
              </w:rPr>
            </w:pPr>
          </w:p>
        </w:tc>
        <w:tc>
          <w:tcPr>
            <w:tcW w:w="514" w:type="dxa"/>
            <w:shd w:val="clear" w:color="auto" w:fill="FABF8F"/>
            <w:vAlign w:val="center"/>
          </w:tcPr>
          <w:p w14:paraId="33D9F315" w14:textId="77777777" w:rsidR="007B2C93" w:rsidRPr="00F81721" w:rsidRDefault="007B2C93" w:rsidP="004B3534">
            <w:pPr>
              <w:pStyle w:val="TableText"/>
              <w:widowControl w:val="0"/>
              <w:rPr>
                <w:rFonts w:ascii="Tahoma" w:hAnsi="Tahoma" w:cs="Tahoma"/>
                <w:sz w:val="13"/>
              </w:rPr>
            </w:pPr>
          </w:p>
        </w:tc>
      </w:tr>
      <w:tr w:rsidR="007B2C93" w:rsidRPr="00F81721" w14:paraId="33D9F32A" w14:textId="77777777" w:rsidTr="001E79DE">
        <w:trPr>
          <w:cantSplit/>
          <w:trHeight w:val="305"/>
        </w:trPr>
        <w:tc>
          <w:tcPr>
            <w:tcW w:w="2638" w:type="dxa"/>
          </w:tcPr>
          <w:p w14:paraId="33D9F317" w14:textId="77777777" w:rsidR="007B2C93" w:rsidRPr="00F81721" w:rsidRDefault="007B2C93" w:rsidP="00AE41EE">
            <w:pPr>
              <w:pStyle w:val="Heading2"/>
              <w:ind w:left="0"/>
              <w:rPr>
                <w:rFonts w:ascii="Tahoma" w:hAnsi="Tahoma" w:cs="Tahoma"/>
                <w:b w:val="0"/>
                <w:sz w:val="14"/>
              </w:rPr>
            </w:pPr>
            <w:bookmarkStart w:id="78" w:name="_Toc336337869"/>
            <w:bookmarkStart w:id="79" w:name="_Toc340752179"/>
            <w:bookmarkEnd w:id="78"/>
            <w:r w:rsidRPr="00F81721">
              <w:rPr>
                <w:rFonts w:ascii="Tahoma" w:hAnsi="Tahoma" w:cs="Tahoma"/>
                <w:b w:val="0"/>
                <w:sz w:val="14"/>
                <w:lang w:val="it-IT"/>
              </w:rPr>
              <w:t>Sottoscrizione a Office Professional Plus (SL per Utente)</w:t>
            </w:r>
            <w:bookmarkEnd w:id="79"/>
          </w:p>
        </w:tc>
        <w:tc>
          <w:tcPr>
            <w:tcW w:w="429" w:type="dxa"/>
          </w:tcPr>
          <w:p w14:paraId="33D9F318" w14:textId="77777777" w:rsidR="007B2C93" w:rsidRPr="0097516B" w:rsidRDefault="00AC3157" w:rsidP="009832D3">
            <w:pPr>
              <w:pStyle w:val="TableText"/>
              <w:widowControl w:val="0"/>
              <w:spacing w:before="120"/>
              <w:rPr>
                <w:rFonts w:ascii="Tahoma" w:hAnsi="Tahoma" w:cs="Tahoma"/>
                <w:color w:val="0000FF"/>
                <w:sz w:val="13"/>
                <w:szCs w:val="13"/>
                <w:u w:val="single"/>
              </w:rPr>
            </w:pPr>
            <w:hyperlink w:anchor="_11_Sottoscrizioni_a" w:history="1">
              <w:r w:rsidR="001A26BE" w:rsidRPr="0097516B">
                <w:rPr>
                  <w:rStyle w:val="Hyperlink"/>
                  <w:rFonts w:ascii="Tahoma" w:hAnsi="Tahoma" w:cs="Tahoma"/>
                  <w:sz w:val="13"/>
                </w:rPr>
                <w:t>11</w:t>
              </w:r>
            </w:hyperlink>
          </w:p>
        </w:tc>
        <w:tc>
          <w:tcPr>
            <w:tcW w:w="429" w:type="dxa"/>
          </w:tcPr>
          <w:p w14:paraId="33D9F319" w14:textId="77777777" w:rsidR="007B2C93" w:rsidRPr="00F81721" w:rsidRDefault="001A26BE" w:rsidP="004B3534">
            <w:pPr>
              <w:pStyle w:val="TableText"/>
              <w:spacing w:before="60" w:after="60"/>
              <w:rPr>
                <w:rFonts w:ascii="Tahoma" w:hAnsi="Tahoma" w:cs="Tahoma"/>
                <w:sz w:val="13"/>
              </w:rPr>
            </w:pPr>
            <w:r w:rsidRPr="00F81721">
              <w:rPr>
                <w:rFonts w:ascii="Tahoma" w:hAnsi="Tahoma" w:cs="Tahoma"/>
                <w:sz w:val="13"/>
              </w:rPr>
              <w:t>06/11</w:t>
            </w:r>
          </w:p>
        </w:tc>
        <w:tc>
          <w:tcPr>
            <w:tcW w:w="429" w:type="dxa"/>
            <w:tcBorders>
              <w:right w:val="single" w:sz="18" w:space="0" w:color="auto"/>
            </w:tcBorders>
          </w:tcPr>
          <w:p w14:paraId="33D9F31A"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tcPr>
          <w:p w14:paraId="33D9F31B" w14:textId="77777777" w:rsidR="007B2C93" w:rsidRPr="00F81721" w:rsidRDefault="007B2C93" w:rsidP="004B3534">
            <w:pPr>
              <w:pStyle w:val="TableText"/>
              <w:rPr>
                <w:rFonts w:ascii="Tahoma" w:hAnsi="Tahoma" w:cs="Tahoma"/>
                <w:sz w:val="13"/>
              </w:rPr>
            </w:pPr>
          </w:p>
        </w:tc>
        <w:tc>
          <w:tcPr>
            <w:tcW w:w="429" w:type="dxa"/>
          </w:tcPr>
          <w:p w14:paraId="33D9F31C" w14:textId="77777777" w:rsidR="007B2C93" w:rsidRPr="00F81721" w:rsidRDefault="007B2C93" w:rsidP="004B3534">
            <w:pPr>
              <w:pStyle w:val="TableText"/>
              <w:rPr>
                <w:rFonts w:ascii="Tahoma" w:hAnsi="Tahoma" w:cs="Tahoma"/>
                <w:sz w:val="13"/>
              </w:rPr>
            </w:pPr>
          </w:p>
        </w:tc>
        <w:tc>
          <w:tcPr>
            <w:tcW w:w="429" w:type="dxa"/>
          </w:tcPr>
          <w:p w14:paraId="33D9F31D" w14:textId="77777777" w:rsidR="007B2C93" w:rsidRPr="00F81721" w:rsidRDefault="007B2C93" w:rsidP="004B3534">
            <w:pPr>
              <w:pStyle w:val="TableText"/>
              <w:rPr>
                <w:rFonts w:ascii="Tahoma" w:hAnsi="Tahoma" w:cs="Tahoma"/>
                <w:sz w:val="13"/>
              </w:rPr>
            </w:pPr>
          </w:p>
        </w:tc>
        <w:tc>
          <w:tcPr>
            <w:tcW w:w="429" w:type="dxa"/>
          </w:tcPr>
          <w:p w14:paraId="33D9F31E" w14:textId="77777777" w:rsidR="007B2C93" w:rsidRPr="00F81721" w:rsidRDefault="007B2C93" w:rsidP="004B3534">
            <w:pPr>
              <w:pStyle w:val="TableText"/>
              <w:rPr>
                <w:rFonts w:ascii="Tahoma" w:hAnsi="Tahoma" w:cs="Tahoma"/>
                <w:sz w:val="13"/>
              </w:rPr>
            </w:pPr>
          </w:p>
        </w:tc>
        <w:tc>
          <w:tcPr>
            <w:tcW w:w="429" w:type="dxa"/>
          </w:tcPr>
          <w:p w14:paraId="33D9F31F" w14:textId="77777777" w:rsidR="007B2C93" w:rsidRPr="00F81721" w:rsidRDefault="007B2C93" w:rsidP="004B3534">
            <w:pPr>
              <w:pStyle w:val="TableText"/>
              <w:rPr>
                <w:rFonts w:ascii="Tahoma" w:hAnsi="Tahoma" w:cs="Tahoma"/>
                <w:sz w:val="13"/>
              </w:rPr>
            </w:pPr>
          </w:p>
        </w:tc>
        <w:tc>
          <w:tcPr>
            <w:tcW w:w="429" w:type="dxa"/>
          </w:tcPr>
          <w:p w14:paraId="33D9F320"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tcPr>
          <w:p w14:paraId="33D9F321"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tcPr>
          <w:p w14:paraId="33D9F322" w14:textId="77777777" w:rsidR="007B2C93" w:rsidRPr="00F81721" w:rsidRDefault="007B2C93" w:rsidP="004B3534">
            <w:pPr>
              <w:pStyle w:val="TableText"/>
              <w:rPr>
                <w:rFonts w:ascii="Tahoma" w:hAnsi="Tahoma" w:cs="Tahoma"/>
                <w:sz w:val="13"/>
              </w:rPr>
            </w:pPr>
          </w:p>
        </w:tc>
        <w:tc>
          <w:tcPr>
            <w:tcW w:w="429" w:type="dxa"/>
          </w:tcPr>
          <w:p w14:paraId="33D9F323"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tcPr>
          <w:p w14:paraId="33D9F324"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tcPr>
          <w:p w14:paraId="33D9F325"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tcPr>
          <w:p w14:paraId="33D9F326"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E, S</w:t>
            </w:r>
          </w:p>
        </w:tc>
        <w:tc>
          <w:tcPr>
            <w:tcW w:w="429" w:type="dxa"/>
            <w:tcBorders>
              <w:left w:val="single" w:sz="18" w:space="0" w:color="auto"/>
              <w:right w:val="single" w:sz="18" w:space="0" w:color="auto"/>
            </w:tcBorders>
          </w:tcPr>
          <w:p w14:paraId="33D9F327" w14:textId="77777777" w:rsidR="007B2C93" w:rsidRPr="00F81721" w:rsidRDefault="007B2C93" w:rsidP="004B3534">
            <w:pPr>
              <w:pStyle w:val="TableText"/>
              <w:rPr>
                <w:rFonts w:ascii="Tahoma" w:hAnsi="Tahoma" w:cs="Tahoma"/>
                <w:sz w:val="13"/>
              </w:rPr>
            </w:pPr>
          </w:p>
        </w:tc>
        <w:tc>
          <w:tcPr>
            <w:tcW w:w="514" w:type="dxa"/>
          </w:tcPr>
          <w:p w14:paraId="33D9F328" w14:textId="77777777" w:rsidR="007B2C93" w:rsidRPr="00F81721" w:rsidRDefault="007B2C93" w:rsidP="004B3534">
            <w:pPr>
              <w:pStyle w:val="TableText"/>
              <w:rPr>
                <w:rFonts w:ascii="Tahoma" w:hAnsi="Tahoma" w:cs="Tahoma"/>
                <w:sz w:val="13"/>
              </w:rPr>
            </w:pPr>
          </w:p>
        </w:tc>
        <w:tc>
          <w:tcPr>
            <w:tcW w:w="514" w:type="dxa"/>
          </w:tcPr>
          <w:p w14:paraId="33D9F329" w14:textId="77777777" w:rsidR="007B2C93" w:rsidRPr="00F81721" w:rsidRDefault="007B2C93" w:rsidP="004B3534">
            <w:pPr>
              <w:pStyle w:val="TableText"/>
              <w:rPr>
                <w:rFonts w:ascii="Tahoma" w:hAnsi="Tahoma" w:cs="Tahoma"/>
                <w:sz w:val="13"/>
              </w:rPr>
            </w:pPr>
          </w:p>
        </w:tc>
      </w:tr>
      <w:tr w:rsidR="001E79DE" w:rsidRPr="00F81721" w14:paraId="33D9F33E" w14:textId="77777777" w:rsidTr="00496B5E">
        <w:trPr>
          <w:cantSplit/>
          <w:trHeight w:val="305"/>
        </w:trPr>
        <w:tc>
          <w:tcPr>
            <w:tcW w:w="2638" w:type="dxa"/>
            <w:shd w:val="clear" w:color="auto" w:fill="FABF8F"/>
            <w:vAlign w:val="center"/>
          </w:tcPr>
          <w:p w14:paraId="33D9F32B" w14:textId="77777777" w:rsidR="007B2C93" w:rsidRPr="00F81721" w:rsidRDefault="001A26BE" w:rsidP="00727FAC">
            <w:pPr>
              <w:pStyle w:val="Heading2"/>
              <w:ind w:left="0"/>
              <w:rPr>
                <w:rFonts w:ascii="Tahoma" w:hAnsi="Tahoma" w:cs="Tahoma"/>
                <w:b w:val="0"/>
                <w:sz w:val="14"/>
                <w:lang w:eastAsia="x-none"/>
              </w:rPr>
            </w:pPr>
            <w:bookmarkStart w:id="80" w:name="_Toc336337870"/>
            <w:bookmarkStart w:id="81" w:name="_Toc340752180"/>
            <w:bookmarkEnd w:id="80"/>
            <w:r w:rsidRPr="00F81721">
              <w:rPr>
                <w:rFonts w:ascii="Tahoma" w:hAnsi="Tahoma" w:cs="Tahoma"/>
                <w:b w:val="0"/>
                <w:sz w:val="14"/>
                <w:lang w:val="it-IT"/>
              </w:rPr>
              <w:t>Sottoscrizione Office Professional Plus A</w:t>
            </w:r>
            <w:r w:rsidR="00727FAC">
              <w:rPr>
                <w:rFonts w:ascii="Tahoma" w:hAnsi="Tahoma" w:cs="Tahoma"/>
                <w:b w:val="0"/>
                <w:sz w:val="14"/>
                <w:lang w:val="it-IT"/>
              </w:rPr>
              <w:t> </w:t>
            </w:r>
            <w:r w:rsidRPr="00F81721">
              <w:rPr>
                <w:rFonts w:ascii="Tahoma" w:hAnsi="Tahoma" w:cs="Tahoma"/>
                <w:b w:val="0"/>
                <w:sz w:val="14"/>
                <w:lang w:val="it-IT"/>
              </w:rPr>
              <w:t>(SL per Utente)</w:t>
            </w:r>
            <w:bookmarkEnd w:id="81"/>
          </w:p>
        </w:tc>
        <w:tc>
          <w:tcPr>
            <w:tcW w:w="429" w:type="dxa"/>
            <w:shd w:val="clear" w:color="auto" w:fill="FABF8F"/>
            <w:vAlign w:val="center"/>
          </w:tcPr>
          <w:p w14:paraId="33D9F32C" w14:textId="77777777" w:rsidR="007B2C93" w:rsidRPr="00F81721" w:rsidRDefault="007B2C93" w:rsidP="00761E3B">
            <w:pPr>
              <w:pStyle w:val="TableText"/>
              <w:widowControl w:val="0"/>
              <w:rPr>
                <w:rFonts w:ascii="Tahoma" w:hAnsi="Tahoma" w:cs="Tahoma"/>
                <w:b/>
                <w:color w:val="0000FF"/>
                <w:sz w:val="13"/>
                <w:szCs w:val="13"/>
                <w:u w:val="single"/>
              </w:rPr>
            </w:pPr>
          </w:p>
        </w:tc>
        <w:tc>
          <w:tcPr>
            <w:tcW w:w="429" w:type="dxa"/>
            <w:shd w:val="clear" w:color="auto" w:fill="FABF8F"/>
            <w:vAlign w:val="center"/>
          </w:tcPr>
          <w:p w14:paraId="33D9F32D" w14:textId="77777777" w:rsidR="007B2C93" w:rsidRPr="00F81721" w:rsidRDefault="007B2C93" w:rsidP="004B3534">
            <w:pPr>
              <w:pStyle w:val="TableText"/>
              <w:spacing w:before="60" w:after="60"/>
              <w:rPr>
                <w:rFonts w:ascii="Tahoma" w:hAnsi="Tahoma" w:cs="Tahoma"/>
                <w:sz w:val="13"/>
              </w:rPr>
            </w:pPr>
            <w:r w:rsidRPr="00F81721">
              <w:rPr>
                <w:rFonts w:ascii="Tahoma" w:hAnsi="Tahoma" w:cs="Tahoma"/>
                <w:sz w:val="13"/>
              </w:rPr>
              <w:t>06/12</w:t>
            </w:r>
          </w:p>
        </w:tc>
        <w:tc>
          <w:tcPr>
            <w:tcW w:w="429" w:type="dxa"/>
            <w:tcBorders>
              <w:right w:val="single" w:sz="18" w:space="0" w:color="auto"/>
            </w:tcBorders>
            <w:shd w:val="clear" w:color="auto" w:fill="FABF8F"/>
            <w:vAlign w:val="center"/>
          </w:tcPr>
          <w:p w14:paraId="33D9F32E"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33D9F32F" w14:textId="77777777" w:rsidR="007B2C93" w:rsidRPr="00F81721" w:rsidRDefault="007B2C93" w:rsidP="004B3534">
            <w:pPr>
              <w:pStyle w:val="TableText"/>
              <w:rPr>
                <w:rFonts w:ascii="Tahoma" w:hAnsi="Tahoma" w:cs="Tahoma"/>
                <w:sz w:val="13"/>
              </w:rPr>
            </w:pPr>
          </w:p>
        </w:tc>
        <w:tc>
          <w:tcPr>
            <w:tcW w:w="429" w:type="dxa"/>
            <w:shd w:val="clear" w:color="auto" w:fill="FABF8F"/>
            <w:vAlign w:val="center"/>
          </w:tcPr>
          <w:p w14:paraId="33D9F330" w14:textId="77777777" w:rsidR="007B2C93" w:rsidRPr="00F81721" w:rsidRDefault="007B2C93" w:rsidP="004B3534">
            <w:pPr>
              <w:pStyle w:val="TableText"/>
              <w:rPr>
                <w:rFonts w:ascii="Tahoma" w:hAnsi="Tahoma" w:cs="Tahoma"/>
                <w:sz w:val="13"/>
              </w:rPr>
            </w:pPr>
          </w:p>
        </w:tc>
        <w:tc>
          <w:tcPr>
            <w:tcW w:w="429" w:type="dxa"/>
            <w:shd w:val="clear" w:color="auto" w:fill="FABF8F"/>
            <w:vAlign w:val="center"/>
          </w:tcPr>
          <w:p w14:paraId="33D9F331" w14:textId="77777777" w:rsidR="007B2C93" w:rsidRPr="00F81721" w:rsidRDefault="007B2C93" w:rsidP="004B3534">
            <w:pPr>
              <w:pStyle w:val="TableText"/>
              <w:rPr>
                <w:rFonts w:ascii="Tahoma" w:hAnsi="Tahoma" w:cs="Tahoma"/>
                <w:sz w:val="13"/>
              </w:rPr>
            </w:pPr>
          </w:p>
        </w:tc>
        <w:tc>
          <w:tcPr>
            <w:tcW w:w="429" w:type="dxa"/>
            <w:shd w:val="clear" w:color="auto" w:fill="FABF8F"/>
            <w:vAlign w:val="center"/>
          </w:tcPr>
          <w:p w14:paraId="33D9F332" w14:textId="77777777" w:rsidR="007B2C93" w:rsidRPr="00F81721" w:rsidRDefault="007B2C93" w:rsidP="004B3534">
            <w:pPr>
              <w:pStyle w:val="TableText"/>
              <w:rPr>
                <w:rFonts w:ascii="Tahoma" w:hAnsi="Tahoma" w:cs="Tahoma"/>
                <w:sz w:val="13"/>
              </w:rPr>
            </w:pPr>
          </w:p>
        </w:tc>
        <w:tc>
          <w:tcPr>
            <w:tcW w:w="429" w:type="dxa"/>
            <w:shd w:val="clear" w:color="auto" w:fill="FABF8F"/>
            <w:vAlign w:val="center"/>
          </w:tcPr>
          <w:p w14:paraId="33D9F333" w14:textId="77777777" w:rsidR="007B2C93" w:rsidRPr="00F81721" w:rsidRDefault="007B2C93" w:rsidP="004B3534">
            <w:pPr>
              <w:pStyle w:val="TableText"/>
              <w:rPr>
                <w:rFonts w:ascii="Tahoma" w:hAnsi="Tahoma" w:cs="Tahoma"/>
                <w:sz w:val="13"/>
              </w:rPr>
            </w:pPr>
          </w:p>
        </w:tc>
        <w:tc>
          <w:tcPr>
            <w:tcW w:w="429" w:type="dxa"/>
            <w:shd w:val="clear" w:color="auto" w:fill="FABF8F"/>
            <w:vAlign w:val="center"/>
          </w:tcPr>
          <w:p w14:paraId="33D9F334"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3D9F335"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33D9F336" w14:textId="77777777" w:rsidR="007B2C93" w:rsidRPr="00F81721" w:rsidRDefault="007B2C93" w:rsidP="004B3534">
            <w:pPr>
              <w:pStyle w:val="TableText"/>
              <w:rPr>
                <w:rFonts w:ascii="Tahoma" w:hAnsi="Tahoma" w:cs="Tahoma"/>
                <w:sz w:val="13"/>
              </w:rPr>
            </w:pPr>
          </w:p>
        </w:tc>
        <w:tc>
          <w:tcPr>
            <w:tcW w:w="429" w:type="dxa"/>
            <w:shd w:val="clear" w:color="auto" w:fill="FABF8F"/>
            <w:vAlign w:val="center"/>
          </w:tcPr>
          <w:p w14:paraId="33D9F337"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3D9F338"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33D9F339" w14:textId="77777777" w:rsidR="007B2C93" w:rsidRPr="00F81721" w:rsidRDefault="001A26BE"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33A"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E</w:t>
            </w:r>
          </w:p>
        </w:tc>
        <w:tc>
          <w:tcPr>
            <w:tcW w:w="429" w:type="dxa"/>
            <w:tcBorders>
              <w:left w:val="single" w:sz="18" w:space="0" w:color="auto"/>
              <w:right w:val="single" w:sz="18" w:space="0" w:color="auto"/>
            </w:tcBorders>
            <w:shd w:val="clear" w:color="auto" w:fill="FABF8F"/>
            <w:vAlign w:val="center"/>
          </w:tcPr>
          <w:p w14:paraId="33D9F33B" w14:textId="77777777" w:rsidR="007B2C93" w:rsidRPr="00F81721" w:rsidRDefault="007B2C93" w:rsidP="004B3534">
            <w:pPr>
              <w:pStyle w:val="TableText"/>
              <w:rPr>
                <w:rFonts w:ascii="Tahoma" w:hAnsi="Tahoma" w:cs="Tahoma"/>
                <w:sz w:val="13"/>
              </w:rPr>
            </w:pPr>
          </w:p>
        </w:tc>
        <w:tc>
          <w:tcPr>
            <w:tcW w:w="514" w:type="dxa"/>
            <w:shd w:val="clear" w:color="auto" w:fill="FABF8F"/>
          </w:tcPr>
          <w:p w14:paraId="33D9F33C"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E</w:t>
            </w:r>
          </w:p>
        </w:tc>
        <w:tc>
          <w:tcPr>
            <w:tcW w:w="514" w:type="dxa"/>
            <w:shd w:val="clear" w:color="auto" w:fill="FABF8F"/>
            <w:vAlign w:val="center"/>
          </w:tcPr>
          <w:p w14:paraId="33D9F33D" w14:textId="77777777" w:rsidR="007B2C93" w:rsidRPr="00F81721" w:rsidRDefault="007B2C93" w:rsidP="004B3534">
            <w:pPr>
              <w:pStyle w:val="TableText"/>
              <w:rPr>
                <w:rFonts w:ascii="Tahoma" w:hAnsi="Tahoma" w:cs="Tahoma"/>
                <w:sz w:val="13"/>
              </w:rPr>
            </w:pPr>
          </w:p>
        </w:tc>
      </w:tr>
      <w:tr w:rsidR="007B2C93" w:rsidRPr="00F81721" w14:paraId="33D9F352" w14:textId="77777777" w:rsidTr="001E79DE">
        <w:trPr>
          <w:cantSplit/>
          <w:trHeight w:val="305"/>
        </w:trPr>
        <w:tc>
          <w:tcPr>
            <w:tcW w:w="2638" w:type="dxa"/>
            <w:vAlign w:val="center"/>
          </w:tcPr>
          <w:p w14:paraId="33D9F33F" w14:textId="77777777" w:rsidR="007B2C93" w:rsidRPr="00F81721" w:rsidRDefault="001A26BE" w:rsidP="00DF4A8C">
            <w:pPr>
              <w:pStyle w:val="Heading2"/>
              <w:ind w:left="0"/>
              <w:rPr>
                <w:rFonts w:ascii="Tahoma" w:hAnsi="Tahoma" w:cs="Tahoma"/>
                <w:b w:val="0"/>
                <w:sz w:val="14"/>
                <w:lang w:eastAsia="x-none"/>
              </w:rPr>
            </w:pPr>
            <w:bookmarkStart w:id="82" w:name="_Toc336337872"/>
            <w:bookmarkStart w:id="83" w:name="_Toc340752181"/>
            <w:bookmarkEnd w:id="82"/>
            <w:r w:rsidRPr="00F81721">
              <w:rPr>
                <w:rFonts w:ascii="Tahoma" w:hAnsi="Tahoma" w:cs="Tahoma"/>
                <w:b w:val="0"/>
                <w:sz w:val="14"/>
                <w:lang w:val="it-IT"/>
              </w:rPr>
              <w:t>Office Web Applications A (SL per Utente)</w:t>
            </w:r>
            <w:bookmarkEnd w:id="83"/>
          </w:p>
        </w:tc>
        <w:tc>
          <w:tcPr>
            <w:tcW w:w="429" w:type="dxa"/>
            <w:vAlign w:val="center"/>
          </w:tcPr>
          <w:p w14:paraId="33D9F340" w14:textId="77777777" w:rsidR="007B2C93" w:rsidRPr="00F81721" w:rsidRDefault="007B2C93" w:rsidP="00761E3B">
            <w:pPr>
              <w:pStyle w:val="TableText"/>
              <w:widowControl w:val="0"/>
              <w:rPr>
                <w:rStyle w:val="EndnoteReference"/>
                <w:rFonts w:ascii="Tahoma" w:hAnsi="Tahoma" w:cs="Tahoma"/>
                <w:color w:val="0000FF"/>
                <w:sz w:val="13"/>
                <w:szCs w:val="13"/>
                <w:u w:val="single"/>
              </w:rPr>
            </w:pPr>
          </w:p>
        </w:tc>
        <w:tc>
          <w:tcPr>
            <w:tcW w:w="429" w:type="dxa"/>
            <w:vAlign w:val="center"/>
          </w:tcPr>
          <w:p w14:paraId="33D9F341" w14:textId="77777777" w:rsidR="007B2C93" w:rsidRPr="00F81721" w:rsidRDefault="007B2C93" w:rsidP="004B3534">
            <w:pPr>
              <w:pStyle w:val="TableText"/>
              <w:spacing w:before="60" w:after="60"/>
              <w:rPr>
                <w:rFonts w:ascii="Tahoma" w:hAnsi="Tahoma" w:cs="Tahoma"/>
                <w:sz w:val="13"/>
              </w:rPr>
            </w:pPr>
            <w:r w:rsidRPr="00F81721">
              <w:rPr>
                <w:rFonts w:ascii="Tahoma" w:hAnsi="Tahoma" w:cs="Tahoma"/>
                <w:sz w:val="13"/>
              </w:rPr>
              <w:t>6/12</w:t>
            </w:r>
          </w:p>
        </w:tc>
        <w:tc>
          <w:tcPr>
            <w:tcW w:w="429" w:type="dxa"/>
            <w:tcBorders>
              <w:right w:val="single" w:sz="18" w:space="0" w:color="auto"/>
            </w:tcBorders>
            <w:vAlign w:val="center"/>
          </w:tcPr>
          <w:p w14:paraId="33D9F342"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vAlign w:val="center"/>
          </w:tcPr>
          <w:p w14:paraId="33D9F343" w14:textId="77777777" w:rsidR="007B2C93" w:rsidRPr="00F81721" w:rsidRDefault="007B2C93" w:rsidP="004B3534">
            <w:pPr>
              <w:pStyle w:val="TableText"/>
              <w:rPr>
                <w:rFonts w:ascii="Tahoma" w:hAnsi="Tahoma" w:cs="Tahoma"/>
                <w:sz w:val="13"/>
              </w:rPr>
            </w:pPr>
          </w:p>
        </w:tc>
        <w:tc>
          <w:tcPr>
            <w:tcW w:w="429" w:type="dxa"/>
            <w:vAlign w:val="center"/>
          </w:tcPr>
          <w:p w14:paraId="33D9F344" w14:textId="77777777" w:rsidR="007B2C93" w:rsidRPr="00F81721" w:rsidRDefault="007B2C93" w:rsidP="004B3534">
            <w:pPr>
              <w:pStyle w:val="TableText"/>
              <w:rPr>
                <w:rFonts w:ascii="Tahoma" w:hAnsi="Tahoma" w:cs="Tahoma"/>
                <w:sz w:val="13"/>
              </w:rPr>
            </w:pPr>
          </w:p>
        </w:tc>
        <w:tc>
          <w:tcPr>
            <w:tcW w:w="429" w:type="dxa"/>
            <w:vAlign w:val="center"/>
          </w:tcPr>
          <w:p w14:paraId="33D9F345" w14:textId="77777777" w:rsidR="007B2C93" w:rsidRPr="00F81721" w:rsidRDefault="007B2C93" w:rsidP="004B3534">
            <w:pPr>
              <w:pStyle w:val="TableText"/>
              <w:rPr>
                <w:rFonts w:ascii="Tahoma" w:hAnsi="Tahoma" w:cs="Tahoma"/>
                <w:sz w:val="13"/>
              </w:rPr>
            </w:pPr>
          </w:p>
        </w:tc>
        <w:tc>
          <w:tcPr>
            <w:tcW w:w="429" w:type="dxa"/>
            <w:vAlign w:val="center"/>
          </w:tcPr>
          <w:p w14:paraId="33D9F346" w14:textId="77777777" w:rsidR="007B2C93" w:rsidRPr="00F81721" w:rsidRDefault="007B2C93" w:rsidP="004B3534">
            <w:pPr>
              <w:pStyle w:val="TableText"/>
              <w:rPr>
                <w:rFonts w:ascii="Tahoma" w:hAnsi="Tahoma" w:cs="Tahoma"/>
                <w:sz w:val="13"/>
              </w:rPr>
            </w:pPr>
          </w:p>
        </w:tc>
        <w:tc>
          <w:tcPr>
            <w:tcW w:w="429" w:type="dxa"/>
            <w:vAlign w:val="center"/>
          </w:tcPr>
          <w:p w14:paraId="33D9F347" w14:textId="77777777" w:rsidR="007B2C93" w:rsidRPr="00F81721" w:rsidRDefault="007B2C93" w:rsidP="004B3534">
            <w:pPr>
              <w:pStyle w:val="TableText"/>
              <w:rPr>
                <w:rFonts w:ascii="Tahoma" w:hAnsi="Tahoma" w:cs="Tahoma"/>
                <w:sz w:val="13"/>
              </w:rPr>
            </w:pPr>
          </w:p>
        </w:tc>
        <w:tc>
          <w:tcPr>
            <w:tcW w:w="429" w:type="dxa"/>
            <w:vAlign w:val="center"/>
          </w:tcPr>
          <w:p w14:paraId="33D9F348"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vAlign w:val="center"/>
          </w:tcPr>
          <w:p w14:paraId="33D9F349"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vAlign w:val="center"/>
          </w:tcPr>
          <w:p w14:paraId="33D9F34A" w14:textId="77777777" w:rsidR="007B2C93" w:rsidRPr="00F81721" w:rsidRDefault="007B2C93" w:rsidP="004B3534">
            <w:pPr>
              <w:pStyle w:val="TableText"/>
              <w:rPr>
                <w:rFonts w:ascii="Tahoma" w:hAnsi="Tahoma" w:cs="Tahoma"/>
                <w:sz w:val="13"/>
              </w:rPr>
            </w:pPr>
          </w:p>
        </w:tc>
        <w:tc>
          <w:tcPr>
            <w:tcW w:w="429" w:type="dxa"/>
            <w:vAlign w:val="center"/>
          </w:tcPr>
          <w:p w14:paraId="33D9F34B"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vAlign w:val="center"/>
          </w:tcPr>
          <w:p w14:paraId="33D9F34C"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vAlign w:val="center"/>
          </w:tcPr>
          <w:p w14:paraId="33D9F34D" w14:textId="77777777" w:rsidR="007B2C93" w:rsidRPr="00F81721" w:rsidRDefault="001A26BE"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vAlign w:val="center"/>
          </w:tcPr>
          <w:p w14:paraId="33D9F34E" w14:textId="77777777" w:rsidR="007B2C93" w:rsidRPr="00F8172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33D9F34F" w14:textId="77777777" w:rsidR="007B2C93" w:rsidRPr="00F81721" w:rsidRDefault="007B2C93" w:rsidP="004B3534">
            <w:pPr>
              <w:pStyle w:val="TableText"/>
              <w:rPr>
                <w:rFonts w:ascii="Tahoma" w:hAnsi="Tahoma" w:cs="Tahoma"/>
                <w:sz w:val="13"/>
              </w:rPr>
            </w:pPr>
          </w:p>
        </w:tc>
        <w:tc>
          <w:tcPr>
            <w:tcW w:w="514" w:type="dxa"/>
          </w:tcPr>
          <w:p w14:paraId="33D9F350"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A</w:t>
            </w:r>
          </w:p>
        </w:tc>
        <w:tc>
          <w:tcPr>
            <w:tcW w:w="514" w:type="dxa"/>
            <w:vAlign w:val="center"/>
          </w:tcPr>
          <w:p w14:paraId="33D9F351" w14:textId="77777777" w:rsidR="007B2C93" w:rsidRPr="00F81721" w:rsidRDefault="007B2C93" w:rsidP="004B3534">
            <w:pPr>
              <w:pStyle w:val="TableText"/>
              <w:rPr>
                <w:rFonts w:ascii="Tahoma" w:hAnsi="Tahoma" w:cs="Tahoma"/>
                <w:sz w:val="13"/>
              </w:rPr>
            </w:pPr>
          </w:p>
        </w:tc>
      </w:tr>
      <w:tr w:rsidR="001E79DE" w:rsidRPr="00F81721" w14:paraId="33D9F366" w14:textId="77777777" w:rsidTr="00496B5E">
        <w:trPr>
          <w:cantSplit/>
          <w:trHeight w:val="305"/>
        </w:trPr>
        <w:tc>
          <w:tcPr>
            <w:tcW w:w="2638" w:type="dxa"/>
            <w:shd w:val="clear" w:color="auto" w:fill="FABF8F"/>
            <w:vAlign w:val="center"/>
          </w:tcPr>
          <w:p w14:paraId="33D9F353" w14:textId="77777777" w:rsidR="007B2C93" w:rsidRPr="00F81721" w:rsidRDefault="001A26BE" w:rsidP="005E0391">
            <w:pPr>
              <w:pStyle w:val="Heading2"/>
              <w:ind w:left="0"/>
              <w:rPr>
                <w:rFonts w:ascii="Tahoma" w:hAnsi="Tahoma" w:cs="Tahoma"/>
                <w:b w:val="0"/>
                <w:sz w:val="14"/>
                <w:lang w:eastAsia="x-none"/>
              </w:rPr>
            </w:pPr>
            <w:bookmarkStart w:id="84" w:name="_Toc336337873"/>
            <w:bookmarkStart w:id="85" w:name="_Toc340752182"/>
            <w:bookmarkEnd w:id="84"/>
            <w:r w:rsidRPr="00F81721">
              <w:rPr>
                <w:rFonts w:ascii="Tahoma" w:hAnsi="Tahoma" w:cs="Tahoma"/>
                <w:b w:val="0"/>
                <w:sz w:val="14"/>
                <w:lang w:val="it-IT"/>
              </w:rPr>
              <w:t>OneNote</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2013</w:t>
            </w:r>
            <w:bookmarkEnd w:id="85"/>
          </w:p>
        </w:tc>
        <w:tc>
          <w:tcPr>
            <w:tcW w:w="429" w:type="dxa"/>
            <w:shd w:val="clear" w:color="auto" w:fill="FABF8F"/>
            <w:vAlign w:val="center"/>
          </w:tcPr>
          <w:p w14:paraId="33D9F354" w14:textId="77777777" w:rsidR="007B2C93" w:rsidRPr="00F81721" w:rsidRDefault="007B2C93" w:rsidP="00761E3B">
            <w:pPr>
              <w:pStyle w:val="TableText"/>
              <w:widowControl w:val="0"/>
              <w:rPr>
                <w:rStyle w:val="EndnoteReference"/>
                <w:rFonts w:ascii="Tahoma" w:hAnsi="Tahoma" w:cs="Tahoma"/>
                <w:color w:val="0000FF"/>
                <w:sz w:val="13"/>
                <w:szCs w:val="13"/>
                <w:u w:val="single"/>
              </w:rPr>
            </w:pPr>
          </w:p>
        </w:tc>
        <w:tc>
          <w:tcPr>
            <w:tcW w:w="429" w:type="dxa"/>
            <w:shd w:val="clear" w:color="auto" w:fill="FABF8F"/>
            <w:vAlign w:val="center"/>
          </w:tcPr>
          <w:p w14:paraId="33D9F355" w14:textId="77777777" w:rsidR="007B2C93" w:rsidRPr="00F81721" w:rsidRDefault="001829D8" w:rsidP="001829D8">
            <w:pPr>
              <w:pStyle w:val="TableText"/>
              <w:spacing w:before="60" w:after="6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shd w:val="clear" w:color="auto" w:fill="FABF8F"/>
            <w:vAlign w:val="center"/>
          </w:tcPr>
          <w:p w14:paraId="33D9F356"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357"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358"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359"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5A"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5B"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5C"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35D"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35E"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35F"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360"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361"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3D9F362" w14:textId="77777777" w:rsidR="007B2C93" w:rsidRPr="00F8172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363"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P</w:t>
            </w:r>
          </w:p>
        </w:tc>
        <w:tc>
          <w:tcPr>
            <w:tcW w:w="514" w:type="dxa"/>
            <w:shd w:val="clear" w:color="auto" w:fill="FABF8F"/>
          </w:tcPr>
          <w:p w14:paraId="33D9F364" w14:textId="77777777" w:rsidR="007B2C93" w:rsidRPr="00F81721" w:rsidRDefault="007B2C93" w:rsidP="004B3534">
            <w:pPr>
              <w:pStyle w:val="TableText"/>
              <w:rPr>
                <w:rFonts w:ascii="Tahoma" w:hAnsi="Tahoma" w:cs="Tahoma"/>
                <w:sz w:val="13"/>
              </w:rPr>
            </w:pPr>
          </w:p>
        </w:tc>
        <w:tc>
          <w:tcPr>
            <w:tcW w:w="514" w:type="dxa"/>
            <w:shd w:val="clear" w:color="auto" w:fill="FABF8F"/>
            <w:vAlign w:val="center"/>
          </w:tcPr>
          <w:p w14:paraId="33D9F365" w14:textId="77777777" w:rsidR="007B2C93" w:rsidRPr="00F81721" w:rsidRDefault="007B2C93" w:rsidP="004B3534">
            <w:pPr>
              <w:pStyle w:val="TableText"/>
              <w:rPr>
                <w:rFonts w:ascii="Tahoma" w:hAnsi="Tahoma" w:cs="Tahoma"/>
                <w:sz w:val="13"/>
              </w:rPr>
            </w:pPr>
          </w:p>
        </w:tc>
      </w:tr>
      <w:tr w:rsidR="007B2C93" w:rsidRPr="00F81721" w14:paraId="33D9F37A" w14:textId="77777777" w:rsidTr="001E79DE">
        <w:trPr>
          <w:cantSplit/>
          <w:trHeight w:val="350"/>
        </w:trPr>
        <w:tc>
          <w:tcPr>
            <w:tcW w:w="2638" w:type="dxa"/>
            <w:vAlign w:val="center"/>
          </w:tcPr>
          <w:p w14:paraId="33D9F367" w14:textId="77777777" w:rsidR="007B2C93" w:rsidRPr="00F81721" w:rsidRDefault="001A26BE" w:rsidP="005E0391">
            <w:pPr>
              <w:pStyle w:val="Heading2"/>
              <w:ind w:left="0"/>
              <w:rPr>
                <w:rFonts w:ascii="Tahoma" w:hAnsi="Tahoma" w:cs="Tahoma"/>
                <w:b w:val="0"/>
                <w:sz w:val="14"/>
                <w:lang w:eastAsia="x-none"/>
              </w:rPr>
            </w:pPr>
            <w:bookmarkStart w:id="86" w:name="_Toc336337874"/>
            <w:bookmarkStart w:id="87" w:name="_Toc340752183"/>
            <w:bookmarkEnd w:id="86"/>
            <w:r w:rsidRPr="00F81721">
              <w:rPr>
                <w:rFonts w:ascii="Tahoma" w:hAnsi="Tahoma" w:cs="Tahoma"/>
                <w:b w:val="0"/>
                <w:sz w:val="14"/>
                <w:lang w:val="it-IT"/>
              </w:rPr>
              <w:lastRenderedPageBreak/>
              <w:t>Outlook</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2013</w:t>
            </w:r>
            <w:bookmarkEnd w:id="87"/>
          </w:p>
        </w:tc>
        <w:tc>
          <w:tcPr>
            <w:tcW w:w="429" w:type="dxa"/>
            <w:vAlign w:val="center"/>
          </w:tcPr>
          <w:p w14:paraId="33D9F368" w14:textId="77777777" w:rsidR="007B2C93" w:rsidRPr="00F81721" w:rsidRDefault="007B2C93" w:rsidP="00761E3B">
            <w:pPr>
              <w:pStyle w:val="TableText"/>
              <w:widowControl w:val="0"/>
              <w:rPr>
                <w:rStyle w:val="EndnoteReference"/>
                <w:rFonts w:ascii="Tahoma" w:hAnsi="Tahoma" w:cs="Tahoma"/>
                <w:color w:val="0000FF"/>
                <w:sz w:val="13"/>
                <w:szCs w:val="13"/>
                <w:u w:val="single"/>
              </w:rPr>
            </w:pPr>
          </w:p>
        </w:tc>
        <w:tc>
          <w:tcPr>
            <w:tcW w:w="429" w:type="dxa"/>
            <w:vAlign w:val="center"/>
          </w:tcPr>
          <w:p w14:paraId="33D9F369" w14:textId="77777777" w:rsidR="007B2C93" w:rsidRPr="00F81721" w:rsidRDefault="001829D8" w:rsidP="001829D8">
            <w:pPr>
              <w:pStyle w:val="TableText"/>
              <w:spacing w:before="60" w:after="6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vAlign w:val="center"/>
          </w:tcPr>
          <w:p w14:paraId="33D9F36A"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vAlign w:val="center"/>
          </w:tcPr>
          <w:p w14:paraId="33D9F36B"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vAlign w:val="center"/>
          </w:tcPr>
          <w:p w14:paraId="33D9F36C"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vAlign w:val="center"/>
          </w:tcPr>
          <w:p w14:paraId="33D9F36D"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vAlign w:val="center"/>
          </w:tcPr>
          <w:p w14:paraId="33D9F36E"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vAlign w:val="center"/>
          </w:tcPr>
          <w:p w14:paraId="33D9F36F"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vAlign w:val="center"/>
          </w:tcPr>
          <w:p w14:paraId="33D9F370"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vAlign w:val="center"/>
          </w:tcPr>
          <w:p w14:paraId="33D9F371"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vAlign w:val="center"/>
          </w:tcPr>
          <w:p w14:paraId="33D9F372"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vAlign w:val="center"/>
          </w:tcPr>
          <w:p w14:paraId="33D9F373"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tcBorders>
              <w:right w:val="single" w:sz="18" w:space="0" w:color="auto"/>
            </w:tcBorders>
            <w:vAlign w:val="center"/>
          </w:tcPr>
          <w:p w14:paraId="33D9F374"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vAlign w:val="center"/>
          </w:tcPr>
          <w:p w14:paraId="33D9F375"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vAlign w:val="center"/>
          </w:tcPr>
          <w:p w14:paraId="33D9F376" w14:textId="77777777" w:rsidR="007B2C93" w:rsidRPr="00F8172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33D9F377"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P</w:t>
            </w:r>
          </w:p>
        </w:tc>
        <w:tc>
          <w:tcPr>
            <w:tcW w:w="514" w:type="dxa"/>
          </w:tcPr>
          <w:p w14:paraId="33D9F378" w14:textId="77777777" w:rsidR="007B2C93" w:rsidRPr="00F81721" w:rsidRDefault="007B2C93" w:rsidP="004B3534">
            <w:pPr>
              <w:pStyle w:val="TableText"/>
              <w:rPr>
                <w:rFonts w:ascii="Tahoma" w:hAnsi="Tahoma" w:cs="Tahoma"/>
                <w:sz w:val="13"/>
              </w:rPr>
            </w:pPr>
          </w:p>
        </w:tc>
        <w:tc>
          <w:tcPr>
            <w:tcW w:w="514" w:type="dxa"/>
            <w:vAlign w:val="center"/>
          </w:tcPr>
          <w:p w14:paraId="33D9F379" w14:textId="77777777" w:rsidR="007B2C93" w:rsidRPr="00F81721" w:rsidRDefault="007B2C93" w:rsidP="004B3534">
            <w:pPr>
              <w:pStyle w:val="TableText"/>
              <w:rPr>
                <w:rFonts w:ascii="Tahoma" w:hAnsi="Tahoma" w:cs="Tahoma"/>
                <w:sz w:val="13"/>
              </w:rPr>
            </w:pPr>
          </w:p>
        </w:tc>
      </w:tr>
      <w:tr w:rsidR="001E79DE" w:rsidRPr="00F81721" w14:paraId="33D9F38E" w14:textId="77777777" w:rsidTr="00496B5E">
        <w:trPr>
          <w:cantSplit/>
          <w:trHeight w:val="305"/>
        </w:trPr>
        <w:tc>
          <w:tcPr>
            <w:tcW w:w="2638" w:type="dxa"/>
            <w:shd w:val="clear" w:color="auto" w:fill="FABF8F"/>
            <w:vAlign w:val="center"/>
          </w:tcPr>
          <w:p w14:paraId="33D9F37B" w14:textId="77777777" w:rsidR="007B2C93" w:rsidRPr="00F81721" w:rsidRDefault="001A26BE" w:rsidP="000A090F">
            <w:pPr>
              <w:pStyle w:val="Heading2"/>
              <w:ind w:hanging="720"/>
              <w:rPr>
                <w:rFonts w:ascii="Tahoma" w:hAnsi="Tahoma" w:cs="Tahoma"/>
                <w:b w:val="0"/>
                <w:sz w:val="16"/>
                <w:szCs w:val="16"/>
              </w:rPr>
            </w:pPr>
            <w:bookmarkStart w:id="88" w:name="_Toc336337875"/>
            <w:bookmarkStart w:id="89" w:name="_Toc340752184"/>
            <w:bookmarkEnd w:id="88"/>
            <w:r w:rsidRPr="00F81721">
              <w:rPr>
                <w:rFonts w:ascii="Tahoma" w:hAnsi="Tahoma" w:cs="Tahoma"/>
                <w:b w:val="0"/>
                <w:sz w:val="14"/>
                <w:lang w:val="it-IT"/>
              </w:rPr>
              <w:t>Outlook per Mac 2011</w:t>
            </w:r>
            <w:bookmarkEnd w:id="89"/>
          </w:p>
        </w:tc>
        <w:tc>
          <w:tcPr>
            <w:tcW w:w="429" w:type="dxa"/>
            <w:shd w:val="clear" w:color="auto" w:fill="FABF8F"/>
            <w:vAlign w:val="center"/>
          </w:tcPr>
          <w:p w14:paraId="33D9F37C" w14:textId="77777777" w:rsidR="007B2C93" w:rsidRPr="0097516B" w:rsidRDefault="00AC3157" w:rsidP="009832D3">
            <w:pPr>
              <w:pStyle w:val="TableText"/>
              <w:widowControl w:val="0"/>
              <w:rPr>
                <w:rStyle w:val="EndnoteReference"/>
                <w:rFonts w:ascii="Tahoma" w:hAnsi="Tahoma" w:cs="Tahoma"/>
                <w:color w:val="0000FF"/>
                <w:sz w:val="13"/>
                <w:szCs w:val="13"/>
                <w:u w:val="single"/>
              </w:rPr>
            </w:pPr>
            <w:hyperlink w:anchor="_12_Outlook_per" w:history="1">
              <w:r w:rsidR="001A26BE" w:rsidRPr="0097516B">
                <w:rPr>
                  <w:rStyle w:val="Hyperlink"/>
                  <w:rFonts w:ascii="Tahoma" w:hAnsi="Tahoma" w:cs="Tahoma"/>
                  <w:sz w:val="13"/>
                </w:rPr>
                <w:t>12</w:t>
              </w:r>
            </w:hyperlink>
          </w:p>
        </w:tc>
        <w:tc>
          <w:tcPr>
            <w:tcW w:w="429" w:type="dxa"/>
            <w:shd w:val="clear" w:color="auto" w:fill="FABF8F"/>
            <w:vAlign w:val="center"/>
          </w:tcPr>
          <w:p w14:paraId="33D9F37D"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09/10</w:t>
            </w:r>
          </w:p>
        </w:tc>
        <w:tc>
          <w:tcPr>
            <w:tcW w:w="429" w:type="dxa"/>
            <w:tcBorders>
              <w:right w:val="single" w:sz="18" w:space="0" w:color="auto"/>
            </w:tcBorders>
            <w:shd w:val="clear" w:color="auto" w:fill="FABF8F"/>
            <w:vAlign w:val="center"/>
          </w:tcPr>
          <w:p w14:paraId="33D9F37E"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37F"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380"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381"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82"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83"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84"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385"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386"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387"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388"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389"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38A"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38B" w14:textId="77777777" w:rsidR="007B2C93" w:rsidRPr="00F81721" w:rsidRDefault="001A26BE" w:rsidP="004B3534">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ABF8F"/>
          </w:tcPr>
          <w:p w14:paraId="33D9F38C" w14:textId="77777777" w:rsidR="007B2C93" w:rsidRPr="00F81721" w:rsidRDefault="007B2C93" w:rsidP="004B3534">
            <w:pPr>
              <w:pStyle w:val="TableText"/>
              <w:widowControl w:val="0"/>
              <w:rPr>
                <w:rFonts w:ascii="Tahoma" w:hAnsi="Tahoma" w:cs="Tahoma"/>
                <w:sz w:val="13"/>
              </w:rPr>
            </w:pPr>
          </w:p>
        </w:tc>
        <w:tc>
          <w:tcPr>
            <w:tcW w:w="514" w:type="dxa"/>
            <w:shd w:val="clear" w:color="auto" w:fill="FABF8F"/>
            <w:vAlign w:val="center"/>
          </w:tcPr>
          <w:p w14:paraId="33D9F38D" w14:textId="77777777" w:rsidR="007B2C93" w:rsidRPr="00F81721" w:rsidRDefault="007B2C93" w:rsidP="004B3534">
            <w:pPr>
              <w:pStyle w:val="TableText"/>
              <w:widowControl w:val="0"/>
              <w:rPr>
                <w:rFonts w:ascii="Tahoma" w:hAnsi="Tahoma" w:cs="Tahoma"/>
                <w:sz w:val="13"/>
              </w:rPr>
            </w:pPr>
          </w:p>
        </w:tc>
      </w:tr>
      <w:tr w:rsidR="007B2C93" w:rsidRPr="00F81721" w14:paraId="33D9F3A2" w14:textId="77777777" w:rsidTr="00CF4241">
        <w:trPr>
          <w:cantSplit/>
          <w:trHeight w:val="305"/>
        </w:trPr>
        <w:tc>
          <w:tcPr>
            <w:tcW w:w="2638" w:type="dxa"/>
            <w:shd w:val="clear" w:color="auto" w:fill="FABF8F"/>
            <w:vAlign w:val="center"/>
          </w:tcPr>
          <w:p w14:paraId="33D9F38F" w14:textId="77777777" w:rsidR="007B2C93" w:rsidRPr="00F81721" w:rsidRDefault="001A26BE" w:rsidP="005E0391">
            <w:pPr>
              <w:pStyle w:val="Heading3"/>
              <w:rPr>
                <w:rFonts w:ascii="Tahoma" w:hAnsi="Tahoma" w:cs="Tahoma"/>
                <w:b w:val="0"/>
                <w:sz w:val="14"/>
                <w:lang w:eastAsia="x-none"/>
              </w:rPr>
            </w:pPr>
            <w:bookmarkStart w:id="90" w:name="_Toc340752185"/>
            <w:r w:rsidRPr="00F81721">
              <w:rPr>
                <w:rFonts w:ascii="Tahoma" w:hAnsi="Tahoma" w:cs="Tahoma"/>
                <w:b w:val="0"/>
                <w:sz w:val="14"/>
                <w:lang w:val="it-IT"/>
              </w:rPr>
              <w:t>PowerPoint 2013</w:t>
            </w:r>
            <w:bookmarkEnd w:id="90"/>
          </w:p>
        </w:tc>
        <w:tc>
          <w:tcPr>
            <w:tcW w:w="429" w:type="dxa"/>
            <w:shd w:val="clear" w:color="auto" w:fill="FABF8F"/>
            <w:vAlign w:val="center"/>
          </w:tcPr>
          <w:p w14:paraId="33D9F390" w14:textId="77777777" w:rsidR="007B2C93" w:rsidRPr="0097516B" w:rsidRDefault="007B2C93" w:rsidP="00F62B9E">
            <w:pPr>
              <w:pStyle w:val="TableText"/>
              <w:widowControl w:val="0"/>
              <w:rPr>
                <w:rStyle w:val="EndnoteReference"/>
                <w:rFonts w:ascii="Tahoma" w:hAnsi="Tahoma" w:cs="Tahoma"/>
                <w:b w:val="0"/>
                <w:color w:val="0000FF"/>
                <w:sz w:val="13"/>
                <w:szCs w:val="13"/>
                <w:u w:val="single"/>
              </w:rPr>
            </w:pPr>
          </w:p>
        </w:tc>
        <w:tc>
          <w:tcPr>
            <w:tcW w:w="429" w:type="dxa"/>
            <w:shd w:val="clear" w:color="auto" w:fill="FABF8F"/>
            <w:vAlign w:val="center"/>
          </w:tcPr>
          <w:p w14:paraId="33D9F391" w14:textId="77777777" w:rsidR="007B2C93" w:rsidRPr="00F81721" w:rsidRDefault="001829D8" w:rsidP="001829D8">
            <w:pPr>
              <w:pStyle w:val="TableText"/>
              <w:widowControl w:val="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shd w:val="clear" w:color="auto" w:fill="FABF8F"/>
            <w:vAlign w:val="center"/>
          </w:tcPr>
          <w:p w14:paraId="33D9F392"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393"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394"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395"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96"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97"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98"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399"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39A"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39B"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39C"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39D" w14:textId="77777777" w:rsidR="007B2C93" w:rsidRPr="00F81721" w:rsidRDefault="007B2C93" w:rsidP="004B3534">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14:paraId="33D9F39E" w14:textId="77777777" w:rsidR="007B2C93" w:rsidRPr="00F81721" w:rsidRDefault="007B2C93" w:rsidP="004B3534">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39F" w14:textId="77777777" w:rsidR="007B2C93" w:rsidRPr="00F81721" w:rsidRDefault="007B2C93" w:rsidP="004B3534">
            <w:pPr>
              <w:pStyle w:val="TableText"/>
              <w:widowControl w:val="0"/>
              <w:rPr>
                <w:rFonts w:ascii="Tahoma" w:hAnsi="Tahoma" w:cs="Tahoma"/>
                <w:sz w:val="13"/>
              </w:rPr>
            </w:pPr>
            <w:r w:rsidRPr="00F81721">
              <w:rPr>
                <w:rFonts w:ascii="Tahoma" w:hAnsi="Tahoma" w:cs="Tahoma"/>
                <w:sz w:val="13"/>
                <w:lang w:val="it-IT"/>
              </w:rPr>
              <w:t>P</w:t>
            </w:r>
          </w:p>
        </w:tc>
        <w:tc>
          <w:tcPr>
            <w:tcW w:w="514" w:type="dxa"/>
            <w:shd w:val="clear" w:color="auto" w:fill="FABF8F"/>
          </w:tcPr>
          <w:p w14:paraId="33D9F3A0" w14:textId="77777777" w:rsidR="007B2C93" w:rsidRPr="00F81721" w:rsidRDefault="007B2C93" w:rsidP="004B3534">
            <w:pPr>
              <w:pStyle w:val="TableText"/>
              <w:widowControl w:val="0"/>
              <w:rPr>
                <w:rFonts w:ascii="Tahoma" w:hAnsi="Tahoma" w:cs="Tahoma"/>
                <w:sz w:val="13"/>
              </w:rPr>
            </w:pPr>
          </w:p>
        </w:tc>
        <w:tc>
          <w:tcPr>
            <w:tcW w:w="514" w:type="dxa"/>
            <w:shd w:val="clear" w:color="auto" w:fill="FABF8F"/>
            <w:vAlign w:val="center"/>
          </w:tcPr>
          <w:p w14:paraId="33D9F3A1" w14:textId="77777777" w:rsidR="007B2C93" w:rsidRPr="00F81721" w:rsidRDefault="007B2C93" w:rsidP="004B3534">
            <w:pPr>
              <w:pStyle w:val="TableText"/>
              <w:widowControl w:val="0"/>
              <w:rPr>
                <w:rFonts w:ascii="Tahoma" w:hAnsi="Tahoma" w:cs="Tahoma"/>
                <w:sz w:val="13"/>
              </w:rPr>
            </w:pPr>
          </w:p>
        </w:tc>
      </w:tr>
      <w:tr w:rsidR="007B2C93" w:rsidRPr="00F81721" w14:paraId="33D9F3B6" w14:textId="77777777" w:rsidTr="00CF4241">
        <w:trPr>
          <w:cantSplit/>
          <w:trHeight w:val="145"/>
        </w:trPr>
        <w:tc>
          <w:tcPr>
            <w:tcW w:w="2638" w:type="dxa"/>
            <w:shd w:val="clear" w:color="auto" w:fill="FFFFFF"/>
          </w:tcPr>
          <w:p w14:paraId="33D9F3A3" w14:textId="77777777" w:rsidR="007B2C93" w:rsidRPr="00F81721" w:rsidRDefault="001A26BE" w:rsidP="003C6BA5">
            <w:pPr>
              <w:pStyle w:val="Heading3"/>
              <w:rPr>
                <w:rFonts w:ascii="Tahoma" w:hAnsi="Tahoma" w:cs="Tahoma"/>
                <w:b w:val="0"/>
                <w:sz w:val="14"/>
                <w:lang w:eastAsia="x-none"/>
              </w:rPr>
            </w:pPr>
            <w:bookmarkStart w:id="91" w:name="_Toc336337878"/>
            <w:bookmarkStart w:id="92" w:name="_Toc340752186"/>
            <w:bookmarkEnd w:id="91"/>
            <w:r w:rsidRPr="00F81721">
              <w:rPr>
                <w:rFonts w:ascii="Tahoma" w:hAnsi="Tahoma" w:cs="Tahoma"/>
                <w:b w:val="0"/>
                <w:sz w:val="14"/>
                <w:lang w:val="it-IT"/>
              </w:rPr>
              <w:t>Powerpoint per Mac 2011</w:t>
            </w:r>
            <w:bookmarkEnd w:id="92"/>
          </w:p>
        </w:tc>
        <w:tc>
          <w:tcPr>
            <w:tcW w:w="429" w:type="dxa"/>
            <w:shd w:val="clear" w:color="auto" w:fill="FFFFFF"/>
            <w:vAlign w:val="center"/>
          </w:tcPr>
          <w:p w14:paraId="33D9F3A4" w14:textId="77777777" w:rsidR="007B2C93" w:rsidRPr="0097516B" w:rsidRDefault="007B2C93" w:rsidP="00F62B9E">
            <w:pPr>
              <w:pStyle w:val="TableText"/>
              <w:widowControl w:val="0"/>
              <w:rPr>
                <w:rStyle w:val="EndnoteReference"/>
                <w:rFonts w:ascii="Tahoma" w:hAnsi="Tahoma" w:cs="Tahoma"/>
                <w:b w:val="0"/>
                <w:color w:val="0000FF"/>
                <w:sz w:val="13"/>
                <w:szCs w:val="13"/>
                <w:u w:val="single"/>
              </w:rPr>
            </w:pPr>
          </w:p>
        </w:tc>
        <w:tc>
          <w:tcPr>
            <w:tcW w:w="429" w:type="dxa"/>
            <w:shd w:val="clear" w:color="auto" w:fill="FFFFFF"/>
            <w:vAlign w:val="center"/>
          </w:tcPr>
          <w:p w14:paraId="33D9F3A5" w14:textId="77777777" w:rsidR="007B2C93" w:rsidRPr="00F81721" w:rsidRDefault="001A26BE" w:rsidP="004B3534">
            <w:pPr>
              <w:pStyle w:val="TableText"/>
              <w:spacing w:before="60" w:after="60"/>
              <w:rPr>
                <w:rFonts w:ascii="Tahoma" w:hAnsi="Tahoma" w:cs="Tahoma"/>
                <w:sz w:val="13"/>
              </w:rPr>
            </w:pPr>
            <w:r w:rsidRPr="00F81721">
              <w:rPr>
                <w:rFonts w:ascii="Tahoma" w:hAnsi="Tahoma" w:cs="Tahoma"/>
                <w:sz w:val="13"/>
              </w:rPr>
              <w:t>09/10</w:t>
            </w:r>
          </w:p>
        </w:tc>
        <w:tc>
          <w:tcPr>
            <w:tcW w:w="429" w:type="dxa"/>
            <w:tcBorders>
              <w:right w:val="single" w:sz="18" w:space="0" w:color="auto"/>
            </w:tcBorders>
            <w:shd w:val="clear" w:color="auto" w:fill="FFFFFF"/>
            <w:vAlign w:val="center"/>
          </w:tcPr>
          <w:p w14:paraId="33D9F3A6"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FFFFF"/>
            <w:vAlign w:val="center"/>
          </w:tcPr>
          <w:p w14:paraId="33D9F3A7"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shd w:val="clear" w:color="auto" w:fill="FFFFFF"/>
            <w:vAlign w:val="center"/>
          </w:tcPr>
          <w:p w14:paraId="33D9F3A8"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shd w:val="clear" w:color="auto" w:fill="FFFFFF"/>
            <w:vAlign w:val="center"/>
          </w:tcPr>
          <w:p w14:paraId="33D9F3A9"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3AA"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3AB"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FFFFF"/>
            <w:vAlign w:val="center"/>
          </w:tcPr>
          <w:p w14:paraId="33D9F3AC"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FFFFF"/>
            <w:vAlign w:val="center"/>
          </w:tcPr>
          <w:p w14:paraId="33D9F3AD"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3AE"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shd w:val="clear" w:color="auto" w:fill="FFFFFF"/>
            <w:vAlign w:val="center"/>
          </w:tcPr>
          <w:p w14:paraId="33D9F3AF"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FFFFF"/>
            <w:vAlign w:val="center"/>
          </w:tcPr>
          <w:p w14:paraId="33D9F3B0"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FFFFF"/>
            <w:vAlign w:val="center"/>
          </w:tcPr>
          <w:p w14:paraId="33D9F3B1"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shd w:val="clear" w:color="auto" w:fill="FFFFFF"/>
            <w:vAlign w:val="center"/>
          </w:tcPr>
          <w:p w14:paraId="33D9F3B2" w14:textId="77777777" w:rsidR="007B2C93" w:rsidRPr="00F8172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14:paraId="33D9F3B3"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P</w:t>
            </w:r>
          </w:p>
        </w:tc>
        <w:tc>
          <w:tcPr>
            <w:tcW w:w="514" w:type="dxa"/>
            <w:shd w:val="clear" w:color="auto" w:fill="FFFFFF"/>
          </w:tcPr>
          <w:p w14:paraId="33D9F3B4" w14:textId="77777777" w:rsidR="007B2C93" w:rsidRPr="00F81721" w:rsidRDefault="007B2C93" w:rsidP="004B3534">
            <w:pPr>
              <w:pStyle w:val="TableText"/>
              <w:rPr>
                <w:rFonts w:ascii="Tahoma" w:hAnsi="Tahoma" w:cs="Tahoma"/>
                <w:sz w:val="13"/>
              </w:rPr>
            </w:pPr>
          </w:p>
        </w:tc>
        <w:tc>
          <w:tcPr>
            <w:tcW w:w="514" w:type="dxa"/>
            <w:shd w:val="clear" w:color="auto" w:fill="FFFFFF"/>
            <w:vAlign w:val="center"/>
          </w:tcPr>
          <w:p w14:paraId="33D9F3B5" w14:textId="77777777" w:rsidR="007B2C93" w:rsidRPr="00F81721" w:rsidRDefault="007B2C93" w:rsidP="004B3534">
            <w:pPr>
              <w:pStyle w:val="TableText"/>
              <w:rPr>
                <w:rFonts w:ascii="Tahoma" w:hAnsi="Tahoma" w:cs="Tahoma"/>
                <w:sz w:val="13"/>
              </w:rPr>
            </w:pPr>
          </w:p>
        </w:tc>
      </w:tr>
      <w:tr w:rsidR="007B2C93" w:rsidRPr="00F81721" w14:paraId="33D9F3CA" w14:textId="77777777" w:rsidTr="00CF4241">
        <w:trPr>
          <w:cantSplit/>
          <w:trHeight w:val="145"/>
        </w:trPr>
        <w:tc>
          <w:tcPr>
            <w:tcW w:w="2638" w:type="dxa"/>
            <w:shd w:val="clear" w:color="auto" w:fill="FABF8F"/>
          </w:tcPr>
          <w:p w14:paraId="33D9F3B7" w14:textId="77777777" w:rsidR="007B2C93" w:rsidRPr="00F81721" w:rsidRDefault="001A26BE" w:rsidP="005E0391">
            <w:pPr>
              <w:pStyle w:val="Heading3"/>
              <w:rPr>
                <w:rFonts w:ascii="Tahoma" w:hAnsi="Tahoma" w:cs="Tahoma"/>
                <w:b w:val="0"/>
                <w:sz w:val="14"/>
              </w:rPr>
            </w:pPr>
            <w:bookmarkStart w:id="93" w:name="_Toc336337879"/>
            <w:bookmarkStart w:id="94" w:name="_Toc340752187"/>
            <w:bookmarkEnd w:id="93"/>
            <w:r w:rsidRPr="00F81721">
              <w:rPr>
                <w:rFonts w:ascii="Tahoma" w:hAnsi="Tahoma" w:cs="Tahoma"/>
                <w:b w:val="0"/>
                <w:sz w:val="14"/>
                <w:lang w:val="it-IT"/>
              </w:rPr>
              <w:t>Project 2013 Standard</w:t>
            </w:r>
            <w:bookmarkEnd w:id="94"/>
            <w:r w:rsidRPr="00F81721">
              <w:rPr>
                <w:rFonts w:ascii="Tahoma" w:hAnsi="Tahoma" w:cs="Tahoma"/>
              </w:rPr>
              <w:t xml:space="preserve"> </w:t>
            </w:r>
          </w:p>
        </w:tc>
        <w:tc>
          <w:tcPr>
            <w:tcW w:w="429" w:type="dxa"/>
            <w:shd w:val="clear" w:color="auto" w:fill="FABF8F"/>
            <w:vAlign w:val="center"/>
          </w:tcPr>
          <w:p w14:paraId="33D9F3B8" w14:textId="77777777" w:rsidR="007B2C93" w:rsidRPr="0097516B" w:rsidRDefault="007B2C93" w:rsidP="00D353E6">
            <w:pPr>
              <w:pStyle w:val="TableText"/>
              <w:widowControl w:val="0"/>
              <w:rPr>
                <w:rStyle w:val="EndnoteReference"/>
                <w:rFonts w:ascii="Tahoma" w:hAnsi="Tahoma" w:cs="Tahoma"/>
                <w:b w:val="0"/>
                <w:color w:val="0000FF"/>
                <w:sz w:val="13"/>
                <w:szCs w:val="13"/>
                <w:u w:val="single"/>
              </w:rPr>
            </w:pPr>
          </w:p>
        </w:tc>
        <w:tc>
          <w:tcPr>
            <w:tcW w:w="429" w:type="dxa"/>
            <w:shd w:val="clear" w:color="auto" w:fill="FABF8F"/>
            <w:vAlign w:val="center"/>
          </w:tcPr>
          <w:p w14:paraId="33D9F3B9" w14:textId="77777777" w:rsidR="007B2C93" w:rsidRPr="00F81721" w:rsidRDefault="001829D8" w:rsidP="001829D8">
            <w:pPr>
              <w:pStyle w:val="TableText"/>
              <w:spacing w:before="60" w:after="6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shd w:val="clear" w:color="auto" w:fill="FABF8F"/>
            <w:vAlign w:val="center"/>
          </w:tcPr>
          <w:p w14:paraId="33D9F3BA"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3BB"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BC" w14:textId="77777777" w:rsidR="007B2C93" w:rsidRPr="00F81721" w:rsidRDefault="007B2C93" w:rsidP="004B3534">
            <w:pPr>
              <w:pStyle w:val="TableText"/>
              <w:rPr>
                <w:rFonts w:ascii="Tahoma" w:hAnsi="Tahoma" w:cs="Tahoma"/>
                <w:sz w:val="13"/>
              </w:rPr>
            </w:pPr>
            <w:r w:rsidRPr="00F81721">
              <w:rPr>
                <w:rFonts w:ascii="Tahoma" w:hAnsi="Tahoma" w:cs="Tahoma"/>
                <w:sz w:val="13"/>
              </w:rPr>
              <w:t>5</w:t>
            </w:r>
          </w:p>
        </w:tc>
        <w:tc>
          <w:tcPr>
            <w:tcW w:w="429" w:type="dxa"/>
            <w:shd w:val="clear" w:color="auto" w:fill="FABF8F"/>
            <w:vAlign w:val="center"/>
          </w:tcPr>
          <w:p w14:paraId="33D9F3BD" w14:textId="77777777" w:rsidR="007B2C93" w:rsidRPr="00F81721" w:rsidRDefault="007B2C93" w:rsidP="004B3534">
            <w:pPr>
              <w:pStyle w:val="TableText"/>
              <w:rPr>
                <w:rFonts w:ascii="Tahoma" w:hAnsi="Tahoma" w:cs="Tahoma"/>
                <w:sz w:val="13"/>
              </w:rPr>
            </w:pPr>
            <w:r w:rsidRPr="00F81721">
              <w:rPr>
                <w:rFonts w:ascii="Tahoma" w:hAnsi="Tahoma" w:cs="Tahoma"/>
                <w:sz w:val="13"/>
              </w:rPr>
              <w:t>4</w:t>
            </w:r>
          </w:p>
        </w:tc>
        <w:tc>
          <w:tcPr>
            <w:tcW w:w="429" w:type="dxa"/>
            <w:shd w:val="clear" w:color="auto" w:fill="FABF8F"/>
            <w:vAlign w:val="center"/>
          </w:tcPr>
          <w:p w14:paraId="33D9F3BE"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3BF"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3C0"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3C1"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3C2"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3C3" w14:textId="77777777" w:rsidR="007B2C93" w:rsidRPr="00F81721" w:rsidRDefault="007B2C93" w:rsidP="004B3534">
            <w:pPr>
              <w:pStyle w:val="TableText"/>
              <w:rPr>
                <w:rFonts w:ascii="Tahoma" w:hAnsi="Tahoma" w:cs="Tahoma"/>
                <w:sz w:val="13"/>
              </w:rPr>
            </w:pPr>
            <w:r w:rsidRPr="00F81721">
              <w:rPr>
                <w:rFonts w:ascii="Tahoma" w:hAnsi="Tahoma" w:cs="Tahoma"/>
                <w:sz w:val="13"/>
              </w:rPr>
              <w:t>4</w:t>
            </w:r>
          </w:p>
        </w:tc>
        <w:tc>
          <w:tcPr>
            <w:tcW w:w="429" w:type="dxa"/>
            <w:tcBorders>
              <w:right w:val="single" w:sz="18" w:space="0" w:color="auto"/>
            </w:tcBorders>
            <w:shd w:val="clear" w:color="auto" w:fill="FABF8F"/>
            <w:vAlign w:val="center"/>
          </w:tcPr>
          <w:p w14:paraId="33D9F3C4"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tcBorders>
              <w:left w:val="single" w:sz="18" w:space="0" w:color="auto"/>
            </w:tcBorders>
            <w:shd w:val="clear" w:color="auto" w:fill="FABF8F"/>
            <w:vAlign w:val="center"/>
          </w:tcPr>
          <w:p w14:paraId="33D9F3C5"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3D9F3C6"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14:paraId="33D9F3C7"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P</w:t>
            </w:r>
          </w:p>
        </w:tc>
        <w:tc>
          <w:tcPr>
            <w:tcW w:w="514" w:type="dxa"/>
            <w:shd w:val="clear" w:color="auto" w:fill="FABF8F"/>
          </w:tcPr>
          <w:p w14:paraId="33D9F3C8" w14:textId="77777777" w:rsidR="007B2C93" w:rsidRPr="00F81721" w:rsidRDefault="007B2C93" w:rsidP="004B3534">
            <w:pPr>
              <w:pStyle w:val="TableText"/>
              <w:rPr>
                <w:rFonts w:ascii="Tahoma" w:hAnsi="Tahoma" w:cs="Tahoma"/>
                <w:sz w:val="13"/>
              </w:rPr>
            </w:pPr>
          </w:p>
        </w:tc>
        <w:tc>
          <w:tcPr>
            <w:tcW w:w="514" w:type="dxa"/>
            <w:shd w:val="clear" w:color="auto" w:fill="FABF8F"/>
            <w:vAlign w:val="center"/>
          </w:tcPr>
          <w:p w14:paraId="33D9F3C9" w14:textId="77777777" w:rsidR="007B2C93" w:rsidRPr="00F81721" w:rsidRDefault="007B2C93" w:rsidP="004B3534">
            <w:pPr>
              <w:pStyle w:val="TableText"/>
              <w:rPr>
                <w:rFonts w:ascii="Tahoma" w:hAnsi="Tahoma" w:cs="Tahoma"/>
                <w:sz w:val="13"/>
              </w:rPr>
            </w:pPr>
          </w:p>
        </w:tc>
      </w:tr>
      <w:tr w:rsidR="007B2C93" w:rsidRPr="00F81721" w14:paraId="33D9F3DE" w14:textId="77777777" w:rsidTr="00CF4241">
        <w:trPr>
          <w:cantSplit/>
          <w:trHeight w:val="145"/>
        </w:trPr>
        <w:tc>
          <w:tcPr>
            <w:tcW w:w="2638" w:type="dxa"/>
            <w:shd w:val="clear" w:color="auto" w:fill="FFFFFF"/>
          </w:tcPr>
          <w:p w14:paraId="33D9F3CB" w14:textId="77777777" w:rsidR="007B2C93" w:rsidRPr="00F81721" w:rsidRDefault="001A26BE" w:rsidP="005E0391">
            <w:pPr>
              <w:pStyle w:val="Heading3"/>
              <w:rPr>
                <w:rFonts w:ascii="Tahoma" w:hAnsi="Tahoma" w:cs="Tahoma"/>
                <w:b w:val="0"/>
                <w:sz w:val="14"/>
              </w:rPr>
            </w:pPr>
            <w:bookmarkStart w:id="95" w:name="_Toc336337880"/>
            <w:bookmarkStart w:id="96" w:name="_Toc340752188"/>
            <w:bookmarkEnd w:id="95"/>
            <w:r w:rsidRPr="00F81721">
              <w:rPr>
                <w:rFonts w:ascii="Tahoma" w:hAnsi="Tahoma" w:cs="Tahoma"/>
                <w:b w:val="0"/>
                <w:sz w:val="14"/>
                <w:lang w:val="it-IT"/>
              </w:rPr>
              <w:t>Project 2013 Professional</w:t>
            </w:r>
            <w:bookmarkEnd w:id="96"/>
            <w:r w:rsidRPr="00F81721">
              <w:rPr>
                <w:rFonts w:ascii="Tahoma" w:hAnsi="Tahoma" w:cs="Tahoma"/>
              </w:rPr>
              <w:t xml:space="preserve"> </w:t>
            </w:r>
          </w:p>
        </w:tc>
        <w:tc>
          <w:tcPr>
            <w:tcW w:w="429" w:type="dxa"/>
            <w:shd w:val="clear" w:color="auto" w:fill="FFFFFF"/>
            <w:vAlign w:val="center"/>
          </w:tcPr>
          <w:p w14:paraId="33D9F3CC" w14:textId="77777777" w:rsidR="007B2C93" w:rsidRPr="0097516B" w:rsidRDefault="00AC3157" w:rsidP="009832D3">
            <w:pPr>
              <w:pStyle w:val="TableText"/>
              <w:widowControl w:val="0"/>
              <w:rPr>
                <w:rStyle w:val="EndnoteReference"/>
                <w:rFonts w:ascii="Tahoma" w:hAnsi="Tahoma" w:cs="Tahoma"/>
                <w:color w:val="0000FF"/>
                <w:sz w:val="13"/>
                <w:szCs w:val="13"/>
                <w:u w:val="single"/>
              </w:rPr>
            </w:pPr>
            <w:hyperlink w:anchor="_13_Project_Professional" w:history="1">
              <w:r w:rsidR="001A26BE" w:rsidRPr="0097516B">
                <w:rPr>
                  <w:rStyle w:val="Hyperlink"/>
                  <w:rFonts w:ascii="Tahoma" w:hAnsi="Tahoma" w:cs="Tahoma"/>
                  <w:sz w:val="13"/>
                </w:rPr>
                <w:t>13</w:t>
              </w:r>
            </w:hyperlink>
          </w:p>
        </w:tc>
        <w:tc>
          <w:tcPr>
            <w:tcW w:w="429" w:type="dxa"/>
            <w:shd w:val="clear" w:color="auto" w:fill="FFFFFF"/>
            <w:vAlign w:val="center"/>
          </w:tcPr>
          <w:p w14:paraId="33D9F3CD" w14:textId="77777777" w:rsidR="007B2C93" w:rsidRPr="00F81721" w:rsidRDefault="001829D8" w:rsidP="001829D8">
            <w:pPr>
              <w:pStyle w:val="TableText"/>
              <w:spacing w:before="60" w:after="6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shd w:val="clear" w:color="auto" w:fill="FFFFFF"/>
            <w:vAlign w:val="center"/>
          </w:tcPr>
          <w:p w14:paraId="33D9F3CE"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FFFFF"/>
            <w:vAlign w:val="center"/>
          </w:tcPr>
          <w:p w14:paraId="33D9F3CF" w14:textId="77777777" w:rsidR="007B2C93" w:rsidRPr="00F81721" w:rsidRDefault="001A26BE" w:rsidP="004B3534">
            <w:pPr>
              <w:pStyle w:val="TableText"/>
              <w:spacing w:after="120"/>
              <w:rPr>
                <w:rFonts w:ascii="Tahoma" w:hAnsi="Tahoma" w:cs="Tahoma"/>
                <w:sz w:val="13"/>
                <w:szCs w:val="13"/>
              </w:rPr>
            </w:pPr>
            <w:r w:rsidRPr="00F81721">
              <w:rPr>
                <w:rFonts w:ascii="Tahoma" w:hAnsi="Tahoma" w:cs="Tahoma"/>
                <w:sz w:val="13"/>
              </w:rPr>
              <w:t>4</w:t>
            </w:r>
          </w:p>
        </w:tc>
        <w:tc>
          <w:tcPr>
            <w:tcW w:w="429" w:type="dxa"/>
            <w:shd w:val="clear" w:color="auto" w:fill="FFFFFF"/>
            <w:vAlign w:val="center"/>
          </w:tcPr>
          <w:p w14:paraId="33D9F3D0" w14:textId="77777777" w:rsidR="007B2C93" w:rsidRPr="00F81721" w:rsidRDefault="001A26BE" w:rsidP="004B3534">
            <w:pPr>
              <w:pStyle w:val="TableText"/>
              <w:spacing w:after="120"/>
              <w:rPr>
                <w:rFonts w:ascii="Tahoma" w:hAnsi="Tahoma" w:cs="Tahoma"/>
                <w:sz w:val="13"/>
                <w:szCs w:val="13"/>
              </w:rPr>
            </w:pPr>
            <w:r w:rsidRPr="00F81721">
              <w:rPr>
                <w:rFonts w:ascii="Tahoma" w:hAnsi="Tahoma" w:cs="Tahoma"/>
                <w:sz w:val="13"/>
              </w:rPr>
              <w:t>10</w:t>
            </w:r>
          </w:p>
        </w:tc>
        <w:tc>
          <w:tcPr>
            <w:tcW w:w="429" w:type="dxa"/>
            <w:shd w:val="clear" w:color="auto" w:fill="FFFFFF"/>
            <w:vAlign w:val="center"/>
          </w:tcPr>
          <w:p w14:paraId="33D9F3D1" w14:textId="77777777" w:rsidR="007B2C93" w:rsidRPr="00F81721" w:rsidRDefault="001A26BE" w:rsidP="004B3534">
            <w:pPr>
              <w:pStyle w:val="TableText"/>
              <w:spacing w:after="120"/>
              <w:rPr>
                <w:rFonts w:ascii="Tahoma" w:hAnsi="Tahoma" w:cs="Tahoma"/>
                <w:sz w:val="13"/>
                <w:szCs w:val="13"/>
              </w:rPr>
            </w:pPr>
            <w:r w:rsidRPr="00F81721">
              <w:rPr>
                <w:rFonts w:ascii="Tahoma" w:hAnsi="Tahoma" w:cs="Tahoma"/>
                <w:sz w:val="13"/>
              </w:rPr>
              <w:t>8</w:t>
            </w:r>
          </w:p>
        </w:tc>
        <w:tc>
          <w:tcPr>
            <w:tcW w:w="429" w:type="dxa"/>
            <w:shd w:val="clear" w:color="auto" w:fill="FFFFFF"/>
            <w:vAlign w:val="center"/>
          </w:tcPr>
          <w:p w14:paraId="33D9F3D2" w14:textId="77777777" w:rsidR="007B2C93" w:rsidRPr="00F81721" w:rsidRDefault="001A26BE" w:rsidP="004B3534">
            <w:pPr>
              <w:pStyle w:val="TableText"/>
              <w:spacing w:after="120"/>
              <w:rPr>
                <w:rFonts w:ascii="Tahoma" w:hAnsi="Tahoma" w:cs="Tahoma"/>
                <w:sz w:val="13"/>
                <w:szCs w:val="13"/>
              </w:rPr>
            </w:pPr>
            <w:r w:rsidRPr="00F81721">
              <w:rPr>
                <w:rFonts w:ascii="Tahoma" w:hAnsi="Tahoma" w:cs="Tahoma"/>
                <w:sz w:val="13"/>
              </w:rPr>
              <w:t>6</w:t>
            </w:r>
          </w:p>
        </w:tc>
        <w:tc>
          <w:tcPr>
            <w:tcW w:w="429" w:type="dxa"/>
            <w:shd w:val="clear" w:color="auto" w:fill="FFFFFF"/>
            <w:vAlign w:val="center"/>
          </w:tcPr>
          <w:p w14:paraId="33D9F3D3" w14:textId="77777777" w:rsidR="007B2C93" w:rsidRPr="00F81721" w:rsidRDefault="001A26BE" w:rsidP="004B3534">
            <w:pPr>
              <w:pStyle w:val="TableText"/>
              <w:spacing w:after="120"/>
              <w:rPr>
                <w:rFonts w:ascii="Tahoma" w:hAnsi="Tahoma" w:cs="Tahoma"/>
                <w:sz w:val="13"/>
                <w:szCs w:val="13"/>
              </w:rPr>
            </w:pPr>
            <w:r w:rsidRPr="00F81721">
              <w:rPr>
                <w:rFonts w:ascii="Tahoma" w:hAnsi="Tahoma" w:cs="Tahoma"/>
                <w:sz w:val="13"/>
              </w:rPr>
              <w:t>6</w:t>
            </w:r>
          </w:p>
        </w:tc>
        <w:tc>
          <w:tcPr>
            <w:tcW w:w="429" w:type="dxa"/>
            <w:shd w:val="clear" w:color="auto" w:fill="FFFFFF"/>
            <w:vAlign w:val="center"/>
          </w:tcPr>
          <w:p w14:paraId="33D9F3D4" w14:textId="77777777" w:rsidR="007B2C93" w:rsidRPr="00F81721" w:rsidRDefault="001A26BE" w:rsidP="004B3534">
            <w:pPr>
              <w:pStyle w:val="TableText"/>
              <w:spacing w:after="120"/>
              <w:rPr>
                <w:rFonts w:ascii="Tahoma" w:hAnsi="Tahoma" w:cs="Tahoma"/>
                <w:sz w:val="13"/>
                <w:szCs w:val="13"/>
              </w:rPr>
            </w:pPr>
            <w:r w:rsidRPr="00F81721">
              <w:rPr>
                <w:rFonts w:ascii="Tahoma" w:hAnsi="Tahoma" w:cs="Tahoma"/>
                <w:sz w:val="13"/>
              </w:rPr>
              <w:t>4</w:t>
            </w:r>
          </w:p>
        </w:tc>
        <w:tc>
          <w:tcPr>
            <w:tcW w:w="429" w:type="dxa"/>
            <w:tcBorders>
              <w:right w:val="single" w:sz="18" w:space="0" w:color="auto"/>
            </w:tcBorders>
            <w:shd w:val="clear" w:color="auto" w:fill="FFFFFF"/>
            <w:vAlign w:val="center"/>
          </w:tcPr>
          <w:p w14:paraId="33D9F3D5" w14:textId="77777777" w:rsidR="007B2C93" w:rsidRPr="00F81721" w:rsidRDefault="007B2C93" w:rsidP="004B3534">
            <w:pPr>
              <w:pStyle w:val="TableText"/>
              <w:spacing w:after="120"/>
              <w:rPr>
                <w:rFonts w:ascii="Tahoma" w:hAnsi="Tahoma" w:cs="Tahoma"/>
                <w:sz w:val="13"/>
                <w:szCs w:val="13"/>
              </w:rPr>
            </w:pPr>
            <w:r w:rsidRPr="00F81721">
              <w:rPr>
                <w:rFonts w:ascii="Tahoma" w:hAnsi="Tahoma" w:cs="Tahoma"/>
                <w:sz w:val="13"/>
                <w:szCs w:val="13"/>
              </w:rPr>
              <w:t>2</w:t>
            </w:r>
          </w:p>
        </w:tc>
        <w:tc>
          <w:tcPr>
            <w:tcW w:w="429" w:type="dxa"/>
            <w:tcBorders>
              <w:left w:val="single" w:sz="18" w:space="0" w:color="auto"/>
            </w:tcBorders>
            <w:shd w:val="clear" w:color="auto" w:fill="FFFFFF"/>
            <w:vAlign w:val="center"/>
          </w:tcPr>
          <w:p w14:paraId="33D9F3D6" w14:textId="77777777" w:rsidR="007B2C93" w:rsidRPr="00F81721" w:rsidRDefault="001A26BE" w:rsidP="004B3534">
            <w:pPr>
              <w:pStyle w:val="TableText"/>
              <w:spacing w:after="120"/>
              <w:rPr>
                <w:rFonts w:ascii="Tahoma" w:hAnsi="Tahoma" w:cs="Tahoma"/>
                <w:sz w:val="13"/>
                <w:szCs w:val="13"/>
              </w:rPr>
            </w:pPr>
            <w:r w:rsidRPr="00F81721">
              <w:rPr>
                <w:rFonts w:ascii="Tahoma" w:hAnsi="Tahoma" w:cs="Tahoma"/>
                <w:sz w:val="13"/>
              </w:rPr>
              <w:t>4</w:t>
            </w:r>
          </w:p>
        </w:tc>
        <w:tc>
          <w:tcPr>
            <w:tcW w:w="429" w:type="dxa"/>
            <w:shd w:val="clear" w:color="auto" w:fill="FFFFFF"/>
            <w:vAlign w:val="center"/>
          </w:tcPr>
          <w:p w14:paraId="33D9F3D7" w14:textId="77777777" w:rsidR="007B2C93" w:rsidRPr="00F81721" w:rsidRDefault="001A26BE" w:rsidP="004B3534">
            <w:pPr>
              <w:pStyle w:val="TableText"/>
              <w:spacing w:after="120"/>
              <w:rPr>
                <w:rFonts w:ascii="Tahoma" w:hAnsi="Tahoma" w:cs="Tahoma"/>
                <w:sz w:val="13"/>
                <w:szCs w:val="13"/>
              </w:rPr>
            </w:pPr>
            <w:r w:rsidRPr="00F81721">
              <w:rPr>
                <w:rFonts w:ascii="Tahoma" w:hAnsi="Tahoma" w:cs="Tahoma"/>
                <w:sz w:val="13"/>
              </w:rPr>
              <w:t>8</w:t>
            </w:r>
          </w:p>
        </w:tc>
        <w:tc>
          <w:tcPr>
            <w:tcW w:w="429" w:type="dxa"/>
            <w:tcBorders>
              <w:right w:val="single" w:sz="18" w:space="0" w:color="auto"/>
            </w:tcBorders>
            <w:shd w:val="clear" w:color="auto" w:fill="FFFFFF"/>
            <w:vAlign w:val="center"/>
          </w:tcPr>
          <w:p w14:paraId="33D9F3D8" w14:textId="77777777" w:rsidR="007B2C93" w:rsidRPr="00F81721" w:rsidRDefault="001A26BE" w:rsidP="004B3534">
            <w:pPr>
              <w:pStyle w:val="TableText"/>
              <w:spacing w:after="120"/>
              <w:rPr>
                <w:rFonts w:ascii="Tahoma" w:hAnsi="Tahoma" w:cs="Tahoma"/>
                <w:sz w:val="13"/>
                <w:szCs w:val="13"/>
              </w:rPr>
            </w:pPr>
            <w:r w:rsidRPr="00F81721">
              <w:rPr>
                <w:rFonts w:ascii="Tahoma" w:hAnsi="Tahoma" w:cs="Tahoma"/>
                <w:sz w:val="13"/>
              </w:rPr>
              <w:t>4</w:t>
            </w:r>
          </w:p>
        </w:tc>
        <w:tc>
          <w:tcPr>
            <w:tcW w:w="429" w:type="dxa"/>
            <w:tcBorders>
              <w:left w:val="single" w:sz="18" w:space="0" w:color="auto"/>
            </w:tcBorders>
            <w:shd w:val="clear" w:color="auto" w:fill="FFFFFF"/>
            <w:vAlign w:val="center"/>
          </w:tcPr>
          <w:p w14:paraId="33D9F3D9" w14:textId="77777777" w:rsidR="007B2C93" w:rsidRPr="00F81721" w:rsidRDefault="001A26BE" w:rsidP="004B3534">
            <w:pPr>
              <w:pStyle w:val="TableText"/>
              <w:spacing w:after="120"/>
              <w:rPr>
                <w:rFonts w:ascii="Tahoma" w:hAnsi="Tahoma" w:cs="Tahoma"/>
                <w:sz w:val="13"/>
                <w:szCs w:val="13"/>
              </w:rPr>
            </w:pPr>
            <w:r w:rsidRPr="00F81721">
              <w:rPr>
                <w:rFonts w:ascii="Tahoma" w:hAnsi="Tahoma" w:cs="Tahoma"/>
                <w:sz w:val="13"/>
              </w:rPr>
              <w:t>1</w:t>
            </w:r>
          </w:p>
        </w:tc>
        <w:tc>
          <w:tcPr>
            <w:tcW w:w="429" w:type="dxa"/>
            <w:tcBorders>
              <w:right w:val="single" w:sz="18" w:space="0" w:color="auto"/>
            </w:tcBorders>
            <w:shd w:val="clear" w:color="auto" w:fill="FFFFFF"/>
            <w:vAlign w:val="center"/>
          </w:tcPr>
          <w:p w14:paraId="33D9F3DA"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shd w:val="clear" w:color="auto" w:fill="FFFFFF"/>
            <w:vAlign w:val="center"/>
          </w:tcPr>
          <w:p w14:paraId="33D9F3DB"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P</w:t>
            </w:r>
          </w:p>
        </w:tc>
        <w:tc>
          <w:tcPr>
            <w:tcW w:w="514" w:type="dxa"/>
            <w:shd w:val="clear" w:color="auto" w:fill="FFFFFF"/>
          </w:tcPr>
          <w:p w14:paraId="33D9F3DC" w14:textId="77777777" w:rsidR="007B2C93" w:rsidRPr="00F81721" w:rsidRDefault="001A26BE" w:rsidP="00F22928">
            <w:pPr>
              <w:pStyle w:val="TableText"/>
              <w:rPr>
                <w:rFonts w:ascii="Tahoma" w:hAnsi="Tahoma" w:cs="Tahoma"/>
                <w:sz w:val="13"/>
              </w:rPr>
            </w:pPr>
            <w:r w:rsidRPr="00F81721">
              <w:rPr>
                <w:rFonts w:ascii="Tahoma" w:hAnsi="Tahoma" w:cs="Tahoma"/>
                <w:sz w:val="13"/>
                <w:lang w:val="it-IT"/>
              </w:rPr>
              <w:t>A,AO, ST</w:t>
            </w:r>
          </w:p>
        </w:tc>
        <w:tc>
          <w:tcPr>
            <w:tcW w:w="514" w:type="dxa"/>
            <w:shd w:val="clear" w:color="auto" w:fill="FFFFFF"/>
            <w:vAlign w:val="center"/>
          </w:tcPr>
          <w:p w14:paraId="33D9F3DD" w14:textId="77777777" w:rsidR="007B2C93" w:rsidRPr="00F81721" w:rsidRDefault="007B2C93" w:rsidP="004B3534">
            <w:pPr>
              <w:pStyle w:val="TableText"/>
              <w:rPr>
                <w:rFonts w:ascii="Tahoma" w:hAnsi="Tahoma" w:cs="Tahoma"/>
                <w:sz w:val="13"/>
              </w:rPr>
            </w:pPr>
          </w:p>
        </w:tc>
      </w:tr>
      <w:tr w:rsidR="001E79DE" w:rsidRPr="00F81721" w14:paraId="33D9F3F2" w14:textId="77777777" w:rsidTr="00496B5E">
        <w:trPr>
          <w:cantSplit/>
          <w:trHeight w:val="145"/>
        </w:trPr>
        <w:tc>
          <w:tcPr>
            <w:tcW w:w="2638" w:type="dxa"/>
            <w:shd w:val="clear" w:color="auto" w:fill="FABF8F"/>
          </w:tcPr>
          <w:p w14:paraId="33D9F3DF" w14:textId="77777777" w:rsidR="00527D48" w:rsidRPr="00F81721" w:rsidRDefault="001A26BE" w:rsidP="005E0391">
            <w:pPr>
              <w:pStyle w:val="Heading3"/>
              <w:rPr>
                <w:rFonts w:ascii="Tahoma" w:hAnsi="Tahoma" w:cs="Tahoma"/>
                <w:b w:val="0"/>
                <w:sz w:val="14"/>
                <w:lang w:eastAsia="x-none"/>
              </w:rPr>
            </w:pPr>
            <w:bookmarkStart w:id="97" w:name="_Toc340752189"/>
            <w:r w:rsidRPr="00F81721">
              <w:rPr>
                <w:rFonts w:ascii="Tahoma" w:hAnsi="Tahoma" w:cs="Tahoma"/>
                <w:b w:val="0"/>
                <w:sz w:val="14"/>
                <w:lang w:val="it-IT"/>
              </w:rPr>
              <w:t>Publisher 2013</w:t>
            </w:r>
            <w:bookmarkEnd w:id="97"/>
          </w:p>
        </w:tc>
        <w:tc>
          <w:tcPr>
            <w:tcW w:w="429" w:type="dxa"/>
            <w:shd w:val="clear" w:color="auto" w:fill="FABF8F"/>
            <w:vAlign w:val="center"/>
          </w:tcPr>
          <w:p w14:paraId="33D9F3E0" w14:textId="77777777" w:rsidR="00527D48" w:rsidRPr="0097516B" w:rsidRDefault="00527D48" w:rsidP="00152361">
            <w:pPr>
              <w:pStyle w:val="TableText"/>
              <w:widowControl w:val="0"/>
              <w:rPr>
                <w:rFonts w:ascii="Tahoma" w:hAnsi="Tahoma" w:cs="Tahoma"/>
                <w:color w:val="0000FF"/>
                <w:sz w:val="13"/>
                <w:szCs w:val="13"/>
                <w:u w:val="single"/>
              </w:rPr>
            </w:pPr>
            <w:bookmarkStart w:id="98" w:name="_Hlt335908485"/>
          </w:p>
        </w:tc>
        <w:bookmarkEnd w:id="98"/>
        <w:tc>
          <w:tcPr>
            <w:tcW w:w="429" w:type="dxa"/>
            <w:shd w:val="clear" w:color="auto" w:fill="FABF8F"/>
            <w:vAlign w:val="center"/>
          </w:tcPr>
          <w:p w14:paraId="33D9F3E1" w14:textId="77777777" w:rsidR="00527D48" w:rsidRPr="00F81721" w:rsidDel="00527D48" w:rsidRDefault="001829D8" w:rsidP="001829D8">
            <w:pPr>
              <w:pStyle w:val="TableText"/>
              <w:spacing w:before="60" w:after="6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shd w:val="clear" w:color="auto" w:fill="FABF8F"/>
            <w:vAlign w:val="center"/>
          </w:tcPr>
          <w:p w14:paraId="33D9F3E2" w14:textId="77777777" w:rsidR="00527D48" w:rsidRPr="00F81721" w:rsidRDefault="00527D48"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33D9F3E3" w14:textId="77777777" w:rsidR="00527D48" w:rsidRPr="00F81721" w:rsidRDefault="00527D48" w:rsidP="004B3534">
            <w:pPr>
              <w:pStyle w:val="TableText"/>
              <w:spacing w:after="120"/>
              <w:rPr>
                <w:rFonts w:ascii="Tahoma" w:hAnsi="Tahoma" w:cs="Tahoma"/>
                <w:sz w:val="13"/>
                <w:szCs w:val="13"/>
              </w:rPr>
            </w:pPr>
            <w:r w:rsidRPr="00F81721">
              <w:rPr>
                <w:rFonts w:ascii="Tahoma" w:hAnsi="Tahoma" w:cs="Tahoma"/>
                <w:sz w:val="13"/>
                <w:szCs w:val="13"/>
              </w:rPr>
              <w:t>1</w:t>
            </w:r>
          </w:p>
        </w:tc>
        <w:tc>
          <w:tcPr>
            <w:tcW w:w="429" w:type="dxa"/>
            <w:shd w:val="clear" w:color="auto" w:fill="FABF8F"/>
            <w:vAlign w:val="center"/>
          </w:tcPr>
          <w:p w14:paraId="33D9F3E4" w14:textId="77777777" w:rsidR="00527D48" w:rsidRPr="00F81721" w:rsidRDefault="00527D48" w:rsidP="004B3534">
            <w:pPr>
              <w:pStyle w:val="TableText"/>
              <w:spacing w:after="120"/>
              <w:rPr>
                <w:rFonts w:ascii="Tahoma" w:hAnsi="Tahoma" w:cs="Tahoma"/>
                <w:sz w:val="13"/>
                <w:szCs w:val="13"/>
              </w:rPr>
            </w:pPr>
            <w:r w:rsidRPr="00F81721">
              <w:rPr>
                <w:rFonts w:ascii="Tahoma" w:hAnsi="Tahoma" w:cs="Tahoma"/>
                <w:sz w:val="13"/>
                <w:szCs w:val="13"/>
              </w:rPr>
              <w:t>3</w:t>
            </w:r>
          </w:p>
        </w:tc>
        <w:tc>
          <w:tcPr>
            <w:tcW w:w="429" w:type="dxa"/>
            <w:shd w:val="clear" w:color="auto" w:fill="FABF8F"/>
            <w:vAlign w:val="center"/>
          </w:tcPr>
          <w:p w14:paraId="33D9F3E5" w14:textId="77777777" w:rsidR="00527D48" w:rsidRPr="00F81721" w:rsidRDefault="00527D48" w:rsidP="004B3534">
            <w:pPr>
              <w:pStyle w:val="TableText"/>
              <w:spacing w:after="120"/>
              <w:rPr>
                <w:rFonts w:ascii="Tahoma" w:hAnsi="Tahoma" w:cs="Tahoma"/>
                <w:sz w:val="13"/>
                <w:szCs w:val="13"/>
              </w:rPr>
            </w:pPr>
            <w:r w:rsidRPr="00F81721">
              <w:rPr>
                <w:rFonts w:ascii="Tahoma" w:hAnsi="Tahoma" w:cs="Tahoma"/>
                <w:sz w:val="13"/>
                <w:szCs w:val="13"/>
              </w:rPr>
              <w:t>2</w:t>
            </w:r>
          </w:p>
        </w:tc>
        <w:tc>
          <w:tcPr>
            <w:tcW w:w="429" w:type="dxa"/>
            <w:shd w:val="clear" w:color="auto" w:fill="FABF8F"/>
            <w:vAlign w:val="center"/>
          </w:tcPr>
          <w:p w14:paraId="33D9F3E6" w14:textId="77777777" w:rsidR="00527D48" w:rsidRPr="00F81721" w:rsidRDefault="00527D48" w:rsidP="004B3534">
            <w:pPr>
              <w:pStyle w:val="TableText"/>
              <w:spacing w:after="120"/>
              <w:rPr>
                <w:rFonts w:ascii="Tahoma" w:hAnsi="Tahoma" w:cs="Tahoma"/>
                <w:sz w:val="13"/>
                <w:szCs w:val="13"/>
              </w:rPr>
            </w:pPr>
            <w:r w:rsidRPr="00F81721">
              <w:rPr>
                <w:rFonts w:ascii="Tahoma" w:hAnsi="Tahoma" w:cs="Tahoma"/>
                <w:sz w:val="13"/>
                <w:szCs w:val="13"/>
              </w:rPr>
              <w:t>2</w:t>
            </w:r>
          </w:p>
        </w:tc>
        <w:tc>
          <w:tcPr>
            <w:tcW w:w="429" w:type="dxa"/>
            <w:shd w:val="clear" w:color="auto" w:fill="FABF8F"/>
            <w:vAlign w:val="center"/>
          </w:tcPr>
          <w:p w14:paraId="33D9F3E7" w14:textId="77777777" w:rsidR="00527D48" w:rsidRPr="00F81721" w:rsidRDefault="00527D48" w:rsidP="004B3534">
            <w:pPr>
              <w:pStyle w:val="TableText"/>
              <w:spacing w:after="120"/>
              <w:rPr>
                <w:rFonts w:ascii="Tahoma" w:hAnsi="Tahoma" w:cs="Tahoma"/>
                <w:sz w:val="13"/>
                <w:szCs w:val="13"/>
              </w:rPr>
            </w:pPr>
            <w:r w:rsidRPr="00F81721">
              <w:rPr>
                <w:rFonts w:ascii="Tahoma" w:hAnsi="Tahoma" w:cs="Tahoma"/>
                <w:sz w:val="13"/>
                <w:szCs w:val="13"/>
              </w:rPr>
              <w:t>2</w:t>
            </w:r>
          </w:p>
        </w:tc>
        <w:tc>
          <w:tcPr>
            <w:tcW w:w="429" w:type="dxa"/>
            <w:shd w:val="clear" w:color="auto" w:fill="FABF8F"/>
            <w:vAlign w:val="center"/>
          </w:tcPr>
          <w:p w14:paraId="33D9F3E8" w14:textId="77777777" w:rsidR="00527D48" w:rsidRPr="00F81721" w:rsidRDefault="00527D48" w:rsidP="004B3534">
            <w:pPr>
              <w:pStyle w:val="TableText"/>
              <w:spacing w:after="120"/>
              <w:rPr>
                <w:rFonts w:ascii="Tahoma" w:hAnsi="Tahoma" w:cs="Tahoma"/>
                <w:sz w:val="13"/>
                <w:szCs w:val="13"/>
              </w:rPr>
            </w:pPr>
            <w:r w:rsidRPr="00F81721">
              <w:rPr>
                <w:rFonts w:ascii="Tahoma" w:hAnsi="Tahoma" w:cs="Tahoma"/>
                <w:sz w:val="13"/>
                <w:szCs w:val="13"/>
              </w:rPr>
              <w:t>1</w:t>
            </w:r>
          </w:p>
        </w:tc>
        <w:tc>
          <w:tcPr>
            <w:tcW w:w="429" w:type="dxa"/>
            <w:tcBorders>
              <w:right w:val="single" w:sz="18" w:space="0" w:color="auto"/>
            </w:tcBorders>
            <w:shd w:val="clear" w:color="auto" w:fill="FABF8F"/>
            <w:vAlign w:val="center"/>
          </w:tcPr>
          <w:p w14:paraId="33D9F3E9" w14:textId="77777777" w:rsidR="00527D48" w:rsidRPr="00F81721" w:rsidRDefault="001A26BE" w:rsidP="004B3534">
            <w:pPr>
              <w:pStyle w:val="TableText"/>
              <w:spacing w:after="120"/>
              <w:rPr>
                <w:rFonts w:ascii="Tahoma" w:hAnsi="Tahoma" w:cs="Tahoma"/>
                <w:sz w:val="13"/>
                <w:szCs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3EA" w14:textId="77777777" w:rsidR="00527D48" w:rsidRPr="00F81721" w:rsidRDefault="00527D48" w:rsidP="004B3534">
            <w:pPr>
              <w:pStyle w:val="TableText"/>
              <w:spacing w:after="120"/>
              <w:rPr>
                <w:rFonts w:ascii="Tahoma" w:hAnsi="Tahoma" w:cs="Tahoma"/>
                <w:sz w:val="13"/>
                <w:szCs w:val="13"/>
              </w:rPr>
            </w:pPr>
            <w:r w:rsidRPr="00F81721">
              <w:rPr>
                <w:rFonts w:ascii="Tahoma" w:hAnsi="Tahoma" w:cs="Tahoma"/>
                <w:sz w:val="13"/>
                <w:szCs w:val="13"/>
              </w:rPr>
              <w:t>1</w:t>
            </w:r>
          </w:p>
        </w:tc>
        <w:tc>
          <w:tcPr>
            <w:tcW w:w="429" w:type="dxa"/>
            <w:shd w:val="clear" w:color="auto" w:fill="FABF8F"/>
            <w:vAlign w:val="center"/>
          </w:tcPr>
          <w:p w14:paraId="33D9F3EB" w14:textId="77777777" w:rsidR="00527D48" w:rsidRPr="00F81721" w:rsidRDefault="00527D48" w:rsidP="004B3534">
            <w:pPr>
              <w:pStyle w:val="TableText"/>
              <w:spacing w:after="120"/>
              <w:rPr>
                <w:rFonts w:ascii="Tahoma" w:hAnsi="Tahoma" w:cs="Tahoma"/>
                <w:sz w:val="13"/>
                <w:szCs w:val="13"/>
              </w:rPr>
            </w:pPr>
            <w:r w:rsidRPr="00F81721">
              <w:rPr>
                <w:rFonts w:ascii="Tahoma" w:hAnsi="Tahoma" w:cs="Tahoma"/>
                <w:sz w:val="13"/>
                <w:szCs w:val="13"/>
              </w:rPr>
              <w:t>2</w:t>
            </w:r>
          </w:p>
        </w:tc>
        <w:tc>
          <w:tcPr>
            <w:tcW w:w="429" w:type="dxa"/>
            <w:tcBorders>
              <w:right w:val="single" w:sz="18" w:space="0" w:color="auto"/>
            </w:tcBorders>
            <w:shd w:val="clear" w:color="auto" w:fill="FABF8F"/>
            <w:vAlign w:val="center"/>
          </w:tcPr>
          <w:p w14:paraId="33D9F3EC" w14:textId="77777777" w:rsidR="00527D48" w:rsidRPr="00F81721" w:rsidRDefault="00527D48" w:rsidP="004B3534">
            <w:pPr>
              <w:pStyle w:val="TableText"/>
              <w:spacing w:after="120"/>
              <w:rPr>
                <w:rFonts w:ascii="Tahoma" w:hAnsi="Tahoma" w:cs="Tahoma"/>
                <w:sz w:val="13"/>
                <w:szCs w:val="13"/>
              </w:rPr>
            </w:pPr>
            <w:r w:rsidRPr="00F81721">
              <w:rPr>
                <w:rFonts w:ascii="Tahoma" w:hAnsi="Tahoma" w:cs="Tahoma"/>
                <w:sz w:val="13"/>
                <w:szCs w:val="13"/>
              </w:rPr>
              <w:t>1</w:t>
            </w:r>
          </w:p>
        </w:tc>
        <w:tc>
          <w:tcPr>
            <w:tcW w:w="429" w:type="dxa"/>
            <w:tcBorders>
              <w:left w:val="single" w:sz="18" w:space="0" w:color="auto"/>
            </w:tcBorders>
            <w:shd w:val="clear" w:color="auto" w:fill="FABF8F"/>
            <w:vAlign w:val="center"/>
          </w:tcPr>
          <w:p w14:paraId="33D9F3ED" w14:textId="77777777" w:rsidR="00527D48" w:rsidRPr="00F81721" w:rsidRDefault="00527D48" w:rsidP="004B3534">
            <w:pPr>
              <w:pStyle w:val="TableText"/>
              <w:spacing w:after="120"/>
              <w:rPr>
                <w:rFonts w:ascii="Tahoma" w:hAnsi="Tahoma" w:cs="Tahoma"/>
                <w:sz w:val="13"/>
                <w:szCs w:val="13"/>
              </w:rPr>
            </w:pPr>
          </w:p>
        </w:tc>
        <w:tc>
          <w:tcPr>
            <w:tcW w:w="429" w:type="dxa"/>
            <w:tcBorders>
              <w:right w:val="single" w:sz="18" w:space="0" w:color="auto"/>
            </w:tcBorders>
            <w:shd w:val="clear" w:color="auto" w:fill="FABF8F"/>
            <w:vAlign w:val="center"/>
          </w:tcPr>
          <w:p w14:paraId="33D9F3EE" w14:textId="77777777" w:rsidR="00527D48" w:rsidRPr="00F81721" w:rsidRDefault="00527D48"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3EF" w14:textId="77777777" w:rsidR="00527D48" w:rsidRPr="00F81721" w:rsidRDefault="00527D48" w:rsidP="004B3534">
            <w:pPr>
              <w:pStyle w:val="TableText"/>
              <w:rPr>
                <w:rFonts w:ascii="Tahoma" w:hAnsi="Tahoma" w:cs="Tahoma"/>
                <w:sz w:val="13"/>
              </w:rPr>
            </w:pPr>
            <w:r w:rsidRPr="00F81721">
              <w:rPr>
                <w:rFonts w:ascii="Tahoma" w:hAnsi="Tahoma" w:cs="Tahoma"/>
                <w:sz w:val="13"/>
                <w:lang w:val="it-IT"/>
              </w:rPr>
              <w:t>P</w:t>
            </w:r>
          </w:p>
        </w:tc>
        <w:tc>
          <w:tcPr>
            <w:tcW w:w="514" w:type="dxa"/>
            <w:shd w:val="clear" w:color="auto" w:fill="FABF8F"/>
          </w:tcPr>
          <w:p w14:paraId="33D9F3F0" w14:textId="77777777" w:rsidR="00527D48" w:rsidRPr="00F81721" w:rsidRDefault="00527D48" w:rsidP="00F22928">
            <w:pPr>
              <w:pStyle w:val="TableText"/>
              <w:rPr>
                <w:rFonts w:ascii="Tahoma" w:hAnsi="Tahoma" w:cs="Tahoma"/>
                <w:sz w:val="13"/>
              </w:rPr>
            </w:pPr>
          </w:p>
        </w:tc>
        <w:tc>
          <w:tcPr>
            <w:tcW w:w="514" w:type="dxa"/>
            <w:shd w:val="clear" w:color="auto" w:fill="FABF8F"/>
            <w:vAlign w:val="center"/>
          </w:tcPr>
          <w:p w14:paraId="33D9F3F1" w14:textId="77777777" w:rsidR="00527D48" w:rsidRPr="00F81721" w:rsidRDefault="00527D48" w:rsidP="004B3534">
            <w:pPr>
              <w:pStyle w:val="TableText"/>
              <w:rPr>
                <w:rFonts w:ascii="Tahoma" w:hAnsi="Tahoma" w:cs="Tahoma"/>
                <w:sz w:val="13"/>
              </w:rPr>
            </w:pPr>
          </w:p>
        </w:tc>
      </w:tr>
      <w:tr w:rsidR="007B2C93" w:rsidRPr="00F81721" w14:paraId="33D9F406" w14:textId="77777777" w:rsidTr="001E79DE">
        <w:trPr>
          <w:cantSplit/>
          <w:trHeight w:val="145"/>
        </w:trPr>
        <w:tc>
          <w:tcPr>
            <w:tcW w:w="2638" w:type="dxa"/>
          </w:tcPr>
          <w:p w14:paraId="33D9F3F3" w14:textId="77777777" w:rsidR="007B2C93" w:rsidRPr="00F81721" w:rsidRDefault="007B2C93" w:rsidP="00D353E6">
            <w:pPr>
              <w:pStyle w:val="Heading3"/>
              <w:rPr>
                <w:rFonts w:ascii="Tahoma" w:hAnsi="Tahoma" w:cs="Tahoma"/>
                <w:b w:val="0"/>
                <w:sz w:val="14"/>
              </w:rPr>
            </w:pPr>
            <w:bookmarkStart w:id="99" w:name="_Toc336337882"/>
            <w:bookmarkStart w:id="100" w:name="_Toc340752190"/>
            <w:bookmarkEnd w:id="99"/>
            <w:r w:rsidRPr="00F81721">
              <w:rPr>
                <w:rFonts w:ascii="Tahoma" w:hAnsi="Tahoma" w:cs="Tahoma"/>
                <w:b w:val="0"/>
                <w:sz w:val="14"/>
                <w:lang w:val="it-IT"/>
              </w:rPr>
              <w:t>Diritti di Noleggio per Office Standard</w:t>
            </w:r>
            <w:bookmarkEnd w:id="100"/>
          </w:p>
        </w:tc>
        <w:tc>
          <w:tcPr>
            <w:tcW w:w="429" w:type="dxa"/>
            <w:vAlign w:val="center"/>
          </w:tcPr>
          <w:p w14:paraId="33D9F3F4" w14:textId="77777777" w:rsidR="007B2C93" w:rsidRPr="0097516B" w:rsidRDefault="00AC3157" w:rsidP="009832D3">
            <w:pPr>
              <w:pStyle w:val="TableText"/>
              <w:widowControl w:val="0"/>
              <w:rPr>
                <w:rStyle w:val="EndnoteReference"/>
                <w:rFonts w:ascii="Tahoma" w:hAnsi="Tahoma" w:cs="Tahoma"/>
                <w:color w:val="0000FF"/>
                <w:sz w:val="13"/>
                <w:szCs w:val="13"/>
                <w:u w:val="single"/>
              </w:rPr>
            </w:pPr>
            <w:hyperlink w:anchor="_14_Diritti_di" w:history="1">
              <w:r w:rsidR="001A26BE" w:rsidRPr="0097516B">
                <w:rPr>
                  <w:rStyle w:val="Hyperlink"/>
                  <w:rFonts w:ascii="Tahoma" w:hAnsi="Tahoma" w:cs="Tahoma"/>
                  <w:sz w:val="13"/>
                </w:rPr>
                <w:t>14</w:t>
              </w:r>
            </w:hyperlink>
          </w:p>
        </w:tc>
        <w:tc>
          <w:tcPr>
            <w:tcW w:w="429" w:type="dxa"/>
            <w:vAlign w:val="center"/>
          </w:tcPr>
          <w:p w14:paraId="33D9F3F5" w14:textId="77777777" w:rsidR="007B2C93" w:rsidRPr="00F81721" w:rsidRDefault="007B2C93" w:rsidP="004B3534">
            <w:pPr>
              <w:pStyle w:val="TableText"/>
              <w:spacing w:before="60" w:after="60"/>
              <w:rPr>
                <w:rFonts w:ascii="Tahoma" w:hAnsi="Tahoma" w:cs="Tahoma"/>
                <w:sz w:val="13"/>
              </w:rPr>
            </w:pPr>
            <w:r w:rsidRPr="00F81721">
              <w:rPr>
                <w:rFonts w:ascii="Tahoma" w:hAnsi="Tahoma" w:cs="Tahoma"/>
                <w:sz w:val="13"/>
              </w:rPr>
              <w:t>4/09</w:t>
            </w:r>
          </w:p>
        </w:tc>
        <w:tc>
          <w:tcPr>
            <w:tcW w:w="429" w:type="dxa"/>
            <w:tcBorders>
              <w:right w:val="single" w:sz="18" w:space="0" w:color="auto"/>
            </w:tcBorders>
            <w:vAlign w:val="center"/>
          </w:tcPr>
          <w:p w14:paraId="33D9F3F6"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vAlign w:val="center"/>
          </w:tcPr>
          <w:p w14:paraId="33D9F3F7"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vAlign w:val="center"/>
          </w:tcPr>
          <w:p w14:paraId="33D9F3F8" w14:textId="77777777" w:rsidR="007B2C93" w:rsidRPr="00F81721" w:rsidRDefault="007B2C93" w:rsidP="004B3534">
            <w:pPr>
              <w:pStyle w:val="TableText"/>
              <w:rPr>
                <w:rFonts w:ascii="Tahoma" w:hAnsi="Tahoma" w:cs="Tahoma"/>
                <w:sz w:val="13"/>
              </w:rPr>
            </w:pPr>
          </w:p>
        </w:tc>
        <w:tc>
          <w:tcPr>
            <w:tcW w:w="429" w:type="dxa"/>
            <w:vAlign w:val="center"/>
          </w:tcPr>
          <w:p w14:paraId="33D9F3F9" w14:textId="77777777" w:rsidR="007B2C93" w:rsidRPr="00F81721" w:rsidRDefault="007B2C93" w:rsidP="004B3534">
            <w:pPr>
              <w:pStyle w:val="TableText"/>
              <w:rPr>
                <w:rFonts w:ascii="Tahoma" w:hAnsi="Tahoma" w:cs="Tahoma"/>
                <w:sz w:val="13"/>
              </w:rPr>
            </w:pPr>
          </w:p>
        </w:tc>
        <w:tc>
          <w:tcPr>
            <w:tcW w:w="429" w:type="dxa"/>
            <w:vAlign w:val="center"/>
          </w:tcPr>
          <w:p w14:paraId="33D9F3FA" w14:textId="77777777" w:rsidR="007B2C93" w:rsidRPr="00F81721" w:rsidRDefault="007B2C93" w:rsidP="004B3534">
            <w:pPr>
              <w:pStyle w:val="TableText"/>
              <w:rPr>
                <w:rFonts w:ascii="Tahoma" w:hAnsi="Tahoma" w:cs="Tahoma"/>
                <w:sz w:val="13"/>
              </w:rPr>
            </w:pPr>
          </w:p>
        </w:tc>
        <w:tc>
          <w:tcPr>
            <w:tcW w:w="429" w:type="dxa"/>
            <w:vAlign w:val="center"/>
          </w:tcPr>
          <w:p w14:paraId="33D9F3FB" w14:textId="77777777" w:rsidR="007B2C93" w:rsidRPr="00F81721" w:rsidRDefault="007B2C93" w:rsidP="004B3534">
            <w:pPr>
              <w:pStyle w:val="TableText"/>
              <w:rPr>
                <w:rFonts w:ascii="Tahoma" w:hAnsi="Tahoma" w:cs="Tahoma"/>
                <w:sz w:val="13"/>
              </w:rPr>
            </w:pPr>
          </w:p>
        </w:tc>
        <w:tc>
          <w:tcPr>
            <w:tcW w:w="429" w:type="dxa"/>
            <w:vAlign w:val="center"/>
          </w:tcPr>
          <w:p w14:paraId="33D9F3FC"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vAlign w:val="center"/>
          </w:tcPr>
          <w:p w14:paraId="33D9F3FD"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vAlign w:val="center"/>
          </w:tcPr>
          <w:p w14:paraId="33D9F3FE"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vAlign w:val="center"/>
          </w:tcPr>
          <w:p w14:paraId="33D9F3FF"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vAlign w:val="center"/>
          </w:tcPr>
          <w:p w14:paraId="33D9F400"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vAlign w:val="center"/>
          </w:tcPr>
          <w:p w14:paraId="33D9F401"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vAlign w:val="center"/>
          </w:tcPr>
          <w:p w14:paraId="33D9F402" w14:textId="77777777" w:rsidR="007B2C93" w:rsidRPr="00F8172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33D9F403" w14:textId="77777777" w:rsidR="007B2C93" w:rsidRPr="00F81721" w:rsidRDefault="007B2C93" w:rsidP="004B3534">
            <w:pPr>
              <w:pStyle w:val="TableText"/>
              <w:rPr>
                <w:rFonts w:ascii="Tahoma" w:hAnsi="Tahoma" w:cs="Tahoma"/>
                <w:sz w:val="13"/>
              </w:rPr>
            </w:pPr>
          </w:p>
        </w:tc>
        <w:tc>
          <w:tcPr>
            <w:tcW w:w="514" w:type="dxa"/>
          </w:tcPr>
          <w:p w14:paraId="33D9F404" w14:textId="77777777" w:rsidR="007B2C93" w:rsidRPr="00F81721" w:rsidRDefault="007B2C93" w:rsidP="004B3534">
            <w:pPr>
              <w:pStyle w:val="TableText"/>
              <w:rPr>
                <w:rFonts w:ascii="Tahoma" w:hAnsi="Tahoma" w:cs="Tahoma"/>
                <w:sz w:val="13"/>
              </w:rPr>
            </w:pPr>
          </w:p>
        </w:tc>
        <w:tc>
          <w:tcPr>
            <w:tcW w:w="514" w:type="dxa"/>
            <w:vAlign w:val="center"/>
          </w:tcPr>
          <w:p w14:paraId="33D9F405" w14:textId="77777777" w:rsidR="007B2C93" w:rsidRPr="00F81721" w:rsidRDefault="007B2C93" w:rsidP="004B3534">
            <w:pPr>
              <w:pStyle w:val="TableText"/>
              <w:rPr>
                <w:rFonts w:ascii="Tahoma" w:hAnsi="Tahoma" w:cs="Tahoma"/>
                <w:sz w:val="13"/>
              </w:rPr>
            </w:pPr>
          </w:p>
        </w:tc>
      </w:tr>
      <w:tr w:rsidR="001E79DE" w:rsidRPr="00F81721" w14:paraId="33D9F41A" w14:textId="77777777" w:rsidTr="00496B5E">
        <w:trPr>
          <w:cantSplit/>
          <w:trHeight w:val="145"/>
        </w:trPr>
        <w:tc>
          <w:tcPr>
            <w:tcW w:w="2638" w:type="dxa"/>
            <w:shd w:val="clear" w:color="auto" w:fill="FABF8F"/>
          </w:tcPr>
          <w:p w14:paraId="33D9F407" w14:textId="77777777" w:rsidR="007B2C93" w:rsidRPr="00F81721" w:rsidRDefault="007B2C93" w:rsidP="004972A3">
            <w:pPr>
              <w:pStyle w:val="Heading3"/>
              <w:rPr>
                <w:rFonts w:ascii="Tahoma" w:hAnsi="Tahoma" w:cs="Tahoma"/>
                <w:b w:val="0"/>
                <w:sz w:val="14"/>
              </w:rPr>
            </w:pPr>
            <w:bookmarkStart w:id="101" w:name="_Toc340752191"/>
            <w:r w:rsidRPr="00F81721">
              <w:rPr>
                <w:rFonts w:ascii="Tahoma" w:hAnsi="Tahoma" w:cs="Tahoma"/>
                <w:b w:val="0"/>
                <w:sz w:val="14"/>
                <w:lang w:val="it-IT"/>
              </w:rPr>
              <w:t>Diritto di Noleggio per Office Professional</w:t>
            </w:r>
            <w:r w:rsidR="004972A3" w:rsidRPr="00F81721">
              <w:rPr>
                <w:rFonts w:ascii="Tahoma" w:hAnsi="Tahoma" w:cs="Tahoma"/>
                <w:b w:val="0"/>
                <w:sz w:val="14"/>
                <w:lang w:val="it-IT"/>
              </w:rPr>
              <w:t> </w:t>
            </w:r>
            <w:r w:rsidRPr="00F81721">
              <w:rPr>
                <w:rFonts w:ascii="Tahoma" w:hAnsi="Tahoma" w:cs="Tahoma"/>
                <w:b w:val="0"/>
                <w:sz w:val="14"/>
                <w:lang w:val="it-IT"/>
              </w:rPr>
              <w:t>Plus</w:t>
            </w:r>
            <w:bookmarkEnd w:id="101"/>
          </w:p>
        </w:tc>
        <w:bookmarkStart w:id="102" w:name="_Hlt335908495"/>
        <w:bookmarkEnd w:id="102"/>
        <w:tc>
          <w:tcPr>
            <w:tcW w:w="429" w:type="dxa"/>
            <w:shd w:val="clear" w:color="auto" w:fill="FABF8F"/>
            <w:vAlign w:val="center"/>
          </w:tcPr>
          <w:p w14:paraId="33D9F408" w14:textId="77777777" w:rsidR="007B2C93" w:rsidRPr="0097516B" w:rsidRDefault="00BF2D55" w:rsidP="009832D3">
            <w:pPr>
              <w:pStyle w:val="TableText"/>
              <w:widowControl w:val="0"/>
              <w:rPr>
                <w:rStyle w:val="EndnoteReference"/>
                <w:rFonts w:ascii="Tahoma" w:hAnsi="Tahoma" w:cs="Tahoma"/>
                <w:color w:val="0000FF"/>
                <w:sz w:val="13"/>
                <w:szCs w:val="13"/>
                <w:u w:val="single"/>
              </w:rPr>
            </w:pPr>
            <w:r w:rsidRPr="0097516B">
              <w:fldChar w:fldCharType="begin"/>
            </w:r>
            <w:r w:rsidRPr="0097516B">
              <w:instrText>HYPERLINK  \l "_14_Diritti_di"</w:instrText>
            </w:r>
            <w:r w:rsidRPr="0097516B">
              <w:fldChar w:fldCharType="separate"/>
            </w:r>
            <w:r w:rsidRPr="0097516B">
              <w:rPr>
                <w:rStyle w:val="Hyperlink"/>
                <w:rFonts w:ascii="Tahoma" w:hAnsi="Tahoma" w:cs="Tahoma"/>
                <w:sz w:val="13"/>
              </w:rPr>
              <w:t>14</w:t>
            </w:r>
            <w:r w:rsidRPr="0097516B">
              <w:rPr>
                <w:rStyle w:val="Hyperlink"/>
                <w:rFonts w:ascii="Tahoma" w:hAnsi="Tahoma" w:cs="Tahoma"/>
                <w:sz w:val="13"/>
              </w:rPr>
              <w:fldChar w:fldCharType="end"/>
            </w:r>
          </w:p>
        </w:tc>
        <w:tc>
          <w:tcPr>
            <w:tcW w:w="429" w:type="dxa"/>
            <w:shd w:val="clear" w:color="auto" w:fill="FABF8F"/>
            <w:vAlign w:val="center"/>
          </w:tcPr>
          <w:p w14:paraId="33D9F409" w14:textId="77777777" w:rsidR="007B2C93" w:rsidRPr="00F81721" w:rsidRDefault="007B2C93" w:rsidP="004B3534">
            <w:pPr>
              <w:pStyle w:val="TableText"/>
              <w:spacing w:before="60" w:after="60"/>
              <w:rPr>
                <w:rFonts w:ascii="Tahoma" w:hAnsi="Tahoma" w:cs="Tahoma"/>
                <w:sz w:val="13"/>
              </w:rPr>
            </w:pPr>
            <w:r w:rsidRPr="00F81721">
              <w:rPr>
                <w:rFonts w:ascii="Tahoma" w:hAnsi="Tahoma" w:cs="Tahoma"/>
                <w:sz w:val="13"/>
              </w:rPr>
              <w:t>4/09</w:t>
            </w:r>
          </w:p>
        </w:tc>
        <w:tc>
          <w:tcPr>
            <w:tcW w:w="429" w:type="dxa"/>
            <w:tcBorders>
              <w:right w:val="single" w:sz="18" w:space="0" w:color="auto"/>
            </w:tcBorders>
            <w:shd w:val="clear" w:color="auto" w:fill="FABF8F"/>
            <w:vAlign w:val="center"/>
          </w:tcPr>
          <w:p w14:paraId="33D9F40A"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40B"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40C" w14:textId="77777777" w:rsidR="007B2C93" w:rsidRPr="00F81721" w:rsidRDefault="007B2C93" w:rsidP="004B3534">
            <w:pPr>
              <w:pStyle w:val="TableText"/>
              <w:rPr>
                <w:rFonts w:ascii="Tahoma" w:hAnsi="Tahoma" w:cs="Tahoma"/>
                <w:sz w:val="13"/>
              </w:rPr>
            </w:pPr>
          </w:p>
        </w:tc>
        <w:tc>
          <w:tcPr>
            <w:tcW w:w="429" w:type="dxa"/>
            <w:shd w:val="clear" w:color="auto" w:fill="FABF8F"/>
            <w:vAlign w:val="center"/>
          </w:tcPr>
          <w:p w14:paraId="33D9F40D" w14:textId="77777777" w:rsidR="007B2C93" w:rsidRPr="00F81721" w:rsidRDefault="007B2C93" w:rsidP="004B3534">
            <w:pPr>
              <w:pStyle w:val="TableText"/>
              <w:rPr>
                <w:rFonts w:ascii="Tahoma" w:hAnsi="Tahoma" w:cs="Tahoma"/>
                <w:sz w:val="13"/>
              </w:rPr>
            </w:pPr>
          </w:p>
        </w:tc>
        <w:tc>
          <w:tcPr>
            <w:tcW w:w="429" w:type="dxa"/>
            <w:shd w:val="clear" w:color="auto" w:fill="FABF8F"/>
            <w:vAlign w:val="center"/>
          </w:tcPr>
          <w:p w14:paraId="33D9F40E" w14:textId="77777777" w:rsidR="007B2C93" w:rsidRPr="00F81721" w:rsidRDefault="007B2C93" w:rsidP="004B3534">
            <w:pPr>
              <w:pStyle w:val="TableText"/>
              <w:rPr>
                <w:rFonts w:ascii="Tahoma" w:hAnsi="Tahoma" w:cs="Tahoma"/>
                <w:sz w:val="13"/>
              </w:rPr>
            </w:pPr>
          </w:p>
        </w:tc>
        <w:tc>
          <w:tcPr>
            <w:tcW w:w="429" w:type="dxa"/>
            <w:shd w:val="clear" w:color="auto" w:fill="FABF8F"/>
            <w:vAlign w:val="center"/>
          </w:tcPr>
          <w:p w14:paraId="33D9F40F" w14:textId="77777777" w:rsidR="007B2C93" w:rsidRPr="00F81721" w:rsidRDefault="007B2C93" w:rsidP="004B3534">
            <w:pPr>
              <w:pStyle w:val="TableText"/>
              <w:rPr>
                <w:rFonts w:ascii="Tahoma" w:hAnsi="Tahoma" w:cs="Tahoma"/>
                <w:sz w:val="13"/>
              </w:rPr>
            </w:pPr>
          </w:p>
        </w:tc>
        <w:tc>
          <w:tcPr>
            <w:tcW w:w="429" w:type="dxa"/>
            <w:shd w:val="clear" w:color="auto" w:fill="FABF8F"/>
            <w:vAlign w:val="center"/>
          </w:tcPr>
          <w:p w14:paraId="33D9F410"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3D9F411"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33D9F412"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413"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3D9F414"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shd w:val="clear" w:color="auto" w:fill="FABF8F"/>
            <w:vAlign w:val="center"/>
          </w:tcPr>
          <w:p w14:paraId="33D9F415"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3D9F416" w14:textId="77777777" w:rsidR="007B2C93" w:rsidRPr="00F8172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417" w14:textId="77777777" w:rsidR="007B2C93" w:rsidRPr="00F81721" w:rsidRDefault="007B2C93" w:rsidP="004B3534">
            <w:pPr>
              <w:pStyle w:val="TableText"/>
              <w:rPr>
                <w:rFonts w:ascii="Tahoma" w:hAnsi="Tahoma" w:cs="Tahoma"/>
                <w:sz w:val="13"/>
              </w:rPr>
            </w:pPr>
          </w:p>
        </w:tc>
        <w:tc>
          <w:tcPr>
            <w:tcW w:w="514" w:type="dxa"/>
            <w:shd w:val="clear" w:color="auto" w:fill="FABF8F"/>
          </w:tcPr>
          <w:p w14:paraId="33D9F418" w14:textId="77777777" w:rsidR="007B2C93" w:rsidRPr="00F81721" w:rsidRDefault="007B2C93" w:rsidP="004B3534">
            <w:pPr>
              <w:pStyle w:val="TableText"/>
              <w:rPr>
                <w:rFonts w:ascii="Tahoma" w:hAnsi="Tahoma" w:cs="Tahoma"/>
                <w:sz w:val="13"/>
              </w:rPr>
            </w:pPr>
          </w:p>
        </w:tc>
        <w:tc>
          <w:tcPr>
            <w:tcW w:w="514" w:type="dxa"/>
            <w:shd w:val="clear" w:color="auto" w:fill="FABF8F"/>
            <w:vAlign w:val="center"/>
          </w:tcPr>
          <w:p w14:paraId="33D9F419" w14:textId="77777777" w:rsidR="007B2C93" w:rsidRPr="00F81721" w:rsidRDefault="007B2C93" w:rsidP="004B3534">
            <w:pPr>
              <w:pStyle w:val="TableText"/>
              <w:rPr>
                <w:rFonts w:ascii="Tahoma" w:hAnsi="Tahoma" w:cs="Tahoma"/>
                <w:sz w:val="13"/>
              </w:rPr>
            </w:pPr>
          </w:p>
        </w:tc>
      </w:tr>
      <w:tr w:rsidR="007B2C93" w:rsidRPr="00F81721" w14:paraId="33D9F42E" w14:textId="77777777" w:rsidTr="001E79DE">
        <w:trPr>
          <w:cantSplit/>
          <w:trHeight w:val="145"/>
        </w:trPr>
        <w:tc>
          <w:tcPr>
            <w:tcW w:w="2638" w:type="dxa"/>
          </w:tcPr>
          <w:p w14:paraId="33D9F41B" w14:textId="77777777" w:rsidR="007B2C93" w:rsidRPr="00F81721" w:rsidRDefault="001A26BE" w:rsidP="00097B90">
            <w:pPr>
              <w:pStyle w:val="Heading3"/>
              <w:rPr>
                <w:rFonts w:ascii="Tahoma" w:hAnsi="Tahoma" w:cs="Tahoma"/>
                <w:b w:val="0"/>
                <w:sz w:val="14"/>
              </w:rPr>
            </w:pPr>
            <w:bookmarkStart w:id="103" w:name="_Toc336337884"/>
            <w:bookmarkStart w:id="104" w:name="_Toc340752192"/>
            <w:bookmarkEnd w:id="103"/>
            <w:r w:rsidRPr="00F81721">
              <w:rPr>
                <w:rFonts w:ascii="Tahoma" w:hAnsi="Tahoma" w:cs="Tahoma"/>
                <w:b w:val="0"/>
                <w:sz w:val="14"/>
                <w:lang w:val="it-IT"/>
              </w:rPr>
              <w:t>Streets and Trips 2013</w:t>
            </w:r>
            <w:bookmarkEnd w:id="104"/>
          </w:p>
        </w:tc>
        <w:tc>
          <w:tcPr>
            <w:tcW w:w="429" w:type="dxa"/>
            <w:vAlign w:val="center"/>
          </w:tcPr>
          <w:p w14:paraId="33D9F41C" w14:textId="77777777" w:rsidR="007B2C93" w:rsidRPr="0097516B" w:rsidRDefault="007B2C93" w:rsidP="00D353E6">
            <w:pPr>
              <w:pStyle w:val="TableText"/>
              <w:widowControl w:val="0"/>
              <w:rPr>
                <w:rStyle w:val="EndnoteReference"/>
                <w:rFonts w:ascii="Tahoma" w:hAnsi="Tahoma" w:cs="Tahoma"/>
                <w:b w:val="0"/>
                <w:color w:val="0000FF"/>
                <w:sz w:val="13"/>
                <w:szCs w:val="13"/>
                <w:u w:val="single"/>
              </w:rPr>
            </w:pPr>
          </w:p>
        </w:tc>
        <w:tc>
          <w:tcPr>
            <w:tcW w:w="429" w:type="dxa"/>
            <w:vAlign w:val="center"/>
          </w:tcPr>
          <w:p w14:paraId="33D9F41D" w14:textId="77777777" w:rsidR="007B2C93" w:rsidRPr="00F81721" w:rsidRDefault="001A26BE" w:rsidP="00097B90">
            <w:pPr>
              <w:pStyle w:val="TableText"/>
              <w:spacing w:before="60" w:after="60"/>
              <w:rPr>
                <w:rFonts w:ascii="Tahoma" w:hAnsi="Tahoma" w:cs="Tahoma"/>
                <w:sz w:val="13"/>
              </w:rPr>
            </w:pPr>
            <w:r w:rsidRPr="00F81721">
              <w:rPr>
                <w:rFonts w:ascii="Tahoma" w:hAnsi="Tahoma" w:cs="Tahoma"/>
                <w:sz w:val="13"/>
              </w:rPr>
              <w:t>03/11</w:t>
            </w:r>
          </w:p>
        </w:tc>
        <w:tc>
          <w:tcPr>
            <w:tcW w:w="429" w:type="dxa"/>
            <w:tcBorders>
              <w:right w:val="single" w:sz="18" w:space="0" w:color="auto"/>
            </w:tcBorders>
            <w:vAlign w:val="center"/>
          </w:tcPr>
          <w:p w14:paraId="33D9F41E"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vAlign w:val="center"/>
          </w:tcPr>
          <w:p w14:paraId="33D9F41F"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vAlign w:val="center"/>
          </w:tcPr>
          <w:p w14:paraId="33D9F420"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vAlign w:val="center"/>
          </w:tcPr>
          <w:p w14:paraId="33D9F421"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vAlign w:val="center"/>
          </w:tcPr>
          <w:p w14:paraId="33D9F422"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vAlign w:val="center"/>
          </w:tcPr>
          <w:p w14:paraId="33D9F423"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vAlign w:val="center"/>
          </w:tcPr>
          <w:p w14:paraId="33D9F424"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vAlign w:val="center"/>
          </w:tcPr>
          <w:p w14:paraId="33D9F425"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vAlign w:val="center"/>
          </w:tcPr>
          <w:p w14:paraId="33D9F426"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vAlign w:val="center"/>
          </w:tcPr>
          <w:p w14:paraId="33D9F427"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tcBorders>
              <w:right w:val="single" w:sz="18" w:space="0" w:color="auto"/>
            </w:tcBorders>
            <w:vAlign w:val="center"/>
          </w:tcPr>
          <w:p w14:paraId="33D9F428"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vAlign w:val="center"/>
          </w:tcPr>
          <w:p w14:paraId="33D9F429"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vAlign w:val="center"/>
          </w:tcPr>
          <w:p w14:paraId="33D9F42A"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vAlign w:val="center"/>
          </w:tcPr>
          <w:p w14:paraId="33D9F42B"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P</w:t>
            </w:r>
          </w:p>
        </w:tc>
        <w:tc>
          <w:tcPr>
            <w:tcW w:w="514" w:type="dxa"/>
          </w:tcPr>
          <w:p w14:paraId="33D9F42C" w14:textId="77777777" w:rsidR="007B2C93" w:rsidRPr="00F81721" w:rsidRDefault="001A26BE" w:rsidP="00F22928">
            <w:pPr>
              <w:pStyle w:val="TableText"/>
              <w:rPr>
                <w:rFonts w:ascii="Tahoma" w:hAnsi="Tahoma" w:cs="Tahoma"/>
                <w:sz w:val="13"/>
              </w:rPr>
            </w:pPr>
            <w:r w:rsidRPr="00F81721">
              <w:rPr>
                <w:rFonts w:ascii="Tahoma" w:hAnsi="Tahoma" w:cs="Tahoma"/>
                <w:sz w:val="13"/>
                <w:lang w:val="it-IT"/>
              </w:rPr>
              <w:t>A, ST</w:t>
            </w:r>
          </w:p>
        </w:tc>
        <w:tc>
          <w:tcPr>
            <w:tcW w:w="514" w:type="dxa"/>
            <w:vAlign w:val="center"/>
          </w:tcPr>
          <w:p w14:paraId="33D9F42D" w14:textId="77777777" w:rsidR="007B2C93" w:rsidRPr="00F81721" w:rsidRDefault="007B2C93" w:rsidP="004B3534">
            <w:pPr>
              <w:pStyle w:val="TableText"/>
              <w:rPr>
                <w:rFonts w:ascii="Tahoma" w:hAnsi="Tahoma" w:cs="Tahoma"/>
                <w:sz w:val="13"/>
              </w:rPr>
            </w:pPr>
          </w:p>
        </w:tc>
      </w:tr>
      <w:tr w:rsidR="001E79DE" w:rsidRPr="00F81721" w14:paraId="33D9F442" w14:textId="77777777" w:rsidTr="00496B5E">
        <w:trPr>
          <w:cantSplit/>
          <w:trHeight w:val="145"/>
        </w:trPr>
        <w:tc>
          <w:tcPr>
            <w:tcW w:w="2638" w:type="dxa"/>
            <w:shd w:val="clear" w:color="auto" w:fill="FABF8F"/>
          </w:tcPr>
          <w:p w14:paraId="33D9F42F" w14:textId="77777777" w:rsidR="007B2C93" w:rsidRPr="00F81721" w:rsidRDefault="001A26BE" w:rsidP="005E0391">
            <w:pPr>
              <w:pStyle w:val="Heading3"/>
              <w:rPr>
                <w:rFonts w:ascii="Tahoma" w:hAnsi="Tahoma" w:cs="Tahoma"/>
                <w:b w:val="0"/>
                <w:sz w:val="14"/>
              </w:rPr>
            </w:pPr>
            <w:bookmarkStart w:id="105" w:name="_Toc336337886"/>
            <w:bookmarkStart w:id="106" w:name="_Toc340752193"/>
            <w:bookmarkEnd w:id="105"/>
            <w:r w:rsidRPr="00F81721">
              <w:rPr>
                <w:rFonts w:ascii="Tahoma" w:hAnsi="Tahoma" w:cs="Tahoma"/>
                <w:b w:val="0"/>
                <w:sz w:val="14"/>
                <w:lang w:val="it-IT"/>
              </w:rPr>
              <w:t>Visio</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2013 Professional</w:t>
            </w:r>
            <w:bookmarkEnd w:id="106"/>
            <w:r w:rsidR="007125E2" w:rsidRPr="00F81721">
              <w:rPr>
                <w:rFonts w:ascii="Tahoma" w:hAnsi="Tahoma" w:cs="Tahoma"/>
              </w:rPr>
              <w:t xml:space="preserve"> </w:t>
            </w:r>
          </w:p>
        </w:tc>
        <w:tc>
          <w:tcPr>
            <w:tcW w:w="429" w:type="dxa"/>
            <w:shd w:val="clear" w:color="auto" w:fill="FABF8F"/>
            <w:vAlign w:val="center"/>
          </w:tcPr>
          <w:p w14:paraId="33D9F430" w14:textId="77777777" w:rsidR="007B2C93" w:rsidRPr="0097516B" w:rsidRDefault="00AC3157" w:rsidP="00D353E6">
            <w:pPr>
              <w:pStyle w:val="TableText"/>
              <w:widowControl w:val="0"/>
              <w:rPr>
                <w:rStyle w:val="EndnoteReference"/>
                <w:rFonts w:ascii="Tahoma" w:hAnsi="Tahoma" w:cs="Tahoma"/>
                <w:color w:val="0000FF"/>
                <w:sz w:val="13"/>
                <w:szCs w:val="13"/>
                <w:u w:val="single"/>
              </w:rPr>
            </w:pPr>
            <w:hyperlink w:anchor="_15_Visio_Professional" w:history="1">
              <w:r w:rsidR="001A26BE" w:rsidRPr="0097516B">
                <w:rPr>
                  <w:rStyle w:val="Hyperlink"/>
                  <w:rFonts w:ascii="Tahoma" w:hAnsi="Tahoma" w:cs="Tahoma"/>
                </w:rPr>
                <w:t>15</w:t>
              </w:r>
            </w:hyperlink>
          </w:p>
        </w:tc>
        <w:tc>
          <w:tcPr>
            <w:tcW w:w="429" w:type="dxa"/>
            <w:shd w:val="clear" w:color="auto" w:fill="FABF8F"/>
            <w:vAlign w:val="center"/>
          </w:tcPr>
          <w:p w14:paraId="33D9F431" w14:textId="77777777" w:rsidR="007B2C93" w:rsidRPr="00F81721" w:rsidRDefault="001829D8" w:rsidP="001829D8">
            <w:pPr>
              <w:pStyle w:val="TableText"/>
              <w:spacing w:before="60" w:after="6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shd w:val="clear" w:color="auto" w:fill="FABF8F"/>
            <w:vAlign w:val="center"/>
          </w:tcPr>
          <w:p w14:paraId="33D9F432"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433"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434" w14:textId="77777777" w:rsidR="007B2C93" w:rsidRPr="00F81721" w:rsidRDefault="007B2C93" w:rsidP="004B3534">
            <w:pPr>
              <w:pStyle w:val="TableText"/>
              <w:rPr>
                <w:rFonts w:ascii="Tahoma" w:hAnsi="Tahoma" w:cs="Tahoma"/>
                <w:sz w:val="13"/>
              </w:rPr>
            </w:pPr>
            <w:r w:rsidRPr="00F81721">
              <w:rPr>
                <w:rFonts w:ascii="Tahoma" w:hAnsi="Tahoma" w:cs="Tahoma"/>
                <w:sz w:val="13"/>
              </w:rPr>
              <w:t>5</w:t>
            </w:r>
          </w:p>
        </w:tc>
        <w:tc>
          <w:tcPr>
            <w:tcW w:w="429" w:type="dxa"/>
            <w:shd w:val="clear" w:color="auto" w:fill="FABF8F"/>
            <w:vAlign w:val="center"/>
          </w:tcPr>
          <w:p w14:paraId="33D9F435" w14:textId="77777777" w:rsidR="007B2C93" w:rsidRPr="00F81721" w:rsidRDefault="007B2C93" w:rsidP="004B3534">
            <w:pPr>
              <w:pStyle w:val="TableText"/>
              <w:rPr>
                <w:rFonts w:ascii="Tahoma" w:hAnsi="Tahoma" w:cs="Tahoma"/>
                <w:sz w:val="13"/>
              </w:rPr>
            </w:pPr>
            <w:r w:rsidRPr="00F81721">
              <w:rPr>
                <w:rFonts w:ascii="Tahoma" w:hAnsi="Tahoma" w:cs="Tahoma"/>
                <w:sz w:val="13"/>
              </w:rPr>
              <w:t>4</w:t>
            </w:r>
          </w:p>
        </w:tc>
        <w:tc>
          <w:tcPr>
            <w:tcW w:w="429" w:type="dxa"/>
            <w:shd w:val="clear" w:color="auto" w:fill="FABF8F"/>
            <w:vAlign w:val="center"/>
          </w:tcPr>
          <w:p w14:paraId="33D9F436"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437"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438"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439"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43A"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43B" w14:textId="77777777" w:rsidR="007B2C93" w:rsidRPr="00F81721" w:rsidRDefault="007B2C93" w:rsidP="004B3534">
            <w:pPr>
              <w:pStyle w:val="TableText"/>
              <w:rPr>
                <w:rFonts w:ascii="Tahoma" w:hAnsi="Tahoma" w:cs="Tahoma"/>
                <w:sz w:val="13"/>
              </w:rPr>
            </w:pPr>
            <w:r w:rsidRPr="00F81721">
              <w:rPr>
                <w:rFonts w:ascii="Tahoma" w:hAnsi="Tahoma" w:cs="Tahoma"/>
                <w:sz w:val="13"/>
              </w:rPr>
              <w:t>4</w:t>
            </w:r>
          </w:p>
        </w:tc>
        <w:tc>
          <w:tcPr>
            <w:tcW w:w="429" w:type="dxa"/>
            <w:tcBorders>
              <w:right w:val="single" w:sz="18" w:space="0" w:color="auto"/>
            </w:tcBorders>
            <w:shd w:val="clear" w:color="auto" w:fill="FABF8F"/>
            <w:vAlign w:val="center"/>
          </w:tcPr>
          <w:p w14:paraId="33D9F43C"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tcBorders>
              <w:left w:val="single" w:sz="18" w:space="0" w:color="auto"/>
            </w:tcBorders>
            <w:shd w:val="clear" w:color="auto" w:fill="FABF8F"/>
            <w:vAlign w:val="center"/>
          </w:tcPr>
          <w:p w14:paraId="33D9F43D"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3D9F43E"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14:paraId="33D9F43F"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P</w:t>
            </w:r>
          </w:p>
        </w:tc>
        <w:tc>
          <w:tcPr>
            <w:tcW w:w="514" w:type="dxa"/>
            <w:shd w:val="clear" w:color="auto" w:fill="FABF8F"/>
          </w:tcPr>
          <w:p w14:paraId="33D9F440" w14:textId="77777777" w:rsidR="007B2C93" w:rsidRPr="00F81721" w:rsidRDefault="007B2C93" w:rsidP="004B3534">
            <w:pPr>
              <w:pStyle w:val="TableText"/>
              <w:rPr>
                <w:rFonts w:ascii="Tahoma" w:hAnsi="Tahoma" w:cs="Tahoma"/>
                <w:sz w:val="13"/>
              </w:rPr>
            </w:pPr>
          </w:p>
        </w:tc>
        <w:tc>
          <w:tcPr>
            <w:tcW w:w="514" w:type="dxa"/>
            <w:shd w:val="clear" w:color="auto" w:fill="FABF8F"/>
            <w:vAlign w:val="center"/>
          </w:tcPr>
          <w:p w14:paraId="33D9F441" w14:textId="77777777" w:rsidR="007B2C93" w:rsidRPr="00F81721" w:rsidRDefault="007B2C93" w:rsidP="004B3534">
            <w:pPr>
              <w:pStyle w:val="TableText"/>
              <w:rPr>
                <w:rFonts w:ascii="Tahoma" w:hAnsi="Tahoma" w:cs="Tahoma"/>
                <w:sz w:val="13"/>
              </w:rPr>
            </w:pPr>
          </w:p>
        </w:tc>
      </w:tr>
      <w:tr w:rsidR="007B2C93" w:rsidRPr="00F81721" w14:paraId="33D9F456" w14:textId="77777777" w:rsidTr="001E79DE">
        <w:trPr>
          <w:cantSplit/>
          <w:trHeight w:val="145"/>
        </w:trPr>
        <w:tc>
          <w:tcPr>
            <w:tcW w:w="2638" w:type="dxa"/>
          </w:tcPr>
          <w:p w14:paraId="33D9F443" w14:textId="77777777" w:rsidR="007B2C93" w:rsidRPr="00F81721" w:rsidRDefault="001A26BE" w:rsidP="005E0391">
            <w:pPr>
              <w:pStyle w:val="Heading3"/>
              <w:rPr>
                <w:rFonts w:ascii="Tahoma" w:hAnsi="Tahoma" w:cs="Tahoma"/>
                <w:b w:val="0"/>
                <w:sz w:val="14"/>
              </w:rPr>
            </w:pPr>
            <w:bookmarkStart w:id="107" w:name="_Toc336337887"/>
            <w:bookmarkStart w:id="108" w:name="_Toc340752194"/>
            <w:bookmarkEnd w:id="107"/>
            <w:r w:rsidRPr="00F81721">
              <w:rPr>
                <w:rFonts w:ascii="Tahoma" w:hAnsi="Tahoma" w:cs="Tahoma"/>
                <w:b w:val="0"/>
                <w:sz w:val="14"/>
                <w:lang w:val="it-IT"/>
              </w:rPr>
              <w:t>Visio</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2013 Standard</w:t>
            </w:r>
            <w:bookmarkEnd w:id="108"/>
            <w:r w:rsidRPr="00F81721">
              <w:rPr>
                <w:rFonts w:ascii="Tahoma" w:hAnsi="Tahoma" w:cs="Tahoma"/>
              </w:rPr>
              <w:t xml:space="preserve"> </w:t>
            </w:r>
          </w:p>
        </w:tc>
        <w:tc>
          <w:tcPr>
            <w:tcW w:w="429" w:type="dxa"/>
            <w:vAlign w:val="center"/>
          </w:tcPr>
          <w:p w14:paraId="33D9F444" w14:textId="77777777" w:rsidR="007B2C93" w:rsidRPr="0097516B" w:rsidRDefault="007B2C93" w:rsidP="00D353E6">
            <w:pPr>
              <w:pStyle w:val="TableText"/>
              <w:widowControl w:val="0"/>
              <w:rPr>
                <w:rStyle w:val="EndnoteReference"/>
                <w:rFonts w:ascii="Tahoma" w:hAnsi="Tahoma" w:cs="Tahoma"/>
                <w:b w:val="0"/>
                <w:color w:val="0000FF"/>
                <w:sz w:val="13"/>
                <w:szCs w:val="13"/>
                <w:u w:val="single"/>
              </w:rPr>
            </w:pPr>
          </w:p>
        </w:tc>
        <w:tc>
          <w:tcPr>
            <w:tcW w:w="429" w:type="dxa"/>
            <w:vAlign w:val="center"/>
          </w:tcPr>
          <w:p w14:paraId="33D9F445" w14:textId="77777777" w:rsidR="007B2C93" w:rsidRPr="00F81721" w:rsidRDefault="001829D8" w:rsidP="001829D8">
            <w:pPr>
              <w:pStyle w:val="TableText"/>
              <w:spacing w:before="60" w:after="6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vAlign w:val="center"/>
          </w:tcPr>
          <w:p w14:paraId="33D9F446"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vAlign w:val="center"/>
          </w:tcPr>
          <w:p w14:paraId="33D9F447"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vAlign w:val="center"/>
          </w:tcPr>
          <w:p w14:paraId="33D9F448"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vAlign w:val="center"/>
          </w:tcPr>
          <w:p w14:paraId="33D9F449"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vAlign w:val="center"/>
          </w:tcPr>
          <w:p w14:paraId="33D9F44A"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vAlign w:val="center"/>
          </w:tcPr>
          <w:p w14:paraId="33D9F44B"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vAlign w:val="center"/>
          </w:tcPr>
          <w:p w14:paraId="33D9F44C"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vAlign w:val="center"/>
          </w:tcPr>
          <w:p w14:paraId="33D9F44D"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vAlign w:val="center"/>
          </w:tcPr>
          <w:p w14:paraId="33D9F44E"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vAlign w:val="center"/>
          </w:tcPr>
          <w:p w14:paraId="33D9F44F"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tcBorders>
              <w:right w:val="single" w:sz="18" w:space="0" w:color="auto"/>
            </w:tcBorders>
            <w:vAlign w:val="center"/>
          </w:tcPr>
          <w:p w14:paraId="33D9F450"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vAlign w:val="center"/>
          </w:tcPr>
          <w:p w14:paraId="33D9F451"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vAlign w:val="center"/>
          </w:tcPr>
          <w:p w14:paraId="33D9F452"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vAlign w:val="center"/>
          </w:tcPr>
          <w:p w14:paraId="33D9F453"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P</w:t>
            </w:r>
          </w:p>
        </w:tc>
        <w:tc>
          <w:tcPr>
            <w:tcW w:w="514" w:type="dxa"/>
          </w:tcPr>
          <w:p w14:paraId="33D9F454" w14:textId="77777777" w:rsidR="007B2C93" w:rsidRPr="00F81721" w:rsidRDefault="007B2C93" w:rsidP="004B3534">
            <w:pPr>
              <w:pStyle w:val="TableText"/>
              <w:rPr>
                <w:rFonts w:ascii="Tahoma" w:hAnsi="Tahoma" w:cs="Tahoma"/>
                <w:sz w:val="13"/>
              </w:rPr>
            </w:pPr>
          </w:p>
        </w:tc>
        <w:tc>
          <w:tcPr>
            <w:tcW w:w="514" w:type="dxa"/>
            <w:vAlign w:val="center"/>
          </w:tcPr>
          <w:p w14:paraId="33D9F455" w14:textId="77777777" w:rsidR="007B2C93" w:rsidRPr="00F81721" w:rsidRDefault="007B2C93" w:rsidP="004B3534">
            <w:pPr>
              <w:pStyle w:val="TableText"/>
              <w:rPr>
                <w:rFonts w:ascii="Tahoma" w:hAnsi="Tahoma" w:cs="Tahoma"/>
                <w:sz w:val="13"/>
              </w:rPr>
            </w:pPr>
          </w:p>
        </w:tc>
      </w:tr>
      <w:tr w:rsidR="001E79DE" w:rsidRPr="00F81721" w14:paraId="33D9F46A" w14:textId="77777777" w:rsidTr="00496B5E">
        <w:trPr>
          <w:cantSplit/>
          <w:trHeight w:val="145"/>
        </w:trPr>
        <w:tc>
          <w:tcPr>
            <w:tcW w:w="2638" w:type="dxa"/>
            <w:shd w:val="clear" w:color="auto" w:fill="FABF8F"/>
          </w:tcPr>
          <w:p w14:paraId="33D9F457" w14:textId="77777777" w:rsidR="007B2C93" w:rsidRPr="00F81721" w:rsidRDefault="007B2C93" w:rsidP="004B3534">
            <w:pPr>
              <w:pStyle w:val="ProductNames"/>
              <w:rPr>
                <w:rFonts w:ascii="Tahoma" w:hAnsi="Tahoma" w:cs="Tahoma"/>
                <w:sz w:val="14"/>
              </w:rPr>
            </w:pPr>
            <w:bookmarkStart w:id="109" w:name="_Toc336337888"/>
            <w:bookmarkStart w:id="110" w:name="_Toc340752195"/>
            <w:bookmarkEnd w:id="109"/>
            <w:r w:rsidRPr="00F81721">
              <w:rPr>
                <w:rFonts w:ascii="Tahoma" w:hAnsi="Tahoma" w:cs="Tahoma"/>
                <w:sz w:val="14"/>
                <w:lang w:val="it-IT"/>
              </w:rPr>
              <w:t>TechNet Plus Direct</w:t>
            </w:r>
            <w:bookmarkEnd w:id="110"/>
            <w:r w:rsidRPr="00F81721">
              <w:rPr>
                <w:rFonts w:ascii="Tahoma" w:hAnsi="Tahoma" w:cs="Tahoma"/>
                <w:sz w:val="14"/>
              </w:rPr>
              <w:t xml:space="preserve"> </w:t>
            </w:r>
          </w:p>
        </w:tc>
        <w:tc>
          <w:tcPr>
            <w:tcW w:w="429" w:type="dxa"/>
            <w:shd w:val="clear" w:color="auto" w:fill="FABF8F"/>
            <w:vAlign w:val="center"/>
          </w:tcPr>
          <w:p w14:paraId="33D9F458" w14:textId="77777777" w:rsidR="007B2C93" w:rsidRPr="0097516B" w:rsidRDefault="007B2C93" w:rsidP="008A7B14">
            <w:pPr>
              <w:pStyle w:val="TableText"/>
              <w:widowControl w:val="0"/>
              <w:rPr>
                <w:rStyle w:val="EndnoteReference"/>
                <w:rFonts w:ascii="Tahoma" w:hAnsi="Tahoma" w:cs="Tahoma"/>
                <w:b w:val="0"/>
                <w:color w:val="0000FF"/>
                <w:sz w:val="13"/>
                <w:szCs w:val="13"/>
                <w:u w:val="single"/>
              </w:rPr>
            </w:pPr>
          </w:p>
        </w:tc>
        <w:tc>
          <w:tcPr>
            <w:tcW w:w="429" w:type="dxa"/>
            <w:shd w:val="clear" w:color="auto" w:fill="FABF8F"/>
            <w:vAlign w:val="center"/>
          </w:tcPr>
          <w:p w14:paraId="33D9F459" w14:textId="77777777" w:rsidR="007B2C93" w:rsidRPr="00F81721" w:rsidRDefault="007B2C93" w:rsidP="004B3534">
            <w:pPr>
              <w:pStyle w:val="TableText"/>
              <w:spacing w:before="60" w:after="60"/>
              <w:rPr>
                <w:rFonts w:ascii="Tahoma" w:hAnsi="Tahoma" w:cs="Tahoma"/>
                <w:sz w:val="13"/>
              </w:rPr>
            </w:pPr>
            <w:r w:rsidRPr="00F81721">
              <w:rPr>
                <w:rFonts w:ascii="Tahoma" w:hAnsi="Tahoma" w:cs="Tahoma"/>
                <w:sz w:val="13"/>
              </w:rPr>
              <w:t>08/06</w:t>
            </w:r>
          </w:p>
        </w:tc>
        <w:tc>
          <w:tcPr>
            <w:tcW w:w="429" w:type="dxa"/>
            <w:tcBorders>
              <w:right w:val="single" w:sz="18" w:space="0" w:color="auto"/>
            </w:tcBorders>
            <w:shd w:val="clear" w:color="auto" w:fill="FABF8F"/>
            <w:vAlign w:val="center"/>
          </w:tcPr>
          <w:p w14:paraId="33D9F45A"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45B" w14:textId="77777777" w:rsidR="007B2C93" w:rsidRPr="00F81721" w:rsidRDefault="007B2C93" w:rsidP="004B3534">
            <w:pPr>
              <w:pStyle w:val="TableText"/>
              <w:rPr>
                <w:rFonts w:ascii="Tahoma" w:hAnsi="Tahoma" w:cs="Tahoma"/>
                <w:sz w:val="13"/>
              </w:rPr>
            </w:pPr>
          </w:p>
        </w:tc>
        <w:tc>
          <w:tcPr>
            <w:tcW w:w="429" w:type="dxa"/>
            <w:shd w:val="clear" w:color="auto" w:fill="FABF8F"/>
            <w:vAlign w:val="center"/>
          </w:tcPr>
          <w:p w14:paraId="33D9F45C" w14:textId="77777777" w:rsidR="007B2C93" w:rsidRPr="00F81721" w:rsidRDefault="007B2C93" w:rsidP="004B3534">
            <w:pPr>
              <w:pStyle w:val="TableText"/>
              <w:rPr>
                <w:rFonts w:ascii="Tahoma" w:hAnsi="Tahoma" w:cs="Tahoma"/>
                <w:sz w:val="13"/>
              </w:rPr>
            </w:pPr>
            <w:r w:rsidRPr="00F81721">
              <w:rPr>
                <w:rFonts w:ascii="Tahoma" w:hAnsi="Tahoma" w:cs="Tahoma"/>
                <w:sz w:val="13"/>
              </w:rPr>
              <w:t>5</w:t>
            </w:r>
          </w:p>
        </w:tc>
        <w:tc>
          <w:tcPr>
            <w:tcW w:w="429" w:type="dxa"/>
            <w:shd w:val="clear" w:color="auto" w:fill="FABF8F"/>
            <w:vAlign w:val="center"/>
          </w:tcPr>
          <w:p w14:paraId="33D9F45D" w14:textId="77777777" w:rsidR="007B2C93" w:rsidRPr="00F81721" w:rsidRDefault="007B2C93" w:rsidP="004B3534">
            <w:pPr>
              <w:pStyle w:val="TableText"/>
              <w:rPr>
                <w:rFonts w:ascii="Tahoma" w:hAnsi="Tahoma" w:cs="Tahoma"/>
                <w:sz w:val="13"/>
              </w:rPr>
            </w:pPr>
            <w:r w:rsidRPr="00F81721">
              <w:rPr>
                <w:rFonts w:ascii="Tahoma" w:hAnsi="Tahoma" w:cs="Tahoma"/>
                <w:sz w:val="13"/>
              </w:rPr>
              <w:t>4</w:t>
            </w:r>
          </w:p>
        </w:tc>
        <w:tc>
          <w:tcPr>
            <w:tcW w:w="429" w:type="dxa"/>
            <w:shd w:val="clear" w:color="auto" w:fill="FABF8F"/>
            <w:vAlign w:val="center"/>
          </w:tcPr>
          <w:p w14:paraId="33D9F45E"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45F"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460"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461"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462" w14:textId="77777777" w:rsidR="007B2C93" w:rsidRPr="00F81721" w:rsidRDefault="007B2C93" w:rsidP="004B3534">
            <w:pPr>
              <w:pStyle w:val="TableText"/>
              <w:rPr>
                <w:rFonts w:ascii="Tahoma" w:hAnsi="Tahoma" w:cs="Tahoma"/>
                <w:sz w:val="13"/>
              </w:rPr>
            </w:pPr>
          </w:p>
        </w:tc>
        <w:tc>
          <w:tcPr>
            <w:tcW w:w="429" w:type="dxa"/>
            <w:shd w:val="clear" w:color="auto" w:fill="FABF8F"/>
            <w:vAlign w:val="center"/>
          </w:tcPr>
          <w:p w14:paraId="33D9F463" w14:textId="77777777" w:rsidR="007B2C93" w:rsidRPr="00F81721" w:rsidRDefault="001A26BE" w:rsidP="004B3534">
            <w:pPr>
              <w:pStyle w:val="TableText"/>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464" w14:textId="77777777" w:rsidR="007B2C93" w:rsidRPr="00F81721" w:rsidRDefault="001A26BE"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465"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3D9F466"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A</w:t>
            </w:r>
          </w:p>
        </w:tc>
        <w:tc>
          <w:tcPr>
            <w:tcW w:w="429" w:type="dxa"/>
            <w:tcBorders>
              <w:left w:val="single" w:sz="18" w:space="0" w:color="auto"/>
              <w:right w:val="single" w:sz="18" w:space="0" w:color="auto"/>
            </w:tcBorders>
            <w:shd w:val="clear" w:color="auto" w:fill="FABF8F"/>
            <w:vAlign w:val="center"/>
          </w:tcPr>
          <w:p w14:paraId="33D9F467"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P</w:t>
            </w:r>
          </w:p>
        </w:tc>
        <w:tc>
          <w:tcPr>
            <w:tcW w:w="514" w:type="dxa"/>
            <w:shd w:val="clear" w:color="auto" w:fill="FABF8F"/>
          </w:tcPr>
          <w:p w14:paraId="33D9F468" w14:textId="77777777" w:rsidR="007B2C93" w:rsidRPr="00F81721" w:rsidRDefault="001A26BE" w:rsidP="00F22928">
            <w:pPr>
              <w:pStyle w:val="TableText"/>
              <w:rPr>
                <w:rFonts w:ascii="Tahoma" w:hAnsi="Tahoma" w:cs="Tahoma"/>
                <w:sz w:val="13"/>
              </w:rPr>
            </w:pPr>
            <w:r w:rsidRPr="00F81721">
              <w:rPr>
                <w:rFonts w:ascii="Tahoma" w:hAnsi="Tahoma" w:cs="Tahoma"/>
                <w:sz w:val="13"/>
                <w:lang w:val="it-IT"/>
              </w:rPr>
              <w:t>A</w:t>
            </w:r>
          </w:p>
        </w:tc>
        <w:tc>
          <w:tcPr>
            <w:tcW w:w="514" w:type="dxa"/>
            <w:shd w:val="clear" w:color="auto" w:fill="FABF8F"/>
            <w:vAlign w:val="center"/>
          </w:tcPr>
          <w:p w14:paraId="33D9F469"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OL</w:t>
            </w:r>
          </w:p>
        </w:tc>
      </w:tr>
      <w:tr w:rsidR="007B2C93" w:rsidRPr="00F81721" w14:paraId="33D9F47E" w14:textId="77777777" w:rsidTr="001E79DE">
        <w:trPr>
          <w:cantSplit/>
          <w:trHeight w:val="145"/>
        </w:trPr>
        <w:tc>
          <w:tcPr>
            <w:tcW w:w="2638" w:type="dxa"/>
          </w:tcPr>
          <w:p w14:paraId="33D9F46B" w14:textId="77777777" w:rsidR="007B2C93" w:rsidRPr="00F81721" w:rsidRDefault="001A26BE" w:rsidP="00F05845">
            <w:pPr>
              <w:pStyle w:val="ProductNames"/>
              <w:rPr>
                <w:rFonts w:ascii="Tahoma" w:hAnsi="Tahoma" w:cs="Tahoma"/>
                <w:sz w:val="14"/>
              </w:rPr>
            </w:pPr>
            <w:bookmarkStart w:id="111" w:name="_Toc336337889"/>
            <w:bookmarkStart w:id="112" w:name="_Toc340752196"/>
            <w:bookmarkEnd w:id="111"/>
            <w:r w:rsidRPr="00F81721">
              <w:rPr>
                <w:rFonts w:ascii="Tahoma" w:hAnsi="Tahoma" w:cs="Tahoma"/>
                <w:sz w:val="14"/>
                <w:lang w:val="it-IT"/>
              </w:rPr>
              <w:t>Visual Studio</w:t>
            </w:r>
            <w:r w:rsidR="006D308A" w:rsidRPr="006D308A">
              <w:rPr>
                <w:rFonts w:ascii="Tahoma" w:hAnsi="Tahoma" w:cs="Tahoma"/>
                <w:sz w:val="14"/>
                <w:vertAlign w:val="superscript"/>
                <w:lang w:val="it-IT"/>
              </w:rPr>
              <w:t>®</w:t>
            </w:r>
            <w:r w:rsidRPr="00F81721">
              <w:rPr>
                <w:rFonts w:ascii="Tahoma" w:hAnsi="Tahoma" w:cs="Tahoma"/>
                <w:sz w:val="14"/>
                <w:lang w:val="it-IT"/>
              </w:rPr>
              <w:t xml:space="preserve"> Professional 2012</w:t>
            </w:r>
            <w:bookmarkEnd w:id="112"/>
          </w:p>
        </w:tc>
        <w:bookmarkStart w:id="113" w:name="_Hlt335908514"/>
        <w:bookmarkEnd w:id="113"/>
        <w:tc>
          <w:tcPr>
            <w:tcW w:w="429" w:type="dxa"/>
            <w:vAlign w:val="center"/>
          </w:tcPr>
          <w:p w14:paraId="33D9F46C" w14:textId="77777777" w:rsidR="007B2C93" w:rsidRPr="0097516B" w:rsidRDefault="001A26BE" w:rsidP="009832D3">
            <w:pPr>
              <w:pStyle w:val="TableText"/>
              <w:widowControl w:val="0"/>
              <w:rPr>
                <w:rFonts w:ascii="Tahoma" w:hAnsi="Tahoma" w:cs="Tahoma"/>
                <w:color w:val="0000FF"/>
                <w:sz w:val="13"/>
                <w:szCs w:val="13"/>
                <w:u w:val="single"/>
              </w:rPr>
            </w:pPr>
            <w:r w:rsidRPr="0097516B">
              <w:rPr>
                <w:rFonts w:ascii="Tahoma" w:hAnsi="Tahoma" w:cs="Tahoma"/>
              </w:rPr>
              <w:fldChar w:fldCharType="begin"/>
            </w:r>
            <w:r w:rsidR="00BF2D55" w:rsidRPr="0097516B">
              <w:rPr>
                <w:rFonts w:ascii="Tahoma" w:hAnsi="Tahoma" w:cs="Tahoma"/>
              </w:rPr>
              <w:instrText>HYPERLINK  \l "_16_Visual_Studio"</w:instrText>
            </w:r>
            <w:r w:rsidRPr="0097516B">
              <w:rPr>
                <w:rFonts w:ascii="Tahoma" w:hAnsi="Tahoma" w:cs="Tahoma"/>
              </w:rPr>
              <w:fldChar w:fldCharType="separate"/>
            </w:r>
            <w:r w:rsidRPr="0097516B">
              <w:rPr>
                <w:rStyle w:val="Hyperlink"/>
                <w:rFonts w:ascii="Tahoma" w:hAnsi="Tahoma" w:cs="Tahoma"/>
                <w:sz w:val="13"/>
              </w:rPr>
              <w:t>16</w:t>
            </w:r>
            <w:r w:rsidRPr="0097516B">
              <w:rPr>
                <w:rFonts w:ascii="Tahoma" w:hAnsi="Tahoma" w:cs="Tahoma"/>
              </w:rPr>
              <w:fldChar w:fldCharType="end"/>
            </w:r>
          </w:p>
        </w:tc>
        <w:tc>
          <w:tcPr>
            <w:tcW w:w="429" w:type="dxa"/>
            <w:vAlign w:val="center"/>
          </w:tcPr>
          <w:p w14:paraId="33D9F46D" w14:textId="77777777" w:rsidR="007B2C93" w:rsidRPr="00F81721" w:rsidRDefault="001A26BE" w:rsidP="0090699E">
            <w:pPr>
              <w:pStyle w:val="TableText"/>
              <w:spacing w:before="60" w:after="60"/>
              <w:rPr>
                <w:rFonts w:ascii="Tahoma" w:hAnsi="Tahoma" w:cs="Tahoma"/>
                <w:sz w:val="13"/>
              </w:rPr>
            </w:pPr>
            <w:r w:rsidRPr="00F81721">
              <w:rPr>
                <w:rFonts w:ascii="Tahoma" w:hAnsi="Tahoma" w:cs="Tahoma"/>
                <w:sz w:val="13"/>
              </w:rPr>
              <w:t>08/12</w:t>
            </w:r>
          </w:p>
        </w:tc>
        <w:tc>
          <w:tcPr>
            <w:tcW w:w="429" w:type="dxa"/>
            <w:tcBorders>
              <w:right w:val="single" w:sz="18" w:space="0" w:color="auto"/>
            </w:tcBorders>
            <w:vAlign w:val="center"/>
          </w:tcPr>
          <w:p w14:paraId="33D9F46E" w14:textId="77777777" w:rsidR="007B2C93" w:rsidRPr="00F81721" w:rsidRDefault="007B2C93" w:rsidP="004B3534">
            <w:pPr>
              <w:pStyle w:val="TableText"/>
              <w:rPr>
                <w:rFonts w:ascii="Tahoma" w:hAnsi="Tahoma" w:cs="Tahoma"/>
                <w:sz w:val="13"/>
              </w:rPr>
            </w:pPr>
          </w:p>
        </w:tc>
        <w:tc>
          <w:tcPr>
            <w:tcW w:w="429" w:type="dxa"/>
            <w:tcBorders>
              <w:left w:val="single" w:sz="18" w:space="0" w:color="auto"/>
            </w:tcBorders>
            <w:vAlign w:val="center"/>
          </w:tcPr>
          <w:p w14:paraId="33D9F46F" w14:textId="77777777" w:rsidR="007B2C93" w:rsidRPr="00F81721" w:rsidRDefault="007B2C93" w:rsidP="004B3534">
            <w:pPr>
              <w:pStyle w:val="TableText"/>
              <w:spacing w:after="120"/>
              <w:rPr>
                <w:rFonts w:ascii="Tahoma" w:hAnsi="Tahoma" w:cs="Tahoma"/>
                <w:sz w:val="13"/>
              </w:rPr>
            </w:pPr>
            <w:r w:rsidRPr="00F81721">
              <w:rPr>
                <w:rFonts w:ascii="Tahoma" w:hAnsi="Tahoma" w:cs="Tahoma"/>
                <w:sz w:val="13"/>
              </w:rPr>
              <w:t>2</w:t>
            </w:r>
          </w:p>
        </w:tc>
        <w:tc>
          <w:tcPr>
            <w:tcW w:w="429" w:type="dxa"/>
            <w:vAlign w:val="center"/>
          </w:tcPr>
          <w:p w14:paraId="33D9F470" w14:textId="77777777" w:rsidR="007B2C93" w:rsidRPr="00F81721" w:rsidRDefault="007B2C93" w:rsidP="004B3534">
            <w:pPr>
              <w:pStyle w:val="TableText"/>
              <w:spacing w:after="120"/>
              <w:rPr>
                <w:rFonts w:ascii="Tahoma" w:hAnsi="Tahoma" w:cs="Tahoma"/>
                <w:sz w:val="13"/>
              </w:rPr>
            </w:pPr>
          </w:p>
        </w:tc>
        <w:tc>
          <w:tcPr>
            <w:tcW w:w="429" w:type="dxa"/>
            <w:vAlign w:val="center"/>
          </w:tcPr>
          <w:p w14:paraId="33D9F471" w14:textId="77777777" w:rsidR="007B2C93" w:rsidRPr="00F81721" w:rsidRDefault="007B2C93" w:rsidP="004B3534">
            <w:pPr>
              <w:pStyle w:val="TableText"/>
              <w:spacing w:after="120"/>
              <w:rPr>
                <w:rFonts w:ascii="Tahoma" w:hAnsi="Tahoma" w:cs="Tahoma"/>
                <w:sz w:val="13"/>
              </w:rPr>
            </w:pPr>
          </w:p>
        </w:tc>
        <w:tc>
          <w:tcPr>
            <w:tcW w:w="429" w:type="dxa"/>
            <w:vAlign w:val="center"/>
          </w:tcPr>
          <w:p w14:paraId="33D9F472" w14:textId="77777777" w:rsidR="007B2C93" w:rsidRPr="00F81721" w:rsidRDefault="007B2C93" w:rsidP="004B3534">
            <w:pPr>
              <w:pStyle w:val="TableText"/>
              <w:spacing w:after="120"/>
              <w:rPr>
                <w:rFonts w:ascii="Tahoma" w:hAnsi="Tahoma" w:cs="Tahoma"/>
                <w:sz w:val="13"/>
              </w:rPr>
            </w:pPr>
          </w:p>
        </w:tc>
        <w:tc>
          <w:tcPr>
            <w:tcW w:w="429" w:type="dxa"/>
            <w:vAlign w:val="center"/>
          </w:tcPr>
          <w:p w14:paraId="33D9F473" w14:textId="77777777" w:rsidR="007B2C93" w:rsidRPr="00F81721" w:rsidRDefault="007B2C93" w:rsidP="004B3534">
            <w:pPr>
              <w:pStyle w:val="TableText"/>
              <w:spacing w:after="120"/>
              <w:rPr>
                <w:rFonts w:ascii="Tahoma" w:hAnsi="Tahoma" w:cs="Tahoma"/>
                <w:sz w:val="13"/>
              </w:rPr>
            </w:pPr>
          </w:p>
        </w:tc>
        <w:tc>
          <w:tcPr>
            <w:tcW w:w="429" w:type="dxa"/>
            <w:vAlign w:val="center"/>
          </w:tcPr>
          <w:p w14:paraId="33D9F474" w14:textId="77777777" w:rsidR="007B2C93" w:rsidRPr="00F81721" w:rsidRDefault="007B2C93" w:rsidP="004B3534">
            <w:pPr>
              <w:pStyle w:val="TableText"/>
              <w:spacing w:after="120"/>
              <w:rPr>
                <w:rFonts w:ascii="Tahoma" w:hAnsi="Tahoma" w:cs="Tahoma"/>
                <w:sz w:val="13"/>
              </w:rPr>
            </w:pPr>
          </w:p>
        </w:tc>
        <w:tc>
          <w:tcPr>
            <w:tcW w:w="429" w:type="dxa"/>
            <w:tcBorders>
              <w:right w:val="single" w:sz="18" w:space="0" w:color="auto"/>
            </w:tcBorders>
            <w:vAlign w:val="center"/>
          </w:tcPr>
          <w:p w14:paraId="33D9F475" w14:textId="77777777" w:rsidR="007B2C93" w:rsidRPr="00F81721" w:rsidRDefault="007B2C93" w:rsidP="004B3534">
            <w:pPr>
              <w:pStyle w:val="TableText"/>
              <w:spacing w:after="120"/>
              <w:rPr>
                <w:rFonts w:ascii="Tahoma" w:hAnsi="Tahoma" w:cs="Tahoma"/>
                <w:sz w:val="13"/>
              </w:rPr>
            </w:pPr>
          </w:p>
        </w:tc>
        <w:tc>
          <w:tcPr>
            <w:tcW w:w="429" w:type="dxa"/>
            <w:tcBorders>
              <w:left w:val="single" w:sz="18" w:space="0" w:color="auto"/>
            </w:tcBorders>
            <w:vAlign w:val="center"/>
          </w:tcPr>
          <w:p w14:paraId="33D9F476" w14:textId="77777777" w:rsidR="007B2C93" w:rsidRPr="00F81721" w:rsidRDefault="007B2C93" w:rsidP="004B3534">
            <w:pPr>
              <w:pStyle w:val="TableText"/>
              <w:spacing w:after="120"/>
              <w:rPr>
                <w:rFonts w:ascii="Tahoma" w:hAnsi="Tahoma" w:cs="Tahoma"/>
                <w:sz w:val="13"/>
              </w:rPr>
            </w:pPr>
            <w:r w:rsidRPr="00F81721">
              <w:rPr>
                <w:rFonts w:ascii="Tahoma" w:hAnsi="Tahoma" w:cs="Tahoma"/>
                <w:sz w:val="13"/>
              </w:rPr>
              <w:t>2</w:t>
            </w:r>
          </w:p>
        </w:tc>
        <w:tc>
          <w:tcPr>
            <w:tcW w:w="429" w:type="dxa"/>
            <w:vAlign w:val="center"/>
          </w:tcPr>
          <w:p w14:paraId="33D9F477" w14:textId="77777777" w:rsidR="007B2C93" w:rsidRPr="00F81721" w:rsidRDefault="007B2C93" w:rsidP="004B3534">
            <w:pPr>
              <w:pStyle w:val="TableText"/>
              <w:spacing w:after="120"/>
              <w:rPr>
                <w:rFonts w:ascii="Tahoma" w:hAnsi="Tahoma" w:cs="Tahoma"/>
                <w:sz w:val="13"/>
              </w:rPr>
            </w:pPr>
          </w:p>
        </w:tc>
        <w:tc>
          <w:tcPr>
            <w:tcW w:w="429" w:type="dxa"/>
            <w:tcBorders>
              <w:right w:val="single" w:sz="18" w:space="0" w:color="auto"/>
            </w:tcBorders>
            <w:vAlign w:val="center"/>
          </w:tcPr>
          <w:p w14:paraId="33D9F478" w14:textId="77777777" w:rsidR="007B2C93" w:rsidRPr="00F81721" w:rsidRDefault="007B2C93" w:rsidP="004B3534">
            <w:pPr>
              <w:pStyle w:val="TableText"/>
              <w:spacing w:after="120"/>
              <w:rPr>
                <w:rFonts w:ascii="Tahoma" w:hAnsi="Tahoma" w:cs="Tahoma"/>
                <w:sz w:val="13"/>
              </w:rPr>
            </w:pPr>
          </w:p>
        </w:tc>
        <w:tc>
          <w:tcPr>
            <w:tcW w:w="429" w:type="dxa"/>
            <w:tcBorders>
              <w:left w:val="single" w:sz="18" w:space="0" w:color="auto"/>
            </w:tcBorders>
            <w:vAlign w:val="center"/>
          </w:tcPr>
          <w:p w14:paraId="33D9F479" w14:textId="77777777" w:rsidR="007B2C93" w:rsidRPr="00F81721" w:rsidRDefault="007B2C93" w:rsidP="004B3534">
            <w:pPr>
              <w:pStyle w:val="TableText"/>
              <w:spacing w:before="120" w:after="120"/>
              <w:rPr>
                <w:rFonts w:ascii="Tahoma" w:hAnsi="Tahoma" w:cs="Tahoma"/>
                <w:sz w:val="13"/>
              </w:rPr>
            </w:pPr>
          </w:p>
        </w:tc>
        <w:tc>
          <w:tcPr>
            <w:tcW w:w="429" w:type="dxa"/>
            <w:tcBorders>
              <w:right w:val="single" w:sz="18" w:space="0" w:color="auto"/>
            </w:tcBorders>
            <w:vAlign w:val="center"/>
          </w:tcPr>
          <w:p w14:paraId="33D9F47A" w14:textId="77777777" w:rsidR="007B2C93" w:rsidRPr="00F8172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33D9F47B" w14:textId="77777777" w:rsidR="007B2C93" w:rsidRPr="00F81721" w:rsidRDefault="007B2C93" w:rsidP="004B3534">
            <w:pPr>
              <w:pStyle w:val="TableText"/>
              <w:rPr>
                <w:rFonts w:ascii="Tahoma" w:hAnsi="Tahoma" w:cs="Tahoma"/>
                <w:sz w:val="13"/>
              </w:rPr>
            </w:pPr>
          </w:p>
        </w:tc>
        <w:tc>
          <w:tcPr>
            <w:tcW w:w="514" w:type="dxa"/>
          </w:tcPr>
          <w:p w14:paraId="33D9F47C"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A,AO, ST</w:t>
            </w:r>
          </w:p>
        </w:tc>
        <w:tc>
          <w:tcPr>
            <w:tcW w:w="514" w:type="dxa"/>
            <w:vAlign w:val="center"/>
          </w:tcPr>
          <w:p w14:paraId="33D9F47D" w14:textId="77777777" w:rsidR="007B2C93" w:rsidRPr="00F81721" w:rsidRDefault="007B2C93" w:rsidP="004B3534">
            <w:pPr>
              <w:pStyle w:val="TableText"/>
              <w:rPr>
                <w:rFonts w:ascii="Tahoma" w:hAnsi="Tahoma" w:cs="Tahoma"/>
                <w:sz w:val="13"/>
              </w:rPr>
            </w:pPr>
          </w:p>
        </w:tc>
      </w:tr>
      <w:tr w:rsidR="001E79DE" w:rsidRPr="00F81721" w14:paraId="33D9F493" w14:textId="77777777" w:rsidTr="00496B5E">
        <w:trPr>
          <w:cantSplit/>
          <w:trHeight w:val="145"/>
        </w:trPr>
        <w:tc>
          <w:tcPr>
            <w:tcW w:w="2638" w:type="dxa"/>
            <w:shd w:val="clear" w:color="auto" w:fill="FABF8F"/>
          </w:tcPr>
          <w:p w14:paraId="33D9F47F" w14:textId="77777777" w:rsidR="007B2C93" w:rsidRPr="00F81721" w:rsidRDefault="001A26BE" w:rsidP="004972A3">
            <w:pPr>
              <w:pStyle w:val="ProductNames"/>
              <w:rPr>
                <w:rFonts w:ascii="Tahoma" w:hAnsi="Tahoma" w:cs="Tahoma"/>
                <w:sz w:val="14"/>
              </w:rPr>
            </w:pPr>
            <w:bookmarkStart w:id="114" w:name="_Toc336337890"/>
            <w:bookmarkStart w:id="115" w:name="_Toc340752197"/>
            <w:bookmarkEnd w:id="114"/>
            <w:r w:rsidRPr="00F81721">
              <w:rPr>
                <w:rFonts w:ascii="Tahoma" w:hAnsi="Tahoma" w:cs="Tahoma"/>
                <w:sz w:val="14"/>
                <w:lang w:val="it-IT"/>
              </w:rPr>
              <w:t>Visual Studio</w:t>
            </w:r>
            <w:r w:rsidR="006D308A" w:rsidRPr="006D308A">
              <w:rPr>
                <w:rFonts w:ascii="Tahoma" w:hAnsi="Tahoma" w:cs="Tahoma"/>
                <w:sz w:val="14"/>
                <w:vertAlign w:val="superscript"/>
                <w:lang w:val="it-IT"/>
              </w:rPr>
              <w:t>®</w:t>
            </w:r>
            <w:r w:rsidRPr="00F81721">
              <w:rPr>
                <w:rFonts w:ascii="Tahoma" w:hAnsi="Tahoma" w:cs="Tahoma"/>
                <w:sz w:val="14"/>
                <w:lang w:val="it-IT"/>
              </w:rPr>
              <w:t xml:space="preserve"> Professional 2012 con</w:t>
            </w:r>
            <w:r w:rsidR="004972A3" w:rsidRPr="00F81721">
              <w:rPr>
                <w:rFonts w:ascii="Tahoma" w:hAnsi="Tahoma" w:cs="Tahoma"/>
                <w:sz w:val="14"/>
                <w:lang w:val="it-IT"/>
              </w:rPr>
              <w:t> </w:t>
            </w:r>
            <w:r w:rsidRPr="00F81721">
              <w:rPr>
                <w:rFonts w:ascii="Tahoma" w:hAnsi="Tahoma" w:cs="Tahoma"/>
                <w:sz w:val="14"/>
                <w:lang w:val="it-IT"/>
              </w:rPr>
              <w:t>MSDN</w:t>
            </w:r>
            <w:bookmarkEnd w:id="115"/>
            <w:r w:rsidRPr="00F81721">
              <w:rPr>
                <w:rFonts w:ascii="Tahoma" w:hAnsi="Tahoma" w:cs="Tahoma"/>
              </w:rPr>
              <w:t xml:space="preserve"> </w:t>
            </w:r>
          </w:p>
        </w:tc>
        <w:tc>
          <w:tcPr>
            <w:tcW w:w="429" w:type="dxa"/>
            <w:shd w:val="clear" w:color="auto" w:fill="FABF8F"/>
            <w:vAlign w:val="center"/>
          </w:tcPr>
          <w:p w14:paraId="33D9F480" w14:textId="77777777" w:rsidR="007B2C93" w:rsidRPr="0097516B" w:rsidRDefault="00AC3157" w:rsidP="009832D3">
            <w:pPr>
              <w:pStyle w:val="TableText"/>
              <w:widowControl w:val="0"/>
              <w:rPr>
                <w:rStyle w:val="EndnoteReference"/>
                <w:rFonts w:ascii="Tahoma" w:hAnsi="Tahoma" w:cs="Tahoma"/>
                <w:color w:val="0000FF"/>
                <w:sz w:val="13"/>
                <w:szCs w:val="13"/>
                <w:u w:val="single"/>
              </w:rPr>
            </w:pPr>
            <w:hyperlink w:anchor="_17_Visual_Studio" w:history="1">
              <w:r w:rsidR="001A26BE" w:rsidRPr="0097516B">
                <w:rPr>
                  <w:rStyle w:val="Hyperlink"/>
                  <w:rFonts w:ascii="Tahoma" w:hAnsi="Tahoma" w:cs="Tahoma"/>
                  <w:sz w:val="13"/>
                </w:rPr>
                <w:t>17</w:t>
              </w:r>
            </w:hyperlink>
          </w:p>
        </w:tc>
        <w:tc>
          <w:tcPr>
            <w:tcW w:w="429" w:type="dxa"/>
            <w:shd w:val="clear" w:color="auto" w:fill="FABF8F"/>
            <w:vAlign w:val="center"/>
          </w:tcPr>
          <w:p w14:paraId="33D9F481" w14:textId="77777777" w:rsidR="007B2C93" w:rsidRPr="00F81721" w:rsidRDefault="001A26BE" w:rsidP="00A1729A">
            <w:pPr>
              <w:pStyle w:val="TableText"/>
              <w:spacing w:before="60" w:after="60"/>
              <w:rPr>
                <w:rFonts w:ascii="Tahoma" w:hAnsi="Tahoma" w:cs="Tahoma"/>
                <w:sz w:val="13"/>
              </w:rPr>
            </w:pPr>
            <w:r w:rsidRPr="00F81721">
              <w:rPr>
                <w:rFonts w:ascii="Tahoma" w:hAnsi="Tahoma" w:cs="Tahoma"/>
                <w:sz w:val="13"/>
              </w:rPr>
              <w:t>09/12</w:t>
            </w:r>
          </w:p>
        </w:tc>
        <w:tc>
          <w:tcPr>
            <w:tcW w:w="429" w:type="dxa"/>
            <w:tcBorders>
              <w:right w:val="single" w:sz="18" w:space="0" w:color="auto"/>
            </w:tcBorders>
            <w:shd w:val="clear" w:color="auto" w:fill="FABF8F"/>
            <w:vAlign w:val="center"/>
          </w:tcPr>
          <w:p w14:paraId="33D9F482"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483" w14:textId="77777777" w:rsidR="007B2C93" w:rsidRPr="00F81721" w:rsidRDefault="007B2C93" w:rsidP="004B3534">
            <w:pPr>
              <w:pStyle w:val="TableText"/>
              <w:spacing w:after="120"/>
              <w:rPr>
                <w:rFonts w:ascii="Tahoma" w:hAnsi="Tahoma" w:cs="Tahoma"/>
                <w:sz w:val="13"/>
              </w:rPr>
            </w:pPr>
          </w:p>
        </w:tc>
        <w:tc>
          <w:tcPr>
            <w:tcW w:w="429" w:type="dxa"/>
            <w:shd w:val="clear" w:color="auto" w:fill="FABF8F"/>
            <w:vAlign w:val="center"/>
          </w:tcPr>
          <w:p w14:paraId="33D9F484"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485"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486"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487"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488"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489"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48A" w14:textId="77777777" w:rsidR="007B2C93" w:rsidRPr="00F81721" w:rsidRDefault="007B2C93" w:rsidP="004B3534">
            <w:pPr>
              <w:pStyle w:val="TableText"/>
              <w:spacing w:after="120"/>
              <w:rPr>
                <w:rFonts w:ascii="Tahoma" w:hAnsi="Tahoma" w:cs="Tahoma"/>
                <w:sz w:val="13"/>
              </w:rPr>
            </w:pPr>
          </w:p>
        </w:tc>
        <w:tc>
          <w:tcPr>
            <w:tcW w:w="429" w:type="dxa"/>
            <w:shd w:val="clear" w:color="auto" w:fill="FABF8F"/>
            <w:vAlign w:val="center"/>
          </w:tcPr>
          <w:p w14:paraId="33D9F48B"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48C"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48D" w14:textId="77777777" w:rsidR="007B2C93" w:rsidRPr="00F81721" w:rsidRDefault="001A26BE"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48E"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A,S</w:t>
            </w:r>
          </w:p>
        </w:tc>
        <w:tc>
          <w:tcPr>
            <w:tcW w:w="429" w:type="dxa"/>
            <w:tcBorders>
              <w:left w:val="single" w:sz="18" w:space="0" w:color="auto"/>
              <w:right w:val="single" w:sz="18" w:space="0" w:color="auto"/>
            </w:tcBorders>
            <w:shd w:val="clear" w:color="auto" w:fill="FABF8F"/>
            <w:vAlign w:val="center"/>
          </w:tcPr>
          <w:p w14:paraId="33D9F48F"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P</w:t>
            </w:r>
          </w:p>
        </w:tc>
        <w:tc>
          <w:tcPr>
            <w:tcW w:w="514" w:type="dxa"/>
            <w:shd w:val="clear" w:color="auto" w:fill="FABF8F"/>
          </w:tcPr>
          <w:p w14:paraId="33D9F490" w14:textId="77777777" w:rsidR="007B2C93" w:rsidRPr="00F81721" w:rsidRDefault="001A26BE" w:rsidP="00F22928">
            <w:pPr>
              <w:pStyle w:val="TableText"/>
              <w:rPr>
                <w:rFonts w:ascii="Tahoma" w:hAnsi="Tahoma" w:cs="Tahoma"/>
                <w:sz w:val="13"/>
              </w:rPr>
            </w:pPr>
            <w:r w:rsidRPr="00F81721">
              <w:rPr>
                <w:rFonts w:ascii="Tahoma" w:hAnsi="Tahoma" w:cs="Tahoma"/>
                <w:sz w:val="13"/>
                <w:lang w:val="it-IT"/>
              </w:rPr>
              <w:t>A</w:t>
            </w:r>
          </w:p>
        </w:tc>
        <w:tc>
          <w:tcPr>
            <w:tcW w:w="514" w:type="dxa"/>
            <w:shd w:val="clear" w:color="auto" w:fill="FABF8F"/>
            <w:vAlign w:val="center"/>
          </w:tcPr>
          <w:p w14:paraId="33D9F491" w14:textId="77777777" w:rsidR="007B2C93" w:rsidRPr="00F81721" w:rsidRDefault="001A26BE" w:rsidP="004B3534">
            <w:pPr>
              <w:pStyle w:val="TableText"/>
              <w:rPr>
                <w:rFonts w:ascii="Tahoma" w:hAnsi="Tahoma" w:cs="Tahoma"/>
              </w:rPr>
            </w:pPr>
            <w:r w:rsidRPr="00F81721">
              <w:rPr>
                <w:rFonts w:ascii="Tahoma" w:hAnsi="Tahoma" w:cs="Tahoma"/>
                <w:sz w:val="13"/>
                <w:lang w:val="it-IT"/>
              </w:rPr>
              <w:t>OL/SA/</w:t>
            </w:r>
          </w:p>
          <w:p w14:paraId="33D9F492"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OV</w:t>
            </w:r>
          </w:p>
        </w:tc>
      </w:tr>
      <w:tr w:rsidR="007B2C93" w:rsidRPr="00F81721" w14:paraId="33D9F4A8" w14:textId="77777777" w:rsidTr="001E79DE">
        <w:trPr>
          <w:cantSplit/>
          <w:trHeight w:val="145"/>
        </w:trPr>
        <w:tc>
          <w:tcPr>
            <w:tcW w:w="2638" w:type="dxa"/>
          </w:tcPr>
          <w:p w14:paraId="33D9F494" w14:textId="77777777" w:rsidR="007B2C93" w:rsidRPr="00F81721" w:rsidRDefault="000C3696" w:rsidP="00F05845">
            <w:pPr>
              <w:pStyle w:val="Heading2"/>
              <w:ind w:left="0"/>
              <w:rPr>
                <w:rFonts w:ascii="Tahoma" w:hAnsi="Tahoma" w:cs="Tahoma"/>
                <w:b w:val="0"/>
                <w:sz w:val="14"/>
              </w:rPr>
            </w:pPr>
            <w:bookmarkStart w:id="116" w:name="_Toc336337891"/>
            <w:bookmarkStart w:id="117" w:name="_Toc340752198"/>
            <w:bookmarkEnd w:id="116"/>
            <w:r w:rsidRPr="00F81721">
              <w:rPr>
                <w:rFonts w:ascii="Tahoma" w:hAnsi="Tahoma" w:cs="Tahoma"/>
                <w:b w:val="0"/>
                <w:sz w:val="14"/>
                <w:lang w:val="it-IT"/>
              </w:rPr>
              <w:t>Visual Studio</w:t>
            </w:r>
            <w:r w:rsidR="006D308A" w:rsidRPr="006D308A">
              <w:rPr>
                <w:rFonts w:ascii="Tahoma" w:hAnsi="Tahoma" w:cs="Tahoma"/>
                <w:sz w:val="14"/>
                <w:vertAlign w:val="superscript"/>
                <w:lang w:val="it-IT"/>
              </w:rPr>
              <w:t>®</w:t>
            </w:r>
            <w:r w:rsidRPr="00F81721">
              <w:rPr>
                <w:rFonts w:ascii="Tahoma" w:hAnsi="Tahoma" w:cs="Tahoma"/>
                <w:b w:val="0"/>
                <w:sz w:val="14"/>
                <w:lang w:val="it-IT"/>
              </w:rPr>
              <w:t xml:space="preserve"> Premium 2012 con MSDN</w:t>
            </w:r>
            <w:bookmarkEnd w:id="117"/>
          </w:p>
        </w:tc>
        <w:tc>
          <w:tcPr>
            <w:tcW w:w="429" w:type="dxa"/>
            <w:vAlign w:val="center"/>
          </w:tcPr>
          <w:p w14:paraId="33D9F495" w14:textId="77777777" w:rsidR="007B2C93" w:rsidRPr="0097516B" w:rsidRDefault="00AC3157" w:rsidP="009832D3">
            <w:pPr>
              <w:pStyle w:val="TableText"/>
              <w:widowControl w:val="0"/>
              <w:rPr>
                <w:rFonts w:ascii="Tahoma" w:hAnsi="Tahoma" w:cs="Tahoma"/>
                <w:sz w:val="13"/>
                <w:szCs w:val="13"/>
                <w:u w:val="single"/>
              </w:rPr>
            </w:pPr>
            <w:hyperlink w:anchor="_Toc336338277" w:history="1">
              <w:r w:rsidR="001A26BE" w:rsidRPr="0097516B">
                <w:rPr>
                  <w:rStyle w:val="Hyperlink"/>
                  <w:rFonts w:ascii="Tahoma" w:hAnsi="Tahoma" w:cs="Tahoma"/>
                  <w:sz w:val="13"/>
                </w:rPr>
                <w:t>18</w:t>
              </w:r>
            </w:hyperlink>
          </w:p>
        </w:tc>
        <w:tc>
          <w:tcPr>
            <w:tcW w:w="429" w:type="dxa"/>
            <w:vAlign w:val="center"/>
          </w:tcPr>
          <w:p w14:paraId="33D9F496" w14:textId="77777777" w:rsidR="007B2C93" w:rsidRPr="00F81721" w:rsidRDefault="001A26BE" w:rsidP="000C622E">
            <w:pPr>
              <w:pStyle w:val="TableText"/>
              <w:spacing w:before="60" w:after="60"/>
              <w:rPr>
                <w:rFonts w:ascii="Tahoma" w:hAnsi="Tahoma" w:cs="Tahoma"/>
                <w:sz w:val="13"/>
              </w:rPr>
            </w:pPr>
            <w:r w:rsidRPr="00F81721">
              <w:rPr>
                <w:rFonts w:ascii="Tahoma" w:hAnsi="Tahoma" w:cs="Tahoma"/>
                <w:sz w:val="13"/>
              </w:rPr>
              <w:t>09/12</w:t>
            </w:r>
          </w:p>
        </w:tc>
        <w:tc>
          <w:tcPr>
            <w:tcW w:w="429" w:type="dxa"/>
            <w:tcBorders>
              <w:right w:val="single" w:sz="18" w:space="0" w:color="auto"/>
            </w:tcBorders>
            <w:vAlign w:val="center"/>
          </w:tcPr>
          <w:p w14:paraId="33D9F497"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vAlign w:val="center"/>
          </w:tcPr>
          <w:p w14:paraId="33D9F498" w14:textId="77777777" w:rsidR="007B2C93" w:rsidRPr="00F81721" w:rsidRDefault="007B2C93" w:rsidP="004B3534">
            <w:pPr>
              <w:pStyle w:val="TableText"/>
              <w:spacing w:after="120"/>
              <w:rPr>
                <w:rFonts w:ascii="Tahoma" w:hAnsi="Tahoma" w:cs="Tahoma"/>
                <w:sz w:val="13"/>
              </w:rPr>
            </w:pPr>
          </w:p>
        </w:tc>
        <w:tc>
          <w:tcPr>
            <w:tcW w:w="429" w:type="dxa"/>
            <w:vAlign w:val="center"/>
          </w:tcPr>
          <w:p w14:paraId="33D9F499" w14:textId="77777777" w:rsidR="007B2C93" w:rsidRPr="00F81721" w:rsidRDefault="001A26BE" w:rsidP="000C622E">
            <w:pPr>
              <w:pStyle w:val="TableText"/>
              <w:spacing w:after="120"/>
              <w:rPr>
                <w:rFonts w:ascii="Tahoma" w:hAnsi="Tahoma" w:cs="Tahoma"/>
                <w:sz w:val="13"/>
              </w:rPr>
            </w:pPr>
            <w:r w:rsidRPr="00F81721">
              <w:rPr>
                <w:rFonts w:ascii="Tahoma" w:hAnsi="Tahoma" w:cs="Tahoma"/>
                <w:sz w:val="13"/>
              </w:rPr>
              <w:t>38</w:t>
            </w:r>
          </w:p>
        </w:tc>
        <w:tc>
          <w:tcPr>
            <w:tcW w:w="429" w:type="dxa"/>
            <w:vAlign w:val="center"/>
          </w:tcPr>
          <w:p w14:paraId="33D9F49A" w14:textId="77777777" w:rsidR="007B2C93" w:rsidRPr="00F81721" w:rsidRDefault="001A26BE" w:rsidP="000C622E">
            <w:pPr>
              <w:pStyle w:val="TableText"/>
              <w:spacing w:after="120"/>
              <w:rPr>
                <w:rFonts w:ascii="Tahoma" w:hAnsi="Tahoma" w:cs="Tahoma"/>
                <w:sz w:val="13"/>
              </w:rPr>
            </w:pPr>
            <w:r w:rsidRPr="00F81721">
              <w:rPr>
                <w:rFonts w:ascii="Tahoma" w:hAnsi="Tahoma" w:cs="Tahoma"/>
                <w:sz w:val="13"/>
              </w:rPr>
              <w:t>30</w:t>
            </w:r>
          </w:p>
        </w:tc>
        <w:tc>
          <w:tcPr>
            <w:tcW w:w="429" w:type="dxa"/>
            <w:vAlign w:val="center"/>
          </w:tcPr>
          <w:p w14:paraId="33D9F49B" w14:textId="77777777" w:rsidR="007B2C93" w:rsidRPr="00F81721" w:rsidRDefault="001A26BE" w:rsidP="000C622E">
            <w:pPr>
              <w:pStyle w:val="TableText"/>
              <w:spacing w:after="120"/>
              <w:rPr>
                <w:rFonts w:ascii="Tahoma" w:hAnsi="Tahoma" w:cs="Tahoma"/>
                <w:sz w:val="13"/>
              </w:rPr>
            </w:pPr>
            <w:r w:rsidRPr="00F81721">
              <w:rPr>
                <w:rFonts w:ascii="Tahoma" w:hAnsi="Tahoma" w:cs="Tahoma"/>
                <w:sz w:val="13"/>
              </w:rPr>
              <w:t>23</w:t>
            </w:r>
          </w:p>
        </w:tc>
        <w:tc>
          <w:tcPr>
            <w:tcW w:w="429" w:type="dxa"/>
            <w:vAlign w:val="center"/>
          </w:tcPr>
          <w:p w14:paraId="33D9F49C" w14:textId="77777777" w:rsidR="007B2C93" w:rsidRPr="00F81721" w:rsidRDefault="001A26BE" w:rsidP="000C622E">
            <w:pPr>
              <w:pStyle w:val="TableText"/>
              <w:spacing w:after="120"/>
              <w:rPr>
                <w:rFonts w:ascii="Tahoma" w:hAnsi="Tahoma" w:cs="Tahoma"/>
                <w:sz w:val="13"/>
              </w:rPr>
            </w:pPr>
            <w:r w:rsidRPr="00F81721">
              <w:rPr>
                <w:rFonts w:ascii="Tahoma" w:hAnsi="Tahoma" w:cs="Tahoma"/>
                <w:sz w:val="13"/>
              </w:rPr>
              <w:t>23</w:t>
            </w:r>
          </w:p>
        </w:tc>
        <w:tc>
          <w:tcPr>
            <w:tcW w:w="429" w:type="dxa"/>
            <w:vAlign w:val="center"/>
          </w:tcPr>
          <w:p w14:paraId="33D9F49D" w14:textId="77777777" w:rsidR="007B2C93" w:rsidRPr="00F81721" w:rsidRDefault="001A26BE" w:rsidP="000C622E">
            <w:pPr>
              <w:pStyle w:val="TableText"/>
              <w:spacing w:after="120"/>
              <w:rPr>
                <w:rFonts w:ascii="Tahoma" w:hAnsi="Tahoma" w:cs="Tahoma"/>
                <w:sz w:val="13"/>
              </w:rPr>
            </w:pPr>
            <w:r w:rsidRPr="00F81721">
              <w:rPr>
                <w:rFonts w:ascii="Tahoma" w:hAnsi="Tahoma" w:cs="Tahoma"/>
                <w:sz w:val="13"/>
              </w:rPr>
              <w:t>15</w:t>
            </w:r>
          </w:p>
        </w:tc>
        <w:tc>
          <w:tcPr>
            <w:tcW w:w="429" w:type="dxa"/>
            <w:tcBorders>
              <w:right w:val="single" w:sz="18" w:space="0" w:color="auto"/>
            </w:tcBorders>
            <w:vAlign w:val="center"/>
          </w:tcPr>
          <w:p w14:paraId="33D9F49E" w14:textId="77777777" w:rsidR="007B2C93" w:rsidRPr="00F81721" w:rsidRDefault="001A26BE" w:rsidP="000C622E">
            <w:pPr>
              <w:pStyle w:val="TableText"/>
              <w:spacing w:after="120"/>
              <w:rPr>
                <w:rFonts w:ascii="Tahoma" w:hAnsi="Tahoma" w:cs="Tahoma"/>
                <w:sz w:val="13"/>
              </w:rPr>
            </w:pPr>
            <w:r w:rsidRPr="00F81721">
              <w:rPr>
                <w:rFonts w:ascii="Tahoma" w:hAnsi="Tahoma" w:cs="Tahoma"/>
                <w:sz w:val="13"/>
              </w:rPr>
              <w:t>8</w:t>
            </w:r>
          </w:p>
        </w:tc>
        <w:tc>
          <w:tcPr>
            <w:tcW w:w="429" w:type="dxa"/>
            <w:tcBorders>
              <w:left w:val="single" w:sz="18" w:space="0" w:color="auto"/>
            </w:tcBorders>
            <w:vAlign w:val="center"/>
          </w:tcPr>
          <w:p w14:paraId="33D9F49F" w14:textId="77777777" w:rsidR="007B2C93" w:rsidRPr="00F81721" w:rsidRDefault="007B2C93" w:rsidP="004B3534">
            <w:pPr>
              <w:pStyle w:val="TableText"/>
              <w:spacing w:after="120"/>
              <w:rPr>
                <w:rFonts w:ascii="Tahoma" w:hAnsi="Tahoma" w:cs="Tahoma"/>
                <w:sz w:val="13"/>
              </w:rPr>
            </w:pPr>
          </w:p>
        </w:tc>
        <w:tc>
          <w:tcPr>
            <w:tcW w:w="429" w:type="dxa"/>
            <w:vAlign w:val="center"/>
          </w:tcPr>
          <w:p w14:paraId="33D9F4A0" w14:textId="77777777" w:rsidR="007B2C93" w:rsidRPr="00F81721" w:rsidRDefault="001A26BE" w:rsidP="000C622E">
            <w:pPr>
              <w:pStyle w:val="TableText"/>
              <w:spacing w:after="120"/>
              <w:rPr>
                <w:rFonts w:ascii="Tahoma" w:hAnsi="Tahoma" w:cs="Tahoma"/>
                <w:sz w:val="13"/>
              </w:rPr>
            </w:pPr>
            <w:r w:rsidRPr="00F81721">
              <w:rPr>
                <w:rFonts w:ascii="Tahoma" w:hAnsi="Tahoma" w:cs="Tahoma"/>
                <w:sz w:val="13"/>
              </w:rPr>
              <w:t>30</w:t>
            </w:r>
          </w:p>
        </w:tc>
        <w:tc>
          <w:tcPr>
            <w:tcW w:w="429" w:type="dxa"/>
            <w:tcBorders>
              <w:right w:val="single" w:sz="18" w:space="0" w:color="auto"/>
            </w:tcBorders>
            <w:vAlign w:val="center"/>
          </w:tcPr>
          <w:p w14:paraId="33D9F4A1" w14:textId="77777777" w:rsidR="007B2C93" w:rsidRPr="00F81721" w:rsidRDefault="001A26BE" w:rsidP="000C622E">
            <w:pPr>
              <w:pStyle w:val="TableText"/>
              <w:spacing w:after="120"/>
              <w:rPr>
                <w:rFonts w:ascii="Tahoma" w:hAnsi="Tahoma" w:cs="Tahoma"/>
                <w:sz w:val="13"/>
              </w:rPr>
            </w:pPr>
            <w:r w:rsidRPr="00F81721">
              <w:rPr>
                <w:rFonts w:ascii="Tahoma" w:hAnsi="Tahoma" w:cs="Tahoma"/>
                <w:sz w:val="13"/>
              </w:rPr>
              <w:t>15</w:t>
            </w:r>
          </w:p>
        </w:tc>
        <w:tc>
          <w:tcPr>
            <w:tcW w:w="429" w:type="dxa"/>
            <w:tcBorders>
              <w:left w:val="single" w:sz="18" w:space="0" w:color="auto"/>
            </w:tcBorders>
            <w:vAlign w:val="center"/>
          </w:tcPr>
          <w:p w14:paraId="33D9F4A2" w14:textId="77777777" w:rsidR="007B2C93" w:rsidRPr="00F81721" w:rsidRDefault="001A26BE"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vAlign w:val="center"/>
          </w:tcPr>
          <w:p w14:paraId="33D9F4A3"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A,S</w:t>
            </w:r>
          </w:p>
        </w:tc>
        <w:tc>
          <w:tcPr>
            <w:tcW w:w="429" w:type="dxa"/>
            <w:tcBorders>
              <w:left w:val="single" w:sz="18" w:space="0" w:color="auto"/>
              <w:right w:val="single" w:sz="18" w:space="0" w:color="auto"/>
            </w:tcBorders>
            <w:vAlign w:val="center"/>
          </w:tcPr>
          <w:p w14:paraId="33D9F4A4"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P</w:t>
            </w:r>
          </w:p>
        </w:tc>
        <w:tc>
          <w:tcPr>
            <w:tcW w:w="514" w:type="dxa"/>
          </w:tcPr>
          <w:p w14:paraId="33D9F4A5" w14:textId="77777777" w:rsidR="007B2C93" w:rsidRPr="00F81721" w:rsidRDefault="001A26BE" w:rsidP="00F22928">
            <w:pPr>
              <w:pStyle w:val="TableText"/>
              <w:rPr>
                <w:rFonts w:ascii="Tahoma" w:hAnsi="Tahoma" w:cs="Tahoma"/>
                <w:sz w:val="13"/>
              </w:rPr>
            </w:pPr>
            <w:r w:rsidRPr="00F81721">
              <w:rPr>
                <w:rFonts w:ascii="Tahoma" w:hAnsi="Tahoma" w:cs="Tahoma"/>
                <w:sz w:val="13"/>
                <w:lang w:val="it-IT"/>
              </w:rPr>
              <w:t>A</w:t>
            </w:r>
          </w:p>
        </w:tc>
        <w:tc>
          <w:tcPr>
            <w:tcW w:w="514" w:type="dxa"/>
            <w:vAlign w:val="center"/>
          </w:tcPr>
          <w:p w14:paraId="33D9F4A6" w14:textId="77777777" w:rsidR="007B2C93" w:rsidRPr="00F81721" w:rsidRDefault="001A26BE" w:rsidP="00036150">
            <w:pPr>
              <w:pStyle w:val="TableText"/>
              <w:rPr>
                <w:rFonts w:ascii="Tahoma" w:hAnsi="Tahoma" w:cs="Tahoma"/>
              </w:rPr>
            </w:pPr>
            <w:r w:rsidRPr="00F81721">
              <w:rPr>
                <w:rFonts w:ascii="Tahoma" w:hAnsi="Tahoma" w:cs="Tahoma"/>
                <w:sz w:val="13"/>
                <w:lang w:val="it-IT"/>
              </w:rPr>
              <w:t>OL/SA/</w:t>
            </w:r>
          </w:p>
          <w:p w14:paraId="33D9F4A7" w14:textId="77777777" w:rsidR="007B2C93" w:rsidRPr="00F81721" w:rsidRDefault="007B2C93" w:rsidP="00036150">
            <w:pPr>
              <w:pStyle w:val="TableText"/>
              <w:rPr>
                <w:rFonts w:ascii="Tahoma" w:hAnsi="Tahoma" w:cs="Tahoma"/>
                <w:sz w:val="13"/>
              </w:rPr>
            </w:pPr>
            <w:r w:rsidRPr="00F81721">
              <w:rPr>
                <w:rFonts w:ascii="Tahoma" w:hAnsi="Tahoma" w:cs="Tahoma"/>
                <w:sz w:val="13"/>
                <w:lang w:val="it-IT"/>
              </w:rPr>
              <w:t>OV</w:t>
            </w:r>
          </w:p>
        </w:tc>
      </w:tr>
      <w:tr w:rsidR="001E79DE" w:rsidRPr="00F81721" w14:paraId="33D9F4BD" w14:textId="77777777" w:rsidTr="00496B5E">
        <w:trPr>
          <w:cantSplit/>
          <w:trHeight w:val="145"/>
        </w:trPr>
        <w:tc>
          <w:tcPr>
            <w:tcW w:w="2638" w:type="dxa"/>
            <w:shd w:val="clear" w:color="auto" w:fill="FABF8F"/>
          </w:tcPr>
          <w:p w14:paraId="33D9F4A9" w14:textId="77777777" w:rsidR="007B2C93" w:rsidRPr="00E30558" w:rsidRDefault="000C3696" w:rsidP="000C622E">
            <w:pPr>
              <w:pStyle w:val="Heading2"/>
              <w:ind w:left="0"/>
              <w:rPr>
                <w:rFonts w:ascii="Tahoma" w:hAnsi="Tahoma" w:cs="Tahoma"/>
                <w:b w:val="0"/>
                <w:sz w:val="14"/>
                <w:lang w:val="es-ES_tradnl"/>
              </w:rPr>
            </w:pPr>
            <w:bookmarkStart w:id="118" w:name="_Toc336337892"/>
            <w:bookmarkStart w:id="119" w:name="_Toc340752199"/>
            <w:bookmarkEnd w:id="118"/>
            <w:r w:rsidRPr="00F81721">
              <w:rPr>
                <w:rFonts w:ascii="Tahoma" w:hAnsi="Tahoma" w:cs="Tahoma"/>
                <w:b w:val="0"/>
                <w:sz w:val="14"/>
                <w:lang w:val="it-IT"/>
              </w:rPr>
              <w:t>Visual Studio</w:t>
            </w:r>
            <w:r w:rsidR="006D308A" w:rsidRPr="006D308A">
              <w:rPr>
                <w:rFonts w:ascii="Tahoma" w:hAnsi="Tahoma" w:cs="Tahoma"/>
                <w:sz w:val="14"/>
                <w:vertAlign w:val="superscript"/>
                <w:lang w:val="it-IT"/>
              </w:rPr>
              <w:t>®</w:t>
            </w:r>
            <w:r w:rsidRPr="00F81721">
              <w:rPr>
                <w:rFonts w:ascii="Tahoma" w:hAnsi="Tahoma" w:cs="Tahoma"/>
                <w:b w:val="0"/>
                <w:sz w:val="14"/>
                <w:lang w:val="it-IT"/>
              </w:rPr>
              <w:t xml:space="preserve"> Ultimate 2012 con MSDN</w:t>
            </w:r>
            <w:bookmarkEnd w:id="119"/>
          </w:p>
        </w:tc>
        <w:tc>
          <w:tcPr>
            <w:tcW w:w="429" w:type="dxa"/>
            <w:shd w:val="clear" w:color="auto" w:fill="FABF8F"/>
            <w:vAlign w:val="center"/>
          </w:tcPr>
          <w:p w14:paraId="33D9F4AA" w14:textId="77777777" w:rsidR="007B2C93" w:rsidRPr="0097516B" w:rsidRDefault="00AC3157" w:rsidP="009832D3">
            <w:pPr>
              <w:pStyle w:val="TableText"/>
              <w:widowControl w:val="0"/>
              <w:rPr>
                <w:rFonts w:ascii="Tahoma" w:hAnsi="Tahoma" w:cs="Tahoma"/>
                <w:sz w:val="13"/>
                <w:szCs w:val="13"/>
                <w:u w:val="single"/>
              </w:rPr>
            </w:pPr>
            <w:hyperlink w:anchor="_19_Visual_Studio" w:history="1">
              <w:r w:rsidR="001A26BE" w:rsidRPr="0097516B">
                <w:rPr>
                  <w:rStyle w:val="Hyperlink"/>
                  <w:rFonts w:ascii="Tahoma" w:hAnsi="Tahoma" w:cs="Tahoma"/>
                  <w:sz w:val="13"/>
                </w:rPr>
                <w:t>19</w:t>
              </w:r>
            </w:hyperlink>
          </w:p>
        </w:tc>
        <w:tc>
          <w:tcPr>
            <w:tcW w:w="429" w:type="dxa"/>
            <w:shd w:val="clear" w:color="auto" w:fill="FABF8F"/>
            <w:vAlign w:val="center"/>
          </w:tcPr>
          <w:p w14:paraId="33D9F4AB" w14:textId="77777777" w:rsidR="007B2C93" w:rsidRPr="00F81721" w:rsidRDefault="001A26BE" w:rsidP="00E46F60">
            <w:pPr>
              <w:pStyle w:val="TableText"/>
              <w:spacing w:before="60" w:after="60"/>
              <w:rPr>
                <w:rFonts w:ascii="Tahoma" w:hAnsi="Tahoma" w:cs="Tahoma"/>
                <w:sz w:val="13"/>
              </w:rPr>
            </w:pPr>
            <w:r w:rsidRPr="00F81721">
              <w:rPr>
                <w:rFonts w:ascii="Tahoma" w:hAnsi="Tahoma" w:cs="Tahoma"/>
                <w:sz w:val="13"/>
              </w:rPr>
              <w:t>09/12</w:t>
            </w:r>
          </w:p>
        </w:tc>
        <w:tc>
          <w:tcPr>
            <w:tcW w:w="429" w:type="dxa"/>
            <w:tcBorders>
              <w:right w:val="single" w:sz="18" w:space="0" w:color="auto"/>
            </w:tcBorders>
            <w:shd w:val="clear" w:color="auto" w:fill="FABF8F"/>
            <w:vAlign w:val="center"/>
          </w:tcPr>
          <w:p w14:paraId="33D9F4AC"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4AD" w14:textId="77777777" w:rsidR="007B2C93" w:rsidRPr="00F81721" w:rsidRDefault="007B2C93" w:rsidP="004B3534">
            <w:pPr>
              <w:pStyle w:val="TableText"/>
              <w:spacing w:after="120"/>
              <w:rPr>
                <w:rFonts w:ascii="Tahoma" w:hAnsi="Tahoma" w:cs="Tahoma"/>
                <w:sz w:val="13"/>
              </w:rPr>
            </w:pPr>
          </w:p>
        </w:tc>
        <w:tc>
          <w:tcPr>
            <w:tcW w:w="429" w:type="dxa"/>
            <w:shd w:val="clear" w:color="auto" w:fill="FABF8F"/>
            <w:vAlign w:val="center"/>
          </w:tcPr>
          <w:p w14:paraId="33D9F4AE" w14:textId="77777777" w:rsidR="007B2C93" w:rsidRPr="00F81721" w:rsidRDefault="001A26BE" w:rsidP="00956432">
            <w:pPr>
              <w:pStyle w:val="TableText"/>
              <w:spacing w:after="120"/>
              <w:rPr>
                <w:rFonts w:ascii="Tahoma" w:hAnsi="Tahoma" w:cs="Tahoma"/>
                <w:sz w:val="13"/>
              </w:rPr>
            </w:pPr>
            <w:r w:rsidRPr="00F81721">
              <w:rPr>
                <w:rFonts w:ascii="Tahoma" w:hAnsi="Tahoma" w:cs="Tahoma"/>
                <w:sz w:val="13"/>
              </w:rPr>
              <w:t>83</w:t>
            </w:r>
          </w:p>
        </w:tc>
        <w:tc>
          <w:tcPr>
            <w:tcW w:w="429" w:type="dxa"/>
            <w:shd w:val="clear" w:color="auto" w:fill="FABF8F"/>
            <w:vAlign w:val="center"/>
          </w:tcPr>
          <w:p w14:paraId="33D9F4AF" w14:textId="77777777" w:rsidR="007B2C93" w:rsidRPr="00F81721" w:rsidRDefault="001A26BE" w:rsidP="00E46F60">
            <w:pPr>
              <w:pStyle w:val="TableText"/>
              <w:spacing w:after="120"/>
              <w:rPr>
                <w:rFonts w:ascii="Tahoma" w:hAnsi="Tahoma" w:cs="Tahoma"/>
                <w:sz w:val="13"/>
              </w:rPr>
            </w:pPr>
            <w:r w:rsidRPr="00F81721">
              <w:rPr>
                <w:rFonts w:ascii="Tahoma" w:hAnsi="Tahoma" w:cs="Tahoma"/>
                <w:sz w:val="13"/>
              </w:rPr>
              <w:t>66</w:t>
            </w:r>
          </w:p>
        </w:tc>
        <w:tc>
          <w:tcPr>
            <w:tcW w:w="429" w:type="dxa"/>
            <w:shd w:val="clear" w:color="auto" w:fill="FABF8F"/>
            <w:vAlign w:val="center"/>
          </w:tcPr>
          <w:p w14:paraId="33D9F4B0"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50</w:t>
            </w:r>
          </w:p>
        </w:tc>
        <w:tc>
          <w:tcPr>
            <w:tcW w:w="429" w:type="dxa"/>
            <w:shd w:val="clear" w:color="auto" w:fill="FABF8F"/>
            <w:vAlign w:val="center"/>
          </w:tcPr>
          <w:p w14:paraId="33D9F4B1"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50</w:t>
            </w:r>
          </w:p>
        </w:tc>
        <w:tc>
          <w:tcPr>
            <w:tcW w:w="429" w:type="dxa"/>
            <w:shd w:val="clear" w:color="auto" w:fill="FABF8F"/>
            <w:vAlign w:val="center"/>
          </w:tcPr>
          <w:p w14:paraId="33D9F4B2" w14:textId="77777777" w:rsidR="007B2C93" w:rsidRPr="00F81721" w:rsidRDefault="001A26BE" w:rsidP="00E46F60">
            <w:pPr>
              <w:pStyle w:val="TableText"/>
              <w:spacing w:after="120"/>
              <w:rPr>
                <w:rFonts w:ascii="Tahoma" w:hAnsi="Tahoma" w:cs="Tahoma"/>
                <w:sz w:val="13"/>
              </w:rPr>
            </w:pPr>
            <w:r w:rsidRPr="00F81721">
              <w:rPr>
                <w:rFonts w:ascii="Tahoma" w:hAnsi="Tahoma" w:cs="Tahoma"/>
                <w:sz w:val="13"/>
              </w:rPr>
              <w:t>33</w:t>
            </w:r>
          </w:p>
        </w:tc>
        <w:tc>
          <w:tcPr>
            <w:tcW w:w="429" w:type="dxa"/>
            <w:tcBorders>
              <w:right w:val="single" w:sz="18" w:space="0" w:color="auto"/>
            </w:tcBorders>
            <w:shd w:val="clear" w:color="auto" w:fill="FABF8F"/>
            <w:vAlign w:val="center"/>
          </w:tcPr>
          <w:p w14:paraId="33D9F4B3" w14:textId="77777777" w:rsidR="007B2C93" w:rsidRPr="00F81721" w:rsidRDefault="001A26BE" w:rsidP="00E46F60">
            <w:pPr>
              <w:pStyle w:val="TableText"/>
              <w:spacing w:after="120"/>
              <w:rPr>
                <w:rFonts w:ascii="Tahoma" w:hAnsi="Tahoma" w:cs="Tahoma"/>
                <w:sz w:val="13"/>
              </w:rPr>
            </w:pPr>
            <w:r w:rsidRPr="00F81721">
              <w:rPr>
                <w:rFonts w:ascii="Tahoma" w:hAnsi="Tahoma" w:cs="Tahoma"/>
                <w:sz w:val="13"/>
              </w:rPr>
              <w:t>17</w:t>
            </w:r>
          </w:p>
        </w:tc>
        <w:tc>
          <w:tcPr>
            <w:tcW w:w="429" w:type="dxa"/>
            <w:tcBorders>
              <w:left w:val="single" w:sz="18" w:space="0" w:color="auto"/>
            </w:tcBorders>
            <w:shd w:val="clear" w:color="auto" w:fill="FABF8F"/>
            <w:vAlign w:val="center"/>
          </w:tcPr>
          <w:p w14:paraId="33D9F4B4" w14:textId="77777777" w:rsidR="007B2C93" w:rsidRPr="00F81721" w:rsidRDefault="007B2C93" w:rsidP="004B3534">
            <w:pPr>
              <w:pStyle w:val="TableText"/>
              <w:spacing w:after="120"/>
              <w:rPr>
                <w:rFonts w:ascii="Tahoma" w:hAnsi="Tahoma" w:cs="Tahoma"/>
                <w:sz w:val="13"/>
              </w:rPr>
            </w:pPr>
          </w:p>
        </w:tc>
        <w:tc>
          <w:tcPr>
            <w:tcW w:w="429" w:type="dxa"/>
            <w:shd w:val="clear" w:color="auto" w:fill="FABF8F"/>
            <w:vAlign w:val="center"/>
          </w:tcPr>
          <w:p w14:paraId="33D9F4B5" w14:textId="77777777" w:rsidR="007B2C93" w:rsidRPr="00F81721" w:rsidRDefault="001A26BE" w:rsidP="00E46F60">
            <w:pPr>
              <w:pStyle w:val="TableText"/>
              <w:spacing w:after="120"/>
              <w:rPr>
                <w:rFonts w:ascii="Tahoma" w:hAnsi="Tahoma" w:cs="Tahoma"/>
                <w:sz w:val="13"/>
              </w:rPr>
            </w:pPr>
            <w:r w:rsidRPr="00F81721">
              <w:rPr>
                <w:rFonts w:ascii="Tahoma" w:hAnsi="Tahoma" w:cs="Tahoma"/>
                <w:sz w:val="13"/>
              </w:rPr>
              <w:t>66</w:t>
            </w:r>
          </w:p>
        </w:tc>
        <w:tc>
          <w:tcPr>
            <w:tcW w:w="429" w:type="dxa"/>
            <w:tcBorders>
              <w:right w:val="single" w:sz="18" w:space="0" w:color="auto"/>
            </w:tcBorders>
            <w:shd w:val="clear" w:color="auto" w:fill="FABF8F"/>
            <w:vAlign w:val="center"/>
          </w:tcPr>
          <w:p w14:paraId="33D9F4B6" w14:textId="77777777" w:rsidR="007B2C93" w:rsidRPr="00F81721" w:rsidRDefault="001A26BE" w:rsidP="00E46F60">
            <w:pPr>
              <w:pStyle w:val="TableText"/>
              <w:spacing w:after="120"/>
              <w:rPr>
                <w:rFonts w:ascii="Tahoma" w:hAnsi="Tahoma" w:cs="Tahoma"/>
                <w:sz w:val="13"/>
              </w:rPr>
            </w:pPr>
            <w:r w:rsidRPr="00F81721">
              <w:rPr>
                <w:rFonts w:ascii="Tahoma" w:hAnsi="Tahoma" w:cs="Tahoma"/>
                <w:sz w:val="13"/>
              </w:rPr>
              <w:t>33</w:t>
            </w:r>
          </w:p>
        </w:tc>
        <w:tc>
          <w:tcPr>
            <w:tcW w:w="429" w:type="dxa"/>
            <w:tcBorders>
              <w:left w:val="single" w:sz="18" w:space="0" w:color="auto"/>
            </w:tcBorders>
            <w:shd w:val="clear" w:color="auto" w:fill="FABF8F"/>
            <w:vAlign w:val="center"/>
          </w:tcPr>
          <w:p w14:paraId="33D9F4B7" w14:textId="77777777" w:rsidR="007B2C93" w:rsidRPr="00F81721" w:rsidRDefault="001A26BE"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4B8"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A,S</w:t>
            </w:r>
          </w:p>
        </w:tc>
        <w:tc>
          <w:tcPr>
            <w:tcW w:w="429" w:type="dxa"/>
            <w:tcBorders>
              <w:left w:val="single" w:sz="18" w:space="0" w:color="auto"/>
              <w:right w:val="single" w:sz="18" w:space="0" w:color="auto"/>
            </w:tcBorders>
            <w:shd w:val="clear" w:color="auto" w:fill="FABF8F"/>
            <w:vAlign w:val="center"/>
          </w:tcPr>
          <w:p w14:paraId="33D9F4B9"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P</w:t>
            </w:r>
          </w:p>
        </w:tc>
        <w:tc>
          <w:tcPr>
            <w:tcW w:w="514" w:type="dxa"/>
            <w:shd w:val="clear" w:color="auto" w:fill="FABF8F"/>
          </w:tcPr>
          <w:p w14:paraId="33D9F4BA" w14:textId="77777777" w:rsidR="007B2C93" w:rsidRPr="00F81721" w:rsidRDefault="001A26BE" w:rsidP="00F22928">
            <w:pPr>
              <w:pStyle w:val="TableText"/>
              <w:rPr>
                <w:rFonts w:ascii="Tahoma" w:hAnsi="Tahoma" w:cs="Tahoma"/>
                <w:sz w:val="13"/>
              </w:rPr>
            </w:pPr>
            <w:r w:rsidRPr="00F81721">
              <w:rPr>
                <w:rFonts w:ascii="Tahoma" w:hAnsi="Tahoma" w:cs="Tahoma"/>
                <w:sz w:val="13"/>
                <w:lang w:val="it-IT"/>
              </w:rPr>
              <w:t>A</w:t>
            </w:r>
          </w:p>
        </w:tc>
        <w:tc>
          <w:tcPr>
            <w:tcW w:w="514" w:type="dxa"/>
            <w:shd w:val="clear" w:color="auto" w:fill="FABF8F"/>
            <w:vAlign w:val="center"/>
          </w:tcPr>
          <w:p w14:paraId="33D9F4BB" w14:textId="77777777" w:rsidR="007B2C93" w:rsidRPr="00F81721" w:rsidRDefault="001A26BE" w:rsidP="00036150">
            <w:pPr>
              <w:pStyle w:val="TableText"/>
              <w:rPr>
                <w:rFonts w:ascii="Tahoma" w:hAnsi="Tahoma" w:cs="Tahoma"/>
              </w:rPr>
            </w:pPr>
            <w:r w:rsidRPr="00F81721">
              <w:rPr>
                <w:rFonts w:ascii="Tahoma" w:hAnsi="Tahoma" w:cs="Tahoma"/>
                <w:sz w:val="13"/>
                <w:lang w:val="it-IT"/>
              </w:rPr>
              <w:t>OL/SA/</w:t>
            </w:r>
          </w:p>
          <w:p w14:paraId="33D9F4BC" w14:textId="77777777" w:rsidR="007B2C93" w:rsidRPr="00F81721" w:rsidRDefault="007B2C93" w:rsidP="00036150">
            <w:pPr>
              <w:pStyle w:val="TableText"/>
              <w:rPr>
                <w:rFonts w:ascii="Tahoma" w:hAnsi="Tahoma" w:cs="Tahoma"/>
                <w:sz w:val="13"/>
              </w:rPr>
            </w:pPr>
            <w:r w:rsidRPr="00F81721">
              <w:rPr>
                <w:rFonts w:ascii="Tahoma" w:hAnsi="Tahoma" w:cs="Tahoma"/>
                <w:sz w:val="13"/>
                <w:lang w:val="it-IT"/>
              </w:rPr>
              <w:t>OV</w:t>
            </w:r>
          </w:p>
        </w:tc>
      </w:tr>
      <w:tr w:rsidR="007B2C93" w:rsidRPr="00F81721" w14:paraId="33D9F4D2" w14:textId="77777777" w:rsidTr="001E79DE">
        <w:trPr>
          <w:cantSplit/>
          <w:trHeight w:val="145"/>
        </w:trPr>
        <w:tc>
          <w:tcPr>
            <w:tcW w:w="2638" w:type="dxa"/>
          </w:tcPr>
          <w:p w14:paraId="33D9F4BE" w14:textId="77777777" w:rsidR="007B2C93" w:rsidRPr="00F81721" w:rsidRDefault="000C3696" w:rsidP="00E46F60">
            <w:pPr>
              <w:pStyle w:val="Heading2"/>
              <w:ind w:left="0"/>
              <w:rPr>
                <w:rFonts w:ascii="Tahoma" w:hAnsi="Tahoma" w:cs="Tahoma"/>
                <w:b w:val="0"/>
                <w:sz w:val="14"/>
              </w:rPr>
            </w:pPr>
            <w:bookmarkStart w:id="120" w:name="_Toc336337893"/>
            <w:bookmarkStart w:id="121" w:name="_Toc340752200"/>
            <w:bookmarkEnd w:id="120"/>
            <w:r w:rsidRPr="00F81721">
              <w:rPr>
                <w:rFonts w:ascii="Tahoma" w:hAnsi="Tahoma" w:cs="Tahoma"/>
                <w:b w:val="0"/>
                <w:sz w:val="14"/>
                <w:lang w:val="it-IT"/>
              </w:rPr>
              <w:t>Visual Studio</w:t>
            </w:r>
            <w:r w:rsidR="006D308A" w:rsidRPr="006D308A">
              <w:rPr>
                <w:rFonts w:ascii="Tahoma" w:hAnsi="Tahoma" w:cs="Tahoma"/>
                <w:sz w:val="14"/>
                <w:vertAlign w:val="superscript"/>
                <w:lang w:val="it-IT"/>
              </w:rPr>
              <w:t>®</w:t>
            </w:r>
            <w:r w:rsidRPr="00F81721">
              <w:rPr>
                <w:rFonts w:ascii="Tahoma" w:hAnsi="Tahoma" w:cs="Tahoma"/>
                <w:b w:val="0"/>
                <w:sz w:val="14"/>
                <w:lang w:val="it-IT"/>
              </w:rPr>
              <w:t xml:space="preserve"> Test Professional 2012 con MSDN</w:t>
            </w:r>
            <w:bookmarkEnd w:id="121"/>
          </w:p>
        </w:tc>
        <w:bookmarkStart w:id="122" w:name="_Hlt335908536"/>
        <w:bookmarkEnd w:id="122"/>
        <w:tc>
          <w:tcPr>
            <w:tcW w:w="429" w:type="dxa"/>
            <w:vAlign w:val="center"/>
          </w:tcPr>
          <w:p w14:paraId="33D9F4BF" w14:textId="77777777" w:rsidR="007B2C93" w:rsidRPr="0097516B" w:rsidRDefault="001A26BE" w:rsidP="009832D3">
            <w:pPr>
              <w:pStyle w:val="TableText"/>
              <w:widowControl w:val="0"/>
              <w:rPr>
                <w:rFonts w:ascii="Tahoma" w:hAnsi="Tahoma" w:cs="Tahoma"/>
                <w:sz w:val="13"/>
                <w:szCs w:val="13"/>
                <w:u w:val="single"/>
              </w:rPr>
            </w:pPr>
            <w:r w:rsidRPr="0097516B">
              <w:rPr>
                <w:rFonts w:ascii="Tahoma" w:hAnsi="Tahoma" w:cs="Tahoma"/>
              </w:rPr>
              <w:fldChar w:fldCharType="begin"/>
            </w:r>
            <w:r w:rsidR="00D820A2" w:rsidRPr="0097516B">
              <w:rPr>
                <w:rFonts w:ascii="Tahoma" w:hAnsi="Tahoma" w:cs="Tahoma"/>
              </w:rPr>
              <w:instrText>HYPERLINK  \l "_20_Visual_Studio"</w:instrText>
            </w:r>
            <w:r w:rsidRPr="0097516B">
              <w:rPr>
                <w:rFonts w:ascii="Tahoma" w:hAnsi="Tahoma" w:cs="Tahoma"/>
              </w:rPr>
              <w:fldChar w:fldCharType="separate"/>
            </w:r>
            <w:r w:rsidRPr="0097516B">
              <w:rPr>
                <w:rStyle w:val="Hyperlink"/>
                <w:rFonts w:ascii="Tahoma" w:hAnsi="Tahoma" w:cs="Tahoma"/>
                <w:sz w:val="13"/>
              </w:rPr>
              <w:t>20</w:t>
            </w:r>
            <w:r w:rsidRPr="0097516B">
              <w:rPr>
                <w:rFonts w:ascii="Tahoma" w:hAnsi="Tahoma" w:cs="Tahoma"/>
              </w:rPr>
              <w:fldChar w:fldCharType="end"/>
            </w:r>
          </w:p>
        </w:tc>
        <w:tc>
          <w:tcPr>
            <w:tcW w:w="429" w:type="dxa"/>
            <w:vAlign w:val="center"/>
          </w:tcPr>
          <w:p w14:paraId="33D9F4C0" w14:textId="77777777" w:rsidR="007B2C93" w:rsidRPr="00F81721" w:rsidRDefault="001A26BE" w:rsidP="00E46F60">
            <w:pPr>
              <w:pStyle w:val="TableText"/>
              <w:spacing w:before="60" w:after="60"/>
              <w:rPr>
                <w:rFonts w:ascii="Tahoma" w:hAnsi="Tahoma" w:cs="Tahoma"/>
                <w:sz w:val="13"/>
              </w:rPr>
            </w:pPr>
            <w:r w:rsidRPr="00F81721">
              <w:rPr>
                <w:rFonts w:ascii="Tahoma" w:hAnsi="Tahoma" w:cs="Tahoma"/>
                <w:sz w:val="13"/>
              </w:rPr>
              <w:t>09/12</w:t>
            </w:r>
          </w:p>
        </w:tc>
        <w:tc>
          <w:tcPr>
            <w:tcW w:w="429" w:type="dxa"/>
            <w:tcBorders>
              <w:right w:val="single" w:sz="18" w:space="0" w:color="auto"/>
            </w:tcBorders>
            <w:vAlign w:val="center"/>
          </w:tcPr>
          <w:p w14:paraId="33D9F4C1"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vAlign w:val="center"/>
          </w:tcPr>
          <w:p w14:paraId="33D9F4C2" w14:textId="77777777" w:rsidR="007B2C93" w:rsidRPr="00F81721" w:rsidRDefault="007B2C93" w:rsidP="004B3534">
            <w:pPr>
              <w:pStyle w:val="TableText"/>
              <w:spacing w:after="120"/>
              <w:rPr>
                <w:rFonts w:ascii="Tahoma" w:hAnsi="Tahoma" w:cs="Tahoma"/>
                <w:sz w:val="13"/>
              </w:rPr>
            </w:pPr>
          </w:p>
        </w:tc>
        <w:tc>
          <w:tcPr>
            <w:tcW w:w="429" w:type="dxa"/>
            <w:vAlign w:val="center"/>
          </w:tcPr>
          <w:p w14:paraId="33D9F4C3"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15</w:t>
            </w:r>
          </w:p>
        </w:tc>
        <w:tc>
          <w:tcPr>
            <w:tcW w:w="429" w:type="dxa"/>
            <w:vAlign w:val="center"/>
          </w:tcPr>
          <w:p w14:paraId="33D9F4C4"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12</w:t>
            </w:r>
          </w:p>
        </w:tc>
        <w:tc>
          <w:tcPr>
            <w:tcW w:w="429" w:type="dxa"/>
            <w:vAlign w:val="center"/>
          </w:tcPr>
          <w:p w14:paraId="33D9F4C5"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9</w:t>
            </w:r>
          </w:p>
        </w:tc>
        <w:tc>
          <w:tcPr>
            <w:tcW w:w="429" w:type="dxa"/>
            <w:vAlign w:val="center"/>
          </w:tcPr>
          <w:p w14:paraId="33D9F4C6"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9</w:t>
            </w:r>
          </w:p>
        </w:tc>
        <w:tc>
          <w:tcPr>
            <w:tcW w:w="429" w:type="dxa"/>
            <w:vAlign w:val="center"/>
          </w:tcPr>
          <w:p w14:paraId="33D9F4C7"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6</w:t>
            </w:r>
          </w:p>
        </w:tc>
        <w:tc>
          <w:tcPr>
            <w:tcW w:w="429" w:type="dxa"/>
            <w:tcBorders>
              <w:right w:val="single" w:sz="18" w:space="0" w:color="auto"/>
            </w:tcBorders>
            <w:vAlign w:val="center"/>
          </w:tcPr>
          <w:p w14:paraId="33D9F4C8"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3</w:t>
            </w:r>
          </w:p>
        </w:tc>
        <w:tc>
          <w:tcPr>
            <w:tcW w:w="429" w:type="dxa"/>
            <w:tcBorders>
              <w:left w:val="single" w:sz="18" w:space="0" w:color="auto"/>
            </w:tcBorders>
            <w:vAlign w:val="center"/>
          </w:tcPr>
          <w:p w14:paraId="33D9F4C9" w14:textId="77777777" w:rsidR="007B2C93" w:rsidRPr="00F81721" w:rsidRDefault="007B2C93" w:rsidP="004B3534">
            <w:pPr>
              <w:pStyle w:val="TableText"/>
              <w:spacing w:after="120"/>
              <w:rPr>
                <w:rFonts w:ascii="Tahoma" w:hAnsi="Tahoma" w:cs="Tahoma"/>
                <w:sz w:val="13"/>
              </w:rPr>
            </w:pPr>
          </w:p>
        </w:tc>
        <w:tc>
          <w:tcPr>
            <w:tcW w:w="429" w:type="dxa"/>
            <w:vAlign w:val="center"/>
          </w:tcPr>
          <w:p w14:paraId="33D9F4CA"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12</w:t>
            </w:r>
          </w:p>
        </w:tc>
        <w:tc>
          <w:tcPr>
            <w:tcW w:w="429" w:type="dxa"/>
            <w:tcBorders>
              <w:right w:val="single" w:sz="18" w:space="0" w:color="auto"/>
            </w:tcBorders>
            <w:vAlign w:val="center"/>
          </w:tcPr>
          <w:p w14:paraId="33D9F4CB" w14:textId="77777777" w:rsidR="007B2C93" w:rsidRPr="00F81721" w:rsidRDefault="001A26BE" w:rsidP="004B3534">
            <w:pPr>
              <w:pStyle w:val="TableText"/>
              <w:spacing w:after="120"/>
              <w:rPr>
                <w:rFonts w:ascii="Tahoma" w:hAnsi="Tahoma" w:cs="Tahoma"/>
                <w:sz w:val="13"/>
              </w:rPr>
            </w:pPr>
            <w:r w:rsidRPr="00F81721">
              <w:rPr>
                <w:rFonts w:ascii="Tahoma" w:hAnsi="Tahoma" w:cs="Tahoma"/>
                <w:sz w:val="13"/>
              </w:rPr>
              <w:t>6</w:t>
            </w:r>
          </w:p>
        </w:tc>
        <w:tc>
          <w:tcPr>
            <w:tcW w:w="429" w:type="dxa"/>
            <w:tcBorders>
              <w:left w:val="single" w:sz="18" w:space="0" w:color="auto"/>
            </w:tcBorders>
            <w:vAlign w:val="center"/>
          </w:tcPr>
          <w:p w14:paraId="33D9F4CC" w14:textId="77777777" w:rsidR="007B2C93" w:rsidRPr="00F81721" w:rsidRDefault="001A26BE"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vAlign w:val="center"/>
          </w:tcPr>
          <w:p w14:paraId="33D9F4CD"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A,S</w:t>
            </w:r>
          </w:p>
        </w:tc>
        <w:tc>
          <w:tcPr>
            <w:tcW w:w="429" w:type="dxa"/>
            <w:tcBorders>
              <w:left w:val="single" w:sz="18" w:space="0" w:color="auto"/>
              <w:right w:val="single" w:sz="18" w:space="0" w:color="auto"/>
            </w:tcBorders>
            <w:vAlign w:val="center"/>
          </w:tcPr>
          <w:p w14:paraId="33D9F4CE" w14:textId="77777777" w:rsidR="007B2C93" w:rsidRPr="00F81721" w:rsidRDefault="001A26BE" w:rsidP="004B3534">
            <w:pPr>
              <w:pStyle w:val="TableText"/>
              <w:rPr>
                <w:rFonts w:ascii="Tahoma" w:hAnsi="Tahoma" w:cs="Tahoma"/>
                <w:sz w:val="13"/>
              </w:rPr>
            </w:pPr>
            <w:r w:rsidRPr="00F81721">
              <w:rPr>
                <w:rFonts w:ascii="Tahoma" w:hAnsi="Tahoma" w:cs="Tahoma"/>
                <w:sz w:val="13"/>
                <w:lang w:val="it-IT"/>
              </w:rPr>
              <w:t>P</w:t>
            </w:r>
          </w:p>
        </w:tc>
        <w:tc>
          <w:tcPr>
            <w:tcW w:w="514" w:type="dxa"/>
          </w:tcPr>
          <w:p w14:paraId="33D9F4CF" w14:textId="77777777" w:rsidR="007B2C93" w:rsidRPr="00F81721" w:rsidRDefault="001A26BE" w:rsidP="00F22928">
            <w:pPr>
              <w:pStyle w:val="TableText"/>
              <w:rPr>
                <w:rFonts w:ascii="Tahoma" w:hAnsi="Tahoma" w:cs="Tahoma"/>
                <w:sz w:val="13"/>
              </w:rPr>
            </w:pPr>
            <w:r w:rsidRPr="00F81721">
              <w:rPr>
                <w:rFonts w:ascii="Tahoma" w:hAnsi="Tahoma" w:cs="Tahoma"/>
                <w:sz w:val="13"/>
                <w:lang w:val="it-IT"/>
              </w:rPr>
              <w:t>A</w:t>
            </w:r>
          </w:p>
        </w:tc>
        <w:tc>
          <w:tcPr>
            <w:tcW w:w="514" w:type="dxa"/>
            <w:vAlign w:val="center"/>
          </w:tcPr>
          <w:p w14:paraId="33D9F4D0" w14:textId="77777777" w:rsidR="007B2C93" w:rsidRPr="00F81721" w:rsidRDefault="001A26BE" w:rsidP="00036150">
            <w:pPr>
              <w:pStyle w:val="TableText"/>
              <w:rPr>
                <w:rFonts w:ascii="Tahoma" w:hAnsi="Tahoma" w:cs="Tahoma"/>
              </w:rPr>
            </w:pPr>
            <w:r w:rsidRPr="00F81721">
              <w:rPr>
                <w:rFonts w:ascii="Tahoma" w:hAnsi="Tahoma" w:cs="Tahoma"/>
                <w:sz w:val="13"/>
                <w:lang w:val="it-IT"/>
              </w:rPr>
              <w:t>OL/SA/</w:t>
            </w:r>
          </w:p>
          <w:p w14:paraId="33D9F4D1" w14:textId="77777777" w:rsidR="007B2C93" w:rsidRPr="00F81721" w:rsidRDefault="007B2C93" w:rsidP="00036150">
            <w:pPr>
              <w:pStyle w:val="TableText"/>
              <w:rPr>
                <w:rFonts w:ascii="Tahoma" w:hAnsi="Tahoma" w:cs="Tahoma"/>
                <w:sz w:val="13"/>
              </w:rPr>
            </w:pPr>
            <w:r w:rsidRPr="00F81721">
              <w:rPr>
                <w:rFonts w:ascii="Tahoma" w:hAnsi="Tahoma" w:cs="Tahoma"/>
                <w:sz w:val="13"/>
                <w:lang w:val="it-IT"/>
              </w:rPr>
              <w:t>OV</w:t>
            </w:r>
          </w:p>
        </w:tc>
      </w:tr>
      <w:tr w:rsidR="001E79DE" w:rsidRPr="00F81721" w14:paraId="33D9F4E6" w14:textId="77777777" w:rsidTr="00496B5E">
        <w:trPr>
          <w:cantSplit/>
          <w:trHeight w:val="70"/>
        </w:trPr>
        <w:tc>
          <w:tcPr>
            <w:tcW w:w="2638" w:type="dxa"/>
            <w:shd w:val="clear" w:color="auto" w:fill="FABF8F"/>
          </w:tcPr>
          <w:p w14:paraId="33D9F4D3" w14:textId="77777777" w:rsidR="007B2C93" w:rsidRPr="00F81721" w:rsidRDefault="001A26BE" w:rsidP="005E0391">
            <w:pPr>
              <w:pStyle w:val="Heading2"/>
              <w:ind w:left="61"/>
              <w:rPr>
                <w:rFonts w:ascii="Tahoma" w:hAnsi="Tahoma" w:cs="Tahoma"/>
                <w:b w:val="0"/>
                <w:sz w:val="14"/>
                <w:lang w:eastAsia="x-none"/>
              </w:rPr>
            </w:pPr>
            <w:bookmarkStart w:id="123" w:name="_Toc336337894"/>
            <w:bookmarkStart w:id="124" w:name="_Toc340752201"/>
            <w:bookmarkEnd w:id="123"/>
            <w:r w:rsidRPr="00F81721">
              <w:rPr>
                <w:rFonts w:ascii="Tahoma" w:hAnsi="Tahoma" w:cs="Tahoma"/>
                <w:b w:val="0"/>
                <w:sz w:val="14"/>
                <w:lang w:val="it-IT"/>
              </w:rPr>
              <w:t>Word 2013</w:t>
            </w:r>
            <w:bookmarkEnd w:id="124"/>
          </w:p>
        </w:tc>
        <w:tc>
          <w:tcPr>
            <w:tcW w:w="429" w:type="dxa"/>
            <w:shd w:val="clear" w:color="auto" w:fill="FABF8F"/>
            <w:vAlign w:val="center"/>
          </w:tcPr>
          <w:p w14:paraId="33D9F4D4" w14:textId="77777777" w:rsidR="007B2C93" w:rsidRPr="00F81721" w:rsidRDefault="007B2C93" w:rsidP="00F62B9E">
            <w:pPr>
              <w:pStyle w:val="TableText"/>
              <w:widowControl w:val="0"/>
              <w:rPr>
                <w:rStyle w:val="EndnoteReference"/>
                <w:rFonts w:ascii="Tahoma" w:hAnsi="Tahoma" w:cs="Tahoma"/>
                <w:color w:val="0000FF"/>
                <w:sz w:val="13"/>
                <w:szCs w:val="13"/>
                <w:u w:val="single"/>
              </w:rPr>
            </w:pPr>
          </w:p>
        </w:tc>
        <w:tc>
          <w:tcPr>
            <w:tcW w:w="429" w:type="dxa"/>
            <w:shd w:val="clear" w:color="auto" w:fill="FABF8F"/>
            <w:vAlign w:val="center"/>
          </w:tcPr>
          <w:p w14:paraId="33D9F4D5" w14:textId="77777777" w:rsidR="007B2C93" w:rsidRPr="00F81721" w:rsidRDefault="001829D8" w:rsidP="001829D8">
            <w:pPr>
              <w:pStyle w:val="TableText"/>
              <w:spacing w:before="60" w:after="6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429" w:type="dxa"/>
            <w:tcBorders>
              <w:right w:val="single" w:sz="18" w:space="0" w:color="auto"/>
            </w:tcBorders>
            <w:shd w:val="clear" w:color="auto" w:fill="FABF8F"/>
            <w:vAlign w:val="center"/>
          </w:tcPr>
          <w:p w14:paraId="33D9F4D6"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shd w:val="clear" w:color="auto" w:fill="FABF8F"/>
            <w:vAlign w:val="center"/>
          </w:tcPr>
          <w:p w14:paraId="33D9F4D7" w14:textId="77777777" w:rsidR="007B2C93" w:rsidRPr="00F81721" w:rsidRDefault="007B2C93" w:rsidP="004B3534">
            <w:pPr>
              <w:pStyle w:val="TableText"/>
              <w:spacing w:after="120"/>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4D8"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shd w:val="clear" w:color="auto" w:fill="FABF8F"/>
            <w:vAlign w:val="center"/>
          </w:tcPr>
          <w:p w14:paraId="33D9F4D9"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4DA"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4DB"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shd w:val="clear" w:color="auto" w:fill="FABF8F"/>
            <w:vAlign w:val="center"/>
          </w:tcPr>
          <w:p w14:paraId="33D9F4DC"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shd w:val="clear" w:color="auto" w:fill="FABF8F"/>
            <w:vAlign w:val="center"/>
          </w:tcPr>
          <w:p w14:paraId="33D9F4DD"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4DE"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shd w:val="clear" w:color="auto" w:fill="FABF8F"/>
            <w:vAlign w:val="center"/>
          </w:tcPr>
          <w:p w14:paraId="33D9F4DF"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tcBorders>
              <w:right w:val="single" w:sz="18" w:space="0" w:color="auto"/>
            </w:tcBorders>
            <w:shd w:val="clear" w:color="auto" w:fill="FABF8F"/>
            <w:vAlign w:val="center"/>
          </w:tcPr>
          <w:p w14:paraId="33D9F4E0"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shd w:val="clear" w:color="auto" w:fill="FABF8F"/>
            <w:vAlign w:val="center"/>
          </w:tcPr>
          <w:p w14:paraId="33D9F4E1"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shd w:val="clear" w:color="auto" w:fill="FABF8F"/>
            <w:vAlign w:val="center"/>
          </w:tcPr>
          <w:p w14:paraId="33D9F4E2" w14:textId="77777777" w:rsidR="007B2C93" w:rsidRPr="00F8172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14:paraId="33D9F4E3"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P</w:t>
            </w:r>
          </w:p>
        </w:tc>
        <w:tc>
          <w:tcPr>
            <w:tcW w:w="514" w:type="dxa"/>
            <w:shd w:val="clear" w:color="auto" w:fill="FABF8F"/>
          </w:tcPr>
          <w:p w14:paraId="33D9F4E4" w14:textId="77777777" w:rsidR="007B2C93" w:rsidRPr="00F81721" w:rsidRDefault="007B2C93" w:rsidP="004B3534">
            <w:pPr>
              <w:pStyle w:val="TableText"/>
              <w:rPr>
                <w:rFonts w:ascii="Tahoma" w:hAnsi="Tahoma" w:cs="Tahoma"/>
                <w:sz w:val="13"/>
              </w:rPr>
            </w:pPr>
          </w:p>
        </w:tc>
        <w:tc>
          <w:tcPr>
            <w:tcW w:w="514" w:type="dxa"/>
            <w:shd w:val="clear" w:color="auto" w:fill="FABF8F"/>
            <w:vAlign w:val="center"/>
          </w:tcPr>
          <w:p w14:paraId="33D9F4E5" w14:textId="77777777" w:rsidR="007B2C93" w:rsidRPr="00F81721" w:rsidRDefault="007B2C93" w:rsidP="004B3534">
            <w:pPr>
              <w:pStyle w:val="TableText"/>
              <w:rPr>
                <w:rFonts w:ascii="Tahoma" w:hAnsi="Tahoma" w:cs="Tahoma"/>
                <w:sz w:val="13"/>
              </w:rPr>
            </w:pPr>
          </w:p>
        </w:tc>
      </w:tr>
      <w:tr w:rsidR="007B2C93" w:rsidRPr="00F81721" w14:paraId="33D9F4FA" w14:textId="77777777" w:rsidTr="001E79DE">
        <w:trPr>
          <w:cantSplit/>
          <w:trHeight w:val="323"/>
        </w:trPr>
        <w:tc>
          <w:tcPr>
            <w:tcW w:w="2638" w:type="dxa"/>
          </w:tcPr>
          <w:p w14:paraId="33D9F4E7" w14:textId="77777777" w:rsidR="007B2C93" w:rsidRPr="00F81721" w:rsidRDefault="001A26BE" w:rsidP="00E31C0B">
            <w:pPr>
              <w:pStyle w:val="Heading2"/>
              <w:ind w:left="61"/>
              <w:rPr>
                <w:rFonts w:ascii="Tahoma" w:hAnsi="Tahoma" w:cs="Tahoma"/>
                <w:b w:val="0"/>
                <w:sz w:val="14"/>
              </w:rPr>
            </w:pPr>
            <w:bookmarkStart w:id="125" w:name="_Toc336337895"/>
            <w:bookmarkStart w:id="126" w:name="_Toc340752202"/>
            <w:bookmarkEnd w:id="125"/>
            <w:r w:rsidRPr="00F81721">
              <w:rPr>
                <w:rFonts w:ascii="Tahoma" w:hAnsi="Tahoma" w:cs="Tahoma"/>
                <w:b w:val="0"/>
                <w:sz w:val="14"/>
                <w:lang w:val="it-IT"/>
              </w:rPr>
              <w:t>Word per Mac 2011</w:t>
            </w:r>
            <w:bookmarkEnd w:id="126"/>
          </w:p>
        </w:tc>
        <w:tc>
          <w:tcPr>
            <w:tcW w:w="429" w:type="dxa"/>
            <w:vAlign w:val="center"/>
          </w:tcPr>
          <w:p w14:paraId="33D9F4E8" w14:textId="77777777" w:rsidR="007B2C93" w:rsidRPr="00F81721" w:rsidRDefault="007B2C93" w:rsidP="00F62B9E">
            <w:pPr>
              <w:pStyle w:val="TableText"/>
              <w:widowControl w:val="0"/>
              <w:rPr>
                <w:rStyle w:val="EndnoteReference"/>
                <w:rFonts w:ascii="Tahoma" w:hAnsi="Tahoma" w:cs="Tahoma"/>
                <w:color w:val="0000FF"/>
                <w:sz w:val="14"/>
              </w:rPr>
            </w:pPr>
          </w:p>
        </w:tc>
        <w:tc>
          <w:tcPr>
            <w:tcW w:w="429" w:type="dxa"/>
            <w:vAlign w:val="center"/>
          </w:tcPr>
          <w:p w14:paraId="33D9F4E9" w14:textId="77777777" w:rsidR="007B2C93" w:rsidRPr="00F81721" w:rsidRDefault="001A26BE" w:rsidP="004B3534">
            <w:pPr>
              <w:pStyle w:val="TableText"/>
              <w:spacing w:before="60" w:after="60"/>
              <w:rPr>
                <w:rFonts w:ascii="Tahoma" w:hAnsi="Tahoma" w:cs="Tahoma"/>
                <w:sz w:val="13"/>
              </w:rPr>
            </w:pPr>
            <w:r w:rsidRPr="00F81721">
              <w:rPr>
                <w:rFonts w:ascii="Tahoma" w:hAnsi="Tahoma" w:cs="Tahoma"/>
                <w:sz w:val="13"/>
              </w:rPr>
              <w:t>09/10</w:t>
            </w:r>
          </w:p>
        </w:tc>
        <w:tc>
          <w:tcPr>
            <w:tcW w:w="429" w:type="dxa"/>
            <w:tcBorders>
              <w:right w:val="single" w:sz="18" w:space="0" w:color="auto"/>
            </w:tcBorders>
            <w:vAlign w:val="center"/>
          </w:tcPr>
          <w:p w14:paraId="33D9F4EA"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DT</w:t>
            </w:r>
          </w:p>
        </w:tc>
        <w:tc>
          <w:tcPr>
            <w:tcW w:w="429" w:type="dxa"/>
            <w:tcBorders>
              <w:left w:val="single" w:sz="18" w:space="0" w:color="auto"/>
            </w:tcBorders>
            <w:vAlign w:val="center"/>
          </w:tcPr>
          <w:p w14:paraId="33D9F4EB" w14:textId="77777777" w:rsidR="007B2C93" w:rsidRPr="00F81721" w:rsidRDefault="007B2C93" w:rsidP="004B3534">
            <w:pPr>
              <w:pStyle w:val="TableText"/>
              <w:spacing w:after="120"/>
              <w:rPr>
                <w:rFonts w:ascii="Tahoma" w:hAnsi="Tahoma" w:cs="Tahoma"/>
                <w:sz w:val="13"/>
              </w:rPr>
            </w:pPr>
            <w:r w:rsidRPr="00F81721">
              <w:rPr>
                <w:rFonts w:ascii="Tahoma" w:hAnsi="Tahoma" w:cs="Tahoma"/>
                <w:sz w:val="13"/>
              </w:rPr>
              <w:t>1</w:t>
            </w:r>
          </w:p>
        </w:tc>
        <w:tc>
          <w:tcPr>
            <w:tcW w:w="429" w:type="dxa"/>
            <w:vAlign w:val="center"/>
          </w:tcPr>
          <w:p w14:paraId="33D9F4EC" w14:textId="77777777" w:rsidR="007B2C93" w:rsidRPr="00F81721" w:rsidRDefault="007B2C93" w:rsidP="004B3534">
            <w:pPr>
              <w:pStyle w:val="TableText"/>
              <w:rPr>
                <w:rFonts w:ascii="Tahoma" w:hAnsi="Tahoma" w:cs="Tahoma"/>
                <w:sz w:val="13"/>
              </w:rPr>
            </w:pPr>
            <w:r w:rsidRPr="00F81721">
              <w:rPr>
                <w:rFonts w:ascii="Tahoma" w:hAnsi="Tahoma" w:cs="Tahoma"/>
                <w:sz w:val="13"/>
              </w:rPr>
              <w:t>3</w:t>
            </w:r>
          </w:p>
        </w:tc>
        <w:tc>
          <w:tcPr>
            <w:tcW w:w="429" w:type="dxa"/>
            <w:vAlign w:val="center"/>
          </w:tcPr>
          <w:p w14:paraId="33D9F4ED"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vAlign w:val="center"/>
          </w:tcPr>
          <w:p w14:paraId="33D9F4EE"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vAlign w:val="center"/>
          </w:tcPr>
          <w:p w14:paraId="33D9F4EF"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vAlign w:val="center"/>
          </w:tcPr>
          <w:p w14:paraId="33D9F4F0"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right w:val="single" w:sz="18" w:space="0" w:color="auto"/>
            </w:tcBorders>
            <w:vAlign w:val="center"/>
          </w:tcPr>
          <w:p w14:paraId="33D9F4F1"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vAlign w:val="center"/>
          </w:tcPr>
          <w:p w14:paraId="33D9F4F2"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vAlign w:val="center"/>
          </w:tcPr>
          <w:p w14:paraId="33D9F4F3" w14:textId="77777777" w:rsidR="007B2C93" w:rsidRPr="00F81721" w:rsidRDefault="007B2C93" w:rsidP="004B3534">
            <w:pPr>
              <w:pStyle w:val="TableText"/>
              <w:rPr>
                <w:rFonts w:ascii="Tahoma" w:hAnsi="Tahoma" w:cs="Tahoma"/>
                <w:sz w:val="13"/>
              </w:rPr>
            </w:pPr>
            <w:r w:rsidRPr="00F81721">
              <w:rPr>
                <w:rFonts w:ascii="Tahoma" w:hAnsi="Tahoma" w:cs="Tahoma"/>
                <w:sz w:val="13"/>
              </w:rPr>
              <w:t>2</w:t>
            </w:r>
          </w:p>
        </w:tc>
        <w:tc>
          <w:tcPr>
            <w:tcW w:w="429" w:type="dxa"/>
            <w:tcBorders>
              <w:right w:val="single" w:sz="18" w:space="0" w:color="auto"/>
            </w:tcBorders>
            <w:vAlign w:val="center"/>
          </w:tcPr>
          <w:p w14:paraId="33D9F4F4" w14:textId="77777777" w:rsidR="007B2C93" w:rsidRPr="00F81721" w:rsidRDefault="007B2C93" w:rsidP="004B3534">
            <w:pPr>
              <w:pStyle w:val="TableText"/>
              <w:rPr>
                <w:rFonts w:ascii="Tahoma" w:hAnsi="Tahoma" w:cs="Tahoma"/>
                <w:sz w:val="13"/>
              </w:rPr>
            </w:pPr>
            <w:r w:rsidRPr="00F81721">
              <w:rPr>
                <w:rFonts w:ascii="Tahoma" w:hAnsi="Tahoma" w:cs="Tahoma"/>
                <w:sz w:val="13"/>
              </w:rPr>
              <w:t>1</w:t>
            </w:r>
          </w:p>
        </w:tc>
        <w:tc>
          <w:tcPr>
            <w:tcW w:w="429" w:type="dxa"/>
            <w:tcBorders>
              <w:left w:val="single" w:sz="18" w:space="0" w:color="auto"/>
            </w:tcBorders>
            <w:vAlign w:val="center"/>
          </w:tcPr>
          <w:p w14:paraId="33D9F4F5" w14:textId="77777777" w:rsidR="007B2C93" w:rsidRPr="00F81721" w:rsidRDefault="007B2C93" w:rsidP="004B3534">
            <w:pPr>
              <w:pStyle w:val="TableText"/>
              <w:rPr>
                <w:rFonts w:ascii="Tahoma" w:hAnsi="Tahoma" w:cs="Tahoma"/>
                <w:sz w:val="13"/>
              </w:rPr>
            </w:pPr>
          </w:p>
        </w:tc>
        <w:tc>
          <w:tcPr>
            <w:tcW w:w="429" w:type="dxa"/>
            <w:tcBorders>
              <w:right w:val="single" w:sz="18" w:space="0" w:color="auto"/>
            </w:tcBorders>
            <w:vAlign w:val="center"/>
          </w:tcPr>
          <w:p w14:paraId="33D9F4F6" w14:textId="77777777" w:rsidR="007B2C93" w:rsidRPr="00F81721" w:rsidRDefault="007B2C93" w:rsidP="004B3534">
            <w:pPr>
              <w:pStyle w:val="TableText"/>
              <w:rPr>
                <w:rFonts w:ascii="Tahoma" w:hAnsi="Tahoma" w:cs="Tahoma"/>
                <w:sz w:val="13"/>
              </w:rPr>
            </w:pPr>
          </w:p>
        </w:tc>
        <w:tc>
          <w:tcPr>
            <w:tcW w:w="429" w:type="dxa"/>
            <w:tcBorders>
              <w:left w:val="single" w:sz="18" w:space="0" w:color="auto"/>
              <w:right w:val="single" w:sz="18" w:space="0" w:color="auto"/>
            </w:tcBorders>
            <w:vAlign w:val="center"/>
          </w:tcPr>
          <w:p w14:paraId="33D9F4F7" w14:textId="77777777" w:rsidR="007B2C93" w:rsidRPr="00F81721" w:rsidRDefault="007B2C93" w:rsidP="004B3534">
            <w:pPr>
              <w:pStyle w:val="TableText"/>
              <w:rPr>
                <w:rFonts w:ascii="Tahoma" w:hAnsi="Tahoma" w:cs="Tahoma"/>
                <w:sz w:val="13"/>
              </w:rPr>
            </w:pPr>
            <w:r w:rsidRPr="00F81721">
              <w:rPr>
                <w:rFonts w:ascii="Tahoma" w:hAnsi="Tahoma" w:cs="Tahoma"/>
                <w:sz w:val="13"/>
                <w:lang w:val="it-IT"/>
              </w:rPr>
              <w:t>P</w:t>
            </w:r>
          </w:p>
        </w:tc>
        <w:tc>
          <w:tcPr>
            <w:tcW w:w="514" w:type="dxa"/>
          </w:tcPr>
          <w:p w14:paraId="33D9F4F8" w14:textId="77777777" w:rsidR="007B2C93" w:rsidRPr="00F81721" w:rsidRDefault="007B2C93" w:rsidP="004B3534">
            <w:pPr>
              <w:pStyle w:val="TableText"/>
              <w:rPr>
                <w:rFonts w:ascii="Tahoma" w:hAnsi="Tahoma" w:cs="Tahoma"/>
                <w:sz w:val="13"/>
              </w:rPr>
            </w:pPr>
          </w:p>
        </w:tc>
        <w:tc>
          <w:tcPr>
            <w:tcW w:w="514" w:type="dxa"/>
            <w:vAlign w:val="center"/>
          </w:tcPr>
          <w:p w14:paraId="33D9F4F9" w14:textId="77777777" w:rsidR="007B2C93" w:rsidRPr="00F81721" w:rsidRDefault="007B2C93" w:rsidP="004B3534">
            <w:pPr>
              <w:pStyle w:val="TableText"/>
              <w:rPr>
                <w:rFonts w:ascii="Tahoma" w:hAnsi="Tahoma" w:cs="Tahoma"/>
                <w:sz w:val="13"/>
              </w:rPr>
            </w:pPr>
          </w:p>
        </w:tc>
      </w:tr>
    </w:tbl>
    <w:p w14:paraId="33D9F4FB" w14:textId="77777777" w:rsidR="00023FE7" w:rsidRPr="00F81721" w:rsidRDefault="00C428ED">
      <w:pPr>
        <w:pStyle w:val="Bodywithspace"/>
        <w:ind w:left="0"/>
        <w:rPr>
          <w:rFonts w:ascii="Tahoma" w:hAnsi="Tahoma" w:cs="Tahoma"/>
        </w:rPr>
      </w:pPr>
      <w:r w:rsidRPr="00F81721">
        <w:rPr>
          <w:rFonts w:ascii="Tahoma" w:hAnsi="Tahoma" w:cs="Tahoma"/>
          <w:noProof/>
        </w:rPr>
        <mc:AlternateContent>
          <mc:Choice Requires="wps">
            <w:drawing>
              <wp:anchor distT="0" distB="0" distL="114300" distR="114300" simplePos="0" relativeHeight="251656192" behindDoc="0" locked="0" layoutInCell="1" allowOverlap="1" wp14:anchorId="33DA22F2" wp14:editId="33DA22F3">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A2317" w14:textId="77777777" w:rsidR="001829D8" w:rsidRDefault="001829D8">
                            <w:pPr>
                              <w:rPr>
                                <w:rFonts w:cs="Tahoma"/>
                                <w:i/>
                                <w:color w:val="000000"/>
                                <w:sz w:val="14"/>
                                <w:szCs w:val="14"/>
                              </w:rPr>
                            </w:pPr>
                            <w:r>
                              <w:rPr>
                                <w:rFonts w:cs="Tahoma"/>
                                <w:i/>
                                <w:color w:val="000000"/>
                                <w:sz w:val="14"/>
                                <w:szCs w:val="14"/>
                                <w:lang w:val="it-IT"/>
                              </w:rPr>
                              <w:t>Nota:</w:t>
                            </w:r>
                            <w:r>
                              <w:rPr>
                                <w:rFonts w:cs="Tahoma"/>
                                <w:i/>
                                <w:color w:val="000000"/>
                                <w:sz w:val="14"/>
                                <w:szCs w:val="14"/>
                              </w:rPr>
                              <w:t xml:space="preserve"> </w:t>
                            </w:r>
                            <w:r>
                              <w:rPr>
                                <w:rFonts w:cs="Tahoma"/>
                                <w:i/>
                                <w:color w:val="000000"/>
                                <w:sz w:val="14"/>
                                <w:szCs w:val="14"/>
                                <w:lang w:val="it-IT"/>
                              </w:rPr>
                              <w:t>se la cella del prodotto è vuota significa che il prodotto non è attualmente offerto nel programma.</w:t>
                            </w:r>
                          </w:p>
                          <w:p w14:paraId="33DA2318" w14:textId="77777777" w:rsidR="001829D8" w:rsidRDefault="001829D8">
                            <w:pPr>
                              <w:rPr>
                                <w:rFonts w:cs="Tahoma"/>
                                <w:i/>
                                <w:color w:val="000000"/>
                                <w:sz w:val="14"/>
                                <w:szCs w:val="14"/>
                              </w:rPr>
                            </w:pPr>
                            <w:r>
                              <w:rPr>
                                <w:rFonts w:cs="Tahoma"/>
                                <w:i/>
                                <w:color w:val="000000"/>
                                <w:sz w:val="14"/>
                                <w:szCs w:val="14"/>
                                <w:lang w:val="it-IT"/>
                              </w:rPr>
                              <w:t>*Per quanto riguarda Select Plus verranno utilizzati solo i valori "L" e tre anni per "L&amp;SA" / "SA".</w:t>
                            </w:r>
                          </w:p>
                          <w:p w14:paraId="33DA2319" w14:textId="77777777" w:rsidR="001829D8" w:rsidRDefault="001829D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3DA22F2"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33DA2317" w14:textId="77777777" w:rsidR="001829D8" w:rsidRDefault="001829D8">
                      <w:pPr>
                        <w:rPr>
                          <w:rFonts w:cs="Tahoma"/>
                          <w:i/>
                          <w:color w:val="000000"/>
                          <w:sz w:val="14"/>
                          <w:szCs w:val="14"/>
                        </w:rPr>
                      </w:pPr>
                      <w:r>
                        <w:rPr>
                          <w:rFonts w:cs="Tahoma"/>
                          <w:i/>
                          <w:color w:val="000000"/>
                          <w:sz w:val="14"/>
                          <w:szCs w:val="14"/>
                          <w:lang w:val="it-IT"/>
                        </w:rPr>
                        <w:t>Nota:</w:t>
                      </w:r>
                      <w:r>
                        <w:rPr>
                          <w:rFonts w:cs="Tahoma"/>
                          <w:i/>
                          <w:color w:val="000000"/>
                          <w:sz w:val="14"/>
                          <w:szCs w:val="14"/>
                        </w:rPr>
                        <w:t xml:space="preserve"> </w:t>
                      </w:r>
                      <w:r>
                        <w:rPr>
                          <w:rFonts w:cs="Tahoma"/>
                          <w:i/>
                          <w:color w:val="000000"/>
                          <w:sz w:val="14"/>
                          <w:szCs w:val="14"/>
                          <w:lang w:val="it-IT"/>
                        </w:rPr>
                        <w:t>se la cella del prodotto è vuota significa che il prodotto non è attualmente offerto nel programma.</w:t>
                      </w:r>
                    </w:p>
                    <w:p w14:paraId="33DA2318" w14:textId="77777777" w:rsidR="001829D8" w:rsidRDefault="001829D8">
                      <w:pPr>
                        <w:rPr>
                          <w:rFonts w:cs="Tahoma"/>
                          <w:i/>
                          <w:color w:val="000000"/>
                          <w:sz w:val="14"/>
                          <w:szCs w:val="14"/>
                        </w:rPr>
                      </w:pPr>
                      <w:r>
                        <w:rPr>
                          <w:rFonts w:cs="Tahoma"/>
                          <w:i/>
                          <w:color w:val="000000"/>
                          <w:sz w:val="14"/>
                          <w:szCs w:val="14"/>
                          <w:lang w:val="it-IT"/>
                        </w:rPr>
                        <w:t>*Per quanto riguarda Select Plus verranno utilizzati solo i valori "L" e tre anni per "L&amp;SA" / "SA".</w:t>
                      </w:r>
                    </w:p>
                    <w:p w14:paraId="33DA2319" w14:textId="77777777" w:rsidR="001829D8" w:rsidRDefault="001829D8"/>
                  </w:txbxContent>
                </v:textbox>
              </v:shape>
            </w:pict>
          </mc:Fallback>
        </mc:AlternateContent>
      </w:r>
    </w:p>
    <w:p w14:paraId="33D9F4FC" w14:textId="77777777" w:rsidR="00023FE7" w:rsidRPr="00F81721" w:rsidRDefault="00023FE7">
      <w:pPr>
        <w:pStyle w:val="ProductPool"/>
        <w:rPr>
          <w:rFonts w:ascii="Tahoma" w:hAnsi="Tahoma" w:cs="Tahoma"/>
        </w:rPr>
      </w:pPr>
    </w:p>
    <w:p w14:paraId="33D9F4FD" w14:textId="77777777" w:rsidR="00023FE7" w:rsidRPr="00F81721" w:rsidRDefault="001A26BE" w:rsidP="004E292A">
      <w:pPr>
        <w:pStyle w:val="Heading3"/>
        <w:rPr>
          <w:rFonts w:ascii="Tahoma" w:hAnsi="Tahoma" w:cs="Tahoma"/>
        </w:rPr>
      </w:pPr>
      <w:bookmarkStart w:id="127" w:name="_Toc336337896"/>
      <w:bookmarkStart w:id="128" w:name="_Toc340752203"/>
      <w:bookmarkEnd w:id="127"/>
      <w:r w:rsidRPr="00F81721">
        <w:rPr>
          <w:rFonts w:ascii="Tahoma" w:hAnsi="Tahoma" w:cs="Tahoma"/>
          <w:sz w:val="22"/>
          <w:lang w:val="it-IT"/>
        </w:rPr>
        <w:t>POOL DI SISTEMI</w:t>
      </w:r>
      <w:bookmarkEnd w:id="128"/>
    </w:p>
    <w:p w14:paraId="33D9F4FE" w14:textId="77777777" w:rsidR="00023FE7" w:rsidRPr="00F81721"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F81721" w14:paraId="33D9F50A" w14:textId="77777777" w:rsidTr="00AF4B30">
        <w:trPr>
          <w:cantSplit/>
          <w:trHeight w:val="389"/>
          <w:tblHeader/>
        </w:trPr>
        <w:tc>
          <w:tcPr>
            <w:tcW w:w="2610" w:type="dxa"/>
            <w:vMerge w:val="restart"/>
            <w:tcBorders>
              <w:top w:val="single" w:sz="4" w:space="0" w:color="FFFFFF"/>
              <w:left w:val="single" w:sz="4" w:space="0" w:color="FFFFFF"/>
            </w:tcBorders>
          </w:tcPr>
          <w:p w14:paraId="33D9F4FF" w14:textId="77777777" w:rsidR="00B27742" w:rsidRPr="00F81721" w:rsidRDefault="00C428ED">
            <w:pPr>
              <w:rPr>
                <w:rFonts w:cs="Tahoma"/>
                <w:sz w:val="20"/>
              </w:rPr>
            </w:pPr>
            <w:r w:rsidRPr="00F81721">
              <w:rPr>
                <w:rFonts w:cs="Tahoma"/>
                <w:noProof/>
              </w:rPr>
              <mc:AlternateContent>
                <mc:Choice Requires="wps">
                  <w:drawing>
                    <wp:anchor distT="0" distB="0" distL="114300" distR="114300" simplePos="0" relativeHeight="251658240" behindDoc="0" locked="0" layoutInCell="1" allowOverlap="1" wp14:anchorId="33DA22F4" wp14:editId="33DA22F5">
                      <wp:simplePos x="0" y="0"/>
                      <wp:positionH relativeFrom="column">
                        <wp:posOffset>1576375</wp:posOffset>
                      </wp:positionH>
                      <wp:positionV relativeFrom="paragraph">
                        <wp:posOffset>709930</wp:posOffset>
                      </wp:positionV>
                      <wp:extent cx="367030" cy="263347"/>
                      <wp:effectExtent l="0" t="0" r="0" b="381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633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A231A" w14:textId="77777777" w:rsidR="001829D8" w:rsidRDefault="001829D8">
                                  <w:pPr>
                                    <w:rPr>
                                      <w:color w:val="0000FF"/>
                                      <w:sz w:val="20"/>
                                    </w:rPr>
                                  </w:pPr>
                                  <w:r>
                                    <w:rPr>
                                      <w:b/>
                                      <w:color w:val="0000FF"/>
                                      <w:sz w:val="8"/>
                                      <w:lang w:val="it-IT"/>
                                    </w:rPr>
                                    <w:t>(Ctrl + Clic)</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3DA22F4" id="Text Box 61" o:spid="_x0000_s1027" type="#_x0000_t202" style="position:absolute;margin-left:124.1pt;margin-top:55.9pt;width:28.9pt;height:2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EqQ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8mZCZ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" filled="f" stroked="f">
                      <v:textbox>
                        <w:txbxContent>
                          <w:p w14:paraId="33DA231A" w14:textId="77777777" w:rsidR="001829D8" w:rsidRDefault="001829D8">
                            <w:pPr>
                              <w:rPr>
                                <w:color w:val="0000FF"/>
                                <w:sz w:val="20"/>
                              </w:rPr>
                            </w:pPr>
                            <w:r>
                              <w:rPr>
                                <w:b/>
                                <w:color w:val="0000FF"/>
                                <w:sz w:val="8"/>
                                <w:lang w:val="it-IT"/>
                              </w:rPr>
                              <w:t>(Ctrl + Clic)</w:t>
                            </w:r>
                          </w:p>
                        </w:txbxContent>
                      </v:textbox>
                    </v:shape>
                  </w:pict>
                </mc:Fallback>
              </mc:AlternateContent>
            </w:r>
          </w:p>
        </w:tc>
        <w:tc>
          <w:tcPr>
            <w:tcW w:w="360" w:type="dxa"/>
            <w:vMerge w:val="restart"/>
            <w:tcBorders>
              <w:top w:val="single" w:sz="12" w:space="0" w:color="auto"/>
            </w:tcBorders>
            <w:textDirection w:val="btLr"/>
            <w:vAlign w:val="center"/>
          </w:tcPr>
          <w:p w14:paraId="33D9F500" w14:textId="77777777" w:rsidR="00B27742" w:rsidRPr="00F81721" w:rsidRDefault="001A26BE" w:rsidP="00190EA4">
            <w:pPr>
              <w:pStyle w:val="TableVerticalText"/>
              <w:rPr>
                <w:rFonts w:ascii="Tahoma" w:hAnsi="Tahoma" w:cs="Tahoma"/>
                <w:sz w:val="9"/>
              </w:rPr>
            </w:pPr>
            <w:r w:rsidRPr="00F81721">
              <w:rPr>
                <w:rFonts w:ascii="Tahoma" w:hAnsi="Tahoma" w:cs="Tahoma"/>
                <w:sz w:val="9"/>
                <w:lang w:val="it-IT"/>
              </w:rPr>
              <w:t>Note del Prodotto</w:t>
            </w:r>
          </w:p>
        </w:tc>
        <w:tc>
          <w:tcPr>
            <w:tcW w:w="450" w:type="dxa"/>
            <w:vMerge w:val="restart"/>
            <w:tcBorders>
              <w:top w:val="single" w:sz="12" w:space="0" w:color="auto"/>
            </w:tcBorders>
            <w:textDirection w:val="btLr"/>
          </w:tcPr>
          <w:p w14:paraId="33D9F501" w14:textId="77777777" w:rsidR="00B27742" w:rsidRPr="00F81721" w:rsidRDefault="00B27742" w:rsidP="0019788A">
            <w:pPr>
              <w:pStyle w:val="TableVerticalText"/>
              <w:spacing w:before="120"/>
              <w:rPr>
                <w:rFonts w:ascii="Tahoma" w:hAnsi="Tahoma" w:cs="Tahoma"/>
                <w:sz w:val="9"/>
              </w:rPr>
            </w:pPr>
            <w:r w:rsidRPr="00F81721">
              <w:rPr>
                <w:rFonts w:ascii="Tahoma" w:hAnsi="Tahoma" w:cs="Tahoma"/>
                <w:sz w:val="9"/>
                <w:lang w:val="it-IT"/>
              </w:rPr>
              <w:t>Data Disponibilità</w:t>
            </w:r>
          </w:p>
        </w:tc>
        <w:tc>
          <w:tcPr>
            <w:tcW w:w="360" w:type="dxa"/>
            <w:vMerge w:val="restart"/>
            <w:tcBorders>
              <w:top w:val="single" w:sz="12" w:space="0" w:color="auto"/>
              <w:right w:val="single" w:sz="18" w:space="0" w:color="auto"/>
            </w:tcBorders>
            <w:textDirection w:val="btLr"/>
            <w:vAlign w:val="center"/>
          </w:tcPr>
          <w:p w14:paraId="33D9F502" w14:textId="77777777" w:rsidR="00B27742" w:rsidRPr="00F81721" w:rsidRDefault="00B27742">
            <w:pPr>
              <w:pStyle w:val="TableVerticalText"/>
              <w:rPr>
                <w:rFonts w:ascii="Tahoma" w:hAnsi="Tahoma" w:cs="Tahoma"/>
                <w:sz w:val="9"/>
              </w:rPr>
            </w:pPr>
            <w:r w:rsidRPr="00F81721">
              <w:rPr>
                <w:rFonts w:ascii="Tahoma" w:hAnsi="Tahoma" w:cs="Tahoma"/>
                <w:sz w:val="9"/>
                <w:lang w:val="it-IT"/>
              </w:rPr>
              <w:t>SAB</w:t>
            </w:r>
          </w:p>
        </w:tc>
        <w:tc>
          <w:tcPr>
            <w:tcW w:w="3060" w:type="dxa"/>
            <w:gridSpan w:val="7"/>
            <w:tcBorders>
              <w:top w:val="single" w:sz="12" w:space="0" w:color="auto"/>
              <w:left w:val="single" w:sz="18" w:space="0" w:color="auto"/>
              <w:right w:val="single" w:sz="18" w:space="0" w:color="auto"/>
            </w:tcBorders>
            <w:vAlign w:val="center"/>
          </w:tcPr>
          <w:p w14:paraId="33D9F503" w14:textId="77777777" w:rsidR="00B27742" w:rsidRPr="00F81721" w:rsidRDefault="00B27742">
            <w:pPr>
              <w:pStyle w:val="TableHeadingsBlack"/>
              <w:rPr>
                <w:rFonts w:ascii="Tahoma" w:hAnsi="Tahoma" w:cs="Tahoma"/>
                <w:sz w:val="9"/>
              </w:rPr>
            </w:pPr>
            <w:r w:rsidRPr="00F81721">
              <w:rPr>
                <w:rFonts w:ascii="Tahoma" w:hAnsi="Tahoma" w:cs="Tahoma"/>
                <w:sz w:val="9"/>
                <w:lang w:val="it-IT"/>
              </w:rPr>
              <w:t>Select</w:t>
            </w:r>
          </w:p>
        </w:tc>
        <w:tc>
          <w:tcPr>
            <w:tcW w:w="1350" w:type="dxa"/>
            <w:gridSpan w:val="3"/>
            <w:tcBorders>
              <w:top w:val="single" w:sz="12" w:space="0" w:color="auto"/>
              <w:left w:val="single" w:sz="18" w:space="0" w:color="auto"/>
              <w:right w:val="single" w:sz="18" w:space="0" w:color="auto"/>
            </w:tcBorders>
            <w:vAlign w:val="center"/>
          </w:tcPr>
          <w:p w14:paraId="33D9F504" w14:textId="77777777" w:rsidR="00B27742" w:rsidRPr="00F81721" w:rsidRDefault="001A26BE">
            <w:pPr>
              <w:pStyle w:val="TableHeadingsBlack"/>
              <w:rPr>
                <w:rFonts w:ascii="Tahoma" w:hAnsi="Tahoma" w:cs="Tahoma"/>
                <w:sz w:val="9"/>
              </w:rPr>
            </w:pPr>
            <w:r w:rsidRPr="00F81721">
              <w:rPr>
                <w:rFonts w:ascii="Tahoma" w:hAnsi="Tahoma" w:cs="Tahoma"/>
                <w:sz w:val="9"/>
                <w:lang w:val="it-IT"/>
              </w:rPr>
              <w:t>Licenza Open</w:t>
            </w:r>
          </w:p>
        </w:tc>
        <w:tc>
          <w:tcPr>
            <w:tcW w:w="450" w:type="dxa"/>
            <w:vMerge w:val="restart"/>
            <w:tcBorders>
              <w:top w:val="single" w:sz="12" w:space="0" w:color="auto"/>
              <w:left w:val="single" w:sz="18" w:space="0" w:color="auto"/>
            </w:tcBorders>
            <w:textDirection w:val="btLr"/>
            <w:vAlign w:val="center"/>
          </w:tcPr>
          <w:p w14:paraId="33D9F505" w14:textId="77777777" w:rsidR="00B27742" w:rsidRPr="00F81721" w:rsidRDefault="00B27742">
            <w:pPr>
              <w:pStyle w:val="TableVerticalText"/>
              <w:rPr>
                <w:rFonts w:ascii="Tahoma" w:hAnsi="Tahoma" w:cs="Tahoma"/>
                <w:sz w:val="9"/>
              </w:rPr>
            </w:pPr>
            <w:r w:rsidRPr="00F81721">
              <w:rPr>
                <w:rFonts w:ascii="Tahoma" w:hAnsi="Tahoma" w:cs="Tahoma"/>
                <w:sz w:val="9"/>
                <w:lang w:val="it-IT"/>
              </w:rPr>
              <w:t>Unità Campus/School</w:t>
            </w:r>
          </w:p>
        </w:tc>
        <w:tc>
          <w:tcPr>
            <w:tcW w:w="450" w:type="dxa"/>
            <w:vMerge w:val="restart"/>
            <w:tcBorders>
              <w:top w:val="single" w:sz="12" w:space="0" w:color="auto"/>
              <w:right w:val="single" w:sz="18" w:space="0" w:color="auto"/>
            </w:tcBorders>
            <w:textDirection w:val="btLr"/>
            <w:vAlign w:val="center"/>
          </w:tcPr>
          <w:p w14:paraId="33D9F506" w14:textId="77777777" w:rsidR="00B27742" w:rsidRPr="00F81721" w:rsidRDefault="00B27742">
            <w:pPr>
              <w:pStyle w:val="TableVerticalText"/>
              <w:rPr>
                <w:rFonts w:ascii="Tahoma" w:hAnsi="Tahoma" w:cs="Tahoma"/>
                <w:sz w:val="9"/>
              </w:rPr>
            </w:pPr>
            <w:r w:rsidRPr="00F81721">
              <w:rPr>
                <w:rFonts w:ascii="Tahoma" w:hAnsi="Tahoma" w:cs="Tahoma"/>
                <w:sz w:val="9"/>
                <w:lang w:val="it-IT"/>
              </w:rPr>
              <w:t>EA ed EA Sub</w:t>
            </w:r>
          </w:p>
        </w:tc>
        <w:tc>
          <w:tcPr>
            <w:tcW w:w="450" w:type="dxa"/>
            <w:vMerge w:val="restart"/>
            <w:tcBorders>
              <w:top w:val="single" w:sz="12" w:space="0" w:color="auto"/>
              <w:left w:val="single" w:sz="18" w:space="0" w:color="auto"/>
              <w:right w:val="single" w:sz="18" w:space="0" w:color="auto"/>
            </w:tcBorders>
            <w:textDirection w:val="btLr"/>
            <w:vAlign w:val="center"/>
          </w:tcPr>
          <w:p w14:paraId="33D9F507" w14:textId="77777777" w:rsidR="00B27742" w:rsidRPr="00F81721" w:rsidRDefault="00B27742">
            <w:pPr>
              <w:pStyle w:val="TableVerticalText"/>
              <w:rPr>
                <w:rFonts w:ascii="Tahoma" w:hAnsi="Tahoma" w:cs="Tahoma"/>
                <w:sz w:val="9"/>
              </w:rPr>
            </w:pPr>
            <w:r w:rsidRPr="00F81721">
              <w:rPr>
                <w:rFonts w:ascii="Tahoma" w:hAnsi="Tahoma" w:cs="Tahoma"/>
                <w:sz w:val="9"/>
                <w:lang w:val="it-IT"/>
              </w:rPr>
              <w:t>OV / OVS</w:t>
            </w:r>
          </w:p>
        </w:tc>
        <w:tc>
          <w:tcPr>
            <w:tcW w:w="450" w:type="dxa"/>
            <w:vMerge w:val="restart"/>
            <w:tcBorders>
              <w:top w:val="single" w:sz="12" w:space="0" w:color="auto"/>
            </w:tcBorders>
            <w:textDirection w:val="btLr"/>
          </w:tcPr>
          <w:p w14:paraId="33D9F508" w14:textId="77777777" w:rsidR="00B27742" w:rsidRPr="00F81721" w:rsidRDefault="003274FF" w:rsidP="00E67091">
            <w:pPr>
              <w:pStyle w:val="TableVerticalText"/>
              <w:spacing w:before="120"/>
              <w:jc w:val="left"/>
              <w:rPr>
                <w:rFonts w:ascii="Tahoma" w:hAnsi="Tahoma" w:cs="Tahoma"/>
                <w:sz w:val="9"/>
              </w:rPr>
            </w:pPr>
            <w:r w:rsidRPr="00F81721">
              <w:rPr>
                <w:rFonts w:ascii="Tahoma" w:hAnsi="Tahoma" w:cs="Tahoma"/>
                <w:sz w:val="9"/>
              </w:rPr>
              <w:t xml:space="preserve"> </w:t>
            </w:r>
            <w:r w:rsidR="001A26BE" w:rsidRPr="00F81721">
              <w:rPr>
                <w:rFonts w:ascii="Tahoma" w:hAnsi="Tahoma" w:cs="Tahoma"/>
                <w:sz w:val="9"/>
                <w:lang w:val="it-IT"/>
              </w:rPr>
              <w:t>EES / OVS ES</w:t>
            </w:r>
          </w:p>
        </w:tc>
        <w:tc>
          <w:tcPr>
            <w:tcW w:w="540" w:type="dxa"/>
            <w:vMerge w:val="restart"/>
            <w:tcBorders>
              <w:top w:val="single" w:sz="12" w:space="0" w:color="auto"/>
            </w:tcBorders>
            <w:textDirection w:val="btLr"/>
            <w:vAlign w:val="center"/>
          </w:tcPr>
          <w:p w14:paraId="33D9F509" w14:textId="77777777" w:rsidR="00B27742" w:rsidRPr="00F81721" w:rsidRDefault="00B27742" w:rsidP="00456002">
            <w:pPr>
              <w:pStyle w:val="TableVerticalText"/>
              <w:rPr>
                <w:rFonts w:ascii="Tahoma" w:hAnsi="Tahoma" w:cs="Tahoma"/>
                <w:sz w:val="9"/>
              </w:rPr>
            </w:pPr>
            <w:r w:rsidRPr="00F81721">
              <w:rPr>
                <w:rFonts w:ascii="Tahoma" w:hAnsi="Tahoma" w:cs="Tahoma"/>
                <w:sz w:val="9"/>
                <w:lang w:val="it-IT"/>
              </w:rPr>
              <w:t>Requisito minimo per i Programmi Open</w:t>
            </w:r>
          </w:p>
        </w:tc>
      </w:tr>
      <w:tr w:rsidR="00CE5AB1" w:rsidRPr="00F81721" w14:paraId="33D9F51A" w14:textId="77777777" w:rsidTr="00AF4B30">
        <w:trPr>
          <w:cantSplit/>
          <w:trHeight w:val="262"/>
          <w:tblHeader/>
        </w:trPr>
        <w:tc>
          <w:tcPr>
            <w:tcW w:w="2610" w:type="dxa"/>
            <w:vMerge/>
            <w:tcBorders>
              <w:left w:val="single" w:sz="4" w:space="0" w:color="FFFFFF"/>
            </w:tcBorders>
          </w:tcPr>
          <w:p w14:paraId="33D9F50B" w14:textId="77777777" w:rsidR="00B27742" w:rsidRPr="00F81721" w:rsidRDefault="00B27742">
            <w:pPr>
              <w:rPr>
                <w:rFonts w:cs="Tahoma"/>
                <w:sz w:val="20"/>
              </w:rPr>
            </w:pPr>
          </w:p>
        </w:tc>
        <w:tc>
          <w:tcPr>
            <w:tcW w:w="360" w:type="dxa"/>
            <w:vMerge/>
          </w:tcPr>
          <w:p w14:paraId="33D9F50C" w14:textId="77777777" w:rsidR="00B27742" w:rsidRPr="00F81721" w:rsidRDefault="00B27742">
            <w:pPr>
              <w:rPr>
                <w:rFonts w:cs="Tahoma"/>
                <w:b/>
                <w:sz w:val="20"/>
              </w:rPr>
            </w:pPr>
          </w:p>
        </w:tc>
        <w:tc>
          <w:tcPr>
            <w:tcW w:w="450" w:type="dxa"/>
            <w:vMerge/>
          </w:tcPr>
          <w:p w14:paraId="33D9F50D" w14:textId="77777777" w:rsidR="00B27742" w:rsidRPr="00F81721" w:rsidRDefault="00B27742">
            <w:pPr>
              <w:rPr>
                <w:rFonts w:cs="Tahoma"/>
                <w:sz w:val="20"/>
              </w:rPr>
            </w:pPr>
          </w:p>
        </w:tc>
        <w:tc>
          <w:tcPr>
            <w:tcW w:w="360" w:type="dxa"/>
            <w:vMerge/>
            <w:tcBorders>
              <w:right w:val="single" w:sz="18" w:space="0" w:color="auto"/>
            </w:tcBorders>
          </w:tcPr>
          <w:p w14:paraId="33D9F50E" w14:textId="77777777" w:rsidR="00B27742" w:rsidRPr="00F81721" w:rsidRDefault="00B27742">
            <w:pPr>
              <w:rPr>
                <w:rFonts w:cs="Tahoma"/>
                <w:sz w:val="20"/>
              </w:rPr>
            </w:pPr>
          </w:p>
        </w:tc>
        <w:tc>
          <w:tcPr>
            <w:tcW w:w="450" w:type="dxa"/>
            <w:vMerge w:val="restart"/>
            <w:tcBorders>
              <w:left w:val="single" w:sz="18" w:space="0" w:color="auto"/>
            </w:tcBorders>
            <w:vAlign w:val="center"/>
          </w:tcPr>
          <w:p w14:paraId="33D9F50F" w14:textId="77777777" w:rsidR="00B27742" w:rsidRPr="00F81721" w:rsidRDefault="00B27742">
            <w:pPr>
              <w:pStyle w:val="TableHeadingsRed"/>
              <w:rPr>
                <w:rFonts w:ascii="Tahoma" w:hAnsi="Tahoma" w:cs="Tahoma"/>
                <w:sz w:val="9"/>
              </w:rPr>
            </w:pPr>
            <w:r w:rsidRPr="00F81721">
              <w:rPr>
                <w:rFonts w:ascii="Tahoma" w:hAnsi="Tahoma" w:cs="Tahoma"/>
                <w:sz w:val="9"/>
                <w:lang w:val="it-IT"/>
              </w:rPr>
              <w:t>L</w:t>
            </w:r>
          </w:p>
        </w:tc>
        <w:tc>
          <w:tcPr>
            <w:tcW w:w="1350" w:type="dxa"/>
            <w:gridSpan w:val="3"/>
            <w:vAlign w:val="center"/>
          </w:tcPr>
          <w:p w14:paraId="33D9F510" w14:textId="77777777" w:rsidR="00B27742" w:rsidRPr="00F81721" w:rsidRDefault="00B27742">
            <w:pPr>
              <w:pStyle w:val="TableHeadingsGreen"/>
              <w:rPr>
                <w:rFonts w:ascii="Tahoma" w:hAnsi="Tahoma" w:cs="Tahoma"/>
                <w:sz w:val="9"/>
              </w:rPr>
            </w:pPr>
            <w:r w:rsidRPr="00F81721">
              <w:rPr>
                <w:rFonts w:ascii="Tahoma" w:hAnsi="Tahoma" w:cs="Tahoma"/>
                <w:sz w:val="9"/>
                <w:lang w:val="it-IT"/>
              </w:rPr>
              <w:t>L&amp;SA</w:t>
            </w:r>
          </w:p>
        </w:tc>
        <w:tc>
          <w:tcPr>
            <w:tcW w:w="1260" w:type="dxa"/>
            <w:gridSpan w:val="3"/>
            <w:tcBorders>
              <w:right w:val="single" w:sz="18" w:space="0" w:color="auto"/>
            </w:tcBorders>
            <w:vAlign w:val="center"/>
          </w:tcPr>
          <w:p w14:paraId="33D9F511" w14:textId="77777777" w:rsidR="00B27742" w:rsidRPr="00F81721" w:rsidRDefault="00B27742">
            <w:pPr>
              <w:pStyle w:val="TableHeadingsBlue"/>
              <w:rPr>
                <w:rFonts w:ascii="Tahoma" w:hAnsi="Tahoma" w:cs="Tahoma"/>
                <w:sz w:val="9"/>
              </w:rPr>
            </w:pPr>
            <w:r w:rsidRPr="00F81721">
              <w:rPr>
                <w:rFonts w:ascii="Tahoma" w:hAnsi="Tahoma" w:cs="Tahoma"/>
                <w:sz w:val="9"/>
                <w:lang w:val="it-IT"/>
              </w:rPr>
              <w:t>SA</w:t>
            </w:r>
          </w:p>
        </w:tc>
        <w:tc>
          <w:tcPr>
            <w:tcW w:w="450" w:type="dxa"/>
            <w:vMerge w:val="restart"/>
            <w:tcBorders>
              <w:left w:val="single" w:sz="18" w:space="0" w:color="auto"/>
            </w:tcBorders>
            <w:vAlign w:val="center"/>
          </w:tcPr>
          <w:p w14:paraId="33D9F512" w14:textId="77777777" w:rsidR="00B27742" w:rsidRPr="00F81721" w:rsidRDefault="00B27742">
            <w:pPr>
              <w:pStyle w:val="TableHeadingsRed"/>
              <w:rPr>
                <w:rFonts w:ascii="Tahoma" w:hAnsi="Tahoma" w:cs="Tahoma"/>
                <w:sz w:val="9"/>
              </w:rPr>
            </w:pPr>
            <w:r w:rsidRPr="00F81721">
              <w:rPr>
                <w:rFonts w:ascii="Tahoma" w:hAnsi="Tahoma" w:cs="Tahoma"/>
                <w:sz w:val="9"/>
                <w:lang w:val="it-IT"/>
              </w:rPr>
              <w:t>L</w:t>
            </w:r>
          </w:p>
        </w:tc>
        <w:tc>
          <w:tcPr>
            <w:tcW w:w="450" w:type="dxa"/>
            <w:vAlign w:val="center"/>
          </w:tcPr>
          <w:p w14:paraId="33D9F513" w14:textId="77777777" w:rsidR="00B27742" w:rsidRPr="00F81721" w:rsidRDefault="00B27742">
            <w:pPr>
              <w:pStyle w:val="TableHeadingsGreen"/>
              <w:rPr>
                <w:rFonts w:ascii="Tahoma" w:hAnsi="Tahoma" w:cs="Tahoma"/>
                <w:sz w:val="9"/>
              </w:rPr>
            </w:pPr>
            <w:r w:rsidRPr="00F81721">
              <w:rPr>
                <w:rFonts w:ascii="Tahoma" w:hAnsi="Tahoma" w:cs="Tahoma"/>
                <w:sz w:val="9"/>
                <w:lang w:val="it-IT"/>
              </w:rPr>
              <w:t>L&amp;SA</w:t>
            </w:r>
          </w:p>
        </w:tc>
        <w:tc>
          <w:tcPr>
            <w:tcW w:w="450" w:type="dxa"/>
            <w:vMerge w:val="restart"/>
            <w:tcBorders>
              <w:right w:val="single" w:sz="18" w:space="0" w:color="auto"/>
            </w:tcBorders>
            <w:vAlign w:val="center"/>
          </w:tcPr>
          <w:p w14:paraId="33D9F514" w14:textId="77777777" w:rsidR="00B27742" w:rsidRPr="00F81721" w:rsidRDefault="00B27742">
            <w:pPr>
              <w:pStyle w:val="TableHeadingsBlue"/>
              <w:rPr>
                <w:rFonts w:ascii="Tahoma" w:hAnsi="Tahoma" w:cs="Tahoma"/>
                <w:sz w:val="9"/>
              </w:rPr>
            </w:pPr>
            <w:r w:rsidRPr="00F81721">
              <w:rPr>
                <w:rFonts w:ascii="Tahoma" w:hAnsi="Tahoma" w:cs="Tahoma"/>
                <w:sz w:val="9"/>
                <w:lang w:val="it-IT"/>
              </w:rPr>
              <w:t>SA</w:t>
            </w:r>
          </w:p>
        </w:tc>
        <w:tc>
          <w:tcPr>
            <w:tcW w:w="450" w:type="dxa"/>
            <w:vMerge/>
            <w:tcBorders>
              <w:left w:val="single" w:sz="18" w:space="0" w:color="auto"/>
            </w:tcBorders>
          </w:tcPr>
          <w:p w14:paraId="33D9F515" w14:textId="77777777" w:rsidR="00B27742" w:rsidRPr="00F81721" w:rsidRDefault="00B27742">
            <w:pPr>
              <w:rPr>
                <w:rFonts w:cs="Tahoma"/>
                <w:sz w:val="20"/>
              </w:rPr>
            </w:pPr>
          </w:p>
        </w:tc>
        <w:tc>
          <w:tcPr>
            <w:tcW w:w="450" w:type="dxa"/>
            <w:vMerge/>
            <w:tcBorders>
              <w:right w:val="single" w:sz="18" w:space="0" w:color="auto"/>
            </w:tcBorders>
          </w:tcPr>
          <w:p w14:paraId="33D9F516" w14:textId="77777777" w:rsidR="00B27742" w:rsidRPr="00F81721" w:rsidRDefault="00B27742">
            <w:pPr>
              <w:rPr>
                <w:rFonts w:cs="Tahoma"/>
                <w:sz w:val="20"/>
              </w:rPr>
            </w:pPr>
          </w:p>
        </w:tc>
        <w:tc>
          <w:tcPr>
            <w:tcW w:w="450" w:type="dxa"/>
            <w:vMerge/>
            <w:tcBorders>
              <w:left w:val="single" w:sz="18" w:space="0" w:color="auto"/>
              <w:right w:val="single" w:sz="18" w:space="0" w:color="auto"/>
            </w:tcBorders>
          </w:tcPr>
          <w:p w14:paraId="33D9F517" w14:textId="77777777" w:rsidR="00B27742" w:rsidRPr="00F81721" w:rsidRDefault="00B27742">
            <w:pPr>
              <w:rPr>
                <w:rFonts w:cs="Tahoma"/>
                <w:sz w:val="20"/>
              </w:rPr>
            </w:pPr>
          </w:p>
        </w:tc>
        <w:tc>
          <w:tcPr>
            <w:tcW w:w="450" w:type="dxa"/>
            <w:vMerge/>
          </w:tcPr>
          <w:p w14:paraId="33D9F518" w14:textId="77777777" w:rsidR="00B27742" w:rsidRPr="00F81721" w:rsidRDefault="00B27742">
            <w:pPr>
              <w:rPr>
                <w:rFonts w:cs="Tahoma"/>
                <w:sz w:val="20"/>
              </w:rPr>
            </w:pPr>
          </w:p>
        </w:tc>
        <w:tc>
          <w:tcPr>
            <w:tcW w:w="540" w:type="dxa"/>
            <w:vMerge/>
          </w:tcPr>
          <w:p w14:paraId="33D9F519" w14:textId="77777777" w:rsidR="00B27742" w:rsidRPr="00F81721" w:rsidRDefault="00B27742">
            <w:pPr>
              <w:rPr>
                <w:rFonts w:cs="Tahoma"/>
                <w:sz w:val="20"/>
              </w:rPr>
            </w:pPr>
          </w:p>
        </w:tc>
      </w:tr>
      <w:tr w:rsidR="00AF4B30" w:rsidRPr="00F81721" w14:paraId="33D9F52E" w14:textId="77777777" w:rsidTr="004972A3">
        <w:trPr>
          <w:cantSplit/>
          <w:trHeight w:val="818"/>
          <w:tblHeader/>
        </w:trPr>
        <w:tc>
          <w:tcPr>
            <w:tcW w:w="2610" w:type="dxa"/>
            <w:vMerge/>
            <w:tcBorders>
              <w:left w:val="single" w:sz="4" w:space="0" w:color="FFFFFF"/>
            </w:tcBorders>
          </w:tcPr>
          <w:p w14:paraId="33D9F51B" w14:textId="77777777" w:rsidR="00B27742" w:rsidRPr="00F81721" w:rsidRDefault="00B27742">
            <w:pPr>
              <w:rPr>
                <w:rFonts w:cs="Tahoma"/>
                <w:sz w:val="20"/>
              </w:rPr>
            </w:pPr>
          </w:p>
        </w:tc>
        <w:tc>
          <w:tcPr>
            <w:tcW w:w="360" w:type="dxa"/>
            <w:vMerge/>
          </w:tcPr>
          <w:p w14:paraId="33D9F51C" w14:textId="77777777" w:rsidR="00B27742" w:rsidRPr="00F81721" w:rsidRDefault="00B27742">
            <w:pPr>
              <w:rPr>
                <w:rFonts w:cs="Tahoma"/>
                <w:b/>
                <w:sz w:val="20"/>
              </w:rPr>
            </w:pPr>
          </w:p>
        </w:tc>
        <w:tc>
          <w:tcPr>
            <w:tcW w:w="450" w:type="dxa"/>
            <w:vMerge/>
          </w:tcPr>
          <w:p w14:paraId="33D9F51D" w14:textId="77777777" w:rsidR="00B27742" w:rsidRPr="00F81721" w:rsidRDefault="00B27742">
            <w:pPr>
              <w:rPr>
                <w:rFonts w:cs="Tahoma"/>
                <w:sz w:val="20"/>
              </w:rPr>
            </w:pPr>
          </w:p>
        </w:tc>
        <w:tc>
          <w:tcPr>
            <w:tcW w:w="360" w:type="dxa"/>
            <w:vMerge/>
            <w:tcBorders>
              <w:right w:val="single" w:sz="18" w:space="0" w:color="auto"/>
            </w:tcBorders>
          </w:tcPr>
          <w:p w14:paraId="33D9F51E" w14:textId="77777777" w:rsidR="00B27742" w:rsidRPr="00F81721" w:rsidRDefault="00B27742">
            <w:pPr>
              <w:rPr>
                <w:rFonts w:cs="Tahoma"/>
                <w:sz w:val="20"/>
              </w:rPr>
            </w:pPr>
          </w:p>
        </w:tc>
        <w:tc>
          <w:tcPr>
            <w:tcW w:w="450" w:type="dxa"/>
            <w:vMerge/>
            <w:tcBorders>
              <w:left w:val="single" w:sz="18" w:space="0" w:color="auto"/>
            </w:tcBorders>
            <w:vAlign w:val="center"/>
          </w:tcPr>
          <w:p w14:paraId="33D9F51F" w14:textId="77777777" w:rsidR="00B27742" w:rsidRPr="00F81721" w:rsidRDefault="00B27742">
            <w:pPr>
              <w:jc w:val="center"/>
              <w:rPr>
                <w:rFonts w:cs="Tahoma"/>
                <w:sz w:val="20"/>
              </w:rPr>
            </w:pPr>
          </w:p>
        </w:tc>
        <w:tc>
          <w:tcPr>
            <w:tcW w:w="450" w:type="dxa"/>
            <w:vAlign w:val="center"/>
          </w:tcPr>
          <w:p w14:paraId="33D9F520" w14:textId="77777777" w:rsidR="00B27742" w:rsidRPr="00F81721" w:rsidRDefault="00B27742">
            <w:pPr>
              <w:pStyle w:val="TableHeadingsGreen"/>
              <w:rPr>
                <w:rFonts w:ascii="Tahoma" w:hAnsi="Tahoma" w:cs="Tahoma"/>
                <w:sz w:val="9"/>
              </w:rPr>
            </w:pPr>
            <w:r w:rsidRPr="00F81721">
              <w:rPr>
                <w:rFonts w:ascii="Tahoma" w:hAnsi="Tahoma" w:cs="Tahoma"/>
                <w:sz w:val="9"/>
                <w:lang w:val="it-IT"/>
              </w:rPr>
              <w:t>3An</w:t>
            </w:r>
          </w:p>
        </w:tc>
        <w:tc>
          <w:tcPr>
            <w:tcW w:w="450" w:type="dxa"/>
            <w:vAlign w:val="center"/>
          </w:tcPr>
          <w:p w14:paraId="33D9F521" w14:textId="77777777" w:rsidR="00B27742" w:rsidRPr="00F81721" w:rsidRDefault="00B27742">
            <w:pPr>
              <w:pStyle w:val="TableHeadingsGreen"/>
              <w:rPr>
                <w:rFonts w:ascii="Tahoma" w:hAnsi="Tahoma" w:cs="Tahoma"/>
                <w:sz w:val="9"/>
              </w:rPr>
            </w:pPr>
            <w:r w:rsidRPr="00F81721">
              <w:rPr>
                <w:rFonts w:ascii="Tahoma" w:hAnsi="Tahoma" w:cs="Tahoma"/>
                <w:sz w:val="9"/>
                <w:lang w:val="it-IT"/>
              </w:rPr>
              <w:t>2An</w:t>
            </w:r>
          </w:p>
        </w:tc>
        <w:tc>
          <w:tcPr>
            <w:tcW w:w="450" w:type="dxa"/>
            <w:vAlign w:val="center"/>
          </w:tcPr>
          <w:p w14:paraId="33D9F522" w14:textId="77777777" w:rsidR="00B27742" w:rsidRPr="00F81721" w:rsidRDefault="00B27742">
            <w:pPr>
              <w:pStyle w:val="TableHeadingsGreen"/>
              <w:rPr>
                <w:rFonts w:ascii="Tahoma" w:hAnsi="Tahoma" w:cs="Tahoma"/>
                <w:sz w:val="9"/>
              </w:rPr>
            </w:pPr>
            <w:r w:rsidRPr="00F81721">
              <w:rPr>
                <w:rFonts w:ascii="Tahoma" w:hAnsi="Tahoma" w:cs="Tahoma"/>
                <w:sz w:val="9"/>
                <w:lang w:val="it-IT"/>
              </w:rPr>
              <w:t>1An</w:t>
            </w:r>
          </w:p>
        </w:tc>
        <w:tc>
          <w:tcPr>
            <w:tcW w:w="450" w:type="dxa"/>
            <w:vAlign w:val="center"/>
          </w:tcPr>
          <w:p w14:paraId="33D9F523" w14:textId="77777777" w:rsidR="00B27742" w:rsidRPr="00F81721" w:rsidRDefault="00B27742">
            <w:pPr>
              <w:pStyle w:val="TableHeadingsBlue"/>
              <w:rPr>
                <w:rFonts w:ascii="Tahoma" w:hAnsi="Tahoma" w:cs="Tahoma"/>
                <w:sz w:val="9"/>
              </w:rPr>
            </w:pPr>
            <w:r w:rsidRPr="00F81721">
              <w:rPr>
                <w:rFonts w:ascii="Tahoma" w:hAnsi="Tahoma" w:cs="Tahoma"/>
                <w:sz w:val="9"/>
                <w:lang w:val="it-IT"/>
              </w:rPr>
              <w:t>3An</w:t>
            </w:r>
          </w:p>
        </w:tc>
        <w:tc>
          <w:tcPr>
            <w:tcW w:w="450" w:type="dxa"/>
            <w:vAlign w:val="center"/>
          </w:tcPr>
          <w:p w14:paraId="33D9F524" w14:textId="77777777" w:rsidR="00B27742" w:rsidRPr="00F81721" w:rsidRDefault="00B27742">
            <w:pPr>
              <w:pStyle w:val="TableHeadingsBlue"/>
              <w:rPr>
                <w:rFonts w:ascii="Tahoma" w:hAnsi="Tahoma" w:cs="Tahoma"/>
                <w:sz w:val="9"/>
              </w:rPr>
            </w:pPr>
            <w:r w:rsidRPr="00F81721">
              <w:rPr>
                <w:rFonts w:ascii="Tahoma" w:hAnsi="Tahoma" w:cs="Tahoma"/>
                <w:sz w:val="9"/>
                <w:lang w:val="it-IT"/>
              </w:rPr>
              <w:t>2An</w:t>
            </w:r>
          </w:p>
        </w:tc>
        <w:tc>
          <w:tcPr>
            <w:tcW w:w="360" w:type="dxa"/>
            <w:tcBorders>
              <w:right w:val="single" w:sz="18" w:space="0" w:color="auto"/>
            </w:tcBorders>
            <w:vAlign w:val="center"/>
          </w:tcPr>
          <w:p w14:paraId="33D9F525" w14:textId="77777777" w:rsidR="00B27742" w:rsidRPr="00F81721" w:rsidRDefault="00B27742">
            <w:pPr>
              <w:pStyle w:val="TableHeadingsBlue"/>
              <w:rPr>
                <w:rFonts w:ascii="Tahoma" w:hAnsi="Tahoma" w:cs="Tahoma"/>
                <w:sz w:val="9"/>
              </w:rPr>
            </w:pPr>
            <w:r w:rsidRPr="00F81721">
              <w:rPr>
                <w:rFonts w:ascii="Tahoma" w:hAnsi="Tahoma" w:cs="Tahoma"/>
                <w:sz w:val="9"/>
                <w:lang w:val="it-IT"/>
              </w:rPr>
              <w:t>1An</w:t>
            </w:r>
          </w:p>
        </w:tc>
        <w:tc>
          <w:tcPr>
            <w:tcW w:w="450" w:type="dxa"/>
            <w:vMerge/>
            <w:tcBorders>
              <w:left w:val="single" w:sz="18" w:space="0" w:color="auto"/>
            </w:tcBorders>
            <w:vAlign w:val="center"/>
          </w:tcPr>
          <w:p w14:paraId="33D9F526" w14:textId="77777777" w:rsidR="00B27742" w:rsidRPr="00F81721" w:rsidRDefault="00B27742">
            <w:pPr>
              <w:jc w:val="center"/>
              <w:rPr>
                <w:rFonts w:cs="Tahoma"/>
                <w:sz w:val="20"/>
              </w:rPr>
            </w:pPr>
          </w:p>
        </w:tc>
        <w:tc>
          <w:tcPr>
            <w:tcW w:w="450" w:type="dxa"/>
            <w:vAlign w:val="center"/>
          </w:tcPr>
          <w:p w14:paraId="33D9F527" w14:textId="77777777" w:rsidR="00B27742" w:rsidRPr="00F81721" w:rsidRDefault="00B27742">
            <w:pPr>
              <w:pStyle w:val="TableHeadingsGreen"/>
              <w:rPr>
                <w:rFonts w:ascii="Tahoma" w:hAnsi="Tahoma" w:cs="Tahoma"/>
                <w:sz w:val="9"/>
              </w:rPr>
            </w:pPr>
            <w:r w:rsidRPr="00F81721">
              <w:rPr>
                <w:rFonts w:ascii="Tahoma" w:hAnsi="Tahoma" w:cs="Tahoma"/>
                <w:sz w:val="9"/>
                <w:lang w:val="it-IT"/>
              </w:rPr>
              <w:t>P</w:t>
            </w:r>
          </w:p>
        </w:tc>
        <w:tc>
          <w:tcPr>
            <w:tcW w:w="450" w:type="dxa"/>
            <w:vMerge/>
            <w:tcBorders>
              <w:right w:val="single" w:sz="18" w:space="0" w:color="auto"/>
            </w:tcBorders>
            <w:vAlign w:val="center"/>
          </w:tcPr>
          <w:p w14:paraId="33D9F528" w14:textId="77777777" w:rsidR="00B27742" w:rsidRPr="00F81721" w:rsidRDefault="00B27742">
            <w:pPr>
              <w:jc w:val="center"/>
              <w:rPr>
                <w:rFonts w:cs="Tahoma"/>
                <w:sz w:val="20"/>
              </w:rPr>
            </w:pPr>
          </w:p>
        </w:tc>
        <w:tc>
          <w:tcPr>
            <w:tcW w:w="450" w:type="dxa"/>
            <w:vMerge/>
            <w:tcBorders>
              <w:left w:val="single" w:sz="18" w:space="0" w:color="auto"/>
            </w:tcBorders>
          </w:tcPr>
          <w:p w14:paraId="33D9F529" w14:textId="77777777" w:rsidR="00B27742" w:rsidRPr="00F81721" w:rsidRDefault="00B27742">
            <w:pPr>
              <w:rPr>
                <w:rFonts w:cs="Tahoma"/>
                <w:sz w:val="20"/>
              </w:rPr>
            </w:pPr>
          </w:p>
        </w:tc>
        <w:tc>
          <w:tcPr>
            <w:tcW w:w="450" w:type="dxa"/>
            <w:vMerge/>
            <w:tcBorders>
              <w:right w:val="single" w:sz="18" w:space="0" w:color="auto"/>
            </w:tcBorders>
          </w:tcPr>
          <w:p w14:paraId="33D9F52A" w14:textId="77777777" w:rsidR="00B27742" w:rsidRPr="00F81721" w:rsidRDefault="00B27742">
            <w:pPr>
              <w:rPr>
                <w:rFonts w:cs="Tahoma"/>
                <w:sz w:val="20"/>
              </w:rPr>
            </w:pPr>
          </w:p>
        </w:tc>
        <w:tc>
          <w:tcPr>
            <w:tcW w:w="450" w:type="dxa"/>
            <w:vMerge/>
            <w:tcBorders>
              <w:left w:val="single" w:sz="18" w:space="0" w:color="auto"/>
              <w:right w:val="single" w:sz="18" w:space="0" w:color="auto"/>
            </w:tcBorders>
          </w:tcPr>
          <w:p w14:paraId="33D9F52B" w14:textId="77777777" w:rsidR="00B27742" w:rsidRPr="00F81721" w:rsidRDefault="00B27742">
            <w:pPr>
              <w:rPr>
                <w:rFonts w:cs="Tahoma"/>
                <w:sz w:val="20"/>
              </w:rPr>
            </w:pPr>
          </w:p>
        </w:tc>
        <w:tc>
          <w:tcPr>
            <w:tcW w:w="450" w:type="dxa"/>
            <w:vMerge/>
          </w:tcPr>
          <w:p w14:paraId="33D9F52C" w14:textId="77777777" w:rsidR="00B27742" w:rsidRPr="00F81721" w:rsidRDefault="00B27742">
            <w:pPr>
              <w:rPr>
                <w:rFonts w:cs="Tahoma"/>
                <w:sz w:val="20"/>
              </w:rPr>
            </w:pPr>
          </w:p>
        </w:tc>
        <w:tc>
          <w:tcPr>
            <w:tcW w:w="540" w:type="dxa"/>
            <w:vMerge/>
          </w:tcPr>
          <w:p w14:paraId="33D9F52D" w14:textId="77777777" w:rsidR="00B27742" w:rsidRPr="00F81721" w:rsidRDefault="00B27742">
            <w:pPr>
              <w:rPr>
                <w:rFonts w:cs="Tahoma"/>
                <w:sz w:val="20"/>
              </w:rPr>
            </w:pPr>
          </w:p>
        </w:tc>
      </w:tr>
      <w:tr w:rsidR="002854D4" w:rsidRPr="00F81721" w14:paraId="33D9F53C" w14:textId="77777777" w:rsidTr="00496B5E">
        <w:trPr>
          <w:trHeight w:val="145"/>
        </w:trPr>
        <w:tc>
          <w:tcPr>
            <w:tcW w:w="2610" w:type="dxa"/>
            <w:shd w:val="clear" w:color="auto" w:fill="FABF8F"/>
          </w:tcPr>
          <w:p w14:paraId="33D9F52F" w14:textId="77777777" w:rsidR="002854D4" w:rsidRPr="00F81721" w:rsidRDefault="001A26BE" w:rsidP="00DC00BC">
            <w:pPr>
              <w:pStyle w:val="ProductNames"/>
              <w:rPr>
                <w:rFonts w:ascii="Tahoma" w:hAnsi="Tahoma" w:cs="Tahoma"/>
                <w:sz w:val="14"/>
              </w:rPr>
            </w:pPr>
            <w:bookmarkStart w:id="129" w:name="_Toc336337897"/>
            <w:bookmarkStart w:id="130" w:name="_Toc340752204"/>
            <w:bookmarkEnd w:id="129"/>
            <w:r w:rsidRPr="00F81721">
              <w:rPr>
                <w:rFonts w:ascii="Tahoma" w:hAnsi="Tahoma" w:cs="Tahoma"/>
                <w:sz w:val="14"/>
                <w:lang w:val="it-IT"/>
              </w:rPr>
              <w:t>Licenza “Subscription” per Windows Companion</w:t>
            </w:r>
            <w:bookmarkEnd w:id="130"/>
          </w:p>
        </w:tc>
        <w:bookmarkStart w:id="131" w:name="_Hlt335908440"/>
        <w:bookmarkStart w:id="132" w:name="_Hlt335908548"/>
        <w:bookmarkStart w:id="133" w:name="_Hlt336250917"/>
        <w:bookmarkEnd w:id="131"/>
        <w:bookmarkEnd w:id="132"/>
        <w:bookmarkEnd w:id="133"/>
        <w:tc>
          <w:tcPr>
            <w:tcW w:w="360" w:type="dxa"/>
            <w:shd w:val="clear" w:color="auto" w:fill="FABF8F"/>
            <w:vAlign w:val="center"/>
          </w:tcPr>
          <w:p w14:paraId="33D9F530" w14:textId="77777777" w:rsidR="002854D4" w:rsidRPr="00F81721" w:rsidRDefault="001A26BE" w:rsidP="006905EB">
            <w:pPr>
              <w:pStyle w:val="TableText"/>
              <w:widowControl w:val="0"/>
              <w:rPr>
                <w:rFonts w:ascii="Tahoma" w:hAnsi="Tahoma" w:cs="Tahoma"/>
                <w:color w:val="0000FF"/>
                <w:sz w:val="13"/>
                <w:szCs w:val="13"/>
                <w:u w:val="single"/>
              </w:rPr>
            </w:pPr>
            <w:r w:rsidRPr="00F81721">
              <w:rPr>
                <w:rFonts w:ascii="Tahoma" w:hAnsi="Tahoma" w:cs="Tahoma"/>
              </w:rPr>
              <w:fldChar w:fldCharType="begin"/>
            </w:r>
            <w:r w:rsidR="00737CC7" w:rsidRPr="00F81721">
              <w:rPr>
                <w:rFonts w:ascii="Tahoma" w:hAnsi="Tahoma" w:cs="Tahoma"/>
              </w:rPr>
              <w:instrText>HYPERLINK  \l "_21_Licenza_\“Subscription\”"</w:instrText>
            </w:r>
            <w:r w:rsidRPr="00F81721">
              <w:rPr>
                <w:rFonts w:ascii="Tahoma" w:hAnsi="Tahoma" w:cs="Tahoma"/>
              </w:rPr>
              <w:fldChar w:fldCharType="separate"/>
            </w:r>
            <w:r w:rsidRPr="00F81721">
              <w:rPr>
                <w:rStyle w:val="Hyperlink"/>
                <w:rFonts w:ascii="Tahoma" w:hAnsi="Tahoma" w:cs="Tahoma"/>
                <w:sz w:val="13"/>
              </w:rPr>
              <w:t>21</w:t>
            </w:r>
            <w:r w:rsidRPr="00F81721">
              <w:rPr>
                <w:rFonts w:ascii="Tahoma" w:hAnsi="Tahoma" w:cs="Tahoma"/>
              </w:rPr>
              <w:fldChar w:fldCharType="end"/>
            </w:r>
          </w:p>
        </w:tc>
        <w:tc>
          <w:tcPr>
            <w:tcW w:w="450" w:type="dxa"/>
            <w:shd w:val="clear" w:color="auto" w:fill="FABF8F"/>
          </w:tcPr>
          <w:p w14:paraId="33D9F531" w14:textId="77777777" w:rsidR="002854D4" w:rsidRPr="00F81721" w:rsidRDefault="002854D4" w:rsidP="00384940">
            <w:pPr>
              <w:pStyle w:val="TableText"/>
              <w:rPr>
                <w:rFonts w:ascii="Tahoma" w:hAnsi="Tahoma" w:cs="Tahoma"/>
                <w:sz w:val="13"/>
              </w:rPr>
            </w:pPr>
            <w:r w:rsidRPr="00F81721">
              <w:rPr>
                <w:rFonts w:ascii="Tahoma" w:hAnsi="Tahoma" w:cs="Tahoma"/>
                <w:sz w:val="13"/>
              </w:rPr>
              <w:t>10/12</w:t>
            </w:r>
          </w:p>
        </w:tc>
        <w:tc>
          <w:tcPr>
            <w:tcW w:w="360" w:type="dxa"/>
            <w:tcBorders>
              <w:right w:val="single" w:sz="18" w:space="0" w:color="auto"/>
            </w:tcBorders>
            <w:shd w:val="clear" w:color="auto" w:fill="FABF8F"/>
            <w:vAlign w:val="center"/>
          </w:tcPr>
          <w:p w14:paraId="33D9F532" w14:textId="77777777" w:rsidR="002854D4" w:rsidRPr="00F81721" w:rsidRDefault="002854D4">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14:paraId="33D9F533" w14:textId="77777777" w:rsidR="002854D4" w:rsidRPr="00F81721" w:rsidRDefault="002854D4">
            <w:pPr>
              <w:pStyle w:val="TableText"/>
              <w:rPr>
                <w:rFonts w:ascii="Tahoma" w:hAnsi="Tahoma" w:cs="Tahoma"/>
                <w:sz w:val="13"/>
              </w:rPr>
            </w:pPr>
            <w:r w:rsidRPr="00F81721">
              <w:rPr>
                <w:rFonts w:ascii="Tahoma" w:hAnsi="Tahoma" w:cs="Tahoma"/>
                <w:sz w:val="13"/>
              </w:rPr>
              <w:t>2</w:t>
            </w:r>
          </w:p>
        </w:tc>
        <w:tc>
          <w:tcPr>
            <w:tcW w:w="450" w:type="dxa"/>
            <w:tcBorders>
              <w:left w:val="single" w:sz="18" w:space="0" w:color="auto"/>
            </w:tcBorders>
            <w:shd w:val="clear" w:color="auto" w:fill="FABF8F"/>
            <w:vAlign w:val="center"/>
          </w:tcPr>
          <w:p w14:paraId="33D9F534" w14:textId="77777777" w:rsidR="002854D4" w:rsidRPr="00F81721" w:rsidRDefault="002854D4">
            <w:pPr>
              <w:pStyle w:val="TableText"/>
              <w:rPr>
                <w:rFonts w:ascii="Tahoma" w:hAnsi="Tahoma" w:cs="Tahoma"/>
                <w:sz w:val="13"/>
              </w:rPr>
            </w:pPr>
          </w:p>
        </w:tc>
        <w:tc>
          <w:tcPr>
            <w:tcW w:w="450" w:type="dxa"/>
            <w:shd w:val="clear" w:color="auto" w:fill="FABF8F"/>
            <w:vAlign w:val="center"/>
          </w:tcPr>
          <w:p w14:paraId="33D9F535" w14:textId="77777777" w:rsidR="002854D4" w:rsidRPr="00F81721" w:rsidRDefault="002854D4">
            <w:pPr>
              <w:pStyle w:val="TableText"/>
              <w:rPr>
                <w:rFonts w:ascii="Tahoma" w:hAnsi="Tahoma" w:cs="Tahoma"/>
                <w:sz w:val="13"/>
              </w:rPr>
            </w:pPr>
          </w:p>
        </w:tc>
        <w:tc>
          <w:tcPr>
            <w:tcW w:w="450" w:type="dxa"/>
            <w:tcBorders>
              <w:right w:val="single" w:sz="18" w:space="0" w:color="auto"/>
            </w:tcBorders>
            <w:shd w:val="clear" w:color="auto" w:fill="FABF8F"/>
            <w:vAlign w:val="center"/>
          </w:tcPr>
          <w:p w14:paraId="33D9F536" w14:textId="77777777" w:rsidR="002854D4" w:rsidRPr="00F81721" w:rsidRDefault="002854D4">
            <w:pPr>
              <w:pStyle w:val="TableText"/>
              <w:rPr>
                <w:rFonts w:ascii="Tahoma" w:hAnsi="Tahoma" w:cs="Tahoma"/>
                <w:sz w:val="13"/>
              </w:rPr>
            </w:pPr>
          </w:p>
        </w:tc>
        <w:tc>
          <w:tcPr>
            <w:tcW w:w="450" w:type="dxa"/>
            <w:tcBorders>
              <w:left w:val="single" w:sz="18" w:space="0" w:color="auto"/>
            </w:tcBorders>
            <w:shd w:val="clear" w:color="auto" w:fill="FABF8F"/>
            <w:vAlign w:val="center"/>
          </w:tcPr>
          <w:p w14:paraId="33D9F537" w14:textId="77777777" w:rsidR="002854D4" w:rsidRPr="00F81721" w:rsidRDefault="001A26BE" w:rsidP="004479EA">
            <w:pPr>
              <w:pStyle w:val="TableText"/>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538" w14:textId="77777777" w:rsidR="002854D4" w:rsidRPr="00F81721" w:rsidRDefault="001A26BE" w:rsidP="008925CF">
            <w:pPr>
              <w:pStyle w:val="TableText"/>
              <w:rPr>
                <w:rFonts w:ascii="Tahoma" w:hAnsi="Tahoma" w:cs="Tahoma"/>
                <w:sz w:val="13"/>
              </w:rPr>
            </w:pPr>
            <w:r w:rsidRPr="00F81721">
              <w:rPr>
                <w:rFonts w:ascii="Tahoma" w:hAnsi="Tahoma" w:cs="Tahoma"/>
                <w:sz w:val="13"/>
                <w:lang w:val="it-IT"/>
              </w:rPr>
              <w:t>E</w:t>
            </w:r>
          </w:p>
        </w:tc>
        <w:tc>
          <w:tcPr>
            <w:tcW w:w="450" w:type="dxa"/>
            <w:tcBorders>
              <w:left w:val="single" w:sz="18" w:space="0" w:color="auto"/>
              <w:right w:val="single" w:sz="18" w:space="0" w:color="auto"/>
            </w:tcBorders>
            <w:shd w:val="clear" w:color="auto" w:fill="FABF8F"/>
            <w:vAlign w:val="center"/>
          </w:tcPr>
          <w:p w14:paraId="33D9F539" w14:textId="77777777" w:rsidR="002854D4" w:rsidRPr="00F81721" w:rsidRDefault="002854D4">
            <w:pPr>
              <w:pStyle w:val="TableText"/>
              <w:rPr>
                <w:rFonts w:ascii="Tahoma" w:hAnsi="Tahoma" w:cs="Tahoma"/>
                <w:sz w:val="13"/>
              </w:rPr>
            </w:pPr>
          </w:p>
        </w:tc>
        <w:tc>
          <w:tcPr>
            <w:tcW w:w="450" w:type="dxa"/>
            <w:shd w:val="clear" w:color="auto" w:fill="FABF8F"/>
          </w:tcPr>
          <w:p w14:paraId="33D9F53A" w14:textId="77777777" w:rsidR="002854D4" w:rsidRPr="00F81721" w:rsidRDefault="001A26BE">
            <w:pPr>
              <w:pStyle w:val="TableText"/>
              <w:rPr>
                <w:rFonts w:ascii="Tahoma" w:hAnsi="Tahoma" w:cs="Tahoma"/>
                <w:sz w:val="13"/>
              </w:rPr>
            </w:pPr>
            <w:r w:rsidRPr="00F81721">
              <w:rPr>
                <w:rFonts w:ascii="Tahoma" w:hAnsi="Tahoma" w:cs="Tahoma"/>
                <w:sz w:val="13"/>
                <w:lang w:val="it-IT"/>
              </w:rPr>
              <w:t>A (Solo EES)</w:t>
            </w:r>
          </w:p>
        </w:tc>
        <w:tc>
          <w:tcPr>
            <w:tcW w:w="540" w:type="dxa"/>
            <w:shd w:val="clear" w:color="auto" w:fill="FABF8F"/>
            <w:vAlign w:val="center"/>
          </w:tcPr>
          <w:p w14:paraId="33D9F53B" w14:textId="77777777" w:rsidR="002854D4" w:rsidRPr="00F81721" w:rsidRDefault="002854D4">
            <w:pPr>
              <w:pStyle w:val="TableText"/>
              <w:rPr>
                <w:rFonts w:ascii="Tahoma" w:hAnsi="Tahoma" w:cs="Tahoma"/>
                <w:sz w:val="13"/>
              </w:rPr>
            </w:pPr>
          </w:p>
        </w:tc>
      </w:tr>
      <w:tr w:rsidR="00CE5AB1" w:rsidRPr="00F81721" w14:paraId="33D9F54A" w14:textId="77777777" w:rsidTr="001E79DE">
        <w:trPr>
          <w:trHeight w:val="145"/>
        </w:trPr>
        <w:tc>
          <w:tcPr>
            <w:tcW w:w="2610" w:type="dxa"/>
          </w:tcPr>
          <w:p w14:paraId="33D9F53D" w14:textId="77777777" w:rsidR="008357AC" w:rsidRPr="00F81721" w:rsidRDefault="008357AC" w:rsidP="00DC00BC">
            <w:pPr>
              <w:pStyle w:val="ProductNames"/>
              <w:rPr>
                <w:rFonts w:ascii="Tahoma" w:hAnsi="Tahoma" w:cs="Tahoma"/>
                <w:sz w:val="14"/>
              </w:rPr>
            </w:pPr>
            <w:bookmarkStart w:id="134" w:name="_Toc336337898"/>
            <w:bookmarkStart w:id="135" w:name="_Toc340752205"/>
            <w:bookmarkEnd w:id="134"/>
            <w:r w:rsidRPr="00F81721">
              <w:rPr>
                <w:rFonts w:ascii="Tahoma" w:hAnsi="Tahoma" w:cs="Tahoma"/>
                <w:sz w:val="14"/>
                <w:lang w:val="it-IT"/>
              </w:rPr>
              <w:t>Windows Vista DVD Playback Pack</w:t>
            </w:r>
            <w:bookmarkEnd w:id="135"/>
            <w:r w:rsidRPr="00F81721">
              <w:rPr>
                <w:rFonts w:ascii="Tahoma" w:hAnsi="Tahoma" w:cs="Tahoma"/>
                <w:sz w:val="14"/>
              </w:rPr>
              <w:t xml:space="preserve"> </w:t>
            </w:r>
          </w:p>
        </w:tc>
        <w:tc>
          <w:tcPr>
            <w:tcW w:w="360" w:type="dxa"/>
            <w:vAlign w:val="center"/>
          </w:tcPr>
          <w:p w14:paraId="33D9F53E" w14:textId="77777777" w:rsidR="008357AC" w:rsidRPr="00F81721" w:rsidRDefault="00AC3157" w:rsidP="006905EB">
            <w:pPr>
              <w:pStyle w:val="TableText"/>
              <w:widowControl w:val="0"/>
              <w:rPr>
                <w:rFonts w:ascii="Tahoma" w:hAnsi="Tahoma" w:cs="Tahoma"/>
                <w:color w:val="0000FF"/>
                <w:sz w:val="13"/>
                <w:szCs w:val="13"/>
                <w:u w:val="single"/>
              </w:rPr>
            </w:pPr>
            <w:hyperlink w:anchor="_22_Windows_Vista" w:history="1">
              <w:r w:rsidR="001A26BE" w:rsidRPr="00F81721">
                <w:rPr>
                  <w:rStyle w:val="Hyperlink"/>
                  <w:rFonts w:ascii="Tahoma" w:hAnsi="Tahoma" w:cs="Tahoma"/>
                  <w:sz w:val="13"/>
                </w:rPr>
                <w:t>22</w:t>
              </w:r>
            </w:hyperlink>
          </w:p>
        </w:tc>
        <w:tc>
          <w:tcPr>
            <w:tcW w:w="450" w:type="dxa"/>
          </w:tcPr>
          <w:p w14:paraId="33D9F53F" w14:textId="77777777" w:rsidR="008357AC" w:rsidRPr="00F81721" w:rsidDel="00587D23" w:rsidRDefault="001A26BE" w:rsidP="00384940">
            <w:pPr>
              <w:pStyle w:val="TableText"/>
              <w:rPr>
                <w:rFonts w:ascii="Tahoma" w:hAnsi="Tahoma" w:cs="Tahoma"/>
                <w:sz w:val="13"/>
              </w:rPr>
            </w:pPr>
            <w:r w:rsidRPr="00F81721">
              <w:rPr>
                <w:rFonts w:ascii="Tahoma" w:hAnsi="Tahoma" w:cs="Tahoma"/>
                <w:sz w:val="13"/>
              </w:rPr>
              <w:t>03/11</w:t>
            </w:r>
          </w:p>
        </w:tc>
        <w:tc>
          <w:tcPr>
            <w:tcW w:w="360" w:type="dxa"/>
            <w:tcBorders>
              <w:right w:val="single" w:sz="18" w:space="0" w:color="auto"/>
            </w:tcBorders>
            <w:vAlign w:val="center"/>
          </w:tcPr>
          <w:p w14:paraId="33D9F540" w14:textId="77777777" w:rsidR="008357AC" w:rsidRPr="00F81721" w:rsidRDefault="008357A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33D9F541" w14:textId="77777777" w:rsidR="008357AC" w:rsidRPr="00F81721" w:rsidRDefault="001A26BE">
            <w:pPr>
              <w:pStyle w:val="TableText"/>
              <w:rPr>
                <w:rFonts w:ascii="Tahoma" w:hAnsi="Tahoma" w:cs="Tahoma"/>
                <w:sz w:val="13"/>
              </w:rPr>
            </w:pPr>
            <w:r w:rsidRPr="00F81721">
              <w:rPr>
                <w:rFonts w:ascii="Tahoma" w:hAnsi="Tahoma" w:cs="Tahoma"/>
                <w:sz w:val="13"/>
              </w:rPr>
              <w:t>2</w:t>
            </w:r>
          </w:p>
        </w:tc>
        <w:tc>
          <w:tcPr>
            <w:tcW w:w="450" w:type="dxa"/>
            <w:tcBorders>
              <w:left w:val="single" w:sz="18" w:space="0" w:color="auto"/>
            </w:tcBorders>
            <w:vAlign w:val="center"/>
          </w:tcPr>
          <w:p w14:paraId="33D9F542" w14:textId="77777777" w:rsidR="008357AC" w:rsidRPr="00F81721" w:rsidRDefault="001A26BE">
            <w:pPr>
              <w:pStyle w:val="TableText"/>
              <w:rPr>
                <w:rFonts w:ascii="Tahoma" w:hAnsi="Tahoma" w:cs="Tahoma"/>
                <w:sz w:val="13"/>
              </w:rPr>
            </w:pPr>
            <w:r w:rsidRPr="00F81721">
              <w:rPr>
                <w:rFonts w:ascii="Tahoma" w:hAnsi="Tahoma" w:cs="Tahoma"/>
                <w:sz w:val="13"/>
              </w:rPr>
              <w:t>2</w:t>
            </w:r>
          </w:p>
        </w:tc>
        <w:tc>
          <w:tcPr>
            <w:tcW w:w="450" w:type="dxa"/>
            <w:vAlign w:val="center"/>
          </w:tcPr>
          <w:p w14:paraId="33D9F543" w14:textId="77777777" w:rsidR="008357AC" w:rsidRPr="00F81721" w:rsidRDefault="008357AC">
            <w:pPr>
              <w:pStyle w:val="TableText"/>
              <w:rPr>
                <w:rFonts w:ascii="Tahoma" w:hAnsi="Tahoma" w:cs="Tahoma"/>
                <w:sz w:val="13"/>
              </w:rPr>
            </w:pPr>
          </w:p>
        </w:tc>
        <w:tc>
          <w:tcPr>
            <w:tcW w:w="450" w:type="dxa"/>
            <w:tcBorders>
              <w:right w:val="single" w:sz="18" w:space="0" w:color="auto"/>
            </w:tcBorders>
            <w:vAlign w:val="center"/>
          </w:tcPr>
          <w:p w14:paraId="33D9F544" w14:textId="77777777" w:rsidR="008357AC" w:rsidRPr="00F81721" w:rsidRDefault="008357AC">
            <w:pPr>
              <w:pStyle w:val="TableText"/>
              <w:rPr>
                <w:rFonts w:ascii="Tahoma" w:hAnsi="Tahoma" w:cs="Tahoma"/>
                <w:sz w:val="13"/>
              </w:rPr>
            </w:pPr>
          </w:p>
        </w:tc>
        <w:tc>
          <w:tcPr>
            <w:tcW w:w="450" w:type="dxa"/>
            <w:tcBorders>
              <w:left w:val="single" w:sz="18" w:space="0" w:color="auto"/>
            </w:tcBorders>
            <w:vAlign w:val="center"/>
          </w:tcPr>
          <w:p w14:paraId="33D9F545" w14:textId="77777777" w:rsidR="008357AC" w:rsidRPr="00F81721" w:rsidRDefault="008357AC" w:rsidP="004479EA">
            <w:pPr>
              <w:pStyle w:val="TableText"/>
              <w:rPr>
                <w:rFonts w:ascii="Tahoma" w:hAnsi="Tahoma" w:cs="Tahoma"/>
                <w:sz w:val="13"/>
              </w:rPr>
            </w:pPr>
          </w:p>
        </w:tc>
        <w:tc>
          <w:tcPr>
            <w:tcW w:w="450" w:type="dxa"/>
            <w:tcBorders>
              <w:right w:val="single" w:sz="18" w:space="0" w:color="auto"/>
            </w:tcBorders>
            <w:vAlign w:val="center"/>
          </w:tcPr>
          <w:p w14:paraId="33D9F546" w14:textId="77777777" w:rsidR="008357AC" w:rsidRPr="00F81721" w:rsidRDefault="008357AC" w:rsidP="008925CF">
            <w:pPr>
              <w:pStyle w:val="TableText"/>
              <w:rPr>
                <w:rFonts w:ascii="Tahoma" w:hAnsi="Tahoma" w:cs="Tahoma"/>
                <w:sz w:val="13"/>
              </w:rPr>
            </w:pPr>
          </w:p>
        </w:tc>
        <w:tc>
          <w:tcPr>
            <w:tcW w:w="450" w:type="dxa"/>
            <w:tcBorders>
              <w:left w:val="single" w:sz="18" w:space="0" w:color="auto"/>
              <w:right w:val="single" w:sz="18" w:space="0" w:color="auto"/>
            </w:tcBorders>
            <w:vAlign w:val="center"/>
          </w:tcPr>
          <w:p w14:paraId="33D9F547" w14:textId="77777777" w:rsidR="008357AC" w:rsidRPr="00F81721" w:rsidRDefault="008357AC">
            <w:pPr>
              <w:pStyle w:val="TableText"/>
              <w:rPr>
                <w:rFonts w:ascii="Tahoma" w:hAnsi="Tahoma" w:cs="Tahoma"/>
                <w:sz w:val="13"/>
              </w:rPr>
            </w:pPr>
          </w:p>
        </w:tc>
        <w:tc>
          <w:tcPr>
            <w:tcW w:w="450" w:type="dxa"/>
          </w:tcPr>
          <w:p w14:paraId="33D9F548" w14:textId="77777777" w:rsidR="008357AC" w:rsidRPr="00F81721" w:rsidRDefault="008357AC">
            <w:pPr>
              <w:pStyle w:val="TableText"/>
              <w:rPr>
                <w:rFonts w:ascii="Tahoma" w:hAnsi="Tahoma" w:cs="Tahoma"/>
                <w:sz w:val="13"/>
              </w:rPr>
            </w:pPr>
          </w:p>
        </w:tc>
        <w:tc>
          <w:tcPr>
            <w:tcW w:w="540" w:type="dxa"/>
            <w:vAlign w:val="center"/>
          </w:tcPr>
          <w:p w14:paraId="33D9F549" w14:textId="77777777" w:rsidR="008357AC" w:rsidRPr="00F81721" w:rsidRDefault="008357AC">
            <w:pPr>
              <w:pStyle w:val="TableText"/>
              <w:rPr>
                <w:rFonts w:ascii="Tahoma" w:hAnsi="Tahoma" w:cs="Tahoma"/>
                <w:sz w:val="13"/>
              </w:rPr>
            </w:pPr>
          </w:p>
        </w:tc>
      </w:tr>
      <w:tr w:rsidR="00CE5AB1" w:rsidRPr="00F81721" w14:paraId="33D9F558" w14:textId="77777777" w:rsidTr="00496B5E">
        <w:trPr>
          <w:trHeight w:val="145"/>
        </w:trPr>
        <w:tc>
          <w:tcPr>
            <w:tcW w:w="2610" w:type="dxa"/>
            <w:shd w:val="clear" w:color="auto" w:fill="FABF8F"/>
          </w:tcPr>
          <w:p w14:paraId="33D9F54B" w14:textId="77777777" w:rsidR="00B27742" w:rsidRPr="00F81721" w:rsidRDefault="001A26BE" w:rsidP="00670296">
            <w:pPr>
              <w:pStyle w:val="ProductNames"/>
              <w:rPr>
                <w:rFonts w:ascii="Tahoma" w:hAnsi="Tahoma" w:cs="Tahoma"/>
                <w:sz w:val="14"/>
              </w:rPr>
            </w:pPr>
            <w:bookmarkStart w:id="136" w:name="_Toc336337899"/>
            <w:bookmarkStart w:id="137" w:name="_Toc340752206"/>
            <w:bookmarkEnd w:id="136"/>
            <w:r w:rsidRPr="00F81721">
              <w:rPr>
                <w:rFonts w:ascii="Tahoma" w:hAnsi="Tahoma" w:cs="Tahoma"/>
                <w:sz w:val="14"/>
                <w:lang w:val="it-IT"/>
              </w:rPr>
              <w:t>Microsoft Desktop Optimization Pack per Software Assurance</w:t>
            </w:r>
            <w:bookmarkEnd w:id="137"/>
          </w:p>
        </w:tc>
        <w:bookmarkStart w:id="138" w:name="_Hlt336247928"/>
        <w:bookmarkStart w:id="139" w:name="_Hlt336247929"/>
        <w:bookmarkEnd w:id="138"/>
        <w:bookmarkEnd w:id="139"/>
        <w:tc>
          <w:tcPr>
            <w:tcW w:w="360" w:type="dxa"/>
            <w:shd w:val="clear" w:color="auto" w:fill="FABF8F"/>
            <w:vAlign w:val="center"/>
          </w:tcPr>
          <w:p w14:paraId="33D9F54C" w14:textId="77777777" w:rsidR="00B27742" w:rsidRPr="00F81721" w:rsidRDefault="001A26BE" w:rsidP="006905EB">
            <w:pPr>
              <w:pStyle w:val="TableText"/>
              <w:widowControl w:val="0"/>
              <w:rPr>
                <w:rStyle w:val="EndnoteReference"/>
                <w:rFonts w:ascii="Tahoma" w:hAnsi="Tahoma" w:cs="Tahoma"/>
                <w:color w:val="0000FF"/>
                <w:sz w:val="13"/>
                <w:szCs w:val="13"/>
                <w:u w:val="single"/>
              </w:rPr>
            </w:pPr>
            <w:r w:rsidRPr="00F81721">
              <w:rPr>
                <w:rFonts w:ascii="Tahoma" w:hAnsi="Tahoma" w:cs="Tahoma"/>
              </w:rPr>
              <w:fldChar w:fldCharType="begin"/>
            </w:r>
            <w:r w:rsidR="00737CC7" w:rsidRPr="00F81721">
              <w:rPr>
                <w:rFonts w:ascii="Tahoma" w:hAnsi="Tahoma" w:cs="Tahoma"/>
              </w:rPr>
              <w:instrText>HYPERLINK  \l "_23_Microsoft_Desktop"</w:instrText>
            </w:r>
            <w:r w:rsidRPr="00F81721">
              <w:rPr>
                <w:rFonts w:ascii="Tahoma" w:hAnsi="Tahoma" w:cs="Tahoma"/>
              </w:rPr>
              <w:fldChar w:fldCharType="separate"/>
            </w:r>
            <w:r w:rsidRPr="00F81721">
              <w:rPr>
                <w:rStyle w:val="Hyperlink"/>
                <w:rFonts w:ascii="Tahoma" w:hAnsi="Tahoma" w:cs="Tahoma"/>
                <w:sz w:val="13"/>
              </w:rPr>
              <w:t>23</w:t>
            </w:r>
            <w:r w:rsidRPr="00F81721">
              <w:rPr>
                <w:rFonts w:ascii="Tahoma" w:hAnsi="Tahoma" w:cs="Tahoma"/>
              </w:rPr>
              <w:fldChar w:fldCharType="end"/>
            </w:r>
          </w:p>
        </w:tc>
        <w:tc>
          <w:tcPr>
            <w:tcW w:w="450" w:type="dxa"/>
            <w:shd w:val="clear" w:color="auto" w:fill="FABF8F"/>
          </w:tcPr>
          <w:p w14:paraId="33D9F54D" w14:textId="77777777" w:rsidR="00B27742" w:rsidRPr="00F81721" w:rsidRDefault="001A26BE" w:rsidP="00E721EC">
            <w:pPr>
              <w:pStyle w:val="TableText"/>
              <w:spacing w:before="120"/>
              <w:rPr>
                <w:rFonts w:ascii="Tahoma" w:hAnsi="Tahoma" w:cs="Tahoma"/>
                <w:sz w:val="13"/>
              </w:rPr>
            </w:pPr>
            <w:r w:rsidRPr="00F81721">
              <w:rPr>
                <w:rFonts w:ascii="Tahoma" w:hAnsi="Tahoma" w:cs="Tahoma"/>
                <w:sz w:val="13"/>
              </w:rPr>
              <w:t>03/11</w:t>
            </w:r>
          </w:p>
        </w:tc>
        <w:tc>
          <w:tcPr>
            <w:tcW w:w="360" w:type="dxa"/>
            <w:tcBorders>
              <w:right w:val="single" w:sz="18" w:space="0" w:color="auto"/>
            </w:tcBorders>
            <w:shd w:val="clear" w:color="auto" w:fill="FABF8F"/>
            <w:vAlign w:val="center"/>
          </w:tcPr>
          <w:p w14:paraId="33D9F54E" w14:textId="77777777" w:rsidR="00B27742" w:rsidRPr="00F81721" w:rsidRDefault="00B27742">
            <w:pPr>
              <w:pStyle w:val="TableText"/>
              <w:rPr>
                <w:rFonts w:ascii="Tahoma" w:hAnsi="Tahoma" w:cs="Tahoma"/>
                <w:sz w:val="13"/>
              </w:rPr>
            </w:pPr>
            <w:r w:rsidRPr="00F81721">
              <w:rPr>
                <w:rFonts w:ascii="Tahoma" w:hAnsi="Tahoma" w:cs="Tahoma"/>
                <w:sz w:val="13"/>
                <w:lang w:val="it-IT"/>
              </w:rPr>
              <w:t>DT</w:t>
            </w:r>
          </w:p>
        </w:tc>
        <w:tc>
          <w:tcPr>
            <w:tcW w:w="3060" w:type="dxa"/>
            <w:gridSpan w:val="7"/>
            <w:tcBorders>
              <w:left w:val="single" w:sz="18" w:space="0" w:color="auto"/>
              <w:right w:val="single" w:sz="18" w:space="0" w:color="auto"/>
            </w:tcBorders>
            <w:shd w:val="clear" w:color="auto" w:fill="FABF8F"/>
            <w:vAlign w:val="center"/>
          </w:tcPr>
          <w:p w14:paraId="33D9F54F" w14:textId="77777777" w:rsidR="00B27742" w:rsidRPr="00F81721" w:rsidRDefault="00B27742">
            <w:pPr>
              <w:pStyle w:val="TableText"/>
              <w:rPr>
                <w:rFonts w:ascii="Tahoma" w:hAnsi="Tahoma" w:cs="Tahoma"/>
                <w:sz w:val="13"/>
              </w:rPr>
            </w:pPr>
            <w:r w:rsidRPr="00F81721">
              <w:rPr>
                <w:rFonts w:ascii="Tahoma" w:hAnsi="Tahoma" w:cs="Tahoma"/>
                <w:sz w:val="13"/>
              </w:rPr>
              <w:t>2</w:t>
            </w:r>
          </w:p>
        </w:tc>
        <w:tc>
          <w:tcPr>
            <w:tcW w:w="450" w:type="dxa"/>
            <w:tcBorders>
              <w:left w:val="single" w:sz="18" w:space="0" w:color="auto"/>
            </w:tcBorders>
            <w:shd w:val="clear" w:color="auto" w:fill="FABF8F"/>
            <w:vAlign w:val="center"/>
          </w:tcPr>
          <w:p w14:paraId="33D9F550" w14:textId="77777777" w:rsidR="00B27742" w:rsidRPr="00F81721" w:rsidRDefault="00B27742">
            <w:pPr>
              <w:pStyle w:val="TableText"/>
              <w:rPr>
                <w:rFonts w:ascii="Tahoma" w:hAnsi="Tahoma" w:cs="Tahoma"/>
                <w:sz w:val="13"/>
              </w:rPr>
            </w:pPr>
          </w:p>
        </w:tc>
        <w:tc>
          <w:tcPr>
            <w:tcW w:w="450" w:type="dxa"/>
            <w:shd w:val="clear" w:color="auto" w:fill="FABF8F"/>
            <w:vAlign w:val="center"/>
          </w:tcPr>
          <w:p w14:paraId="33D9F551" w14:textId="77777777" w:rsidR="00B27742" w:rsidRPr="00F81721"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33D9F552" w14:textId="77777777" w:rsidR="00B27742" w:rsidRPr="00F8172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33D9F553" w14:textId="77777777" w:rsidR="00B27742" w:rsidRPr="00F81721" w:rsidRDefault="001A26BE" w:rsidP="004479EA">
            <w:pPr>
              <w:pStyle w:val="TableText"/>
              <w:rPr>
                <w:rFonts w:ascii="Tahoma" w:hAnsi="Tahoma" w:cs="Tahoma"/>
                <w:sz w:val="13"/>
              </w:rPr>
            </w:pPr>
            <w:r w:rsidRPr="00F81721">
              <w:rPr>
                <w:rFonts w:ascii="Tahoma" w:hAnsi="Tahoma" w:cs="Tahoma"/>
                <w:sz w:val="13"/>
                <w:lang w:val="it-IT"/>
              </w:rPr>
              <w:t>2, E</w:t>
            </w:r>
          </w:p>
        </w:tc>
        <w:tc>
          <w:tcPr>
            <w:tcW w:w="450" w:type="dxa"/>
            <w:tcBorders>
              <w:right w:val="single" w:sz="18" w:space="0" w:color="auto"/>
            </w:tcBorders>
            <w:shd w:val="clear" w:color="auto" w:fill="FABF8F"/>
            <w:vAlign w:val="center"/>
          </w:tcPr>
          <w:p w14:paraId="33D9F554" w14:textId="77777777" w:rsidR="00B27742" w:rsidRPr="00F81721" w:rsidRDefault="00B27742" w:rsidP="008925CF">
            <w:pPr>
              <w:pStyle w:val="TableText"/>
              <w:rPr>
                <w:rFonts w:ascii="Tahoma" w:hAnsi="Tahoma" w:cs="Tahoma"/>
                <w:sz w:val="13"/>
              </w:rPr>
            </w:pPr>
            <w:r w:rsidRPr="00F81721">
              <w:rPr>
                <w:rFonts w:ascii="Tahoma" w:hAnsi="Tahoma" w:cs="Tahoma"/>
                <w:sz w:val="13"/>
                <w:lang w:val="it-IT"/>
              </w:rPr>
              <w:t>E, A</w:t>
            </w:r>
          </w:p>
        </w:tc>
        <w:tc>
          <w:tcPr>
            <w:tcW w:w="450" w:type="dxa"/>
            <w:tcBorders>
              <w:left w:val="single" w:sz="18" w:space="0" w:color="auto"/>
              <w:right w:val="single" w:sz="18" w:space="0" w:color="auto"/>
            </w:tcBorders>
            <w:shd w:val="clear" w:color="auto" w:fill="FABF8F"/>
            <w:vAlign w:val="center"/>
          </w:tcPr>
          <w:p w14:paraId="33D9F555" w14:textId="77777777" w:rsidR="00B27742" w:rsidRPr="00F81721" w:rsidRDefault="00B27742">
            <w:pPr>
              <w:pStyle w:val="TableText"/>
              <w:rPr>
                <w:rFonts w:ascii="Tahoma" w:hAnsi="Tahoma" w:cs="Tahoma"/>
                <w:sz w:val="13"/>
              </w:rPr>
            </w:pPr>
            <w:r w:rsidRPr="00F81721">
              <w:rPr>
                <w:rFonts w:ascii="Tahoma" w:hAnsi="Tahoma" w:cs="Tahoma"/>
                <w:sz w:val="13"/>
                <w:lang w:val="it-IT"/>
              </w:rPr>
              <w:t>P</w:t>
            </w:r>
          </w:p>
        </w:tc>
        <w:tc>
          <w:tcPr>
            <w:tcW w:w="450" w:type="dxa"/>
            <w:shd w:val="clear" w:color="auto" w:fill="FABF8F"/>
          </w:tcPr>
          <w:p w14:paraId="33D9F556" w14:textId="77777777" w:rsidR="00B27742" w:rsidRPr="00F81721" w:rsidRDefault="001A26BE" w:rsidP="00A0765A">
            <w:pPr>
              <w:pStyle w:val="TableText"/>
              <w:spacing w:before="120"/>
              <w:rPr>
                <w:rFonts w:ascii="Tahoma" w:hAnsi="Tahoma" w:cs="Tahoma"/>
                <w:sz w:val="13"/>
              </w:rPr>
            </w:pPr>
            <w:r w:rsidRPr="00F81721">
              <w:rPr>
                <w:rFonts w:ascii="Tahoma" w:hAnsi="Tahoma" w:cs="Tahoma"/>
                <w:sz w:val="13"/>
                <w:lang w:val="it-IT"/>
              </w:rPr>
              <w:t>A, ST</w:t>
            </w:r>
          </w:p>
        </w:tc>
        <w:tc>
          <w:tcPr>
            <w:tcW w:w="540" w:type="dxa"/>
            <w:shd w:val="clear" w:color="auto" w:fill="FABF8F"/>
            <w:vAlign w:val="center"/>
          </w:tcPr>
          <w:p w14:paraId="33D9F557" w14:textId="77777777" w:rsidR="00B27742" w:rsidRPr="00F81721" w:rsidRDefault="00B27742">
            <w:pPr>
              <w:pStyle w:val="TableText"/>
              <w:rPr>
                <w:rFonts w:ascii="Tahoma" w:hAnsi="Tahoma" w:cs="Tahoma"/>
                <w:sz w:val="13"/>
              </w:rPr>
            </w:pPr>
          </w:p>
        </w:tc>
      </w:tr>
      <w:tr w:rsidR="00435C04" w:rsidRPr="00F81721" w14:paraId="33D9F566" w14:textId="77777777" w:rsidTr="001E79DE">
        <w:trPr>
          <w:trHeight w:val="145"/>
        </w:trPr>
        <w:tc>
          <w:tcPr>
            <w:tcW w:w="2610" w:type="dxa"/>
          </w:tcPr>
          <w:p w14:paraId="33D9F559" w14:textId="77777777" w:rsidR="00435C04" w:rsidRPr="00F81721" w:rsidRDefault="00435C04" w:rsidP="00670296">
            <w:pPr>
              <w:pStyle w:val="ProductNames"/>
              <w:rPr>
                <w:rFonts w:ascii="Tahoma" w:hAnsi="Tahoma" w:cs="Tahoma"/>
                <w:sz w:val="14"/>
              </w:rPr>
            </w:pPr>
            <w:bookmarkStart w:id="140" w:name="_Toc336337900"/>
            <w:bookmarkStart w:id="141" w:name="_Toc340752207"/>
            <w:bookmarkEnd w:id="140"/>
            <w:r w:rsidRPr="00F81721">
              <w:rPr>
                <w:rFonts w:ascii="Tahoma" w:hAnsi="Tahoma" w:cs="Tahoma"/>
                <w:sz w:val="14"/>
                <w:lang w:val="it-IT"/>
              </w:rPr>
              <w:t>Microsoft Desktop Optimization Pack 2012 per Software Assurance</w:t>
            </w:r>
            <w:bookmarkEnd w:id="141"/>
          </w:p>
        </w:tc>
        <w:tc>
          <w:tcPr>
            <w:tcW w:w="360" w:type="dxa"/>
            <w:vAlign w:val="center"/>
          </w:tcPr>
          <w:p w14:paraId="33D9F55A" w14:textId="77777777" w:rsidR="00435C04" w:rsidRPr="00F81721" w:rsidRDefault="00435C04" w:rsidP="009447FB">
            <w:pPr>
              <w:pStyle w:val="TableText"/>
              <w:widowControl w:val="0"/>
              <w:rPr>
                <w:rFonts w:ascii="Tahoma" w:hAnsi="Tahoma" w:cs="Tahoma"/>
                <w:color w:val="0000FF"/>
                <w:sz w:val="13"/>
                <w:szCs w:val="13"/>
                <w:u w:val="single"/>
              </w:rPr>
            </w:pPr>
          </w:p>
        </w:tc>
        <w:tc>
          <w:tcPr>
            <w:tcW w:w="450" w:type="dxa"/>
          </w:tcPr>
          <w:p w14:paraId="33D9F55B" w14:textId="77777777" w:rsidR="00435C04" w:rsidRPr="00F81721" w:rsidRDefault="00435C04" w:rsidP="00E721EC">
            <w:pPr>
              <w:pStyle w:val="TableText"/>
              <w:spacing w:before="120"/>
              <w:rPr>
                <w:rFonts w:ascii="Tahoma" w:hAnsi="Tahoma" w:cs="Tahoma"/>
                <w:sz w:val="13"/>
              </w:rPr>
            </w:pPr>
            <w:r w:rsidRPr="00F81721">
              <w:rPr>
                <w:rFonts w:ascii="Tahoma" w:hAnsi="Tahoma" w:cs="Tahoma"/>
                <w:sz w:val="13"/>
              </w:rPr>
              <w:t>11/12</w:t>
            </w:r>
          </w:p>
        </w:tc>
        <w:tc>
          <w:tcPr>
            <w:tcW w:w="360" w:type="dxa"/>
            <w:tcBorders>
              <w:right w:val="single" w:sz="18" w:space="0" w:color="auto"/>
            </w:tcBorders>
            <w:vAlign w:val="center"/>
          </w:tcPr>
          <w:p w14:paraId="33D9F55C" w14:textId="77777777" w:rsidR="00435C04" w:rsidRPr="00F81721" w:rsidRDefault="00435C04">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33D9F55D" w14:textId="77777777" w:rsidR="00435C04" w:rsidRPr="00F81721" w:rsidRDefault="001A26BE">
            <w:pPr>
              <w:pStyle w:val="TableText"/>
              <w:rPr>
                <w:rFonts w:ascii="Tahoma" w:hAnsi="Tahoma" w:cs="Tahoma"/>
                <w:sz w:val="13"/>
              </w:rPr>
            </w:pPr>
            <w:r w:rsidRPr="00F81721">
              <w:rPr>
                <w:rFonts w:ascii="Tahoma" w:hAnsi="Tahoma" w:cs="Tahoma"/>
                <w:sz w:val="13"/>
              </w:rPr>
              <w:t>2</w:t>
            </w:r>
          </w:p>
        </w:tc>
        <w:tc>
          <w:tcPr>
            <w:tcW w:w="450" w:type="dxa"/>
            <w:tcBorders>
              <w:left w:val="single" w:sz="18" w:space="0" w:color="auto"/>
            </w:tcBorders>
            <w:vAlign w:val="center"/>
          </w:tcPr>
          <w:p w14:paraId="33D9F55E" w14:textId="77777777" w:rsidR="00435C04" w:rsidRPr="00F81721" w:rsidRDefault="00435C04">
            <w:pPr>
              <w:pStyle w:val="TableText"/>
              <w:rPr>
                <w:rFonts w:ascii="Tahoma" w:hAnsi="Tahoma" w:cs="Tahoma"/>
                <w:sz w:val="13"/>
              </w:rPr>
            </w:pPr>
          </w:p>
        </w:tc>
        <w:tc>
          <w:tcPr>
            <w:tcW w:w="450" w:type="dxa"/>
            <w:vAlign w:val="center"/>
          </w:tcPr>
          <w:p w14:paraId="33D9F55F" w14:textId="77777777" w:rsidR="00435C04" w:rsidRPr="00F81721" w:rsidRDefault="00435C04">
            <w:pPr>
              <w:pStyle w:val="TableText"/>
              <w:rPr>
                <w:rFonts w:ascii="Tahoma" w:hAnsi="Tahoma" w:cs="Tahoma"/>
                <w:sz w:val="13"/>
              </w:rPr>
            </w:pPr>
          </w:p>
        </w:tc>
        <w:tc>
          <w:tcPr>
            <w:tcW w:w="450" w:type="dxa"/>
            <w:tcBorders>
              <w:right w:val="single" w:sz="18" w:space="0" w:color="auto"/>
            </w:tcBorders>
            <w:vAlign w:val="center"/>
          </w:tcPr>
          <w:p w14:paraId="33D9F560" w14:textId="77777777" w:rsidR="00435C04" w:rsidRPr="00F81721" w:rsidRDefault="00435C04">
            <w:pPr>
              <w:pStyle w:val="TableText"/>
              <w:rPr>
                <w:rFonts w:ascii="Tahoma" w:hAnsi="Tahoma" w:cs="Tahoma"/>
                <w:sz w:val="13"/>
              </w:rPr>
            </w:pPr>
          </w:p>
        </w:tc>
        <w:tc>
          <w:tcPr>
            <w:tcW w:w="450" w:type="dxa"/>
            <w:tcBorders>
              <w:left w:val="single" w:sz="18" w:space="0" w:color="auto"/>
            </w:tcBorders>
            <w:vAlign w:val="center"/>
          </w:tcPr>
          <w:p w14:paraId="33D9F561" w14:textId="77777777" w:rsidR="00435C04" w:rsidRPr="00F81721" w:rsidRDefault="001A26BE" w:rsidP="004479EA">
            <w:pPr>
              <w:pStyle w:val="TableText"/>
              <w:rPr>
                <w:rFonts w:ascii="Tahoma" w:hAnsi="Tahoma" w:cs="Tahoma"/>
                <w:sz w:val="13"/>
              </w:rPr>
            </w:pPr>
            <w:r w:rsidRPr="00F81721">
              <w:rPr>
                <w:rFonts w:ascii="Tahoma" w:hAnsi="Tahoma" w:cs="Tahoma"/>
                <w:sz w:val="13"/>
                <w:lang w:val="it-IT"/>
              </w:rPr>
              <w:t>1, E</w:t>
            </w:r>
          </w:p>
        </w:tc>
        <w:tc>
          <w:tcPr>
            <w:tcW w:w="450" w:type="dxa"/>
            <w:tcBorders>
              <w:right w:val="single" w:sz="18" w:space="0" w:color="auto"/>
            </w:tcBorders>
            <w:vAlign w:val="center"/>
          </w:tcPr>
          <w:p w14:paraId="33D9F562" w14:textId="77777777" w:rsidR="00435C04" w:rsidRPr="00F81721" w:rsidRDefault="001A26BE" w:rsidP="008925CF">
            <w:pPr>
              <w:pStyle w:val="TableText"/>
              <w:rPr>
                <w:rFonts w:ascii="Tahoma" w:hAnsi="Tahoma" w:cs="Tahoma"/>
                <w:sz w:val="13"/>
              </w:rPr>
            </w:pPr>
            <w:r w:rsidRPr="00F81721">
              <w:rPr>
                <w:rFonts w:ascii="Tahoma" w:hAnsi="Tahoma" w:cs="Tahoma"/>
                <w:sz w:val="13"/>
              </w:rPr>
              <w:t>E,A</w:t>
            </w:r>
          </w:p>
        </w:tc>
        <w:tc>
          <w:tcPr>
            <w:tcW w:w="450" w:type="dxa"/>
            <w:tcBorders>
              <w:left w:val="single" w:sz="18" w:space="0" w:color="auto"/>
              <w:right w:val="single" w:sz="18" w:space="0" w:color="auto"/>
            </w:tcBorders>
            <w:vAlign w:val="center"/>
          </w:tcPr>
          <w:p w14:paraId="33D9F563" w14:textId="77777777" w:rsidR="00435C04" w:rsidRPr="00F81721" w:rsidRDefault="001A26BE">
            <w:pPr>
              <w:pStyle w:val="TableText"/>
              <w:rPr>
                <w:rFonts w:ascii="Tahoma" w:hAnsi="Tahoma" w:cs="Tahoma"/>
                <w:sz w:val="13"/>
              </w:rPr>
            </w:pPr>
            <w:r w:rsidRPr="00F81721">
              <w:rPr>
                <w:rFonts w:ascii="Tahoma" w:hAnsi="Tahoma" w:cs="Tahoma"/>
                <w:sz w:val="13"/>
                <w:lang w:val="it-IT"/>
              </w:rPr>
              <w:t>P</w:t>
            </w:r>
          </w:p>
        </w:tc>
        <w:tc>
          <w:tcPr>
            <w:tcW w:w="450" w:type="dxa"/>
          </w:tcPr>
          <w:p w14:paraId="33D9F564" w14:textId="77777777" w:rsidR="00435C04" w:rsidRPr="00F81721" w:rsidRDefault="00435C04" w:rsidP="00A0765A">
            <w:pPr>
              <w:pStyle w:val="TableText"/>
              <w:spacing w:before="120"/>
              <w:rPr>
                <w:rFonts w:ascii="Tahoma" w:hAnsi="Tahoma" w:cs="Tahoma"/>
                <w:sz w:val="13"/>
              </w:rPr>
            </w:pPr>
            <w:r w:rsidRPr="00F81721">
              <w:rPr>
                <w:rFonts w:ascii="Tahoma" w:hAnsi="Tahoma" w:cs="Tahoma"/>
                <w:sz w:val="13"/>
                <w:lang w:val="it-IT"/>
              </w:rPr>
              <w:t>A, ST</w:t>
            </w:r>
          </w:p>
        </w:tc>
        <w:tc>
          <w:tcPr>
            <w:tcW w:w="540" w:type="dxa"/>
            <w:vAlign w:val="center"/>
          </w:tcPr>
          <w:p w14:paraId="33D9F565" w14:textId="77777777" w:rsidR="00435C04" w:rsidRPr="00F81721" w:rsidRDefault="00435C04">
            <w:pPr>
              <w:pStyle w:val="TableText"/>
              <w:rPr>
                <w:rFonts w:ascii="Tahoma" w:hAnsi="Tahoma" w:cs="Tahoma"/>
                <w:sz w:val="13"/>
              </w:rPr>
            </w:pPr>
          </w:p>
        </w:tc>
      </w:tr>
      <w:tr w:rsidR="001E79DE" w:rsidRPr="00F81721" w14:paraId="33D9F57A" w14:textId="77777777" w:rsidTr="00496B5E">
        <w:trPr>
          <w:trHeight w:val="145"/>
        </w:trPr>
        <w:tc>
          <w:tcPr>
            <w:tcW w:w="2610" w:type="dxa"/>
            <w:shd w:val="clear" w:color="auto" w:fill="FABF8F"/>
          </w:tcPr>
          <w:p w14:paraId="33D9F567" w14:textId="77777777" w:rsidR="00B27742" w:rsidRPr="00F81721" w:rsidRDefault="00B27742" w:rsidP="00E56D21">
            <w:pPr>
              <w:pStyle w:val="ProductNames"/>
              <w:rPr>
                <w:rFonts w:ascii="Tahoma" w:hAnsi="Tahoma" w:cs="Tahoma"/>
                <w:sz w:val="14"/>
              </w:rPr>
            </w:pPr>
            <w:bookmarkStart w:id="142" w:name="_Toc336337901"/>
            <w:bookmarkStart w:id="143" w:name="_Toc340752208"/>
            <w:bookmarkEnd w:id="142"/>
            <w:r w:rsidRPr="00F81721">
              <w:rPr>
                <w:rFonts w:ascii="Tahoma" w:hAnsi="Tahoma" w:cs="Tahoma"/>
                <w:sz w:val="14"/>
                <w:lang w:val="it-IT"/>
              </w:rPr>
              <w:t>Diritti di Noleggio per Windows</w:t>
            </w:r>
            <w:bookmarkEnd w:id="143"/>
          </w:p>
        </w:tc>
        <w:tc>
          <w:tcPr>
            <w:tcW w:w="360" w:type="dxa"/>
            <w:shd w:val="clear" w:color="auto" w:fill="FABF8F"/>
            <w:vAlign w:val="center"/>
          </w:tcPr>
          <w:p w14:paraId="33D9F568" w14:textId="77777777" w:rsidR="00B27742" w:rsidRPr="00F81721" w:rsidRDefault="00B27742" w:rsidP="008A7B14">
            <w:pPr>
              <w:pStyle w:val="TableText"/>
              <w:widowControl w:val="0"/>
              <w:rPr>
                <w:rFonts w:ascii="Tahoma" w:hAnsi="Tahoma" w:cs="Tahoma"/>
                <w:sz w:val="13"/>
                <w:szCs w:val="13"/>
              </w:rPr>
            </w:pPr>
          </w:p>
        </w:tc>
        <w:tc>
          <w:tcPr>
            <w:tcW w:w="450" w:type="dxa"/>
            <w:shd w:val="clear" w:color="auto" w:fill="FABF8F"/>
          </w:tcPr>
          <w:p w14:paraId="33D9F569" w14:textId="77777777" w:rsidR="00B27742" w:rsidRPr="00F81721" w:rsidRDefault="00B27742" w:rsidP="00C269C5">
            <w:pPr>
              <w:pStyle w:val="TableText"/>
              <w:rPr>
                <w:rFonts w:ascii="Tahoma" w:hAnsi="Tahoma" w:cs="Tahoma"/>
                <w:sz w:val="13"/>
              </w:rPr>
            </w:pPr>
            <w:r w:rsidRPr="00F81721">
              <w:rPr>
                <w:rFonts w:ascii="Tahoma" w:hAnsi="Tahoma" w:cs="Tahoma"/>
                <w:sz w:val="13"/>
              </w:rPr>
              <w:t>04/09</w:t>
            </w:r>
          </w:p>
        </w:tc>
        <w:tc>
          <w:tcPr>
            <w:tcW w:w="360" w:type="dxa"/>
            <w:tcBorders>
              <w:right w:val="single" w:sz="18" w:space="0" w:color="auto"/>
            </w:tcBorders>
            <w:shd w:val="clear" w:color="auto" w:fill="FABF8F"/>
            <w:vAlign w:val="center"/>
          </w:tcPr>
          <w:p w14:paraId="33D9F56A" w14:textId="77777777" w:rsidR="00B27742" w:rsidRPr="00F8172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33D9F56B" w14:textId="77777777" w:rsidR="00B27742" w:rsidRPr="00F81721" w:rsidRDefault="001A26BE">
            <w:pPr>
              <w:pStyle w:val="TableText"/>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56C" w14:textId="77777777" w:rsidR="00B27742" w:rsidRPr="00F81721" w:rsidRDefault="00B27742">
            <w:pPr>
              <w:pStyle w:val="TableText"/>
              <w:rPr>
                <w:rFonts w:ascii="Tahoma" w:hAnsi="Tahoma" w:cs="Tahoma"/>
                <w:sz w:val="13"/>
              </w:rPr>
            </w:pPr>
          </w:p>
        </w:tc>
        <w:tc>
          <w:tcPr>
            <w:tcW w:w="450" w:type="dxa"/>
            <w:shd w:val="clear" w:color="auto" w:fill="FABF8F"/>
            <w:vAlign w:val="center"/>
          </w:tcPr>
          <w:p w14:paraId="33D9F56D" w14:textId="77777777" w:rsidR="00B27742" w:rsidRPr="00F81721" w:rsidRDefault="00B27742">
            <w:pPr>
              <w:pStyle w:val="TableText"/>
              <w:rPr>
                <w:rFonts w:ascii="Tahoma" w:hAnsi="Tahoma" w:cs="Tahoma"/>
                <w:sz w:val="13"/>
              </w:rPr>
            </w:pPr>
          </w:p>
        </w:tc>
        <w:tc>
          <w:tcPr>
            <w:tcW w:w="450" w:type="dxa"/>
            <w:shd w:val="clear" w:color="auto" w:fill="FABF8F"/>
            <w:vAlign w:val="center"/>
          </w:tcPr>
          <w:p w14:paraId="33D9F56E" w14:textId="77777777" w:rsidR="00B27742" w:rsidRPr="00F81721" w:rsidRDefault="00B27742">
            <w:pPr>
              <w:pStyle w:val="TableText"/>
              <w:rPr>
                <w:rFonts w:ascii="Tahoma" w:hAnsi="Tahoma" w:cs="Tahoma"/>
                <w:sz w:val="13"/>
              </w:rPr>
            </w:pPr>
          </w:p>
        </w:tc>
        <w:tc>
          <w:tcPr>
            <w:tcW w:w="450" w:type="dxa"/>
            <w:shd w:val="clear" w:color="auto" w:fill="FABF8F"/>
            <w:vAlign w:val="center"/>
          </w:tcPr>
          <w:p w14:paraId="33D9F56F" w14:textId="77777777" w:rsidR="00B27742" w:rsidRPr="00F81721" w:rsidRDefault="00B27742">
            <w:pPr>
              <w:pStyle w:val="TableText"/>
              <w:rPr>
                <w:rFonts w:ascii="Tahoma" w:hAnsi="Tahoma" w:cs="Tahoma"/>
                <w:sz w:val="13"/>
              </w:rPr>
            </w:pPr>
          </w:p>
        </w:tc>
        <w:tc>
          <w:tcPr>
            <w:tcW w:w="450" w:type="dxa"/>
            <w:shd w:val="clear" w:color="auto" w:fill="FABF8F"/>
            <w:vAlign w:val="center"/>
          </w:tcPr>
          <w:p w14:paraId="33D9F570" w14:textId="77777777" w:rsidR="00B27742" w:rsidRPr="00F81721"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33D9F571" w14:textId="77777777" w:rsidR="00B27742" w:rsidRPr="00F8172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33D9F572" w14:textId="77777777" w:rsidR="00B27742" w:rsidRPr="00F81721" w:rsidRDefault="001A26BE">
            <w:pPr>
              <w:pStyle w:val="TableText"/>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573" w14:textId="77777777" w:rsidR="00B27742" w:rsidRPr="00F81721"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33D9F574" w14:textId="77777777" w:rsidR="00B27742" w:rsidRPr="00F8172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33D9F575" w14:textId="77777777" w:rsidR="00B27742" w:rsidRPr="00F81721"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33D9F576" w14:textId="77777777" w:rsidR="00B27742" w:rsidRPr="00F81721" w:rsidRDefault="00B27742">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577" w14:textId="77777777" w:rsidR="00B27742" w:rsidRPr="00F81721" w:rsidRDefault="00B27742">
            <w:pPr>
              <w:pStyle w:val="TableText"/>
              <w:rPr>
                <w:rFonts w:ascii="Tahoma" w:hAnsi="Tahoma" w:cs="Tahoma"/>
                <w:sz w:val="13"/>
              </w:rPr>
            </w:pPr>
          </w:p>
        </w:tc>
        <w:tc>
          <w:tcPr>
            <w:tcW w:w="450" w:type="dxa"/>
            <w:shd w:val="clear" w:color="auto" w:fill="FABF8F"/>
          </w:tcPr>
          <w:p w14:paraId="33D9F578" w14:textId="77777777" w:rsidR="00B27742" w:rsidRPr="00F81721" w:rsidRDefault="00B27742" w:rsidP="00A0765A">
            <w:pPr>
              <w:pStyle w:val="TableText"/>
              <w:spacing w:before="120"/>
              <w:rPr>
                <w:rFonts w:ascii="Tahoma" w:hAnsi="Tahoma" w:cs="Tahoma"/>
                <w:sz w:val="13"/>
              </w:rPr>
            </w:pPr>
          </w:p>
        </w:tc>
        <w:tc>
          <w:tcPr>
            <w:tcW w:w="540" w:type="dxa"/>
            <w:shd w:val="clear" w:color="auto" w:fill="FABF8F"/>
            <w:vAlign w:val="center"/>
          </w:tcPr>
          <w:p w14:paraId="33D9F579" w14:textId="77777777" w:rsidR="00B27742" w:rsidRPr="00F81721" w:rsidRDefault="00B27742">
            <w:pPr>
              <w:pStyle w:val="TableText"/>
              <w:rPr>
                <w:rFonts w:ascii="Tahoma" w:hAnsi="Tahoma" w:cs="Tahoma"/>
                <w:sz w:val="13"/>
              </w:rPr>
            </w:pPr>
          </w:p>
        </w:tc>
      </w:tr>
      <w:tr w:rsidR="009447FB" w:rsidRPr="00F81721" w14:paraId="33D9F58E" w14:textId="77777777" w:rsidTr="001E79DE">
        <w:trPr>
          <w:trHeight w:val="145"/>
        </w:trPr>
        <w:tc>
          <w:tcPr>
            <w:tcW w:w="2610" w:type="dxa"/>
          </w:tcPr>
          <w:p w14:paraId="33D9F57B" w14:textId="77777777" w:rsidR="009447FB" w:rsidRPr="00F81721" w:rsidRDefault="001A26BE" w:rsidP="00D320ED">
            <w:pPr>
              <w:pStyle w:val="ProductNames"/>
              <w:rPr>
                <w:rFonts w:ascii="Tahoma" w:hAnsi="Tahoma" w:cs="Tahoma"/>
                <w:sz w:val="14"/>
              </w:rPr>
            </w:pPr>
            <w:bookmarkStart w:id="144" w:name="_Toc336337902"/>
            <w:bookmarkStart w:id="145" w:name="_Toc340752209"/>
            <w:bookmarkEnd w:id="144"/>
            <w:r w:rsidRPr="00F81721">
              <w:rPr>
                <w:rFonts w:ascii="Tahoma" w:hAnsi="Tahoma" w:cs="Tahoma"/>
                <w:sz w:val="14"/>
                <w:lang w:val="it-IT"/>
              </w:rPr>
              <w:t>Windows 8 Enterprise Sideloading (100</w:t>
            </w:r>
            <w:r w:rsidR="00D320ED" w:rsidRPr="00F81721">
              <w:rPr>
                <w:rFonts w:ascii="Tahoma" w:hAnsi="Tahoma" w:cs="Tahoma"/>
                <w:sz w:val="14"/>
                <w:lang w:val="it-IT"/>
              </w:rPr>
              <w:t> </w:t>
            </w:r>
            <w:r w:rsidRPr="00F81721">
              <w:rPr>
                <w:rFonts w:ascii="Tahoma" w:hAnsi="Tahoma" w:cs="Tahoma"/>
                <w:sz w:val="14"/>
                <w:lang w:val="it-IT"/>
              </w:rPr>
              <w:t>Confezioni)</w:t>
            </w:r>
            <w:bookmarkEnd w:id="145"/>
          </w:p>
        </w:tc>
        <w:tc>
          <w:tcPr>
            <w:tcW w:w="360" w:type="dxa"/>
            <w:vAlign w:val="center"/>
          </w:tcPr>
          <w:p w14:paraId="33D9F57C" w14:textId="77777777" w:rsidR="009447FB" w:rsidRPr="00F81721" w:rsidRDefault="00AC3157" w:rsidP="006905EB">
            <w:pPr>
              <w:pStyle w:val="TableText"/>
              <w:widowControl w:val="0"/>
              <w:rPr>
                <w:rFonts w:ascii="Tahoma" w:hAnsi="Tahoma" w:cs="Tahoma"/>
                <w:sz w:val="13"/>
                <w:szCs w:val="13"/>
              </w:rPr>
            </w:pPr>
            <w:hyperlink w:anchor="_Toc336338284" w:history="1">
              <w:r w:rsidR="001A26BE" w:rsidRPr="00F81721">
                <w:rPr>
                  <w:rStyle w:val="Hyperlink"/>
                  <w:rFonts w:ascii="Tahoma" w:hAnsi="Tahoma" w:cs="Tahoma"/>
                  <w:sz w:val="13"/>
                </w:rPr>
                <w:t>24</w:t>
              </w:r>
            </w:hyperlink>
          </w:p>
        </w:tc>
        <w:tc>
          <w:tcPr>
            <w:tcW w:w="450" w:type="dxa"/>
          </w:tcPr>
          <w:p w14:paraId="33D9F57D" w14:textId="77777777" w:rsidR="009447FB" w:rsidRPr="00F81721" w:rsidRDefault="001A26BE" w:rsidP="009124DC">
            <w:pPr>
              <w:pStyle w:val="TableText"/>
              <w:spacing w:before="120"/>
              <w:rPr>
                <w:rFonts w:ascii="Tahoma" w:hAnsi="Tahoma" w:cs="Tahoma"/>
                <w:sz w:val="13"/>
              </w:rPr>
            </w:pPr>
            <w:r w:rsidRPr="00F81721">
              <w:rPr>
                <w:rFonts w:ascii="Tahoma" w:hAnsi="Tahoma" w:cs="Tahoma"/>
                <w:sz w:val="13"/>
              </w:rPr>
              <w:t>09/12</w:t>
            </w:r>
          </w:p>
        </w:tc>
        <w:tc>
          <w:tcPr>
            <w:tcW w:w="360" w:type="dxa"/>
            <w:tcBorders>
              <w:right w:val="single" w:sz="18" w:space="0" w:color="auto"/>
            </w:tcBorders>
            <w:vAlign w:val="center"/>
          </w:tcPr>
          <w:p w14:paraId="33D9F57E" w14:textId="77777777" w:rsidR="009447FB" w:rsidRPr="00F81721" w:rsidRDefault="001A26BE">
            <w:pPr>
              <w:pStyle w:val="TableText"/>
              <w:rPr>
                <w:rFonts w:ascii="Tahoma" w:hAnsi="Tahoma" w:cs="Tahoma"/>
                <w:sz w:val="13"/>
              </w:rPr>
            </w:pPr>
            <w:r w:rsidRPr="00F81721">
              <w:rPr>
                <w:rFonts w:ascii="Tahoma" w:hAnsi="Tahoma" w:cs="Tahoma"/>
                <w:sz w:val="13"/>
                <w:lang w:val="it-IT"/>
              </w:rPr>
              <w:t>DT</w:t>
            </w:r>
          </w:p>
        </w:tc>
        <w:tc>
          <w:tcPr>
            <w:tcW w:w="450" w:type="dxa"/>
            <w:tcBorders>
              <w:left w:val="single" w:sz="18" w:space="0" w:color="auto"/>
            </w:tcBorders>
            <w:vAlign w:val="center"/>
          </w:tcPr>
          <w:p w14:paraId="33D9F57F" w14:textId="77777777" w:rsidR="009447FB" w:rsidRPr="00F81721" w:rsidRDefault="001A26BE">
            <w:pPr>
              <w:pStyle w:val="TableText"/>
              <w:rPr>
                <w:rFonts w:ascii="Tahoma" w:hAnsi="Tahoma" w:cs="Tahoma"/>
                <w:sz w:val="13"/>
              </w:rPr>
            </w:pPr>
            <w:r w:rsidRPr="00F81721">
              <w:rPr>
                <w:rFonts w:ascii="Tahoma" w:hAnsi="Tahoma" w:cs="Tahoma"/>
                <w:sz w:val="13"/>
              </w:rPr>
              <w:t>2</w:t>
            </w:r>
          </w:p>
        </w:tc>
        <w:tc>
          <w:tcPr>
            <w:tcW w:w="450" w:type="dxa"/>
            <w:vAlign w:val="center"/>
          </w:tcPr>
          <w:p w14:paraId="33D9F580" w14:textId="77777777" w:rsidR="009447FB" w:rsidRPr="00F81721" w:rsidRDefault="009447FB">
            <w:pPr>
              <w:pStyle w:val="TableText"/>
              <w:rPr>
                <w:rFonts w:ascii="Tahoma" w:hAnsi="Tahoma" w:cs="Tahoma"/>
                <w:sz w:val="13"/>
              </w:rPr>
            </w:pPr>
          </w:p>
        </w:tc>
        <w:tc>
          <w:tcPr>
            <w:tcW w:w="450" w:type="dxa"/>
            <w:vAlign w:val="center"/>
          </w:tcPr>
          <w:p w14:paraId="33D9F581" w14:textId="77777777" w:rsidR="009447FB" w:rsidRPr="00F81721" w:rsidRDefault="009447FB">
            <w:pPr>
              <w:pStyle w:val="TableText"/>
              <w:rPr>
                <w:rFonts w:ascii="Tahoma" w:hAnsi="Tahoma" w:cs="Tahoma"/>
                <w:sz w:val="13"/>
              </w:rPr>
            </w:pPr>
          </w:p>
        </w:tc>
        <w:tc>
          <w:tcPr>
            <w:tcW w:w="450" w:type="dxa"/>
            <w:vAlign w:val="center"/>
          </w:tcPr>
          <w:p w14:paraId="33D9F582" w14:textId="77777777" w:rsidR="009447FB" w:rsidRPr="00F81721" w:rsidRDefault="009447FB">
            <w:pPr>
              <w:pStyle w:val="TableText"/>
              <w:rPr>
                <w:rFonts w:ascii="Tahoma" w:hAnsi="Tahoma" w:cs="Tahoma"/>
                <w:sz w:val="13"/>
              </w:rPr>
            </w:pPr>
          </w:p>
        </w:tc>
        <w:tc>
          <w:tcPr>
            <w:tcW w:w="450" w:type="dxa"/>
            <w:vAlign w:val="center"/>
          </w:tcPr>
          <w:p w14:paraId="33D9F583" w14:textId="77777777" w:rsidR="009447FB" w:rsidRPr="00F81721" w:rsidRDefault="009447FB">
            <w:pPr>
              <w:pStyle w:val="TableText"/>
              <w:rPr>
                <w:rFonts w:ascii="Tahoma" w:hAnsi="Tahoma" w:cs="Tahoma"/>
                <w:sz w:val="13"/>
              </w:rPr>
            </w:pPr>
          </w:p>
        </w:tc>
        <w:tc>
          <w:tcPr>
            <w:tcW w:w="450" w:type="dxa"/>
            <w:vAlign w:val="center"/>
          </w:tcPr>
          <w:p w14:paraId="33D9F584" w14:textId="77777777" w:rsidR="009447FB" w:rsidRPr="00F81721" w:rsidRDefault="009447FB">
            <w:pPr>
              <w:pStyle w:val="TableText"/>
              <w:rPr>
                <w:rFonts w:ascii="Tahoma" w:hAnsi="Tahoma" w:cs="Tahoma"/>
                <w:sz w:val="13"/>
              </w:rPr>
            </w:pPr>
          </w:p>
        </w:tc>
        <w:tc>
          <w:tcPr>
            <w:tcW w:w="360" w:type="dxa"/>
            <w:tcBorders>
              <w:right w:val="single" w:sz="18" w:space="0" w:color="auto"/>
            </w:tcBorders>
            <w:vAlign w:val="center"/>
          </w:tcPr>
          <w:p w14:paraId="33D9F585" w14:textId="77777777" w:rsidR="009447FB" w:rsidRPr="00F81721" w:rsidRDefault="009447FB">
            <w:pPr>
              <w:pStyle w:val="TableText"/>
              <w:rPr>
                <w:rFonts w:ascii="Tahoma" w:hAnsi="Tahoma" w:cs="Tahoma"/>
                <w:sz w:val="13"/>
              </w:rPr>
            </w:pPr>
          </w:p>
        </w:tc>
        <w:tc>
          <w:tcPr>
            <w:tcW w:w="450" w:type="dxa"/>
            <w:tcBorders>
              <w:left w:val="single" w:sz="18" w:space="0" w:color="auto"/>
            </w:tcBorders>
            <w:vAlign w:val="center"/>
          </w:tcPr>
          <w:p w14:paraId="33D9F586" w14:textId="77777777" w:rsidR="009447FB" w:rsidRPr="00F81721" w:rsidRDefault="001A26BE">
            <w:pPr>
              <w:pStyle w:val="TableText"/>
              <w:rPr>
                <w:rFonts w:ascii="Tahoma" w:hAnsi="Tahoma" w:cs="Tahoma"/>
                <w:sz w:val="13"/>
              </w:rPr>
            </w:pPr>
            <w:r w:rsidRPr="00F81721">
              <w:rPr>
                <w:rFonts w:ascii="Tahoma" w:hAnsi="Tahoma" w:cs="Tahoma"/>
                <w:sz w:val="13"/>
              </w:rPr>
              <w:t>2</w:t>
            </w:r>
          </w:p>
        </w:tc>
        <w:tc>
          <w:tcPr>
            <w:tcW w:w="450" w:type="dxa"/>
            <w:vAlign w:val="center"/>
          </w:tcPr>
          <w:p w14:paraId="33D9F587" w14:textId="77777777" w:rsidR="009447FB" w:rsidRPr="00F81721" w:rsidRDefault="009447FB">
            <w:pPr>
              <w:pStyle w:val="TableText"/>
              <w:rPr>
                <w:rFonts w:ascii="Tahoma" w:hAnsi="Tahoma" w:cs="Tahoma"/>
                <w:sz w:val="13"/>
              </w:rPr>
            </w:pPr>
          </w:p>
        </w:tc>
        <w:tc>
          <w:tcPr>
            <w:tcW w:w="450" w:type="dxa"/>
            <w:tcBorders>
              <w:right w:val="single" w:sz="18" w:space="0" w:color="auto"/>
            </w:tcBorders>
            <w:vAlign w:val="center"/>
          </w:tcPr>
          <w:p w14:paraId="33D9F588" w14:textId="77777777" w:rsidR="009447FB" w:rsidRPr="00F81721" w:rsidRDefault="009447FB">
            <w:pPr>
              <w:pStyle w:val="TableText"/>
              <w:rPr>
                <w:rFonts w:ascii="Tahoma" w:hAnsi="Tahoma" w:cs="Tahoma"/>
                <w:sz w:val="13"/>
              </w:rPr>
            </w:pPr>
          </w:p>
        </w:tc>
        <w:tc>
          <w:tcPr>
            <w:tcW w:w="450" w:type="dxa"/>
            <w:tcBorders>
              <w:left w:val="single" w:sz="18" w:space="0" w:color="auto"/>
            </w:tcBorders>
            <w:vAlign w:val="center"/>
          </w:tcPr>
          <w:p w14:paraId="33D9F589" w14:textId="77777777" w:rsidR="009447FB" w:rsidRPr="00F81721" w:rsidRDefault="009447FB">
            <w:pPr>
              <w:pStyle w:val="TableText"/>
              <w:rPr>
                <w:rFonts w:ascii="Tahoma" w:hAnsi="Tahoma" w:cs="Tahoma"/>
                <w:sz w:val="13"/>
              </w:rPr>
            </w:pPr>
          </w:p>
        </w:tc>
        <w:tc>
          <w:tcPr>
            <w:tcW w:w="450" w:type="dxa"/>
            <w:tcBorders>
              <w:right w:val="single" w:sz="18" w:space="0" w:color="auto"/>
            </w:tcBorders>
            <w:vAlign w:val="center"/>
          </w:tcPr>
          <w:p w14:paraId="33D9F58A" w14:textId="77777777" w:rsidR="009447FB" w:rsidRPr="00F81721" w:rsidRDefault="009447FB">
            <w:pPr>
              <w:pStyle w:val="TableText"/>
              <w:rPr>
                <w:rFonts w:ascii="Tahoma" w:hAnsi="Tahoma" w:cs="Tahoma"/>
                <w:sz w:val="13"/>
              </w:rPr>
            </w:pPr>
          </w:p>
        </w:tc>
        <w:tc>
          <w:tcPr>
            <w:tcW w:w="450" w:type="dxa"/>
            <w:tcBorders>
              <w:left w:val="single" w:sz="18" w:space="0" w:color="auto"/>
              <w:right w:val="single" w:sz="18" w:space="0" w:color="auto"/>
            </w:tcBorders>
            <w:vAlign w:val="center"/>
          </w:tcPr>
          <w:p w14:paraId="33D9F58B" w14:textId="77777777" w:rsidR="009447FB" w:rsidRPr="00F81721" w:rsidRDefault="009447FB">
            <w:pPr>
              <w:pStyle w:val="TableText"/>
              <w:rPr>
                <w:rFonts w:ascii="Tahoma" w:hAnsi="Tahoma" w:cs="Tahoma"/>
                <w:sz w:val="13"/>
              </w:rPr>
            </w:pPr>
          </w:p>
        </w:tc>
        <w:tc>
          <w:tcPr>
            <w:tcW w:w="450" w:type="dxa"/>
          </w:tcPr>
          <w:p w14:paraId="33D9F58C" w14:textId="77777777" w:rsidR="009447FB" w:rsidRPr="00F81721" w:rsidRDefault="009447FB" w:rsidP="00A0765A">
            <w:pPr>
              <w:pStyle w:val="TableText"/>
              <w:spacing w:before="120"/>
              <w:rPr>
                <w:rFonts w:ascii="Tahoma" w:hAnsi="Tahoma" w:cs="Tahoma"/>
                <w:sz w:val="13"/>
              </w:rPr>
            </w:pPr>
          </w:p>
        </w:tc>
        <w:tc>
          <w:tcPr>
            <w:tcW w:w="540" w:type="dxa"/>
            <w:vAlign w:val="center"/>
          </w:tcPr>
          <w:p w14:paraId="33D9F58D" w14:textId="77777777" w:rsidR="009447FB" w:rsidRPr="00F81721" w:rsidRDefault="001A26BE">
            <w:pPr>
              <w:pStyle w:val="TableText"/>
              <w:rPr>
                <w:rFonts w:ascii="Tahoma" w:hAnsi="Tahoma" w:cs="Tahoma"/>
                <w:sz w:val="13"/>
              </w:rPr>
            </w:pPr>
            <w:r w:rsidRPr="00F81721">
              <w:rPr>
                <w:rFonts w:ascii="Tahoma" w:hAnsi="Tahoma" w:cs="Tahoma"/>
                <w:sz w:val="13"/>
                <w:lang w:val="it-IT"/>
              </w:rPr>
              <w:t>OL</w:t>
            </w:r>
          </w:p>
        </w:tc>
      </w:tr>
      <w:tr w:rsidR="001E79DE" w:rsidRPr="00F81721" w14:paraId="33D9F5A2" w14:textId="77777777" w:rsidTr="00496B5E">
        <w:trPr>
          <w:trHeight w:val="145"/>
        </w:trPr>
        <w:tc>
          <w:tcPr>
            <w:tcW w:w="2610" w:type="dxa"/>
            <w:shd w:val="clear" w:color="auto" w:fill="FABF8F"/>
          </w:tcPr>
          <w:p w14:paraId="33D9F58F" w14:textId="77777777" w:rsidR="00B27742" w:rsidRPr="00F81721" w:rsidRDefault="00B27742" w:rsidP="00E56D21">
            <w:pPr>
              <w:pStyle w:val="ProductNames"/>
              <w:rPr>
                <w:rFonts w:ascii="Tahoma" w:hAnsi="Tahoma" w:cs="Tahoma"/>
                <w:sz w:val="14"/>
              </w:rPr>
            </w:pPr>
            <w:bookmarkStart w:id="146" w:name="_Toc336337903"/>
            <w:bookmarkStart w:id="147" w:name="_Toc340752210"/>
            <w:bookmarkEnd w:id="146"/>
            <w:r w:rsidRPr="00F81721">
              <w:rPr>
                <w:rFonts w:ascii="Tahoma" w:hAnsi="Tahoma" w:cs="Tahoma"/>
                <w:sz w:val="14"/>
                <w:lang w:val="it-IT"/>
              </w:rPr>
              <w:lastRenderedPageBreak/>
              <w:t>Windows</w:t>
            </w:r>
            <w:r w:rsidR="006D308A" w:rsidRPr="006D308A">
              <w:rPr>
                <w:rFonts w:ascii="Tahoma" w:hAnsi="Tahoma" w:cs="Tahoma"/>
                <w:sz w:val="14"/>
                <w:vertAlign w:val="superscript"/>
                <w:lang w:val="it-IT"/>
              </w:rPr>
              <w:t>®</w:t>
            </w:r>
            <w:r w:rsidRPr="00F81721">
              <w:rPr>
                <w:rFonts w:ascii="Tahoma" w:hAnsi="Tahoma" w:cs="Tahoma"/>
                <w:sz w:val="14"/>
                <w:lang w:val="it-IT"/>
              </w:rPr>
              <w:t xml:space="preserve"> 7 Partners in Learning</w:t>
            </w:r>
            <w:bookmarkEnd w:id="147"/>
          </w:p>
        </w:tc>
        <w:tc>
          <w:tcPr>
            <w:tcW w:w="360" w:type="dxa"/>
            <w:shd w:val="clear" w:color="auto" w:fill="FABF8F"/>
            <w:vAlign w:val="center"/>
          </w:tcPr>
          <w:p w14:paraId="33D9F590" w14:textId="77777777" w:rsidR="00B27742" w:rsidRPr="00F81721" w:rsidRDefault="00AC3157" w:rsidP="006905EB">
            <w:pPr>
              <w:pStyle w:val="TableText"/>
              <w:widowControl w:val="0"/>
              <w:rPr>
                <w:rFonts w:ascii="Tahoma" w:hAnsi="Tahoma" w:cs="Tahoma"/>
                <w:sz w:val="13"/>
                <w:szCs w:val="13"/>
              </w:rPr>
            </w:pPr>
            <w:hyperlink w:anchor="_25_Windows®_7" w:history="1">
              <w:r w:rsidR="001A26BE" w:rsidRPr="00F81721">
                <w:rPr>
                  <w:rStyle w:val="Hyperlink"/>
                  <w:rFonts w:ascii="Tahoma" w:hAnsi="Tahoma" w:cs="Tahoma"/>
                  <w:sz w:val="13"/>
                </w:rPr>
                <w:t>25</w:t>
              </w:r>
            </w:hyperlink>
          </w:p>
        </w:tc>
        <w:tc>
          <w:tcPr>
            <w:tcW w:w="450" w:type="dxa"/>
            <w:shd w:val="clear" w:color="auto" w:fill="FABF8F"/>
          </w:tcPr>
          <w:p w14:paraId="33D9F591" w14:textId="77777777" w:rsidR="00B27742" w:rsidRPr="00F81721" w:rsidRDefault="00B27742" w:rsidP="009124DC">
            <w:pPr>
              <w:pStyle w:val="TableText"/>
              <w:spacing w:before="120"/>
              <w:rPr>
                <w:rFonts w:ascii="Tahoma" w:hAnsi="Tahoma" w:cs="Tahoma"/>
                <w:sz w:val="13"/>
              </w:rPr>
            </w:pPr>
            <w:r w:rsidRPr="00F81721">
              <w:rPr>
                <w:rFonts w:ascii="Tahoma" w:hAnsi="Tahoma" w:cs="Tahoma"/>
                <w:sz w:val="13"/>
              </w:rPr>
              <w:t>11/09</w:t>
            </w:r>
          </w:p>
        </w:tc>
        <w:tc>
          <w:tcPr>
            <w:tcW w:w="360" w:type="dxa"/>
            <w:tcBorders>
              <w:right w:val="single" w:sz="18" w:space="0" w:color="auto"/>
            </w:tcBorders>
            <w:shd w:val="clear" w:color="auto" w:fill="FABF8F"/>
            <w:vAlign w:val="center"/>
          </w:tcPr>
          <w:p w14:paraId="33D9F592" w14:textId="77777777" w:rsidR="00B27742" w:rsidRPr="00F8172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33D9F593" w14:textId="77777777" w:rsidR="00B27742" w:rsidRPr="00F81721" w:rsidRDefault="00B27742">
            <w:pPr>
              <w:pStyle w:val="TableText"/>
              <w:rPr>
                <w:rFonts w:ascii="Tahoma" w:hAnsi="Tahoma" w:cs="Tahoma"/>
                <w:sz w:val="13"/>
              </w:rPr>
            </w:pPr>
          </w:p>
        </w:tc>
        <w:tc>
          <w:tcPr>
            <w:tcW w:w="450" w:type="dxa"/>
            <w:shd w:val="clear" w:color="auto" w:fill="FABF8F"/>
            <w:vAlign w:val="center"/>
          </w:tcPr>
          <w:p w14:paraId="33D9F594" w14:textId="77777777" w:rsidR="00B27742" w:rsidRPr="00F81721" w:rsidRDefault="00B27742">
            <w:pPr>
              <w:pStyle w:val="TableText"/>
              <w:rPr>
                <w:rFonts w:ascii="Tahoma" w:hAnsi="Tahoma" w:cs="Tahoma"/>
                <w:sz w:val="13"/>
              </w:rPr>
            </w:pPr>
          </w:p>
        </w:tc>
        <w:tc>
          <w:tcPr>
            <w:tcW w:w="450" w:type="dxa"/>
            <w:shd w:val="clear" w:color="auto" w:fill="FABF8F"/>
            <w:vAlign w:val="center"/>
          </w:tcPr>
          <w:p w14:paraId="33D9F595" w14:textId="77777777" w:rsidR="00B27742" w:rsidRPr="00F81721" w:rsidRDefault="00B27742">
            <w:pPr>
              <w:pStyle w:val="TableText"/>
              <w:rPr>
                <w:rFonts w:ascii="Tahoma" w:hAnsi="Tahoma" w:cs="Tahoma"/>
                <w:sz w:val="13"/>
              </w:rPr>
            </w:pPr>
          </w:p>
        </w:tc>
        <w:tc>
          <w:tcPr>
            <w:tcW w:w="450" w:type="dxa"/>
            <w:shd w:val="clear" w:color="auto" w:fill="FABF8F"/>
            <w:vAlign w:val="center"/>
          </w:tcPr>
          <w:p w14:paraId="33D9F596" w14:textId="77777777" w:rsidR="00B27742" w:rsidRPr="00F81721" w:rsidRDefault="00B27742">
            <w:pPr>
              <w:pStyle w:val="TableText"/>
              <w:rPr>
                <w:rFonts w:ascii="Tahoma" w:hAnsi="Tahoma" w:cs="Tahoma"/>
                <w:sz w:val="13"/>
              </w:rPr>
            </w:pPr>
          </w:p>
        </w:tc>
        <w:tc>
          <w:tcPr>
            <w:tcW w:w="450" w:type="dxa"/>
            <w:shd w:val="clear" w:color="auto" w:fill="FABF8F"/>
            <w:vAlign w:val="center"/>
          </w:tcPr>
          <w:p w14:paraId="33D9F597" w14:textId="77777777" w:rsidR="00B27742" w:rsidRPr="00F81721" w:rsidRDefault="00B27742">
            <w:pPr>
              <w:pStyle w:val="TableText"/>
              <w:rPr>
                <w:rFonts w:ascii="Tahoma" w:hAnsi="Tahoma" w:cs="Tahoma"/>
                <w:sz w:val="13"/>
              </w:rPr>
            </w:pPr>
          </w:p>
        </w:tc>
        <w:tc>
          <w:tcPr>
            <w:tcW w:w="450" w:type="dxa"/>
            <w:shd w:val="clear" w:color="auto" w:fill="FABF8F"/>
            <w:vAlign w:val="center"/>
          </w:tcPr>
          <w:p w14:paraId="33D9F598" w14:textId="77777777" w:rsidR="00B27742" w:rsidRPr="00F81721" w:rsidRDefault="00B27742">
            <w:pPr>
              <w:pStyle w:val="TableText"/>
              <w:rPr>
                <w:rFonts w:ascii="Tahoma" w:hAnsi="Tahoma" w:cs="Tahoma"/>
                <w:sz w:val="13"/>
              </w:rPr>
            </w:pPr>
          </w:p>
        </w:tc>
        <w:tc>
          <w:tcPr>
            <w:tcW w:w="360" w:type="dxa"/>
            <w:tcBorders>
              <w:right w:val="single" w:sz="18" w:space="0" w:color="auto"/>
            </w:tcBorders>
            <w:shd w:val="clear" w:color="auto" w:fill="FABF8F"/>
            <w:vAlign w:val="center"/>
          </w:tcPr>
          <w:p w14:paraId="33D9F599" w14:textId="77777777" w:rsidR="00B27742" w:rsidRPr="00F8172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33D9F59A" w14:textId="77777777" w:rsidR="00B27742" w:rsidRPr="00F81721" w:rsidRDefault="00B27742">
            <w:pPr>
              <w:pStyle w:val="TableText"/>
              <w:rPr>
                <w:rFonts w:ascii="Tahoma" w:hAnsi="Tahoma" w:cs="Tahoma"/>
                <w:sz w:val="13"/>
              </w:rPr>
            </w:pPr>
          </w:p>
        </w:tc>
        <w:tc>
          <w:tcPr>
            <w:tcW w:w="450" w:type="dxa"/>
            <w:shd w:val="clear" w:color="auto" w:fill="FABF8F"/>
            <w:vAlign w:val="center"/>
          </w:tcPr>
          <w:p w14:paraId="33D9F59B" w14:textId="77777777" w:rsidR="00B27742" w:rsidRPr="00F81721" w:rsidRDefault="00B27742">
            <w:pPr>
              <w:pStyle w:val="TableText"/>
              <w:rPr>
                <w:rFonts w:ascii="Tahoma" w:hAnsi="Tahoma" w:cs="Tahoma"/>
                <w:sz w:val="13"/>
              </w:rPr>
            </w:pPr>
          </w:p>
        </w:tc>
        <w:tc>
          <w:tcPr>
            <w:tcW w:w="450" w:type="dxa"/>
            <w:tcBorders>
              <w:right w:val="single" w:sz="18" w:space="0" w:color="auto"/>
            </w:tcBorders>
            <w:shd w:val="clear" w:color="auto" w:fill="FABF8F"/>
            <w:vAlign w:val="center"/>
          </w:tcPr>
          <w:p w14:paraId="33D9F59C" w14:textId="77777777" w:rsidR="00B27742" w:rsidRPr="00F81721" w:rsidRDefault="00B27742">
            <w:pPr>
              <w:pStyle w:val="TableText"/>
              <w:rPr>
                <w:rFonts w:ascii="Tahoma" w:hAnsi="Tahoma" w:cs="Tahoma"/>
                <w:sz w:val="13"/>
              </w:rPr>
            </w:pPr>
          </w:p>
        </w:tc>
        <w:tc>
          <w:tcPr>
            <w:tcW w:w="450" w:type="dxa"/>
            <w:tcBorders>
              <w:left w:val="single" w:sz="18" w:space="0" w:color="auto"/>
            </w:tcBorders>
            <w:shd w:val="clear" w:color="auto" w:fill="FABF8F"/>
            <w:vAlign w:val="center"/>
          </w:tcPr>
          <w:p w14:paraId="33D9F59D" w14:textId="77777777" w:rsidR="00B27742" w:rsidRPr="00F81721" w:rsidRDefault="001A26BE">
            <w:pPr>
              <w:pStyle w:val="TableText"/>
              <w:rPr>
                <w:rFonts w:ascii="Tahoma" w:hAnsi="Tahoma" w:cs="Tahoma"/>
                <w:sz w:val="13"/>
              </w:rPr>
            </w:pPr>
            <w:r w:rsidRPr="00F81721">
              <w:rPr>
                <w:rFonts w:ascii="Tahoma" w:hAnsi="Tahoma" w:cs="Tahoma"/>
                <w:sz w:val="13"/>
                <w:lang w:val="it-IT"/>
              </w:rPr>
              <w:t>2</w:t>
            </w:r>
            <w:r w:rsidRPr="00F81721">
              <w:rPr>
                <w:rFonts w:ascii="Tahoma" w:hAnsi="Tahoma" w:cs="Tahoma"/>
                <w:sz w:val="10"/>
                <w:lang w:val="it-IT"/>
              </w:rPr>
              <w:t xml:space="preserve"> (solo School)</w:t>
            </w:r>
          </w:p>
        </w:tc>
        <w:tc>
          <w:tcPr>
            <w:tcW w:w="450" w:type="dxa"/>
            <w:tcBorders>
              <w:right w:val="single" w:sz="18" w:space="0" w:color="auto"/>
            </w:tcBorders>
            <w:shd w:val="clear" w:color="auto" w:fill="FABF8F"/>
            <w:vAlign w:val="center"/>
          </w:tcPr>
          <w:p w14:paraId="33D9F59E" w14:textId="77777777" w:rsidR="00B27742" w:rsidRPr="00F81721" w:rsidRDefault="00B27742">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59F" w14:textId="77777777" w:rsidR="00B27742" w:rsidRPr="00F81721" w:rsidRDefault="00B27742">
            <w:pPr>
              <w:pStyle w:val="TableText"/>
              <w:rPr>
                <w:rFonts w:ascii="Tahoma" w:hAnsi="Tahoma" w:cs="Tahoma"/>
                <w:sz w:val="13"/>
              </w:rPr>
            </w:pPr>
          </w:p>
        </w:tc>
        <w:tc>
          <w:tcPr>
            <w:tcW w:w="450" w:type="dxa"/>
            <w:shd w:val="clear" w:color="auto" w:fill="FABF8F"/>
          </w:tcPr>
          <w:p w14:paraId="33D9F5A0" w14:textId="77777777" w:rsidR="00B27742" w:rsidRPr="00F81721" w:rsidRDefault="00B27742" w:rsidP="00A0765A">
            <w:pPr>
              <w:pStyle w:val="TableText"/>
              <w:spacing w:before="120"/>
              <w:rPr>
                <w:rFonts w:ascii="Tahoma" w:hAnsi="Tahoma" w:cs="Tahoma"/>
                <w:sz w:val="13"/>
              </w:rPr>
            </w:pPr>
          </w:p>
        </w:tc>
        <w:tc>
          <w:tcPr>
            <w:tcW w:w="540" w:type="dxa"/>
            <w:shd w:val="clear" w:color="auto" w:fill="FABF8F"/>
            <w:vAlign w:val="center"/>
          </w:tcPr>
          <w:p w14:paraId="33D9F5A1" w14:textId="77777777" w:rsidR="00B27742" w:rsidRPr="00F81721" w:rsidRDefault="00B27742">
            <w:pPr>
              <w:pStyle w:val="TableText"/>
              <w:rPr>
                <w:rFonts w:ascii="Tahoma" w:hAnsi="Tahoma" w:cs="Tahoma"/>
                <w:sz w:val="13"/>
              </w:rPr>
            </w:pPr>
          </w:p>
        </w:tc>
      </w:tr>
      <w:tr w:rsidR="009447FB" w:rsidRPr="00F81721" w14:paraId="33D9F5B6" w14:textId="77777777" w:rsidTr="001E79DE">
        <w:trPr>
          <w:trHeight w:val="145"/>
        </w:trPr>
        <w:tc>
          <w:tcPr>
            <w:tcW w:w="2610" w:type="dxa"/>
          </w:tcPr>
          <w:p w14:paraId="33D9F5A3" w14:textId="77777777" w:rsidR="00B27742" w:rsidRPr="00F81721" w:rsidRDefault="001A26BE" w:rsidP="00FC7674">
            <w:pPr>
              <w:pStyle w:val="ProductNames"/>
              <w:rPr>
                <w:rFonts w:ascii="Tahoma" w:hAnsi="Tahoma" w:cs="Tahoma"/>
                <w:sz w:val="14"/>
              </w:rPr>
            </w:pPr>
            <w:bookmarkStart w:id="148" w:name="_Toc336337904"/>
            <w:bookmarkStart w:id="149" w:name="_Toc340752211"/>
            <w:bookmarkEnd w:id="148"/>
            <w:r w:rsidRPr="00F81721">
              <w:rPr>
                <w:rFonts w:ascii="Tahoma" w:hAnsi="Tahoma" w:cs="Tahoma"/>
                <w:sz w:val="14"/>
                <w:lang w:val="it-IT"/>
              </w:rPr>
              <w:t>Windows</w:t>
            </w:r>
            <w:r w:rsidR="006D308A" w:rsidRPr="006D308A">
              <w:rPr>
                <w:rFonts w:ascii="Tahoma" w:hAnsi="Tahoma" w:cs="Tahoma"/>
                <w:sz w:val="14"/>
                <w:vertAlign w:val="superscript"/>
                <w:lang w:val="it-IT"/>
              </w:rPr>
              <w:t>®</w:t>
            </w:r>
            <w:r w:rsidRPr="00F81721">
              <w:rPr>
                <w:rFonts w:ascii="Tahoma" w:hAnsi="Tahoma" w:cs="Tahoma"/>
                <w:sz w:val="14"/>
                <w:lang w:val="it-IT"/>
              </w:rPr>
              <w:t xml:space="preserve"> 8 Pro</w:t>
            </w:r>
            <w:bookmarkEnd w:id="149"/>
            <w:r w:rsidRPr="00F81721">
              <w:rPr>
                <w:rFonts w:ascii="Tahoma" w:hAnsi="Tahoma" w:cs="Tahoma"/>
              </w:rPr>
              <w:t xml:space="preserve"> </w:t>
            </w:r>
          </w:p>
        </w:tc>
        <w:bookmarkStart w:id="150" w:name="_Hlt336250941"/>
        <w:bookmarkEnd w:id="150"/>
        <w:tc>
          <w:tcPr>
            <w:tcW w:w="360" w:type="dxa"/>
            <w:vAlign w:val="center"/>
          </w:tcPr>
          <w:p w14:paraId="33D9F5A4" w14:textId="77777777" w:rsidR="00B27742" w:rsidRPr="00F81721" w:rsidRDefault="001A26BE" w:rsidP="006905EB">
            <w:pPr>
              <w:pStyle w:val="TableText"/>
              <w:widowControl w:val="0"/>
              <w:rPr>
                <w:rStyle w:val="EndnoteReference"/>
                <w:rFonts w:ascii="Tahoma" w:hAnsi="Tahoma" w:cs="Tahoma"/>
                <w:color w:val="0000FF"/>
                <w:sz w:val="13"/>
                <w:szCs w:val="13"/>
                <w:u w:val="single"/>
              </w:rPr>
            </w:pPr>
            <w:r w:rsidRPr="00F81721">
              <w:rPr>
                <w:rFonts w:ascii="Tahoma" w:hAnsi="Tahoma" w:cs="Tahoma"/>
              </w:rPr>
              <w:fldChar w:fldCharType="begin"/>
            </w:r>
            <w:r w:rsidR="00737CC7" w:rsidRPr="00F81721">
              <w:rPr>
                <w:rFonts w:ascii="Tahoma" w:hAnsi="Tahoma" w:cs="Tahoma"/>
              </w:rPr>
              <w:instrText>HYPERLINK  \l "_26_Aggiornamento_per"</w:instrText>
            </w:r>
            <w:r w:rsidRPr="00F81721">
              <w:rPr>
                <w:rFonts w:ascii="Tahoma" w:hAnsi="Tahoma" w:cs="Tahoma"/>
              </w:rPr>
              <w:fldChar w:fldCharType="separate"/>
            </w:r>
            <w:r w:rsidRPr="00F81721">
              <w:rPr>
                <w:rStyle w:val="Hyperlink"/>
                <w:rFonts w:ascii="Tahoma" w:hAnsi="Tahoma" w:cs="Tahoma"/>
                <w:sz w:val="13"/>
              </w:rPr>
              <w:t>26</w:t>
            </w:r>
            <w:r w:rsidRPr="00F81721">
              <w:rPr>
                <w:rFonts w:ascii="Tahoma" w:hAnsi="Tahoma" w:cs="Tahoma"/>
              </w:rPr>
              <w:fldChar w:fldCharType="end"/>
            </w:r>
          </w:p>
        </w:tc>
        <w:tc>
          <w:tcPr>
            <w:tcW w:w="450" w:type="dxa"/>
          </w:tcPr>
          <w:p w14:paraId="33D9F5A5" w14:textId="77777777" w:rsidR="00B27742" w:rsidRPr="00F81721" w:rsidRDefault="001A26BE" w:rsidP="009124DC">
            <w:pPr>
              <w:pStyle w:val="TableText"/>
              <w:spacing w:before="120"/>
              <w:rPr>
                <w:rFonts w:ascii="Tahoma" w:hAnsi="Tahoma" w:cs="Tahoma"/>
                <w:sz w:val="13"/>
              </w:rPr>
            </w:pPr>
            <w:r w:rsidRPr="00F81721">
              <w:rPr>
                <w:rFonts w:ascii="Tahoma" w:hAnsi="Tahoma" w:cs="Tahoma"/>
                <w:sz w:val="13"/>
              </w:rPr>
              <w:t>08/12</w:t>
            </w:r>
          </w:p>
        </w:tc>
        <w:tc>
          <w:tcPr>
            <w:tcW w:w="360" w:type="dxa"/>
            <w:tcBorders>
              <w:right w:val="single" w:sz="18" w:space="0" w:color="auto"/>
            </w:tcBorders>
            <w:vAlign w:val="center"/>
          </w:tcPr>
          <w:p w14:paraId="33D9F5A6" w14:textId="77777777" w:rsidR="00B27742" w:rsidRPr="00F81721" w:rsidRDefault="00B27742">
            <w:pPr>
              <w:pStyle w:val="TableText"/>
              <w:rPr>
                <w:rFonts w:ascii="Tahoma" w:hAnsi="Tahoma" w:cs="Tahoma"/>
                <w:sz w:val="13"/>
              </w:rPr>
            </w:pPr>
            <w:r w:rsidRPr="00F81721">
              <w:rPr>
                <w:rFonts w:ascii="Tahoma" w:hAnsi="Tahoma" w:cs="Tahoma"/>
                <w:sz w:val="13"/>
                <w:lang w:val="it-IT"/>
              </w:rPr>
              <w:t>DT</w:t>
            </w:r>
          </w:p>
        </w:tc>
        <w:tc>
          <w:tcPr>
            <w:tcW w:w="450" w:type="dxa"/>
            <w:tcBorders>
              <w:left w:val="single" w:sz="18" w:space="0" w:color="auto"/>
            </w:tcBorders>
            <w:vAlign w:val="center"/>
          </w:tcPr>
          <w:p w14:paraId="33D9F5A7" w14:textId="77777777" w:rsidR="00B27742" w:rsidRPr="00F81721" w:rsidRDefault="00B27742">
            <w:pPr>
              <w:pStyle w:val="TableText"/>
              <w:rPr>
                <w:rFonts w:ascii="Tahoma" w:hAnsi="Tahoma" w:cs="Tahoma"/>
                <w:sz w:val="13"/>
              </w:rPr>
            </w:pPr>
            <w:r w:rsidRPr="00F81721">
              <w:rPr>
                <w:rFonts w:ascii="Tahoma" w:hAnsi="Tahoma" w:cs="Tahoma"/>
                <w:sz w:val="13"/>
              </w:rPr>
              <w:t>2</w:t>
            </w:r>
          </w:p>
        </w:tc>
        <w:tc>
          <w:tcPr>
            <w:tcW w:w="450" w:type="dxa"/>
            <w:vAlign w:val="center"/>
          </w:tcPr>
          <w:p w14:paraId="33D9F5A8" w14:textId="77777777" w:rsidR="00B27742" w:rsidRPr="00F81721" w:rsidRDefault="00B27742">
            <w:pPr>
              <w:pStyle w:val="TableText"/>
              <w:rPr>
                <w:rFonts w:ascii="Tahoma" w:hAnsi="Tahoma" w:cs="Tahoma"/>
                <w:sz w:val="13"/>
              </w:rPr>
            </w:pPr>
            <w:r w:rsidRPr="00F81721">
              <w:rPr>
                <w:rFonts w:ascii="Tahoma" w:hAnsi="Tahoma" w:cs="Tahoma"/>
                <w:sz w:val="13"/>
              </w:rPr>
              <w:t>5</w:t>
            </w:r>
          </w:p>
        </w:tc>
        <w:tc>
          <w:tcPr>
            <w:tcW w:w="450" w:type="dxa"/>
            <w:vAlign w:val="center"/>
          </w:tcPr>
          <w:p w14:paraId="33D9F5A9" w14:textId="77777777" w:rsidR="00B27742" w:rsidRPr="00F81721" w:rsidRDefault="00B27742">
            <w:pPr>
              <w:pStyle w:val="TableText"/>
              <w:rPr>
                <w:rFonts w:ascii="Tahoma" w:hAnsi="Tahoma" w:cs="Tahoma"/>
                <w:sz w:val="13"/>
              </w:rPr>
            </w:pPr>
            <w:r w:rsidRPr="00F81721">
              <w:rPr>
                <w:rFonts w:ascii="Tahoma" w:hAnsi="Tahoma" w:cs="Tahoma"/>
                <w:sz w:val="13"/>
              </w:rPr>
              <w:t>4</w:t>
            </w:r>
          </w:p>
        </w:tc>
        <w:tc>
          <w:tcPr>
            <w:tcW w:w="450" w:type="dxa"/>
            <w:vAlign w:val="center"/>
          </w:tcPr>
          <w:p w14:paraId="33D9F5AA" w14:textId="77777777" w:rsidR="00B27742" w:rsidRPr="00F81721" w:rsidRDefault="00B27742">
            <w:pPr>
              <w:pStyle w:val="TableText"/>
              <w:rPr>
                <w:rFonts w:ascii="Tahoma" w:hAnsi="Tahoma" w:cs="Tahoma"/>
                <w:sz w:val="13"/>
              </w:rPr>
            </w:pPr>
            <w:r w:rsidRPr="00F81721">
              <w:rPr>
                <w:rFonts w:ascii="Tahoma" w:hAnsi="Tahoma" w:cs="Tahoma"/>
                <w:sz w:val="13"/>
              </w:rPr>
              <w:t>3</w:t>
            </w:r>
          </w:p>
        </w:tc>
        <w:tc>
          <w:tcPr>
            <w:tcW w:w="450" w:type="dxa"/>
            <w:vAlign w:val="center"/>
          </w:tcPr>
          <w:p w14:paraId="33D9F5AB" w14:textId="77777777" w:rsidR="00B27742" w:rsidRPr="00F81721" w:rsidRDefault="00B27742">
            <w:pPr>
              <w:pStyle w:val="TableText"/>
              <w:rPr>
                <w:rFonts w:ascii="Tahoma" w:hAnsi="Tahoma" w:cs="Tahoma"/>
                <w:sz w:val="13"/>
              </w:rPr>
            </w:pPr>
            <w:r w:rsidRPr="00F81721">
              <w:rPr>
                <w:rFonts w:ascii="Tahoma" w:hAnsi="Tahoma" w:cs="Tahoma"/>
                <w:sz w:val="13"/>
              </w:rPr>
              <w:t>3</w:t>
            </w:r>
          </w:p>
        </w:tc>
        <w:tc>
          <w:tcPr>
            <w:tcW w:w="450" w:type="dxa"/>
            <w:vAlign w:val="center"/>
          </w:tcPr>
          <w:p w14:paraId="33D9F5AC" w14:textId="77777777" w:rsidR="00B27742" w:rsidRPr="00F81721" w:rsidRDefault="00B27742">
            <w:pPr>
              <w:pStyle w:val="TableText"/>
              <w:rPr>
                <w:rFonts w:ascii="Tahoma" w:hAnsi="Tahoma" w:cs="Tahoma"/>
                <w:sz w:val="13"/>
              </w:rPr>
            </w:pPr>
            <w:r w:rsidRPr="00F81721">
              <w:rPr>
                <w:rFonts w:ascii="Tahoma" w:hAnsi="Tahoma" w:cs="Tahoma"/>
                <w:sz w:val="13"/>
              </w:rPr>
              <w:t>2</w:t>
            </w:r>
          </w:p>
        </w:tc>
        <w:tc>
          <w:tcPr>
            <w:tcW w:w="360" w:type="dxa"/>
            <w:tcBorders>
              <w:right w:val="single" w:sz="18" w:space="0" w:color="auto"/>
            </w:tcBorders>
            <w:vAlign w:val="center"/>
          </w:tcPr>
          <w:p w14:paraId="33D9F5AD" w14:textId="77777777" w:rsidR="00B27742" w:rsidRPr="00F81721" w:rsidRDefault="00B27742">
            <w:pPr>
              <w:pStyle w:val="TableText"/>
              <w:rPr>
                <w:rFonts w:ascii="Tahoma" w:hAnsi="Tahoma" w:cs="Tahoma"/>
                <w:sz w:val="13"/>
              </w:rPr>
            </w:pPr>
            <w:r w:rsidRPr="00F81721">
              <w:rPr>
                <w:rFonts w:ascii="Tahoma" w:hAnsi="Tahoma" w:cs="Tahoma"/>
                <w:sz w:val="13"/>
              </w:rPr>
              <w:t>1</w:t>
            </w:r>
          </w:p>
        </w:tc>
        <w:tc>
          <w:tcPr>
            <w:tcW w:w="450" w:type="dxa"/>
            <w:tcBorders>
              <w:left w:val="single" w:sz="18" w:space="0" w:color="auto"/>
            </w:tcBorders>
            <w:vAlign w:val="center"/>
          </w:tcPr>
          <w:p w14:paraId="33D9F5AE" w14:textId="77777777" w:rsidR="00B27742" w:rsidRPr="00F81721" w:rsidRDefault="00B27742">
            <w:pPr>
              <w:pStyle w:val="TableText"/>
              <w:rPr>
                <w:rFonts w:ascii="Tahoma" w:hAnsi="Tahoma" w:cs="Tahoma"/>
                <w:sz w:val="13"/>
              </w:rPr>
            </w:pPr>
            <w:r w:rsidRPr="00F81721">
              <w:rPr>
                <w:rFonts w:ascii="Tahoma" w:hAnsi="Tahoma" w:cs="Tahoma"/>
                <w:sz w:val="13"/>
              </w:rPr>
              <w:t>2</w:t>
            </w:r>
          </w:p>
        </w:tc>
        <w:tc>
          <w:tcPr>
            <w:tcW w:w="450" w:type="dxa"/>
            <w:vAlign w:val="center"/>
          </w:tcPr>
          <w:p w14:paraId="33D9F5AF" w14:textId="77777777" w:rsidR="00B27742" w:rsidRPr="00F81721" w:rsidRDefault="00B27742">
            <w:pPr>
              <w:pStyle w:val="TableText"/>
              <w:rPr>
                <w:rFonts w:ascii="Tahoma" w:hAnsi="Tahoma" w:cs="Tahoma"/>
                <w:sz w:val="13"/>
              </w:rPr>
            </w:pPr>
            <w:r w:rsidRPr="00F81721">
              <w:rPr>
                <w:rFonts w:ascii="Tahoma" w:hAnsi="Tahoma" w:cs="Tahoma"/>
                <w:sz w:val="13"/>
              </w:rPr>
              <w:t>4</w:t>
            </w:r>
          </w:p>
        </w:tc>
        <w:tc>
          <w:tcPr>
            <w:tcW w:w="450" w:type="dxa"/>
            <w:tcBorders>
              <w:right w:val="single" w:sz="18" w:space="0" w:color="auto"/>
            </w:tcBorders>
            <w:vAlign w:val="center"/>
          </w:tcPr>
          <w:p w14:paraId="33D9F5B0" w14:textId="77777777" w:rsidR="00B27742" w:rsidRPr="00F81721" w:rsidRDefault="00B27742">
            <w:pPr>
              <w:pStyle w:val="TableText"/>
              <w:rPr>
                <w:rFonts w:ascii="Tahoma" w:hAnsi="Tahoma" w:cs="Tahoma"/>
                <w:sz w:val="13"/>
              </w:rPr>
            </w:pPr>
            <w:r w:rsidRPr="00F81721">
              <w:rPr>
                <w:rFonts w:ascii="Tahoma" w:hAnsi="Tahoma" w:cs="Tahoma"/>
                <w:sz w:val="13"/>
              </w:rPr>
              <w:t>2</w:t>
            </w:r>
          </w:p>
        </w:tc>
        <w:tc>
          <w:tcPr>
            <w:tcW w:w="450" w:type="dxa"/>
            <w:tcBorders>
              <w:left w:val="single" w:sz="18" w:space="0" w:color="auto"/>
            </w:tcBorders>
            <w:vAlign w:val="center"/>
          </w:tcPr>
          <w:p w14:paraId="33D9F5B1" w14:textId="77777777" w:rsidR="00B27742" w:rsidRPr="00F81721" w:rsidRDefault="001A26BE">
            <w:pPr>
              <w:pStyle w:val="TableText"/>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9F5B2" w14:textId="77777777" w:rsidR="00B27742" w:rsidRPr="00F81721" w:rsidRDefault="00B27742">
            <w:pPr>
              <w:pStyle w:val="TableText"/>
              <w:rPr>
                <w:rFonts w:ascii="Tahoma" w:hAnsi="Tahoma" w:cs="Tahoma"/>
                <w:sz w:val="13"/>
              </w:rPr>
            </w:pPr>
            <w:r w:rsidRPr="00F81721">
              <w:rPr>
                <w:rFonts w:ascii="Tahoma" w:hAnsi="Tahoma" w:cs="Tahoma"/>
                <w:sz w:val="13"/>
                <w:lang w:val="it-IT"/>
              </w:rPr>
              <w:t>E</w:t>
            </w:r>
          </w:p>
        </w:tc>
        <w:tc>
          <w:tcPr>
            <w:tcW w:w="450" w:type="dxa"/>
            <w:tcBorders>
              <w:left w:val="single" w:sz="18" w:space="0" w:color="auto"/>
              <w:right w:val="single" w:sz="18" w:space="0" w:color="auto"/>
            </w:tcBorders>
            <w:vAlign w:val="center"/>
          </w:tcPr>
          <w:p w14:paraId="33D9F5B3" w14:textId="77777777" w:rsidR="00B27742" w:rsidRPr="00F81721" w:rsidRDefault="00B27742">
            <w:pPr>
              <w:pStyle w:val="TableText"/>
              <w:rPr>
                <w:rFonts w:ascii="Tahoma" w:hAnsi="Tahoma" w:cs="Tahoma"/>
                <w:sz w:val="13"/>
              </w:rPr>
            </w:pPr>
            <w:r w:rsidRPr="00F81721">
              <w:rPr>
                <w:rFonts w:ascii="Tahoma" w:hAnsi="Tahoma" w:cs="Tahoma"/>
                <w:sz w:val="13"/>
                <w:lang w:val="it-IT"/>
              </w:rPr>
              <w:t>E, P</w:t>
            </w:r>
          </w:p>
        </w:tc>
        <w:tc>
          <w:tcPr>
            <w:tcW w:w="450" w:type="dxa"/>
          </w:tcPr>
          <w:p w14:paraId="33D9F5B4" w14:textId="77777777" w:rsidR="00B27742" w:rsidRPr="00F81721" w:rsidRDefault="001A26BE" w:rsidP="00A0765A">
            <w:pPr>
              <w:pStyle w:val="TableText"/>
              <w:spacing w:after="120"/>
              <w:rPr>
                <w:rFonts w:ascii="Tahoma" w:hAnsi="Tahoma" w:cs="Tahoma"/>
                <w:sz w:val="13"/>
              </w:rPr>
            </w:pPr>
            <w:r w:rsidRPr="00F81721">
              <w:rPr>
                <w:rFonts w:ascii="Tahoma" w:hAnsi="Tahoma" w:cs="Tahoma"/>
                <w:sz w:val="13"/>
                <w:lang w:val="it-IT"/>
              </w:rPr>
              <w:t>E, ST</w:t>
            </w:r>
          </w:p>
        </w:tc>
        <w:tc>
          <w:tcPr>
            <w:tcW w:w="540" w:type="dxa"/>
            <w:vAlign w:val="center"/>
          </w:tcPr>
          <w:p w14:paraId="33D9F5B5" w14:textId="77777777" w:rsidR="00B27742" w:rsidRPr="00F81721" w:rsidRDefault="00B27742">
            <w:pPr>
              <w:pStyle w:val="TableText"/>
              <w:rPr>
                <w:rFonts w:ascii="Tahoma" w:hAnsi="Tahoma" w:cs="Tahoma"/>
                <w:sz w:val="13"/>
              </w:rPr>
            </w:pPr>
          </w:p>
        </w:tc>
      </w:tr>
      <w:tr w:rsidR="001E79DE" w:rsidRPr="00F81721" w14:paraId="33D9F5CA" w14:textId="77777777" w:rsidTr="00496B5E">
        <w:trPr>
          <w:trHeight w:val="145"/>
        </w:trPr>
        <w:tc>
          <w:tcPr>
            <w:tcW w:w="2610" w:type="dxa"/>
            <w:shd w:val="clear" w:color="auto" w:fill="FABF8F"/>
          </w:tcPr>
          <w:p w14:paraId="33D9F5B7" w14:textId="77777777" w:rsidR="00B27742" w:rsidRPr="00F81721" w:rsidRDefault="001A26BE" w:rsidP="00433F5F">
            <w:pPr>
              <w:pStyle w:val="ProductNames"/>
              <w:rPr>
                <w:rFonts w:ascii="Tahoma" w:hAnsi="Tahoma" w:cs="Tahoma"/>
                <w:sz w:val="14"/>
              </w:rPr>
            </w:pPr>
            <w:bookmarkStart w:id="151" w:name="_Toc336337905"/>
            <w:bookmarkStart w:id="152" w:name="_Toc340752212"/>
            <w:bookmarkEnd w:id="151"/>
            <w:r w:rsidRPr="00F81721">
              <w:rPr>
                <w:rFonts w:ascii="Tahoma" w:hAnsi="Tahoma" w:cs="Tahoma"/>
                <w:sz w:val="14"/>
                <w:lang w:val="it-IT"/>
              </w:rPr>
              <w:t>Windows</w:t>
            </w:r>
            <w:r w:rsidR="006D308A" w:rsidRPr="006D308A">
              <w:rPr>
                <w:rFonts w:ascii="Tahoma" w:hAnsi="Tahoma" w:cs="Tahoma"/>
                <w:sz w:val="14"/>
                <w:vertAlign w:val="superscript"/>
                <w:lang w:val="it-IT"/>
              </w:rPr>
              <w:t>®</w:t>
            </w:r>
            <w:r w:rsidRPr="00F81721">
              <w:rPr>
                <w:rFonts w:ascii="Tahoma" w:hAnsi="Tahoma" w:cs="Tahoma"/>
                <w:sz w:val="14"/>
                <w:lang w:val="it-IT"/>
              </w:rPr>
              <w:t xml:space="preserve"> 8 Pro con MDOP</w:t>
            </w:r>
            <w:bookmarkEnd w:id="152"/>
            <w:r w:rsidRPr="00F81721">
              <w:rPr>
                <w:rFonts w:ascii="Tahoma" w:hAnsi="Tahoma" w:cs="Tahoma"/>
              </w:rPr>
              <w:t xml:space="preserve"> </w:t>
            </w:r>
          </w:p>
        </w:tc>
        <w:tc>
          <w:tcPr>
            <w:tcW w:w="360" w:type="dxa"/>
            <w:shd w:val="clear" w:color="auto" w:fill="FABF8F"/>
            <w:vAlign w:val="center"/>
          </w:tcPr>
          <w:p w14:paraId="33D9F5B8" w14:textId="77777777" w:rsidR="00B27742" w:rsidRPr="00F81721" w:rsidRDefault="00B27742" w:rsidP="005D1AD1">
            <w:pPr>
              <w:pStyle w:val="TableText"/>
              <w:widowControl w:val="0"/>
              <w:rPr>
                <w:rStyle w:val="EndnoteReference"/>
                <w:rFonts w:ascii="Tahoma" w:hAnsi="Tahoma" w:cs="Tahoma"/>
                <w:color w:val="0000FF"/>
                <w:sz w:val="13"/>
                <w:szCs w:val="13"/>
                <w:u w:val="single"/>
              </w:rPr>
            </w:pPr>
          </w:p>
        </w:tc>
        <w:tc>
          <w:tcPr>
            <w:tcW w:w="450" w:type="dxa"/>
            <w:shd w:val="clear" w:color="auto" w:fill="FABF8F"/>
          </w:tcPr>
          <w:p w14:paraId="33D9F5B9" w14:textId="77777777" w:rsidR="00B27742" w:rsidRPr="00F81721" w:rsidRDefault="001A26BE" w:rsidP="00690165">
            <w:pPr>
              <w:pStyle w:val="TableText"/>
              <w:spacing w:before="120"/>
              <w:rPr>
                <w:rFonts w:ascii="Tahoma" w:hAnsi="Tahoma" w:cs="Tahoma"/>
                <w:sz w:val="13"/>
              </w:rPr>
            </w:pPr>
            <w:r w:rsidRPr="00F81721">
              <w:rPr>
                <w:rFonts w:ascii="Tahoma" w:hAnsi="Tahoma" w:cs="Tahoma"/>
                <w:sz w:val="13"/>
              </w:rPr>
              <w:t>12/12</w:t>
            </w:r>
          </w:p>
        </w:tc>
        <w:tc>
          <w:tcPr>
            <w:tcW w:w="360" w:type="dxa"/>
            <w:tcBorders>
              <w:right w:val="single" w:sz="18" w:space="0" w:color="auto"/>
            </w:tcBorders>
            <w:shd w:val="clear" w:color="auto" w:fill="FABF8F"/>
            <w:vAlign w:val="center"/>
          </w:tcPr>
          <w:p w14:paraId="33D9F5BA" w14:textId="77777777" w:rsidR="00B27742" w:rsidRPr="00F81721" w:rsidRDefault="00B27742" w:rsidP="005D1AD1">
            <w:pPr>
              <w:pStyle w:val="TableText"/>
              <w:rPr>
                <w:rFonts w:ascii="Tahoma" w:hAnsi="Tahoma" w:cs="Tahoma"/>
                <w:sz w:val="13"/>
              </w:rPr>
            </w:pPr>
            <w:r w:rsidRPr="00F81721">
              <w:rPr>
                <w:rFonts w:ascii="Tahoma" w:hAnsi="Tahoma" w:cs="Tahoma"/>
                <w:sz w:val="13"/>
                <w:lang w:val="it-IT"/>
              </w:rPr>
              <w:t>DT</w:t>
            </w:r>
          </w:p>
        </w:tc>
        <w:tc>
          <w:tcPr>
            <w:tcW w:w="450" w:type="dxa"/>
            <w:tcBorders>
              <w:left w:val="single" w:sz="18" w:space="0" w:color="auto"/>
            </w:tcBorders>
            <w:shd w:val="clear" w:color="auto" w:fill="FABF8F"/>
            <w:vAlign w:val="center"/>
          </w:tcPr>
          <w:p w14:paraId="33D9F5BB" w14:textId="77777777" w:rsidR="00B27742" w:rsidRPr="00F81721" w:rsidRDefault="00B27742" w:rsidP="005D1AD1">
            <w:pPr>
              <w:pStyle w:val="TableText"/>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5BC" w14:textId="77777777" w:rsidR="00B27742" w:rsidRPr="00F81721" w:rsidRDefault="00B27742" w:rsidP="005D1AD1">
            <w:pPr>
              <w:pStyle w:val="TableText"/>
              <w:rPr>
                <w:rFonts w:ascii="Tahoma" w:hAnsi="Tahoma" w:cs="Tahoma"/>
                <w:sz w:val="13"/>
              </w:rPr>
            </w:pPr>
            <w:r w:rsidRPr="00F81721">
              <w:rPr>
                <w:rFonts w:ascii="Tahoma" w:hAnsi="Tahoma" w:cs="Tahoma"/>
                <w:sz w:val="13"/>
              </w:rPr>
              <w:t>5</w:t>
            </w:r>
          </w:p>
        </w:tc>
        <w:tc>
          <w:tcPr>
            <w:tcW w:w="450" w:type="dxa"/>
            <w:shd w:val="clear" w:color="auto" w:fill="FABF8F"/>
            <w:vAlign w:val="center"/>
          </w:tcPr>
          <w:p w14:paraId="33D9F5BD" w14:textId="77777777" w:rsidR="00B27742" w:rsidRPr="00F81721" w:rsidRDefault="00B27742" w:rsidP="005D1AD1">
            <w:pPr>
              <w:pStyle w:val="TableText"/>
              <w:rPr>
                <w:rFonts w:ascii="Tahoma" w:hAnsi="Tahoma" w:cs="Tahoma"/>
                <w:sz w:val="13"/>
              </w:rPr>
            </w:pPr>
            <w:r w:rsidRPr="00F81721">
              <w:rPr>
                <w:rFonts w:ascii="Tahoma" w:hAnsi="Tahoma" w:cs="Tahoma"/>
                <w:sz w:val="13"/>
              </w:rPr>
              <w:t>4</w:t>
            </w:r>
          </w:p>
        </w:tc>
        <w:tc>
          <w:tcPr>
            <w:tcW w:w="450" w:type="dxa"/>
            <w:shd w:val="clear" w:color="auto" w:fill="FABF8F"/>
            <w:vAlign w:val="center"/>
          </w:tcPr>
          <w:p w14:paraId="33D9F5BE" w14:textId="77777777" w:rsidR="00B27742" w:rsidRPr="00F81721" w:rsidRDefault="00B27742" w:rsidP="005D1AD1">
            <w:pPr>
              <w:pStyle w:val="TableText"/>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9F5BF" w14:textId="77777777" w:rsidR="00B27742" w:rsidRPr="00F81721" w:rsidRDefault="00B27742" w:rsidP="005D1AD1">
            <w:pPr>
              <w:pStyle w:val="TableText"/>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9F5C0" w14:textId="77777777" w:rsidR="00B27742" w:rsidRPr="00F81721" w:rsidRDefault="00B27742" w:rsidP="005D1AD1">
            <w:pPr>
              <w:pStyle w:val="TableText"/>
              <w:rPr>
                <w:rFonts w:ascii="Tahoma" w:hAnsi="Tahoma" w:cs="Tahoma"/>
                <w:sz w:val="13"/>
              </w:rPr>
            </w:pPr>
            <w:r w:rsidRPr="00F81721">
              <w:rPr>
                <w:rFonts w:ascii="Tahoma" w:hAnsi="Tahoma" w:cs="Tahoma"/>
                <w:sz w:val="13"/>
              </w:rPr>
              <w:t>2</w:t>
            </w:r>
          </w:p>
        </w:tc>
        <w:tc>
          <w:tcPr>
            <w:tcW w:w="360" w:type="dxa"/>
            <w:tcBorders>
              <w:right w:val="single" w:sz="18" w:space="0" w:color="auto"/>
            </w:tcBorders>
            <w:shd w:val="clear" w:color="auto" w:fill="FABF8F"/>
            <w:vAlign w:val="center"/>
          </w:tcPr>
          <w:p w14:paraId="33D9F5C1" w14:textId="77777777" w:rsidR="00B27742" w:rsidRPr="00F81721" w:rsidRDefault="00B27742" w:rsidP="005D1AD1">
            <w:pPr>
              <w:pStyle w:val="TableText"/>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5C2" w14:textId="77777777" w:rsidR="00B27742" w:rsidRPr="00F81721" w:rsidRDefault="00B27742" w:rsidP="005D1AD1">
            <w:pPr>
              <w:pStyle w:val="TableText"/>
              <w:rPr>
                <w:rFonts w:ascii="Tahoma" w:hAnsi="Tahoma" w:cs="Tahoma"/>
                <w:sz w:val="13"/>
              </w:rPr>
            </w:pPr>
          </w:p>
        </w:tc>
        <w:tc>
          <w:tcPr>
            <w:tcW w:w="450" w:type="dxa"/>
            <w:shd w:val="clear" w:color="auto" w:fill="FABF8F"/>
            <w:vAlign w:val="center"/>
          </w:tcPr>
          <w:p w14:paraId="33D9F5C3" w14:textId="77777777" w:rsidR="00B27742" w:rsidRPr="00F81721" w:rsidRDefault="00B27742" w:rsidP="005D1AD1">
            <w:pPr>
              <w:pStyle w:val="TableText"/>
              <w:rPr>
                <w:rFonts w:ascii="Tahoma" w:hAnsi="Tahoma" w:cs="Tahoma"/>
                <w:sz w:val="13"/>
              </w:rPr>
            </w:pPr>
          </w:p>
        </w:tc>
        <w:tc>
          <w:tcPr>
            <w:tcW w:w="450" w:type="dxa"/>
            <w:tcBorders>
              <w:right w:val="single" w:sz="18" w:space="0" w:color="auto"/>
            </w:tcBorders>
            <w:shd w:val="clear" w:color="auto" w:fill="FABF8F"/>
            <w:vAlign w:val="center"/>
          </w:tcPr>
          <w:p w14:paraId="33D9F5C4" w14:textId="77777777" w:rsidR="00B27742" w:rsidRPr="00F81721" w:rsidRDefault="00B27742" w:rsidP="005D1AD1">
            <w:pPr>
              <w:pStyle w:val="TableText"/>
              <w:rPr>
                <w:rFonts w:ascii="Tahoma" w:hAnsi="Tahoma" w:cs="Tahoma"/>
                <w:sz w:val="13"/>
              </w:rPr>
            </w:pPr>
          </w:p>
        </w:tc>
        <w:tc>
          <w:tcPr>
            <w:tcW w:w="450" w:type="dxa"/>
            <w:tcBorders>
              <w:left w:val="single" w:sz="18" w:space="0" w:color="auto"/>
            </w:tcBorders>
            <w:shd w:val="clear" w:color="auto" w:fill="FABF8F"/>
            <w:vAlign w:val="center"/>
          </w:tcPr>
          <w:p w14:paraId="33D9F5C5" w14:textId="77777777" w:rsidR="00B27742" w:rsidRPr="00F81721" w:rsidRDefault="001A26BE" w:rsidP="005D1AD1">
            <w:pPr>
              <w:pStyle w:val="TableText"/>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9F5C6" w14:textId="77777777" w:rsidR="00B27742" w:rsidRPr="00F81721" w:rsidRDefault="00B27742" w:rsidP="005D1AD1">
            <w:pPr>
              <w:pStyle w:val="TableText"/>
              <w:rPr>
                <w:rFonts w:ascii="Tahoma" w:hAnsi="Tahoma" w:cs="Tahoma"/>
                <w:sz w:val="13"/>
              </w:rPr>
            </w:pPr>
            <w:r w:rsidRPr="00F81721">
              <w:rPr>
                <w:rFonts w:ascii="Tahoma" w:hAnsi="Tahoma" w:cs="Tahoma"/>
                <w:sz w:val="13"/>
                <w:lang w:val="it-IT"/>
              </w:rPr>
              <w:t>E</w:t>
            </w:r>
          </w:p>
        </w:tc>
        <w:tc>
          <w:tcPr>
            <w:tcW w:w="450" w:type="dxa"/>
            <w:tcBorders>
              <w:left w:val="single" w:sz="18" w:space="0" w:color="auto"/>
              <w:right w:val="single" w:sz="18" w:space="0" w:color="auto"/>
            </w:tcBorders>
            <w:shd w:val="clear" w:color="auto" w:fill="FABF8F"/>
            <w:vAlign w:val="center"/>
          </w:tcPr>
          <w:p w14:paraId="33D9F5C7" w14:textId="77777777" w:rsidR="00B27742" w:rsidRPr="00F81721" w:rsidRDefault="00B27742" w:rsidP="005D1AD1">
            <w:pPr>
              <w:pStyle w:val="TableText"/>
              <w:rPr>
                <w:rFonts w:ascii="Tahoma" w:hAnsi="Tahoma" w:cs="Tahoma"/>
                <w:sz w:val="13"/>
              </w:rPr>
            </w:pPr>
            <w:r w:rsidRPr="00F81721">
              <w:rPr>
                <w:rFonts w:ascii="Tahoma" w:hAnsi="Tahoma" w:cs="Tahoma"/>
                <w:sz w:val="13"/>
                <w:lang w:val="it-IT"/>
              </w:rPr>
              <w:t>E, P</w:t>
            </w:r>
          </w:p>
        </w:tc>
        <w:tc>
          <w:tcPr>
            <w:tcW w:w="450" w:type="dxa"/>
            <w:shd w:val="clear" w:color="auto" w:fill="FABF8F"/>
          </w:tcPr>
          <w:p w14:paraId="33D9F5C8" w14:textId="77777777" w:rsidR="00B27742" w:rsidRPr="00F81721" w:rsidRDefault="001A26BE" w:rsidP="00A0765A">
            <w:pPr>
              <w:pStyle w:val="TableText"/>
              <w:spacing w:after="120"/>
              <w:rPr>
                <w:rFonts w:ascii="Tahoma" w:hAnsi="Tahoma" w:cs="Tahoma"/>
                <w:sz w:val="13"/>
              </w:rPr>
            </w:pPr>
            <w:r w:rsidRPr="00F81721">
              <w:rPr>
                <w:rFonts w:ascii="Tahoma" w:hAnsi="Tahoma" w:cs="Tahoma"/>
                <w:sz w:val="13"/>
                <w:lang w:val="it-IT"/>
              </w:rPr>
              <w:t>E, ST</w:t>
            </w:r>
          </w:p>
        </w:tc>
        <w:tc>
          <w:tcPr>
            <w:tcW w:w="540" w:type="dxa"/>
            <w:shd w:val="clear" w:color="auto" w:fill="FABF8F"/>
            <w:vAlign w:val="center"/>
          </w:tcPr>
          <w:p w14:paraId="33D9F5C9" w14:textId="77777777" w:rsidR="00B27742" w:rsidRPr="00F81721" w:rsidRDefault="00B27742" w:rsidP="005D1AD1">
            <w:pPr>
              <w:pStyle w:val="TableText"/>
              <w:rPr>
                <w:rFonts w:ascii="Tahoma" w:hAnsi="Tahoma" w:cs="Tahoma"/>
                <w:sz w:val="13"/>
              </w:rPr>
            </w:pPr>
          </w:p>
        </w:tc>
      </w:tr>
      <w:tr w:rsidR="00CE5AB1" w:rsidRPr="00F81721" w14:paraId="33D9F5D8" w14:textId="77777777" w:rsidTr="006F741C">
        <w:trPr>
          <w:trHeight w:val="123"/>
        </w:trPr>
        <w:tc>
          <w:tcPr>
            <w:tcW w:w="2610" w:type="dxa"/>
          </w:tcPr>
          <w:p w14:paraId="33D9F5CB" w14:textId="77777777" w:rsidR="00B27742" w:rsidRPr="00F81721" w:rsidRDefault="00B27742" w:rsidP="007C1D14">
            <w:pPr>
              <w:pStyle w:val="ProductNames"/>
              <w:rPr>
                <w:rFonts w:ascii="Tahoma" w:hAnsi="Tahoma" w:cs="Tahoma"/>
                <w:sz w:val="14"/>
              </w:rPr>
            </w:pPr>
            <w:bookmarkStart w:id="153" w:name="_Toc336337906"/>
            <w:bookmarkStart w:id="154" w:name="_Toc340752213"/>
            <w:bookmarkEnd w:id="153"/>
            <w:r w:rsidRPr="00F81721">
              <w:rPr>
                <w:rFonts w:ascii="Tahoma" w:hAnsi="Tahoma" w:cs="Tahoma"/>
                <w:sz w:val="14"/>
                <w:lang w:val="it-IT"/>
              </w:rPr>
              <w:t>Windows Virtual Desktop Access (VDA)</w:t>
            </w:r>
            <w:bookmarkEnd w:id="154"/>
          </w:p>
        </w:tc>
        <w:tc>
          <w:tcPr>
            <w:tcW w:w="360" w:type="dxa"/>
            <w:vAlign w:val="center"/>
          </w:tcPr>
          <w:p w14:paraId="33D9F5CC" w14:textId="77777777" w:rsidR="00B27742" w:rsidRPr="00F81721" w:rsidRDefault="00B27742">
            <w:pPr>
              <w:pStyle w:val="TableText"/>
              <w:widowControl w:val="0"/>
              <w:rPr>
                <w:rStyle w:val="EndnoteReference"/>
                <w:rFonts w:ascii="Tahoma" w:hAnsi="Tahoma" w:cs="Tahoma"/>
                <w:color w:val="0000FF"/>
                <w:sz w:val="13"/>
              </w:rPr>
            </w:pPr>
          </w:p>
        </w:tc>
        <w:tc>
          <w:tcPr>
            <w:tcW w:w="450" w:type="dxa"/>
          </w:tcPr>
          <w:p w14:paraId="33D9F5CD" w14:textId="77777777" w:rsidR="00B27742" w:rsidRPr="00F81721" w:rsidRDefault="001A26BE" w:rsidP="006640D1">
            <w:pPr>
              <w:pStyle w:val="TableText"/>
              <w:spacing w:before="120"/>
              <w:rPr>
                <w:rFonts w:ascii="Tahoma" w:hAnsi="Tahoma" w:cs="Tahoma"/>
                <w:sz w:val="13"/>
              </w:rPr>
            </w:pPr>
            <w:r w:rsidRPr="00F81721">
              <w:rPr>
                <w:rFonts w:ascii="Tahoma" w:hAnsi="Tahoma" w:cs="Tahoma"/>
                <w:sz w:val="13"/>
              </w:rPr>
              <w:t>07/10</w:t>
            </w:r>
          </w:p>
        </w:tc>
        <w:tc>
          <w:tcPr>
            <w:tcW w:w="360" w:type="dxa"/>
            <w:tcBorders>
              <w:right w:val="single" w:sz="18" w:space="0" w:color="auto"/>
            </w:tcBorders>
            <w:vAlign w:val="center"/>
          </w:tcPr>
          <w:p w14:paraId="33D9F5CE" w14:textId="77777777" w:rsidR="00B27742" w:rsidRPr="00F81721" w:rsidRDefault="00B27742">
            <w:pPr>
              <w:pStyle w:val="TableText"/>
              <w:rPr>
                <w:rFonts w:ascii="Tahoma" w:hAnsi="Tahoma" w:cs="Tahoma"/>
                <w:sz w:val="13"/>
              </w:rPr>
            </w:pPr>
            <w:r w:rsidRPr="00F81721">
              <w:rPr>
                <w:rFonts w:ascii="Tahoma" w:hAnsi="Tahoma" w:cs="Tahoma"/>
                <w:sz w:val="13"/>
                <w:lang w:val="it-IT"/>
              </w:rPr>
              <w:t>DT</w:t>
            </w:r>
          </w:p>
        </w:tc>
        <w:tc>
          <w:tcPr>
            <w:tcW w:w="3060" w:type="dxa"/>
            <w:gridSpan w:val="7"/>
            <w:tcBorders>
              <w:left w:val="single" w:sz="18" w:space="0" w:color="auto"/>
              <w:right w:val="single" w:sz="18" w:space="0" w:color="auto"/>
            </w:tcBorders>
            <w:vAlign w:val="center"/>
          </w:tcPr>
          <w:p w14:paraId="33D9F5CF" w14:textId="77777777" w:rsidR="00B27742" w:rsidRPr="00F81721" w:rsidRDefault="00B27742">
            <w:pPr>
              <w:pStyle w:val="TableText"/>
              <w:rPr>
                <w:rFonts w:ascii="Tahoma" w:hAnsi="Tahoma" w:cs="Tahoma"/>
                <w:sz w:val="13"/>
              </w:rPr>
            </w:pPr>
            <w:r w:rsidRPr="00F81721">
              <w:rPr>
                <w:rFonts w:ascii="Tahoma" w:hAnsi="Tahoma" w:cs="Tahoma"/>
                <w:sz w:val="13"/>
              </w:rPr>
              <w:t>2</w:t>
            </w:r>
          </w:p>
        </w:tc>
        <w:tc>
          <w:tcPr>
            <w:tcW w:w="450" w:type="dxa"/>
            <w:tcBorders>
              <w:left w:val="single" w:sz="18" w:space="0" w:color="auto"/>
            </w:tcBorders>
            <w:vAlign w:val="center"/>
          </w:tcPr>
          <w:p w14:paraId="33D9F5D0" w14:textId="77777777" w:rsidR="00B27742" w:rsidRPr="00F81721" w:rsidRDefault="00B27742">
            <w:pPr>
              <w:pStyle w:val="TableText"/>
              <w:rPr>
                <w:rFonts w:ascii="Tahoma" w:hAnsi="Tahoma" w:cs="Tahoma"/>
                <w:sz w:val="13"/>
              </w:rPr>
            </w:pPr>
          </w:p>
        </w:tc>
        <w:tc>
          <w:tcPr>
            <w:tcW w:w="450" w:type="dxa"/>
            <w:vAlign w:val="center"/>
          </w:tcPr>
          <w:p w14:paraId="33D9F5D1" w14:textId="77777777" w:rsidR="00B27742" w:rsidRPr="00F81721" w:rsidRDefault="00B27742">
            <w:pPr>
              <w:pStyle w:val="TableText"/>
              <w:rPr>
                <w:rFonts w:ascii="Tahoma" w:hAnsi="Tahoma" w:cs="Tahoma"/>
                <w:sz w:val="13"/>
              </w:rPr>
            </w:pPr>
          </w:p>
        </w:tc>
        <w:tc>
          <w:tcPr>
            <w:tcW w:w="450" w:type="dxa"/>
            <w:tcBorders>
              <w:right w:val="single" w:sz="18" w:space="0" w:color="auto"/>
            </w:tcBorders>
            <w:vAlign w:val="center"/>
          </w:tcPr>
          <w:p w14:paraId="33D9F5D2" w14:textId="77777777" w:rsidR="00B27742" w:rsidRPr="00F81721" w:rsidRDefault="00B27742">
            <w:pPr>
              <w:pStyle w:val="TableText"/>
              <w:rPr>
                <w:rFonts w:ascii="Tahoma" w:hAnsi="Tahoma" w:cs="Tahoma"/>
                <w:sz w:val="13"/>
              </w:rPr>
            </w:pPr>
          </w:p>
        </w:tc>
        <w:tc>
          <w:tcPr>
            <w:tcW w:w="450" w:type="dxa"/>
            <w:tcBorders>
              <w:left w:val="single" w:sz="18" w:space="0" w:color="auto"/>
            </w:tcBorders>
            <w:vAlign w:val="center"/>
          </w:tcPr>
          <w:p w14:paraId="33D9F5D3" w14:textId="77777777" w:rsidR="00B27742" w:rsidRPr="00F81721" w:rsidRDefault="001A26BE">
            <w:pPr>
              <w:pStyle w:val="TableText"/>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9F5D4" w14:textId="77777777" w:rsidR="00B27742" w:rsidRPr="00F81721" w:rsidRDefault="00B27742" w:rsidP="00BD5039">
            <w:pPr>
              <w:pStyle w:val="TableText"/>
              <w:rPr>
                <w:rFonts w:ascii="Tahoma" w:hAnsi="Tahoma" w:cs="Tahoma"/>
                <w:sz w:val="13"/>
              </w:rPr>
            </w:pPr>
            <w:r w:rsidRPr="00F81721">
              <w:rPr>
                <w:rFonts w:ascii="Tahoma" w:hAnsi="Tahoma" w:cs="Tahoma"/>
                <w:sz w:val="13"/>
                <w:lang w:val="it-IT"/>
              </w:rPr>
              <w:t>E, A</w:t>
            </w:r>
          </w:p>
        </w:tc>
        <w:tc>
          <w:tcPr>
            <w:tcW w:w="450" w:type="dxa"/>
            <w:tcBorders>
              <w:left w:val="single" w:sz="18" w:space="0" w:color="auto"/>
              <w:right w:val="single" w:sz="18" w:space="0" w:color="auto"/>
            </w:tcBorders>
            <w:vAlign w:val="center"/>
          </w:tcPr>
          <w:p w14:paraId="33D9F5D5" w14:textId="77777777" w:rsidR="00B27742" w:rsidRPr="00F81721" w:rsidRDefault="00B27742">
            <w:pPr>
              <w:pStyle w:val="TableText"/>
              <w:rPr>
                <w:rFonts w:ascii="Tahoma" w:hAnsi="Tahoma" w:cs="Tahoma"/>
                <w:sz w:val="13"/>
              </w:rPr>
            </w:pPr>
            <w:r w:rsidRPr="00F81721">
              <w:rPr>
                <w:rFonts w:ascii="Tahoma" w:hAnsi="Tahoma" w:cs="Tahoma"/>
                <w:sz w:val="13"/>
                <w:lang w:val="it-IT"/>
              </w:rPr>
              <w:t>P</w:t>
            </w:r>
          </w:p>
        </w:tc>
        <w:tc>
          <w:tcPr>
            <w:tcW w:w="450" w:type="dxa"/>
          </w:tcPr>
          <w:p w14:paraId="33D9F5D6" w14:textId="77777777" w:rsidR="00B27742" w:rsidRPr="00F81721" w:rsidRDefault="001A26BE">
            <w:pPr>
              <w:pStyle w:val="TableText"/>
              <w:rPr>
                <w:rFonts w:ascii="Tahoma" w:hAnsi="Tahoma" w:cs="Tahoma"/>
                <w:sz w:val="13"/>
              </w:rPr>
            </w:pPr>
            <w:r w:rsidRPr="00F81721">
              <w:rPr>
                <w:rFonts w:ascii="Tahoma" w:hAnsi="Tahoma" w:cs="Tahoma"/>
                <w:sz w:val="13"/>
                <w:lang w:val="it-IT"/>
              </w:rPr>
              <w:t>A</w:t>
            </w:r>
          </w:p>
        </w:tc>
        <w:tc>
          <w:tcPr>
            <w:tcW w:w="540" w:type="dxa"/>
            <w:vAlign w:val="center"/>
          </w:tcPr>
          <w:p w14:paraId="33D9F5D7" w14:textId="77777777" w:rsidR="00B27742" w:rsidRPr="00F81721" w:rsidRDefault="00B27742">
            <w:pPr>
              <w:pStyle w:val="TableText"/>
              <w:rPr>
                <w:rFonts w:ascii="Tahoma" w:hAnsi="Tahoma" w:cs="Tahoma"/>
                <w:sz w:val="13"/>
              </w:rPr>
            </w:pPr>
          </w:p>
        </w:tc>
      </w:tr>
      <w:tr w:rsidR="006F741C" w:rsidRPr="00F81721" w14:paraId="33D9F5E6" w14:textId="77777777" w:rsidTr="001E79DE">
        <w:trPr>
          <w:trHeight w:val="123"/>
        </w:trPr>
        <w:tc>
          <w:tcPr>
            <w:tcW w:w="2610" w:type="dxa"/>
          </w:tcPr>
          <w:p w14:paraId="33D9F5D9" w14:textId="77777777" w:rsidR="006F741C" w:rsidRPr="00F81721" w:rsidRDefault="00C82A19" w:rsidP="007C1D14">
            <w:pPr>
              <w:pStyle w:val="ProductNames"/>
              <w:rPr>
                <w:rFonts w:ascii="Tahoma" w:hAnsi="Tahoma" w:cs="Tahoma"/>
                <w:sz w:val="14"/>
              </w:rPr>
            </w:pPr>
            <w:bookmarkStart w:id="155" w:name="_Toc340752214"/>
            <w:r w:rsidRPr="00F81721">
              <w:rPr>
                <w:rFonts w:ascii="Tahoma" w:hAnsi="Tahoma" w:cs="Tahoma"/>
                <w:position w:val="-6"/>
                <w:sz w:val="14"/>
                <w:lang w:val="it-IT"/>
              </w:rPr>
              <w:t>Windows Intune (Per Dispositivo)</w:t>
            </w:r>
            <w:bookmarkEnd w:id="155"/>
          </w:p>
        </w:tc>
        <w:tc>
          <w:tcPr>
            <w:tcW w:w="360" w:type="dxa"/>
            <w:vAlign w:val="center"/>
          </w:tcPr>
          <w:p w14:paraId="33D9F5DA" w14:textId="77777777" w:rsidR="006F741C" w:rsidRPr="00F81721" w:rsidRDefault="00AC3157">
            <w:pPr>
              <w:pStyle w:val="TableText"/>
              <w:widowControl w:val="0"/>
              <w:rPr>
                <w:rStyle w:val="EndnoteReference"/>
                <w:rFonts w:ascii="Tahoma" w:hAnsi="Tahoma" w:cs="Tahoma"/>
                <w:color w:val="0000FF"/>
                <w:sz w:val="13"/>
              </w:rPr>
            </w:pPr>
            <w:hyperlink w:anchor="_98_Windows_HPC" w:history="1">
              <w:r w:rsidR="001A26BE" w:rsidRPr="00F81721">
                <w:rPr>
                  <w:rStyle w:val="Hyperlink"/>
                  <w:rFonts w:ascii="Tahoma" w:hAnsi="Tahoma" w:cs="Tahoma"/>
                  <w:sz w:val="13"/>
                </w:rPr>
                <w:t>98</w:t>
              </w:r>
            </w:hyperlink>
          </w:p>
        </w:tc>
        <w:tc>
          <w:tcPr>
            <w:tcW w:w="450" w:type="dxa"/>
          </w:tcPr>
          <w:p w14:paraId="33D9F5DB" w14:textId="77777777" w:rsidR="006F741C" w:rsidRPr="00F81721" w:rsidRDefault="006F741C" w:rsidP="006640D1">
            <w:pPr>
              <w:pStyle w:val="TableText"/>
              <w:spacing w:before="120"/>
              <w:rPr>
                <w:rFonts w:ascii="Tahoma" w:hAnsi="Tahoma" w:cs="Tahoma"/>
                <w:sz w:val="13"/>
              </w:rPr>
            </w:pPr>
            <w:r w:rsidRPr="00F81721">
              <w:rPr>
                <w:rFonts w:ascii="Tahoma" w:hAnsi="Tahoma" w:cs="Tahoma"/>
                <w:sz w:val="13"/>
              </w:rPr>
              <w:t>4/11</w:t>
            </w:r>
          </w:p>
        </w:tc>
        <w:tc>
          <w:tcPr>
            <w:tcW w:w="360" w:type="dxa"/>
            <w:tcBorders>
              <w:right w:val="single" w:sz="18" w:space="0" w:color="auto"/>
            </w:tcBorders>
            <w:vAlign w:val="center"/>
          </w:tcPr>
          <w:p w14:paraId="33D9F5DC" w14:textId="77777777" w:rsidR="006F741C" w:rsidRPr="00F81721" w:rsidRDefault="006F741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14:paraId="33D9F5DD" w14:textId="77777777" w:rsidR="006F741C" w:rsidRPr="00F81721" w:rsidRDefault="006F741C">
            <w:pPr>
              <w:pStyle w:val="TableText"/>
              <w:rPr>
                <w:rFonts w:ascii="Tahoma" w:hAnsi="Tahoma" w:cs="Tahoma"/>
                <w:sz w:val="13"/>
              </w:rPr>
            </w:pPr>
          </w:p>
        </w:tc>
        <w:tc>
          <w:tcPr>
            <w:tcW w:w="450" w:type="dxa"/>
            <w:tcBorders>
              <w:left w:val="single" w:sz="18" w:space="0" w:color="auto"/>
            </w:tcBorders>
            <w:vAlign w:val="center"/>
          </w:tcPr>
          <w:p w14:paraId="33D9F5DE" w14:textId="77777777" w:rsidR="006F741C" w:rsidRPr="00F81721" w:rsidRDefault="006F741C">
            <w:pPr>
              <w:pStyle w:val="TableText"/>
              <w:rPr>
                <w:rFonts w:ascii="Tahoma" w:hAnsi="Tahoma" w:cs="Tahoma"/>
                <w:sz w:val="13"/>
              </w:rPr>
            </w:pPr>
          </w:p>
        </w:tc>
        <w:tc>
          <w:tcPr>
            <w:tcW w:w="450" w:type="dxa"/>
            <w:vAlign w:val="center"/>
          </w:tcPr>
          <w:p w14:paraId="33D9F5DF" w14:textId="77777777" w:rsidR="006F741C" w:rsidRPr="00F81721" w:rsidRDefault="006F741C">
            <w:pPr>
              <w:pStyle w:val="TableText"/>
              <w:rPr>
                <w:rFonts w:ascii="Tahoma" w:hAnsi="Tahoma" w:cs="Tahoma"/>
                <w:sz w:val="13"/>
              </w:rPr>
            </w:pPr>
          </w:p>
        </w:tc>
        <w:tc>
          <w:tcPr>
            <w:tcW w:w="450" w:type="dxa"/>
            <w:tcBorders>
              <w:right w:val="single" w:sz="18" w:space="0" w:color="auto"/>
            </w:tcBorders>
            <w:vAlign w:val="center"/>
          </w:tcPr>
          <w:p w14:paraId="33D9F5E0" w14:textId="77777777" w:rsidR="006F741C" w:rsidRPr="00F81721" w:rsidRDefault="006F741C">
            <w:pPr>
              <w:pStyle w:val="TableText"/>
              <w:rPr>
                <w:rFonts w:ascii="Tahoma" w:hAnsi="Tahoma" w:cs="Tahoma"/>
                <w:sz w:val="13"/>
              </w:rPr>
            </w:pPr>
          </w:p>
        </w:tc>
        <w:tc>
          <w:tcPr>
            <w:tcW w:w="450" w:type="dxa"/>
            <w:tcBorders>
              <w:left w:val="single" w:sz="18" w:space="0" w:color="auto"/>
            </w:tcBorders>
            <w:vAlign w:val="center"/>
          </w:tcPr>
          <w:p w14:paraId="33D9F5E1" w14:textId="77777777" w:rsidR="006F741C" w:rsidRPr="00F81721" w:rsidRDefault="006F741C">
            <w:pPr>
              <w:pStyle w:val="TableText"/>
              <w:rPr>
                <w:rFonts w:ascii="Tahoma" w:hAnsi="Tahoma" w:cs="Tahoma"/>
                <w:sz w:val="13"/>
              </w:rPr>
            </w:pPr>
          </w:p>
        </w:tc>
        <w:tc>
          <w:tcPr>
            <w:tcW w:w="450" w:type="dxa"/>
            <w:tcBorders>
              <w:right w:val="single" w:sz="18" w:space="0" w:color="auto"/>
            </w:tcBorders>
            <w:vAlign w:val="center"/>
          </w:tcPr>
          <w:p w14:paraId="33D9F5E2" w14:textId="77777777" w:rsidR="006F741C" w:rsidRPr="00F81721"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vAlign w:val="center"/>
          </w:tcPr>
          <w:p w14:paraId="33D9F5E3" w14:textId="77777777" w:rsidR="006F741C" w:rsidRPr="00F81721" w:rsidRDefault="006F741C">
            <w:pPr>
              <w:pStyle w:val="TableText"/>
              <w:rPr>
                <w:rFonts w:ascii="Tahoma" w:hAnsi="Tahoma" w:cs="Tahoma"/>
                <w:sz w:val="13"/>
              </w:rPr>
            </w:pPr>
          </w:p>
        </w:tc>
        <w:tc>
          <w:tcPr>
            <w:tcW w:w="450" w:type="dxa"/>
          </w:tcPr>
          <w:p w14:paraId="33D9F5E4" w14:textId="77777777" w:rsidR="006F741C" w:rsidRPr="00F81721" w:rsidRDefault="006F741C">
            <w:pPr>
              <w:pStyle w:val="TableText"/>
              <w:rPr>
                <w:rFonts w:ascii="Tahoma" w:hAnsi="Tahoma" w:cs="Tahoma"/>
                <w:sz w:val="13"/>
              </w:rPr>
            </w:pPr>
          </w:p>
        </w:tc>
        <w:tc>
          <w:tcPr>
            <w:tcW w:w="540" w:type="dxa"/>
            <w:vAlign w:val="center"/>
          </w:tcPr>
          <w:p w14:paraId="33D9F5E5" w14:textId="77777777" w:rsidR="006F741C" w:rsidRPr="00F81721" w:rsidRDefault="006F741C">
            <w:pPr>
              <w:pStyle w:val="TableText"/>
              <w:rPr>
                <w:rFonts w:ascii="Tahoma" w:hAnsi="Tahoma" w:cs="Tahoma"/>
                <w:sz w:val="13"/>
              </w:rPr>
            </w:pPr>
          </w:p>
        </w:tc>
      </w:tr>
    </w:tbl>
    <w:p w14:paraId="33D9F5E7" w14:textId="77777777" w:rsidR="00023FE7" w:rsidRPr="00F81721" w:rsidRDefault="00023FE7">
      <w:pPr>
        <w:pStyle w:val="ProductPool"/>
        <w:rPr>
          <w:rFonts w:ascii="Tahoma" w:hAnsi="Tahoma" w:cs="Tahoma"/>
        </w:rPr>
      </w:pPr>
    </w:p>
    <w:p w14:paraId="33D9F5E8" w14:textId="77777777" w:rsidR="00091558" w:rsidRPr="00F81721" w:rsidRDefault="00091558">
      <w:pPr>
        <w:pStyle w:val="ProductPool"/>
        <w:rPr>
          <w:rFonts w:ascii="Tahoma" w:hAnsi="Tahoma" w:cs="Tahoma"/>
        </w:rPr>
      </w:pPr>
    </w:p>
    <w:p w14:paraId="33D9F5E9" w14:textId="77777777" w:rsidR="0021637C" w:rsidRPr="00F81721" w:rsidRDefault="0021637C" w:rsidP="004E292A">
      <w:pPr>
        <w:pStyle w:val="Heading3"/>
        <w:rPr>
          <w:rFonts w:ascii="Tahoma" w:hAnsi="Tahoma" w:cs="Tahoma"/>
        </w:rPr>
      </w:pPr>
    </w:p>
    <w:p w14:paraId="33D9F5EA" w14:textId="77777777" w:rsidR="00023FE7" w:rsidRPr="00F81721" w:rsidRDefault="001A26BE" w:rsidP="004E292A">
      <w:pPr>
        <w:pStyle w:val="Heading3"/>
        <w:rPr>
          <w:rFonts w:ascii="Tahoma" w:hAnsi="Tahoma" w:cs="Tahoma"/>
        </w:rPr>
      </w:pPr>
      <w:bookmarkStart w:id="156" w:name="_Toc336337908"/>
      <w:bookmarkStart w:id="157" w:name="_Toc340752215"/>
      <w:bookmarkEnd w:id="156"/>
      <w:r w:rsidRPr="00F81721">
        <w:rPr>
          <w:rFonts w:ascii="Tahoma" w:hAnsi="Tahoma" w:cs="Tahoma"/>
          <w:sz w:val="22"/>
          <w:lang w:val="it-IT"/>
        </w:rPr>
        <w:t>POOL DI SERVER</w:t>
      </w:r>
      <w:bookmarkEnd w:id="157"/>
    </w:p>
    <w:p w14:paraId="33D9F5EB" w14:textId="77777777" w:rsidR="00023FE7" w:rsidRPr="00F81721" w:rsidRDefault="00023FE7">
      <w:pPr>
        <w:rPr>
          <w:rFonts w:cs="Tahoma"/>
        </w:rPr>
      </w:pPr>
    </w:p>
    <w:p w14:paraId="33D9F5EC" w14:textId="77777777" w:rsidR="00023FE7" w:rsidRPr="00F81721" w:rsidRDefault="00023FE7">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F81721" w14:paraId="33D9F5F9" w14:textId="77777777" w:rsidTr="00A0765A">
        <w:trPr>
          <w:cantSplit/>
          <w:trHeight w:val="389"/>
          <w:tblHeader/>
        </w:trPr>
        <w:tc>
          <w:tcPr>
            <w:tcW w:w="2714" w:type="dxa"/>
            <w:vMerge w:val="restart"/>
            <w:tcBorders>
              <w:top w:val="single" w:sz="4" w:space="0" w:color="FFFFFF"/>
              <w:left w:val="single" w:sz="4" w:space="0" w:color="FFFFFF"/>
            </w:tcBorders>
          </w:tcPr>
          <w:p w14:paraId="33D9F5ED" w14:textId="77777777" w:rsidR="00C031FA" w:rsidRPr="00F81721" w:rsidRDefault="00C428ED">
            <w:pPr>
              <w:rPr>
                <w:rFonts w:cs="Tahoma"/>
                <w:sz w:val="20"/>
              </w:rPr>
            </w:pPr>
            <w:r w:rsidRPr="00F81721">
              <w:rPr>
                <w:rFonts w:cs="Tahoma"/>
                <w:noProof/>
              </w:rPr>
              <mc:AlternateContent>
                <mc:Choice Requires="wps">
                  <w:drawing>
                    <wp:anchor distT="0" distB="0" distL="114300" distR="114300" simplePos="0" relativeHeight="251659264" behindDoc="0" locked="0" layoutInCell="1" allowOverlap="1" wp14:anchorId="33DA22F6" wp14:editId="33DA22F7">
                      <wp:simplePos x="0" y="0"/>
                      <wp:positionH relativeFrom="column">
                        <wp:posOffset>1669084</wp:posOffset>
                      </wp:positionH>
                      <wp:positionV relativeFrom="paragraph">
                        <wp:posOffset>636270</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A231B" w14:textId="77777777" w:rsidR="001829D8" w:rsidRDefault="001829D8">
                                  <w:pPr>
                                    <w:rPr>
                                      <w:color w:val="0000FF"/>
                                      <w:sz w:val="20"/>
                                    </w:rPr>
                                  </w:pPr>
                                  <w:r>
                                    <w:rPr>
                                      <w:b/>
                                      <w:color w:val="0000FF"/>
                                      <w:sz w:val="8"/>
                                      <w:lang w:val="it-IT"/>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5="http://schemas.microsoft.com/office/word/2012/wordml">
                  <w:pict>
                    <v:shape w14:anchorId="33DA22F6" id="Text Box 64" o:spid="_x0000_s1028" type="#_x0000_t202" style="position:absolute;margin-left:131.4pt;margin-top:50.1pt;width:28.9pt;height:16.8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" filled="f" stroked="f">
                      <v:textbox style="mso-fit-shape-to-text:t">
                        <w:txbxContent>
                          <w:p w14:paraId="33DA231B" w14:textId="77777777" w:rsidR="001829D8" w:rsidRDefault="001829D8">
                            <w:pPr>
                              <w:rPr>
                                <w:color w:val="0000FF"/>
                                <w:sz w:val="20"/>
                              </w:rPr>
                            </w:pPr>
                            <w:r>
                              <w:rPr>
                                <w:b/>
                                <w:color w:val="0000FF"/>
                                <w:sz w:val="8"/>
                                <w:lang w:val="it-IT"/>
                              </w:rPr>
                              <w:t>(Ctrl + Clic)</w:t>
                            </w:r>
                          </w:p>
                        </w:txbxContent>
                      </v:textbox>
                    </v:shape>
                  </w:pict>
                </mc:Fallback>
              </mc:AlternateContent>
            </w:r>
          </w:p>
        </w:tc>
        <w:tc>
          <w:tcPr>
            <w:tcW w:w="450" w:type="dxa"/>
            <w:vMerge w:val="restart"/>
            <w:tcBorders>
              <w:top w:val="single" w:sz="12" w:space="0" w:color="auto"/>
            </w:tcBorders>
            <w:textDirection w:val="btLr"/>
            <w:vAlign w:val="center"/>
          </w:tcPr>
          <w:p w14:paraId="33D9F5EE" w14:textId="77777777" w:rsidR="00C031FA" w:rsidRPr="00F81721" w:rsidRDefault="001A26BE" w:rsidP="007B5F43">
            <w:pPr>
              <w:pStyle w:val="TableVerticalText"/>
              <w:rPr>
                <w:rFonts w:ascii="Tahoma" w:hAnsi="Tahoma" w:cs="Tahoma"/>
                <w:sz w:val="9"/>
              </w:rPr>
            </w:pPr>
            <w:r w:rsidRPr="00F81721">
              <w:rPr>
                <w:rFonts w:ascii="Tahoma" w:hAnsi="Tahoma" w:cs="Tahoma"/>
                <w:sz w:val="9"/>
                <w:lang w:val="it-IT"/>
              </w:rPr>
              <w:t>Note del Prodotto</w:t>
            </w:r>
          </w:p>
        </w:tc>
        <w:tc>
          <w:tcPr>
            <w:tcW w:w="450" w:type="dxa"/>
            <w:vMerge w:val="restart"/>
            <w:tcBorders>
              <w:top w:val="single" w:sz="12" w:space="0" w:color="auto"/>
            </w:tcBorders>
            <w:textDirection w:val="btLr"/>
          </w:tcPr>
          <w:p w14:paraId="33D9F5EF" w14:textId="77777777" w:rsidR="00C031FA" w:rsidRPr="00F81721" w:rsidRDefault="00C031FA">
            <w:pPr>
              <w:pStyle w:val="TableVerticalText"/>
              <w:rPr>
                <w:rFonts w:ascii="Tahoma" w:hAnsi="Tahoma" w:cs="Tahoma"/>
              </w:rPr>
            </w:pPr>
          </w:p>
          <w:p w14:paraId="33D9F5F0" w14:textId="77777777" w:rsidR="00C031FA" w:rsidRPr="00F81721" w:rsidRDefault="00C031FA">
            <w:pPr>
              <w:pStyle w:val="TableVerticalText"/>
              <w:rPr>
                <w:rFonts w:ascii="Tahoma" w:hAnsi="Tahoma" w:cs="Tahoma"/>
                <w:sz w:val="9"/>
              </w:rPr>
            </w:pPr>
            <w:r w:rsidRPr="00F81721">
              <w:rPr>
                <w:rFonts w:ascii="Tahoma" w:hAnsi="Tahoma" w:cs="Tahoma"/>
                <w:sz w:val="9"/>
                <w:lang w:val="it-IT"/>
              </w:rPr>
              <w:t>Data Disponibilità</w:t>
            </w:r>
          </w:p>
        </w:tc>
        <w:tc>
          <w:tcPr>
            <w:tcW w:w="360" w:type="dxa"/>
            <w:vMerge w:val="restart"/>
            <w:tcBorders>
              <w:top w:val="single" w:sz="12" w:space="0" w:color="auto"/>
              <w:right w:val="single" w:sz="18" w:space="0" w:color="auto"/>
            </w:tcBorders>
            <w:textDirection w:val="btLr"/>
            <w:vAlign w:val="center"/>
          </w:tcPr>
          <w:p w14:paraId="33D9F5F1" w14:textId="77777777" w:rsidR="00C031FA" w:rsidRPr="00F81721" w:rsidRDefault="00C031FA">
            <w:pPr>
              <w:pStyle w:val="TableVerticalText"/>
              <w:rPr>
                <w:rFonts w:ascii="Tahoma" w:hAnsi="Tahoma" w:cs="Tahoma"/>
                <w:sz w:val="9"/>
              </w:rPr>
            </w:pPr>
            <w:r w:rsidRPr="00F81721">
              <w:rPr>
                <w:rFonts w:ascii="Tahoma" w:hAnsi="Tahoma" w:cs="Tahoma"/>
                <w:sz w:val="9"/>
                <w:lang w:val="it-IT"/>
              </w:rPr>
              <w:t>SAB / OLB</w:t>
            </w:r>
          </w:p>
        </w:tc>
        <w:tc>
          <w:tcPr>
            <w:tcW w:w="2970" w:type="dxa"/>
            <w:gridSpan w:val="7"/>
            <w:tcBorders>
              <w:top w:val="single" w:sz="12" w:space="0" w:color="auto"/>
              <w:left w:val="single" w:sz="18" w:space="0" w:color="auto"/>
              <w:right w:val="single" w:sz="18" w:space="0" w:color="auto"/>
            </w:tcBorders>
            <w:vAlign w:val="center"/>
          </w:tcPr>
          <w:p w14:paraId="33D9F5F2" w14:textId="77777777" w:rsidR="00C031FA" w:rsidRPr="00F81721" w:rsidRDefault="00C031FA">
            <w:pPr>
              <w:pStyle w:val="TableHeadingsBlack"/>
              <w:rPr>
                <w:rFonts w:ascii="Tahoma" w:hAnsi="Tahoma" w:cs="Tahoma"/>
              </w:rPr>
            </w:pPr>
            <w:r w:rsidRPr="00F81721">
              <w:rPr>
                <w:rFonts w:ascii="Tahoma" w:hAnsi="Tahoma" w:cs="Tahoma"/>
                <w:lang w:val="it-IT"/>
              </w:rPr>
              <w:t>Select / Select Plus*</w:t>
            </w:r>
          </w:p>
        </w:tc>
        <w:tc>
          <w:tcPr>
            <w:tcW w:w="1350" w:type="dxa"/>
            <w:gridSpan w:val="3"/>
            <w:tcBorders>
              <w:top w:val="single" w:sz="12" w:space="0" w:color="auto"/>
              <w:left w:val="single" w:sz="18" w:space="0" w:color="auto"/>
              <w:right w:val="single" w:sz="18" w:space="0" w:color="auto"/>
            </w:tcBorders>
            <w:vAlign w:val="center"/>
          </w:tcPr>
          <w:p w14:paraId="33D9F5F3" w14:textId="77777777" w:rsidR="00C031FA" w:rsidRPr="00F81721" w:rsidRDefault="001A26BE">
            <w:pPr>
              <w:pStyle w:val="TableHeadingsBlack"/>
              <w:rPr>
                <w:rFonts w:ascii="Tahoma" w:hAnsi="Tahoma" w:cs="Tahoma"/>
                <w:szCs w:val="11"/>
              </w:rPr>
            </w:pPr>
            <w:r w:rsidRPr="00F81721">
              <w:rPr>
                <w:rFonts w:ascii="Tahoma" w:hAnsi="Tahoma" w:cs="Tahoma"/>
                <w:lang w:val="it-IT"/>
              </w:rPr>
              <w:t>Licenza Open</w:t>
            </w:r>
          </w:p>
        </w:tc>
        <w:tc>
          <w:tcPr>
            <w:tcW w:w="450" w:type="dxa"/>
            <w:vMerge w:val="restart"/>
            <w:tcBorders>
              <w:top w:val="single" w:sz="12" w:space="0" w:color="auto"/>
              <w:left w:val="single" w:sz="18" w:space="0" w:color="auto"/>
            </w:tcBorders>
            <w:textDirection w:val="btLr"/>
            <w:vAlign w:val="center"/>
          </w:tcPr>
          <w:p w14:paraId="33D9F5F4" w14:textId="77777777" w:rsidR="00C031FA" w:rsidRPr="00F81721" w:rsidRDefault="001A26BE">
            <w:pPr>
              <w:pStyle w:val="TableVerticalText"/>
              <w:rPr>
                <w:rFonts w:ascii="Tahoma" w:hAnsi="Tahoma" w:cs="Tahoma"/>
                <w:sz w:val="9"/>
              </w:rPr>
            </w:pPr>
            <w:r w:rsidRPr="00F81721">
              <w:rPr>
                <w:rFonts w:ascii="Tahoma" w:hAnsi="Tahoma" w:cs="Tahoma"/>
                <w:sz w:val="9"/>
                <w:lang w:val="it-IT"/>
              </w:rPr>
              <w:t>Unità Campus/School</w:t>
            </w:r>
          </w:p>
        </w:tc>
        <w:tc>
          <w:tcPr>
            <w:tcW w:w="450" w:type="dxa"/>
            <w:vMerge w:val="restart"/>
            <w:tcBorders>
              <w:top w:val="single" w:sz="12" w:space="0" w:color="auto"/>
              <w:right w:val="single" w:sz="18" w:space="0" w:color="auto"/>
            </w:tcBorders>
            <w:textDirection w:val="btLr"/>
            <w:vAlign w:val="center"/>
          </w:tcPr>
          <w:p w14:paraId="33D9F5F5" w14:textId="77777777" w:rsidR="00C031FA" w:rsidRPr="00F81721" w:rsidRDefault="00C031FA">
            <w:pPr>
              <w:pStyle w:val="TableVerticalText"/>
              <w:rPr>
                <w:rFonts w:ascii="Tahoma" w:hAnsi="Tahoma" w:cs="Tahoma"/>
                <w:sz w:val="9"/>
              </w:rPr>
            </w:pPr>
            <w:r w:rsidRPr="00F81721">
              <w:rPr>
                <w:rFonts w:ascii="Tahoma" w:hAnsi="Tahoma" w:cs="Tahoma"/>
                <w:sz w:val="9"/>
                <w:lang w:val="it-IT"/>
              </w:rPr>
              <w:t>EA ed EA Sub</w:t>
            </w:r>
          </w:p>
        </w:tc>
        <w:tc>
          <w:tcPr>
            <w:tcW w:w="450" w:type="dxa"/>
            <w:vMerge w:val="restart"/>
            <w:tcBorders>
              <w:top w:val="single" w:sz="12" w:space="0" w:color="auto"/>
              <w:left w:val="single" w:sz="18" w:space="0" w:color="auto"/>
              <w:right w:val="single" w:sz="18" w:space="0" w:color="auto"/>
            </w:tcBorders>
            <w:textDirection w:val="btLr"/>
            <w:vAlign w:val="center"/>
          </w:tcPr>
          <w:p w14:paraId="33D9F5F6" w14:textId="77777777" w:rsidR="00C031FA" w:rsidRPr="00F81721" w:rsidRDefault="00C031FA">
            <w:pPr>
              <w:pStyle w:val="TableVerticalText"/>
              <w:rPr>
                <w:rFonts w:ascii="Tahoma" w:hAnsi="Tahoma" w:cs="Tahoma"/>
                <w:sz w:val="9"/>
              </w:rPr>
            </w:pPr>
            <w:r w:rsidRPr="00F81721">
              <w:rPr>
                <w:rFonts w:ascii="Tahoma" w:hAnsi="Tahoma" w:cs="Tahoma"/>
                <w:sz w:val="9"/>
                <w:lang w:val="it-IT"/>
              </w:rPr>
              <w:t>OV / OVS</w:t>
            </w:r>
          </w:p>
        </w:tc>
        <w:tc>
          <w:tcPr>
            <w:tcW w:w="450" w:type="dxa"/>
            <w:vMerge w:val="restart"/>
            <w:tcBorders>
              <w:top w:val="single" w:sz="12" w:space="0" w:color="auto"/>
            </w:tcBorders>
            <w:textDirection w:val="btLr"/>
          </w:tcPr>
          <w:p w14:paraId="33D9F5F7" w14:textId="77777777" w:rsidR="00C031FA" w:rsidRPr="00F81721" w:rsidRDefault="001A26BE" w:rsidP="00384940">
            <w:pPr>
              <w:pStyle w:val="TableVerticalText"/>
              <w:spacing w:before="120"/>
              <w:rPr>
                <w:rFonts w:ascii="Tahoma" w:hAnsi="Tahoma" w:cs="Tahoma"/>
                <w:sz w:val="9"/>
              </w:rPr>
            </w:pPr>
            <w:r w:rsidRPr="00F81721">
              <w:rPr>
                <w:rFonts w:ascii="Tahoma" w:hAnsi="Tahoma" w:cs="Tahoma"/>
                <w:sz w:val="9"/>
                <w:lang w:val="it-IT"/>
              </w:rPr>
              <w:t>EES / OVS - ES</w:t>
            </w:r>
          </w:p>
        </w:tc>
        <w:tc>
          <w:tcPr>
            <w:tcW w:w="540" w:type="dxa"/>
            <w:vMerge w:val="restart"/>
            <w:tcBorders>
              <w:top w:val="single" w:sz="12" w:space="0" w:color="auto"/>
            </w:tcBorders>
            <w:textDirection w:val="btLr"/>
            <w:vAlign w:val="center"/>
          </w:tcPr>
          <w:p w14:paraId="33D9F5F8" w14:textId="77777777" w:rsidR="00C031FA" w:rsidRPr="00F81721" w:rsidRDefault="00C031FA" w:rsidP="00456002">
            <w:pPr>
              <w:pStyle w:val="TableVerticalText"/>
              <w:rPr>
                <w:rFonts w:ascii="Tahoma" w:hAnsi="Tahoma" w:cs="Tahoma"/>
                <w:sz w:val="9"/>
              </w:rPr>
            </w:pPr>
            <w:r w:rsidRPr="00F81721">
              <w:rPr>
                <w:rFonts w:ascii="Tahoma" w:hAnsi="Tahoma" w:cs="Tahoma"/>
                <w:sz w:val="9"/>
                <w:lang w:val="it-IT"/>
              </w:rPr>
              <w:t>Requisito minimo per i Programmi Open</w:t>
            </w:r>
          </w:p>
        </w:tc>
      </w:tr>
      <w:tr w:rsidR="001C38D4" w:rsidRPr="00F81721" w14:paraId="33D9F609" w14:textId="77777777" w:rsidTr="00A0765A">
        <w:trPr>
          <w:cantSplit/>
          <w:trHeight w:val="262"/>
          <w:tblHeader/>
        </w:trPr>
        <w:tc>
          <w:tcPr>
            <w:tcW w:w="2714" w:type="dxa"/>
            <w:vMerge/>
            <w:tcBorders>
              <w:left w:val="single" w:sz="4" w:space="0" w:color="FFFFFF"/>
            </w:tcBorders>
          </w:tcPr>
          <w:p w14:paraId="33D9F5FA" w14:textId="77777777" w:rsidR="00C031FA" w:rsidRPr="00F81721" w:rsidRDefault="00C031FA">
            <w:pPr>
              <w:rPr>
                <w:rFonts w:cs="Tahoma"/>
                <w:sz w:val="20"/>
              </w:rPr>
            </w:pPr>
          </w:p>
        </w:tc>
        <w:tc>
          <w:tcPr>
            <w:tcW w:w="450" w:type="dxa"/>
            <w:vMerge/>
          </w:tcPr>
          <w:p w14:paraId="33D9F5FB" w14:textId="77777777" w:rsidR="00C031FA" w:rsidRPr="00F81721" w:rsidRDefault="00C031FA">
            <w:pPr>
              <w:rPr>
                <w:rFonts w:cs="Tahoma"/>
                <w:b/>
                <w:sz w:val="20"/>
              </w:rPr>
            </w:pPr>
          </w:p>
        </w:tc>
        <w:tc>
          <w:tcPr>
            <w:tcW w:w="450" w:type="dxa"/>
            <w:vMerge/>
          </w:tcPr>
          <w:p w14:paraId="33D9F5FC" w14:textId="77777777" w:rsidR="00C031FA" w:rsidRPr="00F81721" w:rsidRDefault="00C031FA">
            <w:pPr>
              <w:rPr>
                <w:rFonts w:cs="Tahoma"/>
                <w:sz w:val="20"/>
              </w:rPr>
            </w:pPr>
          </w:p>
        </w:tc>
        <w:tc>
          <w:tcPr>
            <w:tcW w:w="360" w:type="dxa"/>
            <w:vMerge/>
            <w:tcBorders>
              <w:right w:val="single" w:sz="18" w:space="0" w:color="auto"/>
            </w:tcBorders>
          </w:tcPr>
          <w:p w14:paraId="33D9F5FD" w14:textId="77777777" w:rsidR="00C031FA" w:rsidRPr="00F81721" w:rsidRDefault="00C031FA">
            <w:pPr>
              <w:rPr>
                <w:rFonts w:cs="Tahoma"/>
                <w:sz w:val="20"/>
              </w:rPr>
            </w:pPr>
          </w:p>
        </w:tc>
        <w:tc>
          <w:tcPr>
            <w:tcW w:w="360" w:type="dxa"/>
            <w:vMerge w:val="restart"/>
            <w:tcBorders>
              <w:left w:val="single" w:sz="18" w:space="0" w:color="auto"/>
            </w:tcBorders>
            <w:vAlign w:val="center"/>
          </w:tcPr>
          <w:p w14:paraId="33D9F5FE" w14:textId="77777777" w:rsidR="00C031FA" w:rsidRPr="00F81721" w:rsidRDefault="00C031FA">
            <w:pPr>
              <w:pStyle w:val="TableHeadingsRed"/>
              <w:rPr>
                <w:rFonts w:ascii="Tahoma" w:hAnsi="Tahoma" w:cs="Tahoma"/>
                <w:sz w:val="9"/>
              </w:rPr>
            </w:pPr>
            <w:r w:rsidRPr="00F81721">
              <w:rPr>
                <w:rFonts w:ascii="Tahoma" w:hAnsi="Tahoma" w:cs="Tahoma"/>
                <w:sz w:val="9"/>
                <w:lang w:val="it-IT"/>
              </w:rPr>
              <w:t>L</w:t>
            </w:r>
          </w:p>
        </w:tc>
        <w:tc>
          <w:tcPr>
            <w:tcW w:w="1350" w:type="dxa"/>
            <w:gridSpan w:val="3"/>
            <w:vAlign w:val="center"/>
          </w:tcPr>
          <w:p w14:paraId="33D9F5FF" w14:textId="77777777" w:rsidR="00C031FA" w:rsidRPr="00F81721" w:rsidRDefault="00C031FA">
            <w:pPr>
              <w:pStyle w:val="TableHeadingsGreen"/>
              <w:rPr>
                <w:rFonts w:ascii="Tahoma" w:hAnsi="Tahoma" w:cs="Tahoma"/>
                <w:sz w:val="9"/>
              </w:rPr>
            </w:pPr>
            <w:r w:rsidRPr="00F81721">
              <w:rPr>
                <w:rFonts w:ascii="Tahoma" w:hAnsi="Tahoma" w:cs="Tahoma"/>
                <w:sz w:val="9"/>
                <w:lang w:val="it-IT"/>
              </w:rPr>
              <w:t>L&amp;SA</w:t>
            </w:r>
          </w:p>
        </w:tc>
        <w:tc>
          <w:tcPr>
            <w:tcW w:w="1260" w:type="dxa"/>
            <w:gridSpan w:val="3"/>
            <w:tcBorders>
              <w:right w:val="single" w:sz="18" w:space="0" w:color="auto"/>
            </w:tcBorders>
            <w:vAlign w:val="center"/>
          </w:tcPr>
          <w:p w14:paraId="33D9F600" w14:textId="77777777" w:rsidR="00C031FA" w:rsidRPr="00F81721" w:rsidRDefault="00C031FA">
            <w:pPr>
              <w:pStyle w:val="TableHeadingsBlue"/>
              <w:rPr>
                <w:rFonts w:ascii="Tahoma" w:hAnsi="Tahoma" w:cs="Tahoma"/>
                <w:sz w:val="9"/>
              </w:rPr>
            </w:pPr>
            <w:r w:rsidRPr="00F81721">
              <w:rPr>
                <w:rFonts w:ascii="Tahoma" w:hAnsi="Tahoma" w:cs="Tahoma"/>
                <w:sz w:val="9"/>
                <w:lang w:val="it-IT"/>
              </w:rPr>
              <w:t>SA</w:t>
            </w:r>
          </w:p>
        </w:tc>
        <w:tc>
          <w:tcPr>
            <w:tcW w:w="450" w:type="dxa"/>
            <w:vMerge w:val="restart"/>
            <w:tcBorders>
              <w:left w:val="single" w:sz="18" w:space="0" w:color="auto"/>
            </w:tcBorders>
            <w:vAlign w:val="center"/>
          </w:tcPr>
          <w:p w14:paraId="33D9F601" w14:textId="77777777" w:rsidR="00C031FA" w:rsidRPr="00F81721" w:rsidRDefault="00C031FA">
            <w:pPr>
              <w:pStyle w:val="TableHeadingsRed"/>
              <w:rPr>
                <w:rFonts w:ascii="Tahoma" w:hAnsi="Tahoma" w:cs="Tahoma"/>
                <w:sz w:val="9"/>
              </w:rPr>
            </w:pPr>
            <w:r w:rsidRPr="00F81721">
              <w:rPr>
                <w:rFonts w:ascii="Tahoma" w:hAnsi="Tahoma" w:cs="Tahoma"/>
                <w:sz w:val="9"/>
                <w:lang w:val="it-IT"/>
              </w:rPr>
              <w:t>L</w:t>
            </w:r>
          </w:p>
        </w:tc>
        <w:tc>
          <w:tcPr>
            <w:tcW w:w="450" w:type="dxa"/>
            <w:vAlign w:val="center"/>
          </w:tcPr>
          <w:p w14:paraId="33D9F602" w14:textId="77777777" w:rsidR="00C031FA" w:rsidRPr="00F81721" w:rsidRDefault="00C031FA">
            <w:pPr>
              <w:pStyle w:val="TableHeadingsGreen"/>
              <w:rPr>
                <w:rFonts w:ascii="Tahoma" w:hAnsi="Tahoma" w:cs="Tahoma"/>
                <w:sz w:val="9"/>
              </w:rPr>
            </w:pPr>
            <w:r w:rsidRPr="00F81721">
              <w:rPr>
                <w:rFonts w:ascii="Tahoma" w:hAnsi="Tahoma" w:cs="Tahoma"/>
                <w:sz w:val="9"/>
                <w:lang w:val="it-IT"/>
              </w:rPr>
              <w:t>L&amp;SA</w:t>
            </w:r>
          </w:p>
        </w:tc>
        <w:tc>
          <w:tcPr>
            <w:tcW w:w="450" w:type="dxa"/>
            <w:vMerge w:val="restart"/>
            <w:tcBorders>
              <w:right w:val="single" w:sz="18" w:space="0" w:color="auto"/>
            </w:tcBorders>
            <w:vAlign w:val="center"/>
          </w:tcPr>
          <w:p w14:paraId="33D9F603" w14:textId="77777777" w:rsidR="00C031FA" w:rsidRPr="00F81721" w:rsidRDefault="00C031FA">
            <w:pPr>
              <w:pStyle w:val="TableHeadingsBlue"/>
              <w:rPr>
                <w:rFonts w:ascii="Tahoma" w:hAnsi="Tahoma" w:cs="Tahoma"/>
                <w:sz w:val="9"/>
              </w:rPr>
            </w:pPr>
            <w:r w:rsidRPr="00F81721">
              <w:rPr>
                <w:rFonts w:ascii="Tahoma" w:hAnsi="Tahoma" w:cs="Tahoma"/>
                <w:sz w:val="9"/>
                <w:lang w:val="it-IT"/>
              </w:rPr>
              <w:t>SA</w:t>
            </w:r>
          </w:p>
        </w:tc>
        <w:tc>
          <w:tcPr>
            <w:tcW w:w="450" w:type="dxa"/>
            <w:vMerge/>
            <w:tcBorders>
              <w:left w:val="single" w:sz="18" w:space="0" w:color="auto"/>
            </w:tcBorders>
          </w:tcPr>
          <w:p w14:paraId="33D9F604" w14:textId="77777777" w:rsidR="00C031FA" w:rsidRPr="00F81721" w:rsidRDefault="00C031FA">
            <w:pPr>
              <w:rPr>
                <w:rFonts w:cs="Tahoma"/>
                <w:sz w:val="20"/>
              </w:rPr>
            </w:pPr>
          </w:p>
        </w:tc>
        <w:tc>
          <w:tcPr>
            <w:tcW w:w="450" w:type="dxa"/>
            <w:vMerge/>
            <w:tcBorders>
              <w:right w:val="single" w:sz="18" w:space="0" w:color="auto"/>
            </w:tcBorders>
          </w:tcPr>
          <w:p w14:paraId="33D9F605" w14:textId="77777777" w:rsidR="00C031FA" w:rsidRPr="00F81721" w:rsidRDefault="00C031FA">
            <w:pPr>
              <w:rPr>
                <w:rFonts w:cs="Tahoma"/>
                <w:sz w:val="20"/>
              </w:rPr>
            </w:pPr>
          </w:p>
        </w:tc>
        <w:tc>
          <w:tcPr>
            <w:tcW w:w="450" w:type="dxa"/>
            <w:vMerge/>
            <w:tcBorders>
              <w:left w:val="single" w:sz="18" w:space="0" w:color="auto"/>
              <w:right w:val="single" w:sz="18" w:space="0" w:color="auto"/>
            </w:tcBorders>
          </w:tcPr>
          <w:p w14:paraId="33D9F606" w14:textId="77777777" w:rsidR="00C031FA" w:rsidRPr="00F81721" w:rsidRDefault="00C031FA">
            <w:pPr>
              <w:rPr>
                <w:rFonts w:cs="Tahoma"/>
                <w:sz w:val="20"/>
              </w:rPr>
            </w:pPr>
          </w:p>
        </w:tc>
        <w:tc>
          <w:tcPr>
            <w:tcW w:w="450" w:type="dxa"/>
            <w:vMerge/>
          </w:tcPr>
          <w:p w14:paraId="33D9F607" w14:textId="77777777" w:rsidR="00C031FA" w:rsidRPr="00F81721" w:rsidRDefault="00C031FA">
            <w:pPr>
              <w:rPr>
                <w:rFonts w:cs="Tahoma"/>
                <w:sz w:val="20"/>
              </w:rPr>
            </w:pPr>
          </w:p>
        </w:tc>
        <w:tc>
          <w:tcPr>
            <w:tcW w:w="540" w:type="dxa"/>
            <w:vMerge/>
          </w:tcPr>
          <w:p w14:paraId="33D9F608" w14:textId="77777777" w:rsidR="00C031FA" w:rsidRPr="00F81721" w:rsidRDefault="00C031FA">
            <w:pPr>
              <w:rPr>
                <w:rFonts w:cs="Tahoma"/>
                <w:sz w:val="20"/>
              </w:rPr>
            </w:pPr>
          </w:p>
        </w:tc>
      </w:tr>
      <w:tr w:rsidR="001C38D4" w:rsidRPr="00F81721" w14:paraId="33D9F61D" w14:textId="77777777" w:rsidTr="00D320ED">
        <w:trPr>
          <w:cantSplit/>
          <w:trHeight w:val="692"/>
          <w:tblHeader/>
        </w:trPr>
        <w:tc>
          <w:tcPr>
            <w:tcW w:w="2714" w:type="dxa"/>
            <w:vMerge/>
            <w:tcBorders>
              <w:left w:val="single" w:sz="4" w:space="0" w:color="FFFFFF"/>
            </w:tcBorders>
          </w:tcPr>
          <w:p w14:paraId="33D9F60A" w14:textId="77777777" w:rsidR="00C031FA" w:rsidRPr="00F81721" w:rsidRDefault="00C031FA">
            <w:pPr>
              <w:rPr>
                <w:rFonts w:cs="Tahoma"/>
                <w:sz w:val="20"/>
              </w:rPr>
            </w:pPr>
          </w:p>
        </w:tc>
        <w:tc>
          <w:tcPr>
            <w:tcW w:w="450" w:type="dxa"/>
            <w:vMerge/>
          </w:tcPr>
          <w:p w14:paraId="33D9F60B" w14:textId="77777777" w:rsidR="00C031FA" w:rsidRPr="00F81721" w:rsidRDefault="00C031FA">
            <w:pPr>
              <w:rPr>
                <w:rFonts w:cs="Tahoma"/>
                <w:b/>
                <w:sz w:val="20"/>
              </w:rPr>
            </w:pPr>
          </w:p>
        </w:tc>
        <w:tc>
          <w:tcPr>
            <w:tcW w:w="450" w:type="dxa"/>
            <w:vMerge/>
          </w:tcPr>
          <w:p w14:paraId="33D9F60C" w14:textId="77777777" w:rsidR="00C031FA" w:rsidRPr="00F81721" w:rsidRDefault="00C031FA">
            <w:pPr>
              <w:rPr>
                <w:rFonts w:cs="Tahoma"/>
                <w:sz w:val="20"/>
              </w:rPr>
            </w:pPr>
          </w:p>
        </w:tc>
        <w:tc>
          <w:tcPr>
            <w:tcW w:w="360" w:type="dxa"/>
            <w:vMerge/>
            <w:tcBorders>
              <w:right w:val="single" w:sz="18" w:space="0" w:color="auto"/>
            </w:tcBorders>
          </w:tcPr>
          <w:p w14:paraId="33D9F60D" w14:textId="77777777" w:rsidR="00C031FA" w:rsidRPr="00F81721" w:rsidRDefault="00C031FA">
            <w:pPr>
              <w:rPr>
                <w:rFonts w:cs="Tahoma"/>
                <w:sz w:val="20"/>
              </w:rPr>
            </w:pPr>
          </w:p>
        </w:tc>
        <w:tc>
          <w:tcPr>
            <w:tcW w:w="360" w:type="dxa"/>
            <w:vMerge/>
            <w:tcBorders>
              <w:left w:val="single" w:sz="18" w:space="0" w:color="auto"/>
            </w:tcBorders>
            <w:vAlign w:val="center"/>
          </w:tcPr>
          <w:p w14:paraId="33D9F60E" w14:textId="77777777" w:rsidR="00C031FA" w:rsidRPr="00F81721" w:rsidRDefault="00C031FA">
            <w:pPr>
              <w:jc w:val="center"/>
              <w:rPr>
                <w:rFonts w:cs="Tahoma"/>
                <w:sz w:val="20"/>
              </w:rPr>
            </w:pPr>
          </w:p>
        </w:tc>
        <w:tc>
          <w:tcPr>
            <w:tcW w:w="450" w:type="dxa"/>
            <w:vAlign w:val="center"/>
          </w:tcPr>
          <w:p w14:paraId="33D9F60F" w14:textId="77777777" w:rsidR="00C031FA" w:rsidRPr="00F81721" w:rsidRDefault="00C031FA">
            <w:pPr>
              <w:pStyle w:val="TableHeadingsGreen"/>
              <w:rPr>
                <w:rFonts w:ascii="Tahoma" w:hAnsi="Tahoma" w:cs="Tahoma"/>
                <w:sz w:val="9"/>
              </w:rPr>
            </w:pPr>
            <w:r w:rsidRPr="00F81721">
              <w:rPr>
                <w:rFonts w:ascii="Tahoma" w:hAnsi="Tahoma" w:cs="Tahoma"/>
                <w:sz w:val="9"/>
                <w:lang w:val="it-IT"/>
              </w:rPr>
              <w:t>3An</w:t>
            </w:r>
          </w:p>
        </w:tc>
        <w:tc>
          <w:tcPr>
            <w:tcW w:w="450" w:type="dxa"/>
            <w:vAlign w:val="center"/>
          </w:tcPr>
          <w:p w14:paraId="33D9F610" w14:textId="77777777" w:rsidR="00C031FA" w:rsidRPr="00F81721" w:rsidRDefault="00C031FA">
            <w:pPr>
              <w:pStyle w:val="TableHeadingsGreen"/>
              <w:rPr>
                <w:rFonts w:ascii="Tahoma" w:hAnsi="Tahoma" w:cs="Tahoma"/>
                <w:sz w:val="9"/>
              </w:rPr>
            </w:pPr>
            <w:r w:rsidRPr="00F81721">
              <w:rPr>
                <w:rFonts w:ascii="Tahoma" w:hAnsi="Tahoma" w:cs="Tahoma"/>
                <w:sz w:val="9"/>
                <w:lang w:val="it-IT"/>
              </w:rPr>
              <w:t>2An</w:t>
            </w:r>
          </w:p>
        </w:tc>
        <w:tc>
          <w:tcPr>
            <w:tcW w:w="450" w:type="dxa"/>
            <w:vAlign w:val="center"/>
          </w:tcPr>
          <w:p w14:paraId="33D9F611" w14:textId="77777777" w:rsidR="00C031FA" w:rsidRPr="00F81721" w:rsidRDefault="00C031FA">
            <w:pPr>
              <w:pStyle w:val="TableHeadingsGreen"/>
              <w:rPr>
                <w:rFonts w:ascii="Tahoma" w:hAnsi="Tahoma" w:cs="Tahoma"/>
                <w:sz w:val="9"/>
              </w:rPr>
            </w:pPr>
            <w:r w:rsidRPr="00F81721">
              <w:rPr>
                <w:rFonts w:ascii="Tahoma" w:hAnsi="Tahoma" w:cs="Tahoma"/>
                <w:sz w:val="9"/>
                <w:lang w:val="it-IT"/>
              </w:rPr>
              <w:t>1An</w:t>
            </w:r>
          </w:p>
        </w:tc>
        <w:tc>
          <w:tcPr>
            <w:tcW w:w="450" w:type="dxa"/>
            <w:vAlign w:val="center"/>
          </w:tcPr>
          <w:p w14:paraId="33D9F612" w14:textId="77777777" w:rsidR="00C031FA" w:rsidRPr="00F81721" w:rsidRDefault="00C031FA">
            <w:pPr>
              <w:pStyle w:val="TableHeadingsBlue"/>
              <w:rPr>
                <w:rFonts w:ascii="Tahoma" w:hAnsi="Tahoma" w:cs="Tahoma"/>
                <w:sz w:val="9"/>
              </w:rPr>
            </w:pPr>
            <w:r w:rsidRPr="00F81721">
              <w:rPr>
                <w:rFonts w:ascii="Tahoma" w:hAnsi="Tahoma" w:cs="Tahoma"/>
                <w:sz w:val="9"/>
                <w:lang w:val="it-IT"/>
              </w:rPr>
              <w:t>3An</w:t>
            </w:r>
          </w:p>
        </w:tc>
        <w:tc>
          <w:tcPr>
            <w:tcW w:w="450" w:type="dxa"/>
            <w:vAlign w:val="center"/>
          </w:tcPr>
          <w:p w14:paraId="33D9F613" w14:textId="77777777" w:rsidR="00C031FA" w:rsidRPr="00F81721" w:rsidRDefault="00C031FA">
            <w:pPr>
              <w:pStyle w:val="TableHeadingsBlue"/>
              <w:rPr>
                <w:rFonts w:ascii="Tahoma" w:hAnsi="Tahoma" w:cs="Tahoma"/>
                <w:sz w:val="9"/>
              </w:rPr>
            </w:pPr>
            <w:r w:rsidRPr="00F81721">
              <w:rPr>
                <w:rFonts w:ascii="Tahoma" w:hAnsi="Tahoma" w:cs="Tahoma"/>
                <w:sz w:val="9"/>
                <w:lang w:val="it-IT"/>
              </w:rPr>
              <w:t>2An</w:t>
            </w:r>
          </w:p>
        </w:tc>
        <w:tc>
          <w:tcPr>
            <w:tcW w:w="360" w:type="dxa"/>
            <w:tcBorders>
              <w:right w:val="single" w:sz="18" w:space="0" w:color="auto"/>
            </w:tcBorders>
            <w:vAlign w:val="center"/>
          </w:tcPr>
          <w:p w14:paraId="33D9F614" w14:textId="77777777" w:rsidR="00C031FA" w:rsidRPr="00F81721" w:rsidRDefault="00C031FA">
            <w:pPr>
              <w:pStyle w:val="TableHeadingsBlue"/>
              <w:rPr>
                <w:rFonts w:ascii="Tahoma" w:hAnsi="Tahoma" w:cs="Tahoma"/>
                <w:sz w:val="9"/>
              </w:rPr>
            </w:pPr>
            <w:r w:rsidRPr="00F81721">
              <w:rPr>
                <w:rFonts w:ascii="Tahoma" w:hAnsi="Tahoma" w:cs="Tahoma"/>
                <w:sz w:val="9"/>
                <w:lang w:val="it-IT"/>
              </w:rPr>
              <w:t>1An</w:t>
            </w:r>
          </w:p>
        </w:tc>
        <w:tc>
          <w:tcPr>
            <w:tcW w:w="450" w:type="dxa"/>
            <w:vMerge/>
            <w:tcBorders>
              <w:left w:val="single" w:sz="18" w:space="0" w:color="auto"/>
            </w:tcBorders>
            <w:vAlign w:val="center"/>
          </w:tcPr>
          <w:p w14:paraId="33D9F615" w14:textId="77777777" w:rsidR="00C031FA" w:rsidRPr="00F81721" w:rsidRDefault="00C031FA">
            <w:pPr>
              <w:jc w:val="center"/>
              <w:rPr>
                <w:rFonts w:cs="Tahoma"/>
                <w:sz w:val="20"/>
              </w:rPr>
            </w:pPr>
          </w:p>
        </w:tc>
        <w:tc>
          <w:tcPr>
            <w:tcW w:w="450" w:type="dxa"/>
            <w:vAlign w:val="center"/>
          </w:tcPr>
          <w:p w14:paraId="33D9F616" w14:textId="77777777" w:rsidR="00C031FA" w:rsidRPr="00F81721" w:rsidRDefault="00C031FA">
            <w:pPr>
              <w:pStyle w:val="TableHeadingsGreen"/>
              <w:rPr>
                <w:rFonts w:ascii="Tahoma" w:hAnsi="Tahoma" w:cs="Tahoma"/>
                <w:sz w:val="9"/>
              </w:rPr>
            </w:pPr>
            <w:r w:rsidRPr="00F81721">
              <w:rPr>
                <w:rFonts w:ascii="Tahoma" w:hAnsi="Tahoma" w:cs="Tahoma"/>
                <w:sz w:val="9"/>
                <w:lang w:val="it-IT"/>
              </w:rPr>
              <w:t>P</w:t>
            </w:r>
          </w:p>
        </w:tc>
        <w:tc>
          <w:tcPr>
            <w:tcW w:w="450" w:type="dxa"/>
            <w:vMerge/>
            <w:tcBorders>
              <w:right w:val="single" w:sz="18" w:space="0" w:color="auto"/>
            </w:tcBorders>
            <w:vAlign w:val="center"/>
          </w:tcPr>
          <w:p w14:paraId="33D9F617" w14:textId="77777777" w:rsidR="00C031FA" w:rsidRPr="00F81721" w:rsidRDefault="00C031FA">
            <w:pPr>
              <w:jc w:val="center"/>
              <w:rPr>
                <w:rFonts w:cs="Tahoma"/>
                <w:sz w:val="20"/>
              </w:rPr>
            </w:pPr>
          </w:p>
        </w:tc>
        <w:tc>
          <w:tcPr>
            <w:tcW w:w="450" w:type="dxa"/>
            <w:vMerge/>
            <w:tcBorders>
              <w:left w:val="single" w:sz="18" w:space="0" w:color="auto"/>
            </w:tcBorders>
          </w:tcPr>
          <w:p w14:paraId="33D9F618" w14:textId="77777777" w:rsidR="00C031FA" w:rsidRPr="00F81721" w:rsidRDefault="00C031FA">
            <w:pPr>
              <w:rPr>
                <w:rFonts w:cs="Tahoma"/>
                <w:sz w:val="20"/>
              </w:rPr>
            </w:pPr>
          </w:p>
        </w:tc>
        <w:tc>
          <w:tcPr>
            <w:tcW w:w="450" w:type="dxa"/>
            <w:vMerge/>
            <w:tcBorders>
              <w:right w:val="single" w:sz="18" w:space="0" w:color="auto"/>
            </w:tcBorders>
          </w:tcPr>
          <w:p w14:paraId="33D9F619" w14:textId="77777777" w:rsidR="00C031FA" w:rsidRPr="00F81721" w:rsidRDefault="00C031FA">
            <w:pPr>
              <w:rPr>
                <w:rFonts w:cs="Tahoma"/>
                <w:sz w:val="20"/>
              </w:rPr>
            </w:pPr>
          </w:p>
        </w:tc>
        <w:tc>
          <w:tcPr>
            <w:tcW w:w="450" w:type="dxa"/>
            <w:vMerge/>
            <w:tcBorders>
              <w:left w:val="single" w:sz="18" w:space="0" w:color="auto"/>
              <w:right w:val="single" w:sz="18" w:space="0" w:color="auto"/>
            </w:tcBorders>
          </w:tcPr>
          <w:p w14:paraId="33D9F61A" w14:textId="77777777" w:rsidR="00C031FA" w:rsidRPr="00F81721" w:rsidRDefault="00C031FA">
            <w:pPr>
              <w:rPr>
                <w:rFonts w:cs="Tahoma"/>
                <w:sz w:val="20"/>
              </w:rPr>
            </w:pPr>
          </w:p>
        </w:tc>
        <w:tc>
          <w:tcPr>
            <w:tcW w:w="450" w:type="dxa"/>
            <w:vMerge/>
          </w:tcPr>
          <w:p w14:paraId="33D9F61B" w14:textId="77777777" w:rsidR="00C031FA" w:rsidRPr="00F81721" w:rsidRDefault="00C031FA">
            <w:pPr>
              <w:rPr>
                <w:rFonts w:cs="Tahoma"/>
                <w:sz w:val="20"/>
              </w:rPr>
            </w:pPr>
          </w:p>
        </w:tc>
        <w:tc>
          <w:tcPr>
            <w:tcW w:w="540" w:type="dxa"/>
            <w:vMerge/>
          </w:tcPr>
          <w:p w14:paraId="33D9F61C" w14:textId="77777777" w:rsidR="00C031FA" w:rsidRPr="00F81721" w:rsidRDefault="00C031FA">
            <w:pPr>
              <w:rPr>
                <w:rFonts w:cs="Tahoma"/>
                <w:sz w:val="20"/>
              </w:rPr>
            </w:pPr>
          </w:p>
        </w:tc>
      </w:tr>
      <w:tr w:rsidR="001C38D4" w:rsidRPr="00F81721" w14:paraId="33D9F62B" w14:textId="77777777" w:rsidTr="00A0765A">
        <w:trPr>
          <w:trHeight w:val="145"/>
        </w:trPr>
        <w:tc>
          <w:tcPr>
            <w:tcW w:w="2714" w:type="dxa"/>
            <w:shd w:val="clear" w:color="auto" w:fill="FFFFFF"/>
          </w:tcPr>
          <w:p w14:paraId="33D9F61E" w14:textId="77777777" w:rsidR="00C031FA" w:rsidRPr="00F81721" w:rsidRDefault="001A26BE" w:rsidP="00EE3432">
            <w:pPr>
              <w:pStyle w:val="ProductNames"/>
              <w:rPr>
                <w:rFonts w:ascii="Tahoma" w:hAnsi="Tahoma" w:cs="Tahoma"/>
                <w:sz w:val="14"/>
              </w:rPr>
            </w:pPr>
            <w:bookmarkStart w:id="158" w:name="_Toc336337909"/>
            <w:bookmarkStart w:id="159" w:name="_Toc340752216"/>
            <w:bookmarkEnd w:id="158"/>
            <w:r w:rsidRPr="00F81721">
              <w:rPr>
                <w:rFonts w:ascii="Tahoma" w:hAnsi="Tahoma" w:cs="Tahoma"/>
                <w:sz w:val="14"/>
                <w:lang w:val="it-IT"/>
              </w:rPr>
              <w:t>Bing Maps Server</w:t>
            </w:r>
            <w:bookmarkEnd w:id="159"/>
          </w:p>
        </w:tc>
        <w:tc>
          <w:tcPr>
            <w:tcW w:w="450" w:type="dxa"/>
            <w:shd w:val="clear" w:color="auto" w:fill="FFFFFF"/>
            <w:vAlign w:val="center"/>
          </w:tcPr>
          <w:p w14:paraId="33D9F61F" w14:textId="77777777" w:rsidR="00C031FA" w:rsidRPr="0097516B" w:rsidRDefault="00AC3157" w:rsidP="006905EB">
            <w:pPr>
              <w:pStyle w:val="TableText"/>
              <w:widowControl w:val="0"/>
              <w:rPr>
                <w:rStyle w:val="EndnoteReference"/>
                <w:rFonts w:ascii="Tahoma" w:hAnsi="Tahoma" w:cs="Tahoma"/>
                <w:bCs/>
                <w:sz w:val="13"/>
                <w:szCs w:val="13"/>
                <w:u w:val="single"/>
              </w:rPr>
            </w:pPr>
            <w:hyperlink w:anchor="_27_Bing_Maps" w:history="1">
              <w:r w:rsidR="001A26BE" w:rsidRPr="0097516B">
                <w:rPr>
                  <w:rStyle w:val="Hyperlink"/>
                  <w:rFonts w:ascii="Tahoma" w:hAnsi="Tahoma" w:cs="Tahoma"/>
                  <w:bCs/>
                  <w:sz w:val="13"/>
                </w:rPr>
                <w:t>27</w:t>
              </w:r>
            </w:hyperlink>
          </w:p>
        </w:tc>
        <w:tc>
          <w:tcPr>
            <w:tcW w:w="450" w:type="dxa"/>
            <w:shd w:val="clear" w:color="auto" w:fill="FFFFFF"/>
          </w:tcPr>
          <w:p w14:paraId="33D9F620" w14:textId="77777777" w:rsidR="00C031FA" w:rsidRPr="00F81721" w:rsidRDefault="00C031FA" w:rsidP="00EE3432">
            <w:pPr>
              <w:pStyle w:val="TableText"/>
              <w:widowControl w:val="0"/>
              <w:spacing w:before="80"/>
              <w:rPr>
                <w:rFonts w:ascii="Tahoma" w:hAnsi="Tahoma" w:cs="Tahoma"/>
                <w:sz w:val="13"/>
              </w:rPr>
            </w:pPr>
            <w:r w:rsidRPr="00F81721">
              <w:rPr>
                <w:rFonts w:ascii="Tahoma" w:hAnsi="Tahoma" w:cs="Tahoma"/>
                <w:sz w:val="13"/>
              </w:rPr>
              <w:t>08/09</w:t>
            </w:r>
          </w:p>
        </w:tc>
        <w:tc>
          <w:tcPr>
            <w:tcW w:w="360" w:type="dxa"/>
            <w:tcBorders>
              <w:right w:val="single" w:sz="18" w:space="0" w:color="auto"/>
            </w:tcBorders>
            <w:shd w:val="clear" w:color="auto" w:fill="FFFFFF"/>
            <w:vAlign w:val="center"/>
          </w:tcPr>
          <w:p w14:paraId="33D9F621" w14:textId="77777777" w:rsidR="00C031FA" w:rsidRPr="00F81721"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3D9F622"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200 crediti</w:t>
            </w:r>
          </w:p>
        </w:tc>
        <w:tc>
          <w:tcPr>
            <w:tcW w:w="450" w:type="dxa"/>
            <w:tcBorders>
              <w:left w:val="single" w:sz="18" w:space="0" w:color="auto"/>
            </w:tcBorders>
            <w:shd w:val="clear" w:color="auto" w:fill="FFFFFF"/>
            <w:vAlign w:val="center"/>
          </w:tcPr>
          <w:p w14:paraId="33D9F623" w14:textId="77777777" w:rsidR="00C031FA" w:rsidRPr="00F81721" w:rsidRDefault="00C031FA" w:rsidP="00EE3432">
            <w:pPr>
              <w:pStyle w:val="TableText"/>
              <w:widowControl w:val="0"/>
              <w:rPr>
                <w:rFonts w:ascii="Tahoma" w:hAnsi="Tahoma" w:cs="Tahoma"/>
                <w:sz w:val="13"/>
              </w:rPr>
            </w:pPr>
          </w:p>
        </w:tc>
        <w:tc>
          <w:tcPr>
            <w:tcW w:w="450" w:type="dxa"/>
            <w:shd w:val="clear" w:color="auto" w:fill="FFFFFF"/>
            <w:vAlign w:val="center"/>
          </w:tcPr>
          <w:p w14:paraId="33D9F624"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625"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626"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rPr>
              <w:t>200</w:t>
            </w:r>
          </w:p>
        </w:tc>
        <w:tc>
          <w:tcPr>
            <w:tcW w:w="450" w:type="dxa"/>
            <w:tcBorders>
              <w:right w:val="single" w:sz="18" w:space="0" w:color="auto"/>
            </w:tcBorders>
            <w:shd w:val="clear" w:color="auto" w:fill="FFFFFF"/>
            <w:vAlign w:val="center"/>
          </w:tcPr>
          <w:p w14:paraId="33D9F627"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628"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629" w14:textId="77777777" w:rsidR="00C031FA" w:rsidRPr="00F81721" w:rsidRDefault="001A26BE" w:rsidP="00F22928">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9F62A" w14:textId="77777777" w:rsidR="00C031FA" w:rsidRPr="00F81721" w:rsidRDefault="00C031FA" w:rsidP="00EE3432">
            <w:pPr>
              <w:pStyle w:val="TableText"/>
              <w:widowControl w:val="0"/>
              <w:rPr>
                <w:rFonts w:ascii="Tahoma" w:hAnsi="Tahoma" w:cs="Tahoma"/>
                <w:sz w:val="13"/>
              </w:rPr>
            </w:pPr>
          </w:p>
        </w:tc>
      </w:tr>
      <w:tr w:rsidR="001C38D4" w:rsidRPr="00F81721" w14:paraId="33D9F639" w14:textId="77777777" w:rsidTr="00A0765A">
        <w:trPr>
          <w:trHeight w:val="145"/>
        </w:trPr>
        <w:tc>
          <w:tcPr>
            <w:tcW w:w="2714" w:type="dxa"/>
            <w:shd w:val="clear" w:color="auto" w:fill="FABF8F"/>
          </w:tcPr>
          <w:p w14:paraId="33D9F62C" w14:textId="77777777" w:rsidR="00C031FA" w:rsidRPr="00F81721" w:rsidRDefault="001A26BE" w:rsidP="00EE3432">
            <w:pPr>
              <w:pStyle w:val="ProductNames"/>
              <w:rPr>
                <w:rFonts w:ascii="Tahoma" w:hAnsi="Tahoma" w:cs="Tahoma"/>
                <w:sz w:val="14"/>
              </w:rPr>
            </w:pPr>
            <w:bookmarkStart w:id="160" w:name="_Toc336337910"/>
            <w:bookmarkStart w:id="161" w:name="_Toc340752217"/>
            <w:bookmarkEnd w:id="160"/>
            <w:r w:rsidRPr="00F81721">
              <w:rPr>
                <w:rFonts w:ascii="Tahoma" w:hAnsi="Tahoma" w:cs="Tahoma"/>
                <w:sz w:val="14"/>
                <w:lang w:val="it-IT"/>
              </w:rPr>
              <w:t>CAL per Bing Maps Server</w:t>
            </w:r>
            <w:bookmarkEnd w:id="161"/>
          </w:p>
        </w:tc>
        <w:tc>
          <w:tcPr>
            <w:tcW w:w="450" w:type="dxa"/>
            <w:shd w:val="clear" w:color="auto" w:fill="FABF8F"/>
            <w:vAlign w:val="center"/>
          </w:tcPr>
          <w:p w14:paraId="33D9F62D" w14:textId="77777777" w:rsidR="00C031FA" w:rsidRPr="0097516B" w:rsidRDefault="00AC3157" w:rsidP="006905EB">
            <w:pPr>
              <w:pStyle w:val="TableText"/>
              <w:widowControl w:val="0"/>
              <w:rPr>
                <w:rStyle w:val="EndnoteReference"/>
                <w:rFonts w:ascii="Tahoma" w:hAnsi="Tahoma" w:cs="Tahoma"/>
                <w:bCs/>
                <w:sz w:val="13"/>
                <w:szCs w:val="13"/>
                <w:u w:val="single"/>
              </w:rPr>
            </w:pPr>
            <w:hyperlink w:anchor="_27_Bing_Maps" w:history="1">
              <w:r w:rsidR="0097520A" w:rsidRPr="0097516B">
                <w:rPr>
                  <w:rStyle w:val="Hyperlink"/>
                  <w:rFonts w:ascii="Tahoma" w:hAnsi="Tahoma" w:cs="Tahoma"/>
                  <w:bCs/>
                  <w:sz w:val="13"/>
                </w:rPr>
                <w:t>27</w:t>
              </w:r>
            </w:hyperlink>
          </w:p>
        </w:tc>
        <w:tc>
          <w:tcPr>
            <w:tcW w:w="450" w:type="dxa"/>
            <w:shd w:val="clear" w:color="auto" w:fill="FABF8F"/>
          </w:tcPr>
          <w:p w14:paraId="33D9F62E" w14:textId="77777777" w:rsidR="00C031FA" w:rsidRPr="00F81721" w:rsidRDefault="00C031FA" w:rsidP="00EE3432">
            <w:pPr>
              <w:pStyle w:val="TableText"/>
              <w:widowControl w:val="0"/>
              <w:spacing w:before="80"/>
              <w:rPr>
                <w:rFonts w:ascii="Tahoma" w:hAnsi="Tahoma" w:cs="Tahoma"/>
                <w:sz w:val="13"/>
              </w:rPr>
            </w:pPr>
            <w:r w:rsidRPr="00F81721">
              <w:rPr>
                <w:rFonts w:ascii="Tahoma" w:hAnsi="Tahoma" w:cs="Tahoma"/>
                <w:sz w:val="13"/>
              </w:rPr>
              <w:t>08/09</w:t>
            </w:r>
          </w:p>
        </w:tc>
        <w:tc>
          <w:tcPr>
            <w:tcW w:w="360" w:type="dxa"/>
            <w:tcBorders>
              <w:right w:val="single" w:sz="18" w:space="0" w:color="auto"/>
            </w:tcBorders>
            <w:shd w:val="clear" w:color="auto" w:fill="FABF8F"/>
            <w:vAlign w:val="center"/>
          </w:tcPr>
          <w:p w14:paraId="33D9F62F" w14:textId="77777777" w:rsidR="00C031FA" w:rsidRPr="00F81721"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9F630"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1 punto</w:t>
            </w:r>
          </w:p>
        </w:tc>
        <w:tc>
          <w:tcPr>
            <w:tcW w:w="450" w:type="dxa"/>
            <w:tcBorders>
              <w:left w:val="single" w:sz="18" w:space="0" w:color="auto"/>
            </w:tcBorders>
            <w:shd w:val="clear" w:color="auto" w:fill="FABF8F"/>
            <w:vAlign w:val="center"/>
          </w:tcPr>
          <w:p w14:paraId="33D9F631" w14:textId="77777777" w:rsidR="00C031FA" w:rsidRPr="00F81721" w:rsidRDefault="00C031FA" w:rsidP="00EE3432">
            <w:pPr>
              <w:pStyle w:val="TableText"/>
              <w:widowControl w:val="0"/>
              <w:rPr>
                <w:rFonts w:ascii="Tahoma" w:hAnsi="Tahoma" w:cs="Tahoma"/>
                <w:sz w:val="13"/>
              </w:rPr>
            </w:pPr>
          </w:p>
        </w:tc>
        <w:tc>
          <w:tcPr>
            <w:tcW w:w="450" w:type="dxa"/>
            <w:shd w:val="clear" w:color="auto" w:fill="FABF8F"/>
            <w:vAlign w:val="center"/>
          </w:tcPr>
          <w:p w14:paraId="33D9F632"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633"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634"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635"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636"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637" w14:textId="77777777" w:rsidR="00C031FA" w:rsidRPr="00F81721" w:rsidRDefault="001A26BE" w:rsidP="00F22928">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9F638" w14:textId="77777777" w:rsidR="00C031FA" w:rsidRPr="00F81721" w:rsidRDefault="00C031FA" w:rsidP="00EE3432">
            <w:pPr>
              <w:pStyle w:val="TableText"/>
              <w:widowControl w:val="0"/>
              <w:rPr>
                <w:rFonts w:ascii="Tahoma" w:hAnsi="Tahoma" w:cs="Tahoma"/>
                <w:sz w:val="13"/>
              </w:rPr>
            </w:pPr>
          </w:p>
        </w:tc>
      </w:tr>
      <w:tr w:rsidR="001C38D4" w:rsidRPr="00F81721" w14:paraId="33D9F647" w14:textId="77777777" w:rsidTr="00A0765A">
        <w:trPr>
          <w:trHeight w:val="145"/>
        </w:trPr>
        <w:tc>
          <w:tcPr>
            <w:tcW w:w="2714" w:type="dxa"/>
            <w:shd w:val="clear" w:color="auto" w:fill="FFFFFF"/>
          </w:tcPr>
          <w:p w14:paraId="33D9F63A" w14:textId="77777777" w:rsidR="00C031FA" w:rsidRPr="00F81721" w:rsidRDefault="001A26BE" w:rsidP="00D320ED">
            <w:pPr>
              <w:pStyle w:val="ProductNames"/>
              <w:rPr>
                <w:rFonts w:ascii="Tahoma" w:hAnsi="Tahoma" w:cs="Tahoma"/>
                <w:sz w:val="14"/>
              </w:rPr>
            </w:pPr>
            <w:bookmarkStart w:id="162" w:name="_Toc336337911"/>
            <w:bookmarkStart w:id="163" w:name="_Toc340752218"/>
            <w:bookmarkEnd w:id="162"/>
            <w:r w:rsidRPr="00F81721">
              <w:rPr>
                <w:rFonts w:ascii="Tahoma" w:hAnsi="Tahoma" w:cs="Tahoma"/>
                <w:sz w:val="14"/>
                <w:lang w:val="it-IT"/>
              </w:rPr>
              <w:t>Bing Maps Server con Enhanced Content</w:t>
            </w:r>
            <w:r w:rsidR="00D320ED" w:rsidRPr="00F81721">
              <w:rPr>
                <w:rFonts w:ascii="Tahoma" w:hAnsi="Tahoma" w:cs="Tahoma"/>
                <w:sz w:val="14"/>
                <w:lang w:val="it-IT"/>
              </w:rPr>
              <w:t> </w:t>
            </w:r>
            <w:r w:rsidRPr="00F81721">
              <w:rPr>
                <w:rFonts w:ascii="Tahoma" w:hAnsi="Tahoma" w:cs="Tahoma"/>
                <w:sz w:val="14"/>
                <w:lang w:val="it-IT"/>
              </w:rPr>
              <w:t>Pack</w:t>
            </w:r>
            <w:bookmarkEnd w:id="163"/>
            <w:r w:rsidRPr="00F81721">
              <w:rPr>
                <w:rFonts w:ascii="Tahoma" w:hAnsi="Tahoma" w:cs="Tahoma"/>
              </w:rPr>
              <w:t xml:space="preserve"> </w:t>
            </w:r>
          </w:p>
        </w:tc>
        <w:tc>
          <w:tcPr>
            <w:tcW w:w="450" w:type="dxa"/>
            <w:shd w:val="clear" w:color="auto" w:fill="FFFFFF"/>
            <w:vAlign w:val="center"/>
          </w:tcPr>
          <w:p w14:paraId="33D9F63B" w14:textId="77777777" w:rsidR="00C031FA" w:rsidRPr="0097516B" w:rsidRDefault="00AC3157" w:rsidP="006905EB">
            <w:pPr>
              <w:pStyle w:val="TableText"/>
              <w:widowControl w:val="0"/>
              <w:rPr>
                <w:rStyle w:val="EndnoteReference"/>
                <w:rFonts w:ascii="Tahoma" w:hAnsi="Tahoma" w:cs="Tahoma"/>
                <w:bCs/>
                <w:sz w:val="13"/>
                <w:szCs w:val="13"/>
                <w:u w:val="single"/>
              </w:rPr>
            </w:pPr>
            <w:hyperlink w:anchor="_27_Bing_Maps" w:history="1">
              <w:r w:rsidR="0097520A" w:rsidRPr="0097516B">
                <w:rPr>
                  <w:rStyle w:val="Hyperlink"/>
                  <w:rFonts w:ascii="Tahoma" w:hAnsi="Tahoma" w:cs="Tahoma"/>
                  <w:bCs/>
                  <w:sz w:val="13"/>
                </w:rPr>
                <w:t>27</w:t>
              </w:r>
            </w:hyperlink>
          </w:p>
        </w:tc>
        <w:tc>
          <w:tcPr>
            <w:tcW w:w="450" w:type="dxa"/>
            <w:shd w:val="clear" w:color="auto" w:fill="FFFFFF"/>
          </w:tcPr>
          <w:p w14:paraId="33D9F63C" w14:textId="77777777" w:rsidR="00C031FA" w:rsidRPr="00F81721" w:rsidRDefault="00C031FA" w:rsidP="00EE3432">
            <w:pPr>
              <w:pStyle w:val="TableText"/>
              <w:widowControl w:val="0"/>
              <w:spacing w:before="80"/>
              <w:rPr>
                <w:rFonts w:ascii="Tahoma" w:hAnsi="Tahoma" w:cs="Tahoma"/>
                <w:sz w:val="13"/>
              </w:rPr>
            </w:pPr>
            <w:r w:rsidRPr="00F81721">
              <w:rPr>
                <w:rFonts w:ascii="Tahoma" w:hAnsi="Tahoma" w:cs="Tahoma"/>
                <w:sz w:val="13"/>
              </w:rPr>
              <w:t>08/09</w:t>
            </w:r>
          </w:p>
        </w:tc>
        <w:tc>
          <w:tcPr>
            <w:tcW w:w="360" w:type="dxa"/>
            <w:tcBorders>
              <w:right w:val="single" w:sz="18" w:space="0" w:color="auto"/>
            </w:tcBorders>
            <w:shd w:val="clear" w:color="auto" w:fill="FFFFFF"/>
            <w:vAlign w:val="center"/>
          </w:tcPr>
          <w:p w14:paraId="33D9F63D" w14:textId="77777777" w:rsidR="00C031FA" w:rsidRPr="00F81721"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3D9F63E"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200 crediti</w:t>
            </w:r>
          </w:p>
        </w:tc>
        <w:tc>
          <w:tcPr>
            <w:tcW w:w="450" w:type="dxa"/>
            <w:tcBorders>
              <w:left w:val="single" w:sz="18" w:space="0" w:color="auto"/>
            </w:tcBorders>
            <w:shd w:val="clear" w:color="auto" w:fill="FFFFFF"/>
            <w:vAlign w:val="center"/>
          </w:tcPr>
          <w:p w14:paraId="33D9F63F" w14:textId="77777777" w:rsidR="00C031FA" w:rsidRPr="00F81721" w:rsidRDefault="00C031FA" w:rsidP="00EE3432">
            <w:pPr>
              <w:pStyle w:val="TableText"/>
              <w:widowControl w:val="0"/>
              <w:rPr>
                <w:rFonts w:ascii="Tahoma" w:hAnsi="Tahoma" w:cs="Tahoma"/>
                <w:sz w:val="13"/>
              </w:rPr>
            </w:pPr>
          </w:p>
        </w:tc>
        <w:tc>
          <w:tcPr>
            <w:tcW w:w="450" w:type="dxa"/>
            <w:shd w:val="clear" w:color="auto" w:fill="FFFFFF"/>
            <w:vAlign w:val="center"/>
          </w:tcPr>
          <w:p w14:paraId="33D9F640"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641"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642"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rPr>
              <w:t>200</w:t>
            </w:r>
          </w:p>
        </w:tc>
        <w:tc>
          <w:tcPr>
            <w:tcW w:w="450" w:type="dxa"/>
            <w:tcBorders>
              <w:right w:val="single" w:sz="18" w:space="0" w:color="auto"/>
            </w:tcBorders>
            <w:shd w:val="clear" w:color="auto" w:fill="FFFFFF"/>
            <w:vAlign w:val="center"/>
          </w:tcPr>
          <w:p w14:paraId="33D9F643"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644"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645" w14:textId="77777777" w:rsidR="00C031FA" w:rsidRPr="00F81721" w:rsidRDefault="001A26BE" w:rsidP="00EE3432">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9F646" w14:textId="77777777" w:rsidR="00C031FA" w:rsidRPr="00F81721" w:rsidRDefault="00C031FA" w:rsidP="00EE3432">
            <w:pPr>
              <w:pStyle w:val="TableText"/>
              <w:widowControl w:val="0"/>
              <w:rPr>
                <w:rFonts w:ascii="Tahoma" w:hAnsi="Tahoma" w:cs="Tahoma"/>
                <w:sz w:val="13"/>
              </w:rPr>
            </w:pPr>
          </w:p>
        </w:tc>
      </w:tr>
      <w:tr w:rsidR="001C38D4" w:rsidRPr="00F81721" w14:paraId="33D9F655" w14:textId="77777777" w:rsidTr="00A0765A">
        <w:trPr>
          <w:trHeight w:val="145"/>
        </w:trPr>
        <w:tc>
          <w:tcPr>
            <w:tcW w:w="2714" w:type="dxa"/>
            <w:shd w:val="clear" w:color="auto" w:fill="FABF8F"/>
          </w:tcPr>
          <w:p w14:paraId="33D9F648" w14:textId="77777777" w:rsidR="00C031FA" w:rsidRPr="00F81721" w:rsidRDefault="001A26BE" w:rsidP="00EF7D7B">
            <w:pPr>
              <w:pStyle w:val="Heading3"/>
              <w:rPr>
                <w:rFonts w:ascii="Tahoma" w:hAnsi="Tahoma" w:cs="Tahoma"/>
                <w:b w:val="0"/>
                <w:sz w:val="16"/>
              </w:rPr>
            </w:pPr>
            <w:bookmarkStart w:id="164" w:name="_Toc315288746"/>
            <w:bookmarkStart w:id="165" w:name="_Toc336337912"/>
            <w:bookmarkStart w:id="166" w:name="_Toc340752219"/>
            <w:bookmarkEnd w:id="164"/>
            <w:bookmarkEnd w:id="165"/>
            <w:r w:rsidRPr="00F81721">
              <w:rPr>
                <w:rFonts w:ascii="Tahoma" w:hAnsi="Tahoma" w:cs="Tahoma"/>
                <w:b w:val="0"/>
                <w:sz w:val="14"/>
                <w:lang w:val="it-IT"/>
              </w:rPr>
              <w:t>CAL per Bing Maps Server con Enhanced Content Pack</w:t>
            </w:r>
            <w:bookmarkEnd w:id="166"/>
          </w:p>
        </w:tc>
        <w:tc>
          <w:tcPr>
            <w:tcW w:w="450" w:type="dxa"/>
            <w:shd w:val="clear" w:color="auto" w:fill="FABF8F"/>
            <w:vAlign w:val="center"/>
          </w:tcPr>
          <w:p w14:paraId="33D9F649" w14:textId="77777777" w:rsidR="00C031FA" w:rsidRPr="0097516B" w:rsidRDefault="00AC3157" w:rsidP="006905EB">
            <w:pPr>
              <w:pStyle w:val="TableText"/>
              <w:widowControl w:val="0"/>
              <w:rPr>
                <w:rStyle w:val="EndnoteReference"/>
                <w:rFonts w:ascii="Tahoma" w:hAnsi="Tahoma" w:cs="Tahoma"/>
                <w:bCs/>
                <w:sz w:val="13"/>
                <w:szCs w:val="13"/>
                <w:u w:val="single"/>
              </w:rPr>
            </w:pPr>
            <w:hyperlink w:anchor="_27_Bing_Maps" w:history="1">
              <w:r w:rsidR="0097520A" w:rsidRPr="0097516B">
                <w:rPr>
                  <w:rStyle w:val="Hyperlink"/>
                  <w:rFonts w:ascii="Tahoma" w:hAnsi="Tahoma" w:cs="Tahoma"/>
                  <w:bCs/>
                  <w:sz w:val="13"/>
                </w:rPr>
                <w:t>27</w:t>
              </w:r>
            </w:hyperlink>
          </w:p>
        </w:tc>
        <w:tc>
          <w:tcPr>
            <w:tcW w:w="450" w:type="dxa"/>
            <w:shd w:val="clear" w:color="auto" w:fill="FABF8F"/>
          </w:tcPr>
          <w:p w14:paraId="33D9F64A" w14:textId="77777777" w:rsidR="00C031FA" w:rsidRPr="00F81721" w:rsidRDefault="00C031FA" w:rsidP="00EE3432">
            <w:pPr>
              <w:pStyle w:val="TableText"/>
              <w:widowControl w:val="0"/>
              <w:spacing w:before="80"/>
              <w:rPr>
                <w:rFonts w:ascii="Tahoma" w:hAnsi="Tahoma" w:cs="Tahoma"/>
                <w:sz w:val="13"/>
              </w:rPr>
            </w:pPr>
            <w:r w:rsidRPr="00F81721">
              <w:rPr>
                <w:rFonts w:ascii="Tahoma" w:hAnsi="Tahoma" w:cs="Tahoma"/>
                <w:sz w:val="13"/>
              </w:rPr>
              <w:t>08/09</w:t>
            </w:r>
          </w:p>
        </w:tc>
        <w:tc>
          <w:tcPr>
            <w:tcW w:w="360" w:type="dxa"/>
            <w:tcBorders>
              <w:right w:val="single" w:sz="18" w:space="0" w:color="auto"/>
            </w:tcBorders>
            <w:shd w:val="clear" w:color="auto" w:fill="FABF8F"/>
            <w:vAlign w:val="center"/>
          </w:tcPr>
          <w:p w14:paraId="33D9F64B" w14:textId="77777777" w:rsidR="00C031FA" w:rsidRPr="00F81721"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9F64C"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27 crediti</w:t>
            </w:r>
          </w:p>
        </w:tc>
        <w:tc>
          <w:tcPr>
            <w:tcW w:w="450" w:type="dxa"/>
            <w:tcBorders>
              <w:left w:val="single" w:sz="18" w:space="0" w:color="auto"/>
            </w:tcBorders>
            <w:shd w:val="clear" w:color="auto" w:fill="FABF8F"/>
            <w:vAlign w:val="center"/>
          </w:tcPr>
          <w:p w14:paraId="33D9F64D" w14:textId="77777777" w:rsidR="00C031FA" w:rsidRPr="00F81721" w:rsidRDefault="00C031FA" w:rsidP="00EE3432">
            <w:pPr>
              <w:pStyle w:val="TableText"/>
              <w:widowControl w:val="0"/>
              <w:rPr>
                <w:rFonts w:ascii="Tahoma" w:hAnsi="Tahoma" w:cs="Tahoma"/>
                <w:sz w:val="13"/>
              </w:rPr>
            </w:pPr>
          </w:p>
        </w:tc>
        <w:tc>
          <w:tcPr>
            <w:tcW w:w="450" w:type="dxa"/>
            <w:shd w:val="clear" w:color="auto" w:fill="FABF8F"/>
            <w:vAlign w:val="center"/>
          </w:tcPr>
          <w:p w14:paraId="33D9F64E"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64F"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650"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rPr>
              <w:t>27</w:t>
            </w:r>
          </w:p>
        </w:tc>
        <w:tc>
          <w:tcPr>
            <w:tcW w:w="450" w:type="dxa"/>
            <w:tcBorders>
              <w:right w:val="single" w:sz="18" w:space="0" w:color="auto"/>
            </w:tcBorders>
            <w:shd w:val="clear" w:color="auto" w:fill="FABF8F"/>
            <w:vAlign w:val="center"/>
          </w:tcPr>
          <w:p w14:paraId="33D9F651"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652"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653" w14:textId="77777777" w:rsidR="00C031FA" w:rsidRPr="00F81721" w:rsidRDefault="001A26BE" w:rsidP="00EE3432">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9F654" w14:textId="77777777" w:rsidR="00C031FA" w:rsidRPr="00F81721" w:rsidRDefault="00C031FA" w:rsidP="00EE3432">
            <w:pPr>
              <w:pStyle w:val="TableText"/>
              <w:widowControl w:val="0"/>
              <w:rPr>
                <w:rFonts w:ascii="Tahoma" w:hAnsi="Tahoma" w:cs="Tahoma"/>
                <w:sz w:val="13"/>
              </w:rPr>
            </w:pPr>
          </w:p>
        </w:tc>
      </w:tr>
      <w:tr w:rsidR="001C38D4" w:rsidRPr="00F81721" w14:paraId="33D9F663" w14:textId="77777777" w:rsidTr="00A0765A">
        <w:trPr>
          <w:trHeight w:val="145"/>
        </w:trPr>
        <w:tc>
          <w:tcPr>
            <w:tcW w:w="2714" w:type="dxa"/>
            <w:shd w:val="clear" w:color="auto" w:fill="FFFFFF"/>
          </w:tcPr>
          <w:p w14:paraId="33D9F656" w14:textId="77777777" w:rsidR="00C031FA" w:rsidRPr="00F81721" w:rsidRDefault="00C031FA" w:rsidP="00D320ED">
            <w:pPr>
              <w:pStyle w:val="ProductNames"/>
              <w:rPr>
                <w:rFonts w:ascii="Tahoma" w:hAnsi="Tahoma" w:cs="Tahoma"/>
                <w:sz w:val="14"/>
              </w:rPr>
            </w:pPr>
            <w:bookmarkStart w:id="167" w:name="_Toc315288747"/>
            <w:bookmarkStart w:id="168" w:name="_Toc336337913"/>
            <w:bookmarkStart w:id="169" w:name="_Toc340752220"/>
            <w:bookmarkEnd w:id="167"/>
            <w:bookmarkEnd w:id="168"/>
            <w:r w:rsidRPr="00F81721">
              <w:rPr>
                <w:rFonts w:ascii="Tahoma" w:hAnsi="Tahoma" w:cs="Tahoma"/>
                <w:sz w:val="14"/>
                <w:lang w:val="it-IT"/>
              </w:rPr>
              <w:t>Bing Maps Standard o Professional (SL</w:t>
            </w:r>
            <w:r w:rsidR="00D320ED" w:rsidRPr="00F81721">
              <w:rPr>
                <w:rFonts w:ascii="Tahoma" w:hAnsi="Tahoma" w:cs="Tahoma"/>
                <w:sz w:val="14"/>
                <w:lang w:val="it-IT"/>
              </w:rPr>
              <w:t> </w:t>
            </w:r>
            <w:r w:rsidRPr="00F81721">
              <w:rPr>
                <w:rFonts w:ascii="Tahoma" w:hAnsi="Tahoma" w:cs="Tahoma"/>
                <w:sz w:val="14"/>
                <w:lang w:val="it-IT"/>
              </w:rPr>
              <w:t>Utente)</w:t>
            </w:r>
            <w:bookmarkEnd w:id="169"/>
          </w:p>
        </w:tc>
        <w:tc>
          <w:tcPr>
            <w:tcW w:w="450" w:type="dxa"/>
            <w:shd w:val="clear" w:color="auto" w:fill="FFFFFF"/>
            <w:vAlign w:val="center"/>
          </w:tcPr>
          <w:p w14:paraId="33D9F657" w14:textId="77777777" w:rsidR="00C031FA" w:rsidRPr="0097516B" w:rsidRDefault="00C031FA" w:rsidP="00EE3432">
            <w:pPr>
              <w:pStyle w:val="TableText"/>
              <w:widowControl w:val="0"/>
              <w:rPr>
                <w:rStyle w:val="EndnoteReference"/>
                <w:rFonts w:ascii="Tahoma" w:hAnsi="Tahoma" w:cs="Tahoma"/>
                <w:b w:val="0"/>
                <w:bCs/>
                <w:sz w:val="13"/>
                <w:szCs w:val="13"/>
                <w:u w:val="single"/>
              </w:rPr>
            </w:pPr>
          </w:p>
        </w:tc>
        <w:tc>
          <w:tcPr>
            <w:tcW w:w="450" w:type="dxa"/>
            <w:shd w:val="clear" w:color="auto" w:fill="FFFFFF"/>
          </w:tcPr>
          <w:p w14:paraId="33D9F658" w14:textId="77777777" w:rsidR="00C031FA" w:rsidRPr="00F81721" w:rsidRDefault="00C031FA" w:rsidP="00EE3432">
            <w:pPr>
              <w:pStyle w:val="TableText"/>
              <w:widowControl w:val="0"/>
              <w:spacing w:before="80"/>
              <w:rPr>
                <w:rFonts w:ascii="Tahoma" w:hAnsi="Tahoma" w:cs="Tahoma"/>
                <w:sz w:val="13"/>
              </w:rPr>
            </w:pPr>
            <w:r w:rsidRPr="00F81721">
              <w:rPr>
                <w:rFonts w:ascii="Tahoma" w:hAnsi="Tahoma" w:cs="Tahoma"/>
                <w:sz w:val="13"/>
              </w:rPr>
              <w:t>01/08</w:t>
            </w:r>
          </w:p>
        </w:tc>
        <w:tc>
          <w:tcPr>
            <w:tcW w:w="360" w:type="dxa"/>
            <w:tcBorders>
              <w:right w:val="single" w:sz="18" w:space="0" w:color="auto"/>
            </w:tcBorders>
            <w:shd w:val="clear" w:color="auto" w:fill="FFFFFF"/>
            <w:vAlign w:val="center"/>
          </w:tcPr>
          <w:p w14:paraId="33D9F659" w14:textId="77777777" w:rsidR="00C031FA" w:rsidRPr="00F81721"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3D9F65A"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1 punto</w:t>
            </w:r>
          </w:p>
        </w:tc>
        <w:tc>
          <w:tcPr>
            <w:tcW w:w="450" w:type="dxa"/>
            <w:tcBorders>
              <w:left w:val="single" w:sz="18" w:space="0" w:color="auto"/>
            </w:tcBorders>
            <w:shd w:val="clear" w:color="auto" w:fill="FFFFFF"/>
            <w:vAlign w:val="center"/>
          </w:tcPr>
          <w:p w14:paraId="33D9F65B" w14:textId="77777777" w:rsidR="00C031FA" w:rsidRPr="00F81721" w:rsidRDefault="00C031FA" w:rsidP="00EE3432">
            <w:pPr>
              <w:pStyle w:val="TableText"/>
              <w:widowControl w:val="0"/>
              <w:rPr>
                <w:rFonts w:ascii="Tahoma" w:hAnsi="Tahoma" w:cs="Tahoma"/>
                <w:sz w:val="13"/>
              </w:rPr>
            </w:pPr>
          </w:p>
        </w:tc>
        <w:tc>
          <w:tcPr>
            <w:tcW w:w="450" w:type="dxa"/>
            <w:shd w:val="clear" w:color="auto" w:fill="FFFFFF"/>
            <w:vAlign w:val="center"/>
          </w:tcPr>
          <w:p w14:paraId="33D9F65C"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65D"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65E"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65F"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660"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661" w14:textId="77777777" w:rsidR="00C031FA" w:rsidRPr="00F81721" w:rsidRDefault="00C031FA" w:rsidP="00EE3432">
            <w:pPr>
              <w:pStyle w:val="TableText"/>
              <w:widowControl w:val="0"/>
              <w:rPr>
                <w:rFonts w:ascii="Tahoma" w:hAnsi="Tahoma" w:cs="Tahoma"/>
                <w:sz w:val="13"/>
              </w:rPr>
            </w:pPr>
          </w:p>
        </w:tc>
        <w:tc>
          <w:tcPr>
            <w:tcW w:w="540" w:type="dxa"/>
            <w:shd w:val="clear" w:color="auto" w:fill="FFFFFF"/>
            <w:vAlign w:val="center"/>
          </w:tcPr>
          <w:p w14:paraId="33D9F662"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672" w14:textId="77777777" w:rsidTr="00A0765A">
        <w:trPr>
          <w:trHeight w:val="145"/>
        </w:trPr>
        <w:tc>
          <w:tcPr>
            <w:tcW w:w="2714" w:type="dxa"/>
            <w:shd w:val="clear" w:color="auto" w:fill="FABF8F"/>
          </w:tcPr>
          <w:p w14:paraId="33D9F664" w14:textId="77777777" w:rsidR="00C031FA" w:rsidRPr="00F81721" w:rsidRDefault="00C031FA" w:rsidP="00EE3432">
            <w:pPr>
              <w:pStyle w:val="ProductNames"/>
              <w:rPr>
                <w:rFonts w:ascii="Tahoma" w:hAnsi="Tahoma" w:cs="Tahoma"/>
                <w:sz w:val="14"/>
              </w:rPr>
            </w:pPr>
            <w:bookmarkStart w:id="170" w:name="_Toc336337914"/>
            <w:bookmarkStart w:id="171" w:name="_Toc340752221"/>
            <w:bookmarkEnd w:id="170"/>
            <w:r w:rsidRPr="00F81721">
              <w:rPr>
                <w:rFonts w:ascii="Tahoma" w:hAnsi="Tahoma" w:cs="Tahoma"/>
                <w:sz w:val="14"/>
                <w:lang w:val="it-IT"/>
              </w:rPr>
              <w:t>Bing Maps Standard (SL Servizi)</w:t>
            </w:r>
            <w:bookmarkEnd w:id="171"/>
          </w:p>
        </w:tc>
        <w:tc>
          <w:tcPr>
            <w:tcW w:w="450" w:type="dxa"/>
            <w:shd w:val="clear" w:color="auto" w:fill="FABF8F"/>
            <w:vAlign w:val="center"/>
          </w:tcPr>
          <w:p w14:paraId="33D9F665" w14:textId="77777777" w:rsidR="00C031FA" w:rsidRPr="0097516B" w:rsidRDefault="00C031FA" w:rsidP="00EE3432">
            <w:pPr>
              <w:pStyle w:val="TableText"/>
              <w:widowControl w:val="0"/>
              <w:rPr>
                <w:rStyle w:val="EndnoteReference"/>
                <w:rFonts w:ascii="Tahoma" w:hAnsi="Tahoma" w:cs="Tahoma"/>
                <w:b w:val="0"/>
                <w:bCs/>
                <w:sz w:val="13"/>
                <w:szCs w:val="13"/>
                <w:u w:val="single"/>
              </w:rPr>
            </w:pPr>
          </w:p>
        </w:tc>
        <w:tc>
          <w:tcPr>
            <w:tcW w:w="450" w:type="dxa"/>
            <w:shd w:val="clear" w:color="auto" w:fill="FABF8F"/>
          </w:tcPr>
          <w:p w14:paraId="33D9F666" w14:textId="77777777" w:rsidR="00C031FA" w:rsidRPr="00F81721" w:rsidRDefault="00C031FA" w:rsidP="00EE3432">
            <w:pPr>
              <w:pStyle w:val="TableText"/>
              <w:widowControl w:val="0"/>
              <w:spacing w:before="80"/>
              <w:rPr>
                <w:rFonts w:ascii="Tahoma" w:hAnsi="Tahoma" w:cs="Tahoma"/>
                <w:sz w:val="13"/>
              </w:rPr>
            </w:pPr>
            <w:r w:rsidRPr="00F81721">
              <w:rPr>
                <w:rFonts w:ascii="Tahoma" w:hAnsi="Tahoma" w:cs="Tahoma"/>
                <w:sz w:val="13"/>
              </w:rPr>
              <w:t>01/08</w:t>
            </w:r>
          </w:p>
        </w:tc>
        <w:tc>
          <w:tcPr>
            <w:tcW w:w="360" w:type="dxa"/>
            <w:tcBorders>
              <w:right w:val="single" w:sz="18" w:space="0" w:color="auto"/>
            </w:tcBorders>
            <w:shd w:val="clear" w:color="auto" w:fill="FABF8F"/>
            <w:vAlign w:val="center"/>
          </w:tcPr>
          <w:p w14:paraId="33D9F667" w14:textId="77777777" w:rsidR="00C031FA" w:rsidRPr="00F81721"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9F668" w14:textId="77777777" w:rsidR="00C031FA" w:rsidRPr="00F81721" w:rsidRDefault="001A26BE" w:rsidP="00EE3432">
            <w:pPr>
              <w:pStyle w:val="TableText"/>
              <w:widowControl w:val="0"/>
              <w:rPr>
                <w:rFonts w:ascii="Tahoma" w:hAnsi="Tahoma" w:cs="Tahoma"/>
              </w:rPr>
            </w:pPr>
            <w:r w:rsidRPr="00F81721">
              <w:rPr>
                <w:rFonts w:ascii="Tahoma" w:hAnsi="Tahoma" w:cs="Tahoma"/>
                <w:sz w:val="13"/>
                <w:lang w:val="it-IT"/>
              </w:rPr>
              <w:t>75 crediti</w:t>
            </w:r>
          </w:p>
          <w:p w14:paraId="33D9F669"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66A" w14:textId="77777777" w:rsidR="00C031FA" w:rsidRPr="00F81721" w:rsidRDefault="00C031FA" w:rsidP="00EE3432">
            <w:pPr>
              <w:pStyle w:val="TableText"/>
              <w:widowControl w:val="0"/>
              <w:rPr>
                <w:rFonts w:ascii="Tahoma" w:hAnsi="Tahoma" w:cs="Tahoma"/>
                <w:sz w:val="13"/>
              </w:rPr>
            </w:pPr>
          </w:p>
        </w:tc>
        <w:tc>
          <w:tcPr>
            <w:tcW w:w="450" w:type="dxa"/>
            <w:shd w:val="clear" w:color="auto" w:fill="FABF8F"/>
            <w:vAlign w:val="center"/>
          </w:tcPr>
          <w:p w14:paraId="33D9F66B"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66C"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66D"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66E"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66F"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670" w14:textId="77777777" w:rsidR="00C031FA" w:rsidRPr="00F81721" w:rsidRDefault="00C031FA" w:rsidP="00EE3432">
            <w:pPr>
              <w:pStyle w:val="TableText"/>
              <w:widowControl w:val="0"/>
              <w:rPr>
                <w:rFonts w:ascii="Tahoma" w:hAnsi="Tahoma" w:cs="Tahoma"/>
                <w:sz w:val="13"/>
              </w:rPr>
            </w:pPr>
          </w:p>
        </w:tc>
        <w:tc>
          <w:tcPr>
            <w:tcW w:w="540" w:type="dxa"/>
            <w:shd w:val="clear" w:color="auto" w:fill="FABF8F"/>
            <w:vAlign w:val="center"/>
          </w:tcPr>
          <w:p w14:paraId="33D9F671"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681" w14:textId="77777777" w:rsidTr="00A0765A">
        <w:trPr>
          <w:trHeight w:val="145"/>
        </w:trPr>
        <w:tc>
          <w:tcPr>
            <w:tcW w:w="2714" w:type="dxa"/>
            <w:shd w:val="clear" w:color="auto" w:fill="FFFFFF"/>
          </w:tcPr>
          <w:p w14:paraId="33D9F673" w14:textId="77777777" w:rsidR="00C031FA" w:rsidRPr="00F81721" w:rsidRDefault="00C031FA" w:rsidP="00EE3432">
            <w:pPr>
              <w:pStyle w:val="ProductNames"/>
              <w:rPr>
                <w:rFonts w:ascii="Tahoma" w:hAnsi="Tahoma" w:cs="Tahoma"/>
                <w:sz w:val="14"/>
              </w:rPr>
            </w:pPr>
            <w:bookmarkStart w:id="172" w:name="_Toc336337915"/>
            <w:bookmarkStart w:id="173" w:name="_Toc340752222"/>
            <w:bookmarkEnd w:id="172"/>
            <w:r w:rsidRPr="00F81721">
              <w:rPr>
                <w:rFonts w:ascii="Tahoma" w:hAnsi="Tahoma" w:cs="Tahoma"/>
                <w:sz w:val="14"/>
                <w:lang w:val="it-IT"/>
              </w:rPr>
              <w:t>Bing Maps Professional (SL Servizi)</w:t>
            </w:r>
            <w:bookmarkEnd w:id="173"/>
          </w:p>
        </w:tc>
        <w:tc>
          <w:tcPr>
            <w:tcW w:w="450" w:type="dxa"/>
            <w:shd w:val="clear" w:color="auto" w:fill="FFFFFF"/>
            <w:vAlign w:val="center"/>
          </w:tcPr>
          <w:p w14:paraId="33D9F674" w14:textId="77777777" w:rsidR="00C031FA" w:rsidRPr="0097516B" w:rsidRDefault="00C031FA" w:rsidP="00EE3432">
            <w:pPr>
              <w:pStyle w:val="TableText"/>
              <w:widowControl w:val="0"/>
              <w:rPr>
                <w:rStyle w:val="EndnoteReference"/>
                <w:rFonts w:ascii="Tahoma" w:hAnsi="Tahoma" w:cs="Tahoma"/>
                <w:b w:val="0"/>
                <w:bCs/>
                <w:sz w:val="13"/>
                <w:szCs w:val="13"/>
                <w:u w:val="single"/>
              </w:rPr>
            </w:pPr>
          </w:p>
        </w:tc>
        <w:tc>
          <w:tcPr>
            <w:tcW w:w="450" w:type="dxa"/>
            <w:shd w:val="clear" w:color="auto" w:fill="FFFFFF"/>
          </w:tcPr>
          <w:p w14:paraId="33D9F675" w14:textId="77777777" w:rsidR="00C031FA" w:rsidRPr="00F81721" w:rsidRDefault="00C031FA" w:rsidP="00EE3432">
            <w:pPr>
              <w:pStyle w:val="TableText"/>
              <w:widowControl w:val="0"/>
              <w:spacing w:before="80"/>
              <w:rPr>
                <w:rFonts w:ascii="Tahoma" w:hAnsi="Tahoma" w:cs="Tahoma"/>
                <w:sz w:val="13"/>
              </w:rPr>
            </w:pPr>
            <w:r w:rsidRPr="00F81721">
              <w:rPr>
                <w:rFonts w:ascii="Tahoma" w:hAnsi="Tahoma" w:cs="Tahoma"/>
                <w:sz w:val="13"/>
              </w:rPr>
              <w:t>01/08</w:t>
            </w:r>
          </w:p>
        </w:tc>
        <w:tc>
          <w:tcPr>
            <w:tcW w:w="360" w:type="dxa"/>
            <w:tcBorders>
              <w:right w:val="single" w:sz="18" w:space="0" w:color="auto"/>
            </w:tcBorders>
            <w:shd w:val="clear" w:color="auto" w:fill="FFFFFF"/>
            <w:vAlign w:val="center"/>
          </w:tcPr>
          <w:p w14:paraId="33D9F676" w14:textId="77777777" w:rsidR="00C031FA" w:rsidRPr="00F81721"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3D9F677" w14:textId="77777777" w:rsidR="00C031FA" w:rsidRPr="00F81721" w:rsidRDefault="001A26BE" w:rsidP="00EE3432">
            <w:pPr>
              <w:pStyle w:val="TableText"/>
              <w:widowControl w:val="0"/>
              <w:rPr>
                <w:rFonts w:ascii="Tahoma" w:hAnsi="Tahoma" w:cs="Tahoma"/>
              </w:rPr>
            </w:pPr>
            <w:r w:rsidRPr="00F81721">
              <w:rPr>
                <w:rFonts w:ascii="Tahoma" w:hAnsi="Tahoma" w:cs="Tahoma"/>
                <w:sz w:val="13"/>
                <w:lang w:val="it-IT"/>
              </w:rPr>
              <w:t>125 crediti</w:t>
            </w:r>
          </w:p>
          <w:p w14:paraId="33D9F678"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679" w14:textId="77777777" w:rsidR="00C031FA" w:rsidRPr="00F81721" w:rsidRDefault="00C031FA" w:rsidP="00EE3432">
            <w:pPr>
              <w:pStyle w:val="TableText"/>
              <w:widowControl w:val="0"/>
              <w:rPr>
                <w:rFonts w:ascii="Tahoma" w:hAnsi="Tahoma" w:cs="Tahoma"/>
                <w:sz w:val="13"/>
              </w:rPr>
            </w:pPr>
          </w:p>
        </w:tc>
        <w:tc>
          <w:tcPr>
            <w:tcW w:w="450" w:type="dxa"/>
            <w:shd w:val="clear" w:color="auto" w:fill="FFFFFF"/>
            <w:vAlign w:val="center"/>
          </w:tcPr>
          <w:p w14:paraId="33D9F67A"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67B"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67C"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67D"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67E"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67F" w14:textId="77777777" w:rsidR="00C031FA" w:rsidRPr="00F81721" w:rsidRDefault="00C031FA" w:rsidP="00EE3432">
            <w:pPr>
              <w:pStyle w:val="TableText"/>
              <w:widowControl w:val="0"/>
              <w:rPr>
                <w:rFonts w:ascii="Tahoma" w:hAnsi="Tahoma" w:cs="Tahoma"/>
                <w:sz w:val="13"/>
              </w:rPr>
            </w:pPr>
          </w:p>
        </w:tc>
        <w:tc>
          <w:tcPr>
            <w:tcW w:w="540" w:type="dxa"/>
            <w:shd w:val="clear" w:color="auto" w:fill="FFFFFF"/>
            <w:vAlign w:val="center"/>
          </w:tcPr>
          <w:p w14:paraId="33D9F680"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690" w14:textId="77777777" w:rsidTr="00A0765A">
        <w:trPr>
          <w:trHeight w:val="305"/>
        </w:trPr>
        <w:tc>
          <w:tcPr>
            <w:tcW w:w="2714" w:type="dxa"/>
            <w:shd w:val="clear" w:color="auto" w:fill="FABF8F"/>
          </w:tcPr>
          <w:p w14:paraId="33D9F682" w14:textId="77777777" w:rsidR="00C031FA" w:rsidRPr="00F81721" w:rsidRDefault="00C031FA" w:rsidP="00B9674D">
            <w:pPr>
              <w:pStyle w:val="ProductNames"/>
              <w:rPr>
                <w:rFonts w:ascii="Tahoma" w:hAnsi="Tahoma" w:cs="Tahoma"/>
                <w:sz w:val="14"/>
              </w:rPr>
            </w:pPr>
            <w:bookmarkStart w:id="174" w:name="_Toc336337916"/>
            <w:bookmarkStart w:id="175" w:name="_Toc340752223"/>
            <w:bookmarkEnd w:id="174"/>
            <w:r w:rsidRPr="00F81721">
              <w:rPr>
                <w:rFonts w:ascii="Tahoma" w:hAnsi="Tahoma" w:cs="Tahoma"/>
                <w:sz w:val="14"/>
                <w:lang w:val="it-IT"/>
              </w:rPr>
              <w:t>Bing Maps 25KTrx (SL Add-on)</w:t>
            </w:r>
            <w:bookmarkEnd w:id="175"/>
          </w:p>
        </w:tc>
        <w:tc>
          <w:tcPr>
            <w:tcW w:w="450" w:type="dxa"/>
            <w:shd w:val="clear" w:color="auto" w:fill="FABF8F"/>
          </w:tcPr>
          <w:p w14:paraId="33D9F683" w14:textId="77777777" w:rsidR="00C031FA" w:rsidRPr="0097516B" w:rsidRDefault="00AC3157" w:rsidP="006905EB">
            <w:pPr>
              <w:pStyle w:val="TableText"/>
              <w:widowControl w:val="0"/>
              <w:spacing w:before="240"/>
              <w:rPr>
                <w:rStyle w:val="EndnoteReference"/>
                <w:rFonts w:ascii="Tahoma" w:hAnsi="Tahoma" w:cs="Tahoma"/>
                <w:bCs/>
                <w:color w:val="0000FF"/>
                <w:sz w:val="13"/>
                <w:szCs w:val="13"/>
                <w:u w:val="single"/>
              </w:rPr>
            </w:pPr>
            <w:hyperlink w:anchor="_28_Bing_Maps" w:history="1">
              <w:r w:rsidR="001A26BE" w:rsidRPr="0097516B">
                <w:rPr>
                  <w:rStyle w:val="Hyperlink"/>
                  <w:rFonts w:ascii="Tahoma" w:hAnsi="Tahoma" w:cs="Tahoma"/>
                  <w:bCs/>
                  <w:sz w:val="13"/>
                </w:rPr>
                <w:t>28</w:t>
              </w:r>
            </w:hyperlink>
          </w:p>
        </w:tc>
        <w:tc>
          <w:tcPr>
            <w:tcW w:w="450" w:type="dxa"/>
            <w:shd w:val="clear" w:color="auto" w:fill="FABF8F"/>
          </w:tcPr>
          <w:p w14:paraId="33D9F684" w14:textId="77777777" w:rsidR="00C031FA" w:rsidRPr="00F81721" w:rsidRDefault="00C031FA" w:rsidP="00EE3432">
            <w:pPr>
              <w:pStyle w:val="TableText"/>
              <w:widowControl w:val="0"/>
              <w:spacing w:before="80"/>
              <w:rPr>
                <w:rFonts w:ascii="Tahoma" w:hAnsi="Tahoma" w:cs="Tahoma"/>
                <w:sz w:val="13"/>
              </w:rPr>
            </w:pPr>
            <w:r w:rsidRPr="00F81721">
              <w:rPr>
                <w:rFonts w:ascii="Tahoma" w:hAnsi="Tahoma" w:cs="Tahoma"/>
                <w:sz w:val="13"/>
              </w:rPr>
              <w:t>01/08</w:t>
            </w:r>
          </w:p>
        </w:tc>
        <w:tc>
          <w:tcPr>
            <w:tcW w:w="360" w:type="dxa"/>
            <w:tcBorders>
              <w:right w:val="single" w:sz="18" w:space="0" w:color="auto"/>
            </w:tcBorders>
            <w:shd w:val="clear" w:color="auto" w:fill="FABF8F"/>
            <w:vAlign w:val="center"/>
          </w:tcPr>
          <w:p w14:paraId="33D9F685" w14:textId="77777777" w:rsidR="00C031FA" w:rsidRPr="00F81721"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9F686" w14:textId="77777777" w:rsidR="00C031FA" w:rsidRPr="00F81721" w:rsidRDefault="001A26BE" w:rsidP="00EE3432">
            <w:pPr>
              <w:pStyle w:val="TableText"/>
              <w:widowControl w:val="0"/>
              <w:rPr>
                <w:rFonts w:ascii="Tahoma" w:hAnsi="Tahoma" w:cs="Tahoma"/>
              </w:rPr>
            </w:pPr>
            <w:r w:rsidRPr="00F81721">
              <w:rPr>
                <w:rFonts w:ascii="Tahoma" w:hAnsi="Tahoma" w:cs="Tahoma"/>
                <w:sz w:val="13"/>
                <w:lang w:val="it-IT"/>
              </w:rPr>
              <w:t>200 crediti</w:t>
            </w:r>
          </w:p>
          <w:p w14:paraId="33D9F687"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688" w14:textId="77777777" w:rsidR="00C031FA" w:rsidRPr="00F81721" w:rsidRDefault="00C031FA" w:rsidP="00EE3432">
            <w:pPr>
              <w:pStyle w:val="TableText"/>
              <w:widowControl w:val="0"/>
              <w:rPr>
                <w:rFonts w:ascii="Tahoma" w:hAnsi="Tahoma" w:cs="Tahoma"/>
                <w:sz w:val="13"/>
              </w:rPr>
            </w:pPr>
          </w:p>
        </w:tc>
        <w:tc>
          <w:tcPr>
            <w:tcW w:w="450" w:type="dxa"/>
            <w:shd w:val="clear" w:color="auto" w:fill="FABF8F"/>
            <w:vAlign w:val="center"/>
          </w:tcPr>
          <w:p w14:paraId="33D9F689"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68A"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68B"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68C"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68D"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68E" w14:textId="77777777" w:rsidR="00C031FA" w:rsidRPr="00F81721" w:rsidRDefault="00C031FA" w:rsidP="00EE3432">
            <w:pPr>
              <w:pStyle w:val="TableText"/>
              <w:widowControl w:val="0"/>
              <w:rPr>
                <w:rFonts w:ascii="Tahoma" w:hAnsi="Tahoma" w:cs="Tahoma"/>
                <w:sz w:val="13"/>
              </w:rPr>
            </w:pPr>
          </w:p>
        </w:tc>
        <w:tc>
          <w:tcPr>
            <w:tcW w:w="540" w:type="dxa"/>
            <w:shd w:val="clear" w:color="auto" w:fill="FABF8F"/>
            <w:vAlign w:val="center"/>
          </w:tcPr>
          <w:p w14:paraId="33D9F68F"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69F" w14:textId="77777777" w:rsidTr="00A0765A">
        <w:trPr>
          <w:trHeight w:val="145"/>
        </w:trPr>
        <w:tc>
          <w:tcPr>
            <w:tcW w:w="2714" w:type="dxa"/>
            <w:shd w:val="clear" w:color="auto" w:fill="FFFFFF"/>
          </w:tcPr>
          <w:p w14:paraId="33D9F691" w14:textId="77777777" w:rsidR="00C031FA" w:rsidRPr="00F81721" w:rsidRDefault="00C031FA" w:rsidP="00B9674D">
            <w:pPr>
              <w:pStyle w:val="ProductNames"/>
              <w:rPr>
                <w:rFonts w:ascii="Tahoma" w:hAnsi="Tahoma" w:cs="Tahoma"/>
                <w:sz w:val="14"/>
              </w:rPr>
            </w:pPr>
            <w:bookmarkStart w:id="176" w:name="_Toc336337917"/>
            <w:bookmarkStart w:id="177" w:name="_Toc340752224"/>
            <w:bookmarkEnd w:id="176"/>
            <w:r w:rsidRPr="00F81721">
              <w:rPr>
                <w:rFonts w:ascii="Tahoma" w:hAnsi="Tahoma" w:cs="Tahoma"/>
                <w:sz w:val="14"/>
                <w:lang w:val="it-IT"/>
              </w:rPr>
              <w:t>Bing Maps 250KTrx (SL Add-on)</w:t>
            </w:r>
            <w:bookmarkEnd w:id="177"/>
          </w:p>
        </w:tc>
        <w:bookmarkStart w:id="178" w:name="_Hlt336250962"/>
        <w:bookmarkEnd w:id="178"/>
        <w:tc>
          <w:tcPr>
            <w:tcW w:w="450" w:type="dxa"/>
            <w:shd w:val="clear" w:color="auto" w:fill="FFFFFF"/>
            <w:vAlign w:val="center"/>
          </w:tcPr>
          <w:p w14:paraId="33D9F692" w14:textId="77777777" w:rsidR="00C031FA" w:rsidRPr="0097516B" w:rsidRDefault="001A26BE" w:rsidP="006905EB">
            <w:pPr>
              <w:pStyle w:val="TableText"/>
              <w:widowControl w:val="0"/>
              <w:rPr>
                <w:rStyle w:val="EndnoteReference"/>
                <w:rFonts w:ascii="Tahoma" w:hAnsi="Tahoma" w:cs="Tahoma"/>
                <w:bCs/>
                <w:color w:val="0000FF"/>
                <w:sz w:val="13"/>
                <w:szCs w:val="13"/>
                <w:u w:val="single"/>
              </w:rPr>
            </w:pPr>
            <w:r w:rsidRPr="0097516B">
              <w:rPr>
                <w:rFonts w:ascii="Tahoma" w:hAnsi="Tahoma" w:cs="Tahoma"/>
                <w:bCs/>
              </w:rPr>
              <w:fldChar w:fldCharType="begin"/>
            </w:r>
            <w:r w:rsidR="0097520A" w:rsidRPr="0097516B">
              <w:rPr>
                <w:rFonts w:ascii="Tahoma" w:hAnsi="Tahoma" w:cs="Tahoma"/>
                <w:bCs/>
              </w:rPr>
              <w:instrText>HYPERLINK  \l "_Toc336338289"</w:instrText>
            </w:r>
            <w:r w:rsidRPr="0097516B">
              <w:rPr>
                <w:rFonts w:ascii="Tahoma" w:hAnsi="Tahoma" w:cs="Tahoma"/>
                <w:bCs/>
              </w:rPr>
              <w:fldChar w:fldCharType="separate"/>
            </w:r>
            <w:r w:rsidRPr="0097516B">
              <w:rPr>
                <w:rStyle w:val="Hyperlink"/>
                <w:rFonts w:ascii="Tahoma" w:hAnsi="Tahoma" w:cs="Tahoma"/>
                <w:bCs/>
                <w:sz w:val="13"/>
              </w:rPr>
              <w:t>28</w:t>
            </w:r>
            <w:r w:rsidRPr="0097516B">
              <w:rPr>
                <w:rFonts w:ascii="Tahoma" w:hAnsi="Tahoma" w:cs="Tahoma"/>
                <w:bCs/>
              </w:rPr>
              <w:fldChar w:fldCharType="end"/>
            </w:r>
          </w:p>
        </w:tc>
        <w:tc>
          <w:tcPr>
            <w:tcW w:w="450" w:type="dxa"/>
            <w:shd w:val="clear" w:color="auto" w:fill="FFFFFF"/>
          </w:tcPr>
          <w:p w14:paraId="33D9F693" w14:textId="77777777" w:rsidR="00C031FA" w:rsidRPr="00F81721" w:rsidRDefault="00C031FA" w:rsidP="00EE3432">
            <w:pPr>
              <w:pStyle w:val="TableText"/>
              <w:widowControl w:val="0"/>
              <w:spacing w:before="80"/>
              <w:rPr>
                <w:rFonts w:ascii="Tahoma" w:hAnsi="Tahoma" w:cs="Tahoma"/>
                <w:sz w:val="13"/>
              </w:rPr>
            </w:pPr>
            <w:r w:rsidRPr="00F81721">
              <w:rPr>
                <w:rFonts w:ascii="Tahoma" w:hAnsi="Tahoma" w:cs="Tahoma"/>
                <w:sz w:val="13"/>
              </w:rPr>
              <w:t>01/08</w:t>
            </w:r>
          </w:p>
        </w:tc>
        <w:tc>
          <w:tcPr>
            <w:tcW w:w="360" w:type="dxa"/>
            <w:tcBorders>
              <w:right w:val="single" w:sz="18" w:space="0" w:color="auto"/>
            </w:tcBorders>
            <w:shd w:val="clear" w:color="auto" w:fill="FFFFFF"/>
            <w:vAlign w:val="center"/>
          </w:tcPr>
          <w:p w14:paraId="33D9F694" w14:textId="77777777" w:rsidR="00C031FA" w:rsidRPr="00F81721"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3D9F695" w14:textId="77777777" w:rsidR="00C031FA" w:rsidRPr="00F81721" w:rsidRDefault="001A26BE" w:rsidP="00EE3432">
            <w:pPr>
              <w:pStyle w:val="TableText"/>
              <w:widowControl w:val="0"/>
              <w:rPr>
                <w:rFonts w:ascii="Tahoma" w:hAnsi="Tahoma" w:cs="Tahoma"/>
              </w:rPr>
            </w:pPr>
            <w:r w:rsidRPr="00F81721">
              <w:rPr>
                <w:rFonts w:ascii="Tahoma" w:hAnsi="Tahoma" w:cs="Tahoma"/>
                <w:sz w:val="13"/>
                <w:lang w:val="it-IT"/>
              </w:rPr>
              <w:t>50 crediti</w:t>
            </w:r>
          </w:p>
          <w:p w14:paraId="33D9F696"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697" w14:textId="77777777" w:rsidR="00C031FA" w:rsidRPr="00F81721" w:rsidRDefault="00C031FA" w:rsidP="00EE3432">
            <w:pPr>
              <w:pStyle w:val="TableText"/>
              <w:widowControl w:val="0"/>
              <w:rPr>
                <w:rFonts w:ascii="Tahoma" w:hAnsi="Tahoma" w:cs="Tahoma"/>
                <w:sz w:val="13"/>
              </w:rPr>
            </w:pPr>
          </w:p>
        </w:tc>
        <w:tc>
          <w:tcPr>
            <w:tcW w:w="450" w:type="dxa"/>
            <w:shd w:val="clear" w:color="auto" w:fill="FFFFFF"/>
            <w:vAlign w:val="center"/>
          </w:tcPr>
          <w:p w14:paraId="33D9F698"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699"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69A"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69B"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69C"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69D" w14:textId="77777777" w:rsidR="00C031FA" w:rsidRPr="00F81721" w:rsidRDefault="00C031FA" w:rsidP="00EE3432">
            <w:pPr>
              <w:pStyle w:val="TableText"/>
              <w:widowControl w:val="0"/>
              <w:rPr>
                <w:rFonts w:ascii="Tahoma" w:hAnsi="Tahoma" w:cs="Tahoma"/>
                <w:sz w:val="13"/>
              </w:rPr>
            </w:pPr>
          </w:p>
        </w:tc>
        <w:tc>
          <w:tcPr>
            <w:tcW w:w="540" w:type="dxa"/>
            <w:shd w:val="clear" w:color="auto" w:fill="FFFFFF"/>
            <w:vAlign w:val="center"/>
          </w:tcPr>
          <w:p w14:paraId="33D9F69E"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6AD" w14:textId="77777777" w:rsidTr="00A0765A">
        <w:trPr>
          <w:trHeight w:val="145"/>
        </w:trPr>
        <w:tc>
          <w:tcPr>
            <w:tcW w:w="2714" w:type="dxa"/>
            <w:shd w:val="clear" w:color="auto" w:fill="FABF8F"/>
          </w:tcPr>
          <w:p w14:paraId="33D9F6A0" w14:textId="77777777" w:rsidR="00C031FA" w:rsidRPr="00F81721" w:rsidDel="00180075" w:rsidRDefault="001A26BE" w:rsidP="00EE3432">
            <w:pPr>
              <w:pStyle w:val="ProductNames"/>
              <w:rPr>
                <w:rFonts w:ascii="Tahoma" w:hAnsi="Tahoma" w:cs="Tahoma"/>
                <w:sz w:val="14"/>
              </w:rPr>
            </w:pPr>
            <w:bookmarkStart w:id="179" w:name="_Toc336337918"/>
            <w:bookmarkStart w:id="180" w:name="_Toc340752225"/>
            <w:bookmarkEnd w:id="179"/>
            <w:r w:rsidRPr="00F81721">
              <w:rPr>
                <w:rFonts w:ascii="Tahoma" w:hAnsi="Tahoma" w:cs="Tahoma"/>
                <w:sz w:val="14"/>
                <w:lang w:val="it-IT"/>
              </w:rPr>
              <w:t>Bing Maps Unlimited Trx (SL Add-on)</w:t>
            </w:r>
            <w:bookmarkEnd w:id="180"/>
          </w:p>
        </w:tc>
        <w:tc>
          <w:tcPr>
            <w:tcW w:w="450" w:type="dxa"/>
            <w:shd w:val="clear" w:color="auto" w:fill="FABF8F"/>
            <w:vAlign w:val="center"/>
          </w:tcPr>
          <w:p w14:paraId="33D9F6A1" w14:textId="77777777" w:rsidR="00C031FA" w:rsidRPr="0097516B" w:rsidRDefault="00C031FA" w:rsidP="00EE3432">
            <w:pPr>
              <w:pStyle w:val="TableText"/>
              <w:widowControl w:val="0"/>
              <w:rPr>
                <w:rFonts w:ascii="Tahoma" w:hAnsi="Tahoma" w:cs="Tahoma"/>
                <w:bCs/>
                <w:sz w:val="13"/>
                <w:szCs w:val="13"/>
                <w:u w:val="single"/>
              </w:rPr>
            </w:pPr>
          </w:p>
        </w:tc>
        <w:tc>
          <w:tcPr>
            <w:tcW w:w="450" w:type="dxa"/>
            <w:shd w:val="clear" w:color="auto" w:fill="FABF8F"/>
          </w:tcPr>
          <w:p w14:paraId="33D9F6A2" w14:textId="77777777" w:rsidR="00C031FA" w:rsidRPr="00F81721" w:rsidRDefault="00C031FA" w:rsidP="00EE3432">
            <w:pPr>
              <w:pStyle w:val="TableText"/>
              <w:widowControl w:val="0"/>
              <w:spacing w:before="80"/>
              <w:rPr>
                <w:rFonts w:ascii="Tahoma" w:hAnsi="Tahoma" w:cs="Tahoma"/>
                <w:sz w:val="13"/>
              </w:rPr>
            </w:pPr>
            <w:r w:rsidRPr="00F81721">
              <w:rPr>
                <w:rFonts w:ascii="Tahoma" w:hAnsi="Tahoma" w:cs="Tahoma"/>
                <w:sz w:val="13"/>
              </w:rPr>
              <w:t>1/10</w:t>
            </w:r>
          </w:p>
        </w:tc>
        <w:tc>
          <w:tcPr>
            <w:tcW w:w="360" w:type="dxa"/>
            <w:tcBorders>
              <w:right w:val="single" w:sz="18" w:space="0" w:color="auto"/>
            </w:tcBorders>
            <w:shd w:val="clear" w:color="auto" w:fill="FABF8F"/>
            <w:vAlign w:val="center"/>
          </w:tcPr>
          <w:p w14:paraId="33D9F6A3" w14:textId="77777777" w:rsidR="00C031FA" w:rsidRPr="00F81721" w:rsidRDefault="00C031FA" w:rsidP="00EE3432">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9F6A4"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200 crediti</w:t>
            </w:r>
          </w:p>
        </w:tc>
        <w:tc>
          <w:tcPr>
            <w:tcW w:w="450" w:type="dxa"/>
            <w:tcBorders>
              <w:left w:val="single" w:sz="18" w:space="0" w:color="auto"/>
            </w:tcBorders>
            <w:shd w:val="clear" w:color="auto" w:fill="FABF8F"/>
            <w:vAlign w:val="center"/>
          </w:tcPr>
          <w:p w14:paraId="33D9F6A5" w14:textId="77777777" w:rsidR="00C031FA" w:rsidRPr="00F81721" w:rsidRDefault="00C031FA" w:rsidP="00EE3432">
            <w:pPr>
              <w:pStyle w:val="TableText"/>
              <w:widowControl w:val="0"/>
              <w:rPr>
                <w:rFonts w:ascii="Tahoma" w:hAnsi="Tahoma" w:cs="Tahoma"/>
                <w:sz w:val="13"/>
              </w:rPr>
            </w:pPr>
          </w:p>
        </w:tc>
        <w:tc>
          <w:tcPr>
            <w:tcW w:w="450" w:type="dxa"/>
            <w:shd w:val="clear" w:color="auto" w:fill="FABF8F"/>
            <w:vAlign w:val="center"/>
          </w:tcPr>
          <w:p w14:paraId="33D9F6A6"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6A7" w14:textId="77777777" w:rsidR="00C031FA" w:rsidRPr="00F81721" w:rsidRDefault="00C031FA" w:rsidP="00EE343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6A8" w14:textId="77777777" w:rsidR="00C031FA" w:rsidRPr="00F81721" w:rsidRDefault="00C031FA" w:rsidP="00EE343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6A9"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6AA"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6AB" w14:textId="77777777" w:rsidR="00C031FA" w:rsidRPr="00F81721" w:rsidRDefault="00C031FA" w:rsidP="00EE3432">
            <w:pPr>
              <w:pStyle w:val="TableText"/>
              <w:widowControl w:val="0"/>
              <w:rPr>
                <w:rFonts w:ascii="Tahoma" w:hAnsi="Tahoma" w:cs="Tahoma"/>
                <w:sz w:val="13"/>
              </w:rPr>
            </w:pPr>
          </w:p>
        </w:tc>
        <w:tc>
          <w:tcPr>
            <w:tcW w:w="540" w:type="dxa"/>
            <w:shd w:val="clear" w:color="auto" w:fill="FABF8F"/>
            <w:vAlign w:val="center"/>
          </w:tcPr>
          <w:p w14:paraId="33D9F6AC" w14:textId="77777777" w:rsidR="00C031FA" w:rsidRPr="00F81721" w:rsidRDefault="00C031FA" w:rsidP="00EE3432">
            <w:pPr>
              <w:pStyle w:val="TableText"/>
              <w:widowControl w:val="0"/>
              <w:rPr>
                <w:rFonts w:ascii="Tahoma" w:hAnsi="Tahoma" w:cs="Tahoma"/>
                <w:sz w:val="13"/>
              </w:rPr>
            </w:pPr>
            <w:r w:rsidRPr="00F81721">
              <w:rPr>
                <w:rFonts w:ascii="Tahoma" w:hAnsi="Tahoma" w:cs="Tahoma"/>
                <w:sz w:val="13"/>
                <w:lang w:val="it-IT"/>
              </w:rPr>
              <w:t>OL/OV</w:t>
            </w:r>
          </w:p>
        </w:tc>
      </w:tr>
      <w:tr w:rsidR="00B92910" w:rsidRPr="00F81721" w14:paraId="33D9F6C1" w14:textId="77777777" w:rsidTr="00A0765A">
        <w:trPr>
          <w:trHeight w:val="145"/>
        </w:trPr>
        <w:tc>
          <w:tcPr>
            <w:tcW w:w="2714" w:type="dxa"/>
            <w:shd w:val="clear" w:color="auto" w:fill="FFFFFF"/>
            <w:vAlign w:val="center"/>
          </w:tcPr>
          <w:p w14:paraId="33D9F6AE" w14:textId="77777777" w:rsidR="00B92910" w:rsidRPr="00727FAC" w:rsidRDefault="001A26BE" w:rsidP="0087388A">
            <w:pPr>
              <w:pStyle w:val="ProductNames"/>
              <w:rPr>
                <w:rFonts w:ascii="Tahoma" w:hAnsi="Tahoma" w:cs="Tahoma"/>
                <w:sz w:val="14"/>
                <w:szCs w:val="14"/>
              </w:rPr>
            </w:pPr>
            <w:bookmarkStart w:id="181" w:name="_Toc336337919"/>
            <w:bookmarkStart w:id="182" w:name="_Toc340752226"/>
            <w:bookmarkEnd w:id="181"/>
            <w:r w:rsidRPr="00727FAC">
              <w:rPr>
                <w:rFonts w:ascii="Tahoma" w:hAnsi="Tahoma" w:cs="Tahoma"/>
                <w:sz w:val="14"/>
                <w:szCs w:val="14"/>
                <w:lang w:val="it-IT"/>
              </w:rPr>
              <w:t>BizTalk</w:t>
            </w:r>
            <w:r w:rsidR="006D308A" w:rsidRPr="006D308A">
              <w:rPr>
                <w:rFonts w:ascii="Tahoma" w:hAnsi="Tahoma" w:cs="Tahoma"/>
                <w:sz w:val="14"/>
                <w:szCs w:val="14"/>
                <w:vertAlign w:val="superscript"/>
                <w:lang w:val="it-IT"/>
              </w:rPr>
              <w:t>®</w:t>
            </w:r>
            <w:r w:rsidRPr="00727FAC">
              <w:rPr>
                <w:rFonts w:ascii="Tahoma" w:hAnsi="Tahoma" w:cs="Tahoma"/>
                <w:sz w:val="14"/>
                <w:szCs w:val="14"/>
                <w:lang w:val="it-IT"/>
              </w:rPr>
              <w:t xml:space="preserve"> Server 2010 Branch Edition</w:t>
            </w:r>
            <w:bookmarkEnd w:id="182"/>
            <w:r w:rsidRPr="00727FAC">
              <w:rPr>
                <w:rFonts w:ascii="Tahoma" w:hAnsi="Tahoma" w:cs="Tahoma"/>
                <w:sz w:val="14"/>
                <w:szCs w:val="14"/>
              </w:rPr>
              <w:t xml:space="preserve"> </w:t>
            </w:r>
          </w:p>
        </w:tc>
        <w:tc>
          <w:tcPr>
            <w:tcW w:w="450" w:type="dxa"/>
            <w:shd w:val="clear" w:color="auto" w:fill="FFFFFF"/>
            <w:vAlign w:val="center"/>
          </w:tcPr>
          <w:p w14:paraId="33D9F6AF" w14:textId="77777777" w:rsidR="00B92910" w:rsidRPr="0097516B" w:rsidRDefault="00AC3157" w:rsidP="006905EB">
            <w:pPr>
              <w:pStyle w:val="TableText"/>
              <w:widowControl w:val="0"/>
              <w:rPr>
                <w:rStyle w:val="EndnoteReference"/>
                <w:rFonts w:ascii="Tahoma" w:hAnsi="Tahoma" w:cs="Tahoma"/>
                <w:bCs/>
                <w:color w:val="0000FF"/>
                <w:sz w:val="13"/>
                <w:szCs w:val="13"/>
                <w:u w:val="single"/>
              </w:rPr>
            </w:pPr>
            <w:hyperlink w:anchor="Srv_26_BizTalkServerBranch" w:history="1">
              <w:r w:rsidR="001A26BE" w:rsidRPr="0097516B">
                <w:rPr>
                  <w:rStyle w:val="Hyperlink"/>
                  <w:rFonts w:ascii="Tahoma" w:hAnsi="Tahoma" w:cs="Tahoma"/>
                  <w:bCs/>
                  <w:sz w:val="13"/>
                </w:rPr>
                <w:t>29</w:t>
              </w:r>
            </w:hyperlink>
          </w:p>
        </w:tc>
        <w:tc>
          <w:tcPr>
            <w:tcW w:w="450" w:type="dxa"/>
            <w:shd w:val="clear" w:color="auto" w:fill="FFFFFF"/>
          </w:tcPr>
          <w:p w14:paraId="33D9F6B0" w14:textId="77777777" w:rsidR="00B92910" w:rsidRPr="00F81721" w:rsidRDefault="001A26BE">
            <w:pPr>
              <w:pStyle w:val="TableText"/>
              <w:widowControl w:val="0"/>
              <w:spacing w:before="120"/>
              <w:rPr>
                <w:rFonts w:ascii="Tahoma" w:hAnsi="Tahoma" w:cs="Tahoma"/>
                <w:color w:val="000000"/>
                <w:sz w:val="13"/>
              </w:rPr>
            </w:pPr>
            <w:r w:rsidRPr="00F81721">
              <w:rPr>
                <w:rFonts w:ascii="Tahoma" w:hAnsi="Tahoma" w:cs="Tahoma"/>
                <w:color w:val="000000"/>
                <w:sz w:val="13"/>
              </w:rPr>
              <w:t>10/10</w:t>
            </w:r>
          </w:p>
        </w:tc>
        <w:tc>
          <w:tcPr>
            <w:tcW w:w="360" w:type="dxa"/>
            <w:tcBorders>
              <w:right w:val="single" w:sz="18" w:space="0" w:color="auto"/>
            </w:tcBorders>
            <w:shd w:val="clear" w:color="auto" w:fill="FFFFFF"/>
            <w:vAlign w:val="center"/>
          </w:tcPr>
          <w:p w14:paraId="33D9F6B1" w14:textId="77777777" w:rsidR="00B92910" w:rsidRPr="00F81721" w:rsidRDefault="00B92910">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9F6B2" w14:textId="77777777" w:rsidR="00B92910" w:rsidRPr="00F81721" w:rsidRDefault="00B92910">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FFFFF"/>
            <w:vAlign w:val="center"/>
          </w:tcPr>
          <w:p w14:paraId="33D9F6B3" w14:textId="77777777" w:rsidR="00B92910" w:rsidRPr="00F81721" w:rsidRDefault="00B92910">
            <w:pPr>
              <w:pStyle w:val="TableText"/>
              <w:widowControl w:val="0"/>
              <w:rPr>
                <w:rFonts w:ascii="Tahoma" w:hAnsi="Tahoma" w:cs="Tahoma"/>
                <w:sz w:val="13"/>
              </w:rPr>
            </w:pPr>
            <w:r w:rsidRPr="00F81721">
              <w:rPr>
                <w:rFonts w:ascii="Tahoma" w:hAnsi="Tahoma" w:cs="Tahoma"/>
                <w:sz w:val="13"/>
              </w:rPr>
              <w:t>63</w:t>
            </w:r>
          </w:p>
        </w:tc>
        <w:tc>
          <w:tcPr>
            <w:tcW w:w="450" w:type="dxa"/>
            <w:shd w:val="clear" w:color="auto" w:fill="FFFFFF"/>
            <w:vAlign w:val="center"/>
          </w:tcPr>
          <w:p w14:paraId="33D9F6B4" w14:textId="77777777" w:rsidR="00B92910" w:rsidRPr="00F81721" w:rsidRDefault="00B92910">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9F6B5" w14:textId="77777777" w:rsidR="00B92910" w:rsidRPr="00F81721" w:rsidRDefault="00B92910">
            <w:pPr>
              <w:pStyle w:val="TableText"/>
              <w:widowControl w:val="0"/>
              <w:rPr>
                <w:rFonts w:ascii="Tahoma" w:hAnsi="Tahoma" w:cs="Tahoma"/>
                <w:sz w:val="13"/>
              </w:rPr>
            </w:pPr>
            <w:r w:rsidRPr="00F81721">
              <w:rPr>
                <w:rFonts w:ascii="Tahoma" w:hAnsi="Tahoma" w:cs="Tahoma"/>
                <w:sz w:val="13"/>
              </w:rPr>
              <w:t>38</w:t>
            </w:r>
          </w:p>
        </w:tc>
        <w:tc>
          <w:tcPr>
            <w:tcW w:w="450" w:type="dxa"/>
            <w:shd w:val="clear" w:color="auto" w:fill="FFFFFF"/>
            <w:vAlign w:val="center"/>
          </w:tcPr>
          <w:p w14:paraId="33D9F6B6" w14:textId="77777777" w:rsidR="00B92910" w:rsidRPr="00F81721" w:rsidRDefault="00B92910">
            <w:pPr>
              <w:pStyle w:val="TableText"/>
              <w:widowControl w:val="0"/>
              <w:rPr>
                <w:rFonts w:ascii="Tahoma" w:hAnsi="Tahoma" w:cs="Tahoma"/>
                <w:sz w:val="13"/>
              </w:rPr>
            </w:pPr>
            <w:r w:rsidRPr="00F81721">
              <w:rPr>
                <w:rFonts w:ascii="Tahoma" w:hAnsi="Tahoma" w:cs="Tahoma"/>
                <w:sz w:val="13"/>
              </w:rPr>
              <w:t>38</w:t>
            </w:r>
          </w:p>
        </w:tc>
        <w:tc>
          <w:tcPr>
            <w:tcW w:w="450" w:type="dxa"/>
            <w:shd w:val="clear" w:color="auto" w:fill="FFFFFF"/>
            <w:vAlign w:val="center"/>
          </w:tcPr>
          <w:p w14:paraId="33D9F6B7" w14:textId="77777777" w:rsidR="00B92910" w:rsidRPr="00F81721" w:rsidRDefault="00B92910">
            <w:pPr>
              <w:pStyle w:val="TableText"/>
              <w:widowControl w:val="0"/>
              <w:rPr>
                <w:rFonts w:ascii="Tahoma" w:hAnsi="Tahoma" w:cs="Tahoma"/>
                <w:sz w:val="13"/>
              </w:rPr>
            </w:pPr>
            <w:r w:rsidRPr="00F81721">
              <w:rPr>
                <w:rFonts w:ascii="Tahoma" w:hAnsi="Tahoma" w:cs="Tahoma"/>
                <w:sz w:val="13"/>
              </w:rPr>
              <w:t>25</w:t>
            </w:r>
          </w:p>
        </w:tc>
        <w:tc>
          <w:tcPr>
            <w:tcW w:w="360" w:type="dxa"/>
            <w:tcBorders>
              <w:right w:val="single" w:sz="18" w:space="0" w:color="auto"/>
            </w:tcBorders>
            <w:shd w:val="clear" w:color="auto" w:fill="FFFFFF"/>
            <w:vAlign w:val="center"/>
          </w:tcPr>
          <w:p w14:paraId="33D9F6B8" w14:textId="77777777" w:rsidR="00B92910" w:rsidRPr="00F81721" w:rsidRDefault="00B92910">
            <w:pPr>
              <w:pStyle w:val="TableText"/>
              <w:widowControl w:val="0"/>
              <w:rPr>
                <w:rFonts w:ascii="Tahoma" w:hAnsi="Tahoma" w:cs="Tahoma"/>
                <w:sz w:val="13"/>
              </w:rPr>
            </w:pPr>
            <w:r w:rsidRPr="00F81721">
              <w:rPr>
                <w:rFonts w:ascii="Tahoma" w:hAnsi="Tahoma" w:cs="Tahoma"/>
                <w:sz w:val="13"/>
              </w:rPr>
              <w:t>13</w:t>
            </w:r>
          </w:p>
        </w:tc>
        <w:tc>
          <w:tcPr>
            <w:tcW w:w="450" w:type="dxa"/>
            <w:tcBorders>
              <w:left w:val="single" w:sz="18" w:space="0" w:color="auto"/>
            </w:tcBorders>
            <w:shd w:val="clear" w:color="auto" w:fill="FFFFFF"/>
            <w:vAlign w:val="center"/>
          </w:tcPr>
          <w:p w14:paraId="33D9F6B9" w14:textId="77777777" w:rsidR="00B92910" w:rsidRPr="00F81721" w:rsidRDefault="00B92910">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FFFFF"/>
            <w:vAlign w:val="center"/>
          </w:tcPr>
          <w:p w14:paraId="33D9F6BA" w14:textId="77777777" w:rsidR="00B92910" w:rsidRPr="00F81721" w:rsidRDefault="00B92910">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FFFFF"/>
            <w:vAlign w:val="center"/>
          </w:tcPr>
          <w:p w14:paraId="33D9F6BB" w14:textId="77777777" w:rsidR="00B92910" w:rsidRPr="00F81721" w:rsidRDefault="00B92910">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FFFFF"/>
            <w:vAlign w:val="center"/>
          </w:tcPr>
          <w:p w14:paraId="33D9F6BC" w14:textId="77777777" w:rsidR="00B92910" w:rsidRPr="00F81721" w:rsidRDefault="00B92910">
            <w:pPr>
              <w:pStyle w:val="TableText"/>
              <w:widowControl w:val="0"/>
              <w:rPr>
                <w:rFonts w:ascii="Tahoma" w:hAnsi="Tahoma" w:cs="Tahoma"/>
                <w:sz w:val="13"/>
              </w:rPr>
            </w:pPr>
            <w:r w:rsidRPr="00F81721">
              <w:rPr>
                <w:rFonts w:ascii="Tahoma" w:hAnsi="Tahoma" w:cs="Tahoma"/>
                <w:sz w:val="13"/>
              </w:rPr>
              <w:t>25</w:t>
            </w:r>
          </w:p>
        </w:tc>
        <w:tc>
          <w:tcPr>
            <w:tcW w:w="450" w:type="dxa"/>
            <w:tcBorders>
              <w:right w:val="single" w:sz="18" w:space="0" w:color="auto"/>
            </w:tcBorders>
            <w:shd w:val="clear" w:color="auto" w:fill="FFFFFF"/>
            <w:vAlign w:val="center"/>
          </w:tcPr>
          <w:p w14:paraId="33D9F6BD" w14:textId="77777777" w:rsidR="00B92910" w:rsidRPr="00F81721" w:rsidRDefault="00B92910">
            <w:pPr>
              <w:pStyle w:val="TableText"/>
              <w:widowControl w:val="0"/>
              <w:rPr>
                <w:rFonts w:ascii="Tahoma" w:hAnsi="Tahoma" w:cs="Tahoma"/>
                <w:sz w:val="13"/>
              </w:rPr>
            </w:pPr>
            <w:r w:rsidRPr="00F81721">
              <w:rPr>
                <w:rFonts w:ascii="Tahoma" w:hAnsi="Tahoma" w:cs="Tahoma"/>
                <w:sz w:val="13"/>
                <w:lang w:val="it-IT"/>
              </w:rPr>
              <w:t>A,S,D</w:t>
            </w:r>
          </w:p>
        </w:tc>
        <w:tc>
          <w:tcPr>
            <w:tcW w:w="450" w:type="dxa"/>
            <w:tcBorders>
              <w:left w:val="single" w:sz="18" w:space="0" w:color="auto"/>
              <w:right w:val="single" w:sz="18" w:space="0" w:color="auto"/>
            </w:tcBorders>
            <w:shd w:val="clear" w:color="auto" w:fill="FFFFFF"/>
            <w:vAlign w:val="center"/>
          </w:tcPr>
          <w:p w14:paraId="33D9F6BE" w14:textId="77777777" w:rsidR="00B92910" w:rsidRPr="00F81721" w:rsidRDefault="00B92910">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6BF" w14:textId="77777777" w:rsidR="00B92910" w:rsidRPr="00F81721" w:rsidRDefault="001A26BE">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FFFFF"/>
            <w:vAlign w:val="center"/>
          </w:tcPr>
          <w:p w14:paraId="33D9F6C0" w14:textId="77777777" w:rsidR="00B92910"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OL/OV</w:t>
            </w:r>
          </w:p>
        </w:tc>
      </w:tr>
      <w:tr w:rsidR="00B92910" w:rsidRPr="00F81721" w14:paraId="33D9F6D5" w14:textId="77777777" w:rsidTr="00A0765A">
        <w:trPr>
          <w:trHeight w:val="145"/>
        </w:trPr>
        <w:tc>
          <w:tcPr>
            <w:tcW w:w="2714" w:type="dxa"/>
            <w:shd w:val="clear" w:color="auto" w:fill="FABF8F"/>
            <w:vAlign w:val="center"/>
          </w:tcPr>
          <w:p w14:paraId="33D9F6C2" w14:textId="77777777" w:rsidR="00B92910" w:rsidRPr="00727FAC" w:rsidRDefault="001A26BE" w:rsidP="0087388A">
            <w:pPr>
              <w:pStyle w:val="ProductNames"/>
              <w:rPr>
                <w:rFonts w:ascii="Tahoma" w:hAnsi="Tahoma" w:cs="Tahoma"/>
                <w:sz w:val="14"/>
                <w:szCs w:val="14"/>
              </w:rPr>
            </w:pPr>
            <w:bookmarkStart w:id="183" w:name="_Toc336337920"/>
            <w:bookmarkStart w:id="184" w:name="_Toc340752227"/>
            <w:bookmarkEnd w:id="183"/>
            <w:r w:rsidRPr="00727FAC">
              <w:rPr>
                <w:rFonts w:ascii="Tahoma" w:hAnsi="Tahoma" w:cs="Tahoma"/>
                <w:sz w:val="14"/>
                <w:szCs w:val="14"/>
                <w:lang w:val="it-IT"/>
              </w:rPr>
              <w:t>BizTalk</w:t>
            </w:r>
            <w:r w:rsidR="006D308A" w:rsidRPr="006D308A">
              <w:rPr>
                <w:rFonts w:ascii="Tahoma" w:hAnsi="Tahoma" w:cs="Tahoma"/>
                <w:sz w:val="14"/>
                <w:szCs w:val="14"/>
                <w:vertAlign w:val="superscript"/>
                <w:lang w:val="it-IT"/>
              </w:rPr>
              <w:t>®</w:t>
            </w:r>
            <w:r w:rsidRPr="00727FAC">
              <w:rPr>
                <w:rFonts w:ascii="Tahoma" w:hAnsi="Tahoma" w:cs="Tahoma"/>
                <w:sz w:val="14"/>
                <w:szCs w:val="14"/>
                <w:lang w:val="it-IT"/>
              </w:rPr>
              <w:t xml:space="preserve"> Server 2010 Enterprise Edition</w:t>
            </w:r>
            <w:bookmarkEnd w:id="184"/>
          </w:p>
        </w:tc>
        <w:tc>
          <w:tcPr>
            <w:tcW w:w="450" w:type="dxa"/>
            <w:shd w:val="clear" w:color="auto" w:fill="FABF8F"/>
            <w:vAlign w:val="center"/>
          </w:tcPr>
          <w:p w14:paraId="33D9F6C3" w14:textId="77777777" w:rsidR="00B92910" w:rsidRPr="0097516B" w:rsidRDefault="00AC3157" w:rsidP="006905EB">
            <w:pPr>
              <w:pStyle w:val="TableText"/>
              <w:widowControl w:val="0"/>
              <w:rPr>
                <w:rStyle w:val="EndnoteReference"/>
                <w:rFonts w:ascii="Tahoma" w:hAnsi="Tahoma" w:cs="Tahoma"/>
                <w:bCs/>
                <w:color w:val="0000FF"/>
                <w:sz w:val="13"/>
                <w:szCs w:val="13"/>
                <w:u w:val="single"/>
              </w:rPr>
            </w:pPr>
            <w:hyperlink w:anchor="_29_BizTalk®_Server" w:history="1">
              <w:r w:rsidR="001A26BE" w:rsidRPr="0097516B">
                <w:rPr>
                  <w:rStyle w:val="Hyperlink"/>
                  <w:rFonts w:ascii="Tahoma" w:hAnsi="Tahoma" w:cs="Tahoma"/>
                  <w:bCs/>
                  <w:sz w:val="13"/>
                </w:rPr>
                <w:t>30</w:t>
              </w:r>
            </w:hyperlink>
          </w:p>
        </w:tc>
        <w:tc>
          <w:tcPr>
            <w:tcW w:w="450" w:type="dxa"/>
            <w:shd w:val="clear" w:color="auto" w:fill="FABF8F"/>
          </w:tcPr>
          <w:p w14:paraId="33D9F6C4" w14:textId="77777777" w:rsidR="00B92910" w:rsidRPr="00F81721" w:rsidRDefault="001A26BE">
            <w:pPr>
              <w:pStyle w:val="TableText"/>
              <w:widowControl w:val="0"/>
              <w:spacing w:before="120"/>
              <w:rPr>
                <w:rFonts w:ascii="Tahoma" w:hAnsi="Tahoma" w:cs="Tahoma"/>
                <w:color w:val="000000"/>
                <w:sz w:val="13"/>
              </w:rPr>
            </w:pPr>
            <w:r w:rsidRPr="00F81721">
              <w:rPr>
                <w:rFonts w:ascii="Tahoma" w:hAnsi="Tahoma" w:cs="Tahoma"/>
                <w:color w:val="000000"/>
                <w:sz w:val="13"/>
              </w:rPr>
              <w:t>10/10</w:t>
            </w:r>
          </w:p>
        </w:tc>
        <w:tc>
          <w:tcPr>
            <w:tcW w:w="360" w:type="dxa"/>
            <w:tcBorders>
              <w:right w:val="single" w:sz="18" w:space="0" w:color="auto"/>
            </w:tcBorders>
            <w:shd w:val="clear" w:color="auto" w:fill="FABF8F"/>
            <w:vAlign w:val="center"/>
          </w:tcPr>
          <w:p w14:paraId="33D9F6C5" w14:textId="77777777" w:rsidR="00B92910" w:rsidRPr="00F81721" w:rsidRDefault="00B92910">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9F6C6" w14:textId="77777777" w:rsidR="00B92910" w:rsidRPr="00F81721" w:rsidRDefault="00B92910">
            <w:pPr>
              <w:pStyle w:val="TableText"/>
              <w:widowControl w:val="0"/>
              <w:rPr>
                <w:rFonts w:ascii="Tahoma" w:hAnsi="Tahoma" w:cs="Tahoma"/>
                <w:sz w:val="13"/>
              </w:rPr>
            </w:pPr>
            <w:r w:rsidRPr="00F81721">
              <w:rPr>
                <w:rFonts w:ascii="Tahoma" w:hAnsi="Tahoma" w:cs="Tahoma"/>
                <w:sz w:val="13"/>
              </w:rPr>
              <w:t>200</w:t>
            </w:r>
          </w:p>
        </w:tc>
        <w:tc>
          <w:tcPr>
            <w:tcW w:w="450" w:type="dxa"/>
            <w:shd w:val="clear" w:color="auto" w:fill="FABF8F"/>
            <w:vAlign w:val="center"/>
          </w:tcPr>
          <w:p w14:paraId="33D9F6C7" w14:textId="77777777" w:rsidR="00B92910" w:rsidRPr="00F81721" w:rsidRDefault="00B92910">
            <w:pPr>
              <w:pStyle w:val="TableText"/>
              <w:widowControl w:val="0"/>
              <w:rPr>
                <w:rFonts w:ascii="Tahoma" w:hAnsi="Tahoma" w:cs="Tahoma"/>
                <w:sz w:val="13"/>
              </w:rPr>
            </w:pPr>
            <w:r w:rsidRPr="00F81721">
              <w:rPr>
                <w:rFonts w:ascii="Tahoma" w:hAnsi="Tahoma" w:cs="Tahoma"/>
                <w:sz w:val="13"/>
              </w:rPr>
              <w:t>500</w:t>
            </w:r>
          </w:p>
        </w:tc>
        <w:tc>
          <w:tcPr>
            <w:tcW w:w="450" w:type="dxa"/>
            <w:shd w:val="clear" w:color="auto" w:fill="FABF8F"/>
            <w:vAlign w:val="center"/>
          </w:tcPr>
          <w:p w14:paraId="33D9F6C8" w14:textId="77777777" w:rsidR="00B92910" w:rsidRPr="00F81721" w:rsidRDefault="00B92910">
            <w:pPr>
              <w:pStyle w:val="TableText"/>
              <w:widowControl w:val="0"/>
              <w:rPr>
                <w:rFonts w:ascii="Tahoma" w:hAnsi="Tahoma" w:cs="Tahoma"/>
                <w:sz w:val="13"/>
              </w:rPr>
            </w:pPr>
            <w:r w:rsidRPr="00F81721">
              <w:rPr>
                <w:rFonts w:ascii="Tahoma" w:hAnsi="Tahoma" w:cs="Tahoma"/>
                <w:sz w:val="13"/>
              </w:rPr>
              <w:t>400</w:t>
            </w:r>
          </w:p>
        </w:tc>
        <w:tc>
          <w:tcPr>
            <w:tcW w:w="450" w:type="dxa"/>
            <w:shd w:val="clear" w:color="auto" w:fill="FABF8F"/>
            <w:vAlign w:val="center"/>
          </w:tcPr>
          <w:p w14:paraId="33D9F6C9" w14:textId="77777777" w:rsidR="00B92910" w:rsidRPr="00F81721" w:rsidRDefault="00B92910">
            <w:pPr>
              <w:pStyle w:val="TableText"/>
              <w:widowControl w:val="0"/>
              <w:rPr>
                <w:rFonts w:ascii="Tahoma" w:hAnsi="Tahoma" w:cs="Tahoma"/>
                <w:sz w:val="13"/>
              </w:rPr>
            </w:pPr>
            <w:r w:rsidRPr="00F81721">
              <w:rPr>
                <w:rFonts w:ascii="Tahoma" w:hAnsi="Tahoma" w:cs="Tahoma"/>
                <w:sz w:val="13"/>
              </w:rPr>
              <w:t>300</w:t>
            </w:r>
          </w:p>
        </w:tc>
        <w:tc>
          <w:tcPr>
            <w:tcW w:w="450" w:type="dxa"/>
            <w:shd w:val="clear" w:color="auto" w:fill="FABF8F"/>
            <w:vAlign w:val="center"/>
          </w:tcPr>
          <w:p w14:paraId="33D9F6CA" w14:textId="77777777" w:rsidR="00B92910" w:rsidRPr="00F81721" w:rsidRDefault="00B92910">
            <w:pPr>
              <w:pStyle w:val="TableText"/>
              <w:widowControl w:val="0"/>
              <w:rPr>
                <w:rFonts w:ascii="Tahoma" w:hAnsi="Tahoma" w:cs="Tahoma"/>
                <w:sz w:val="13"/>
              </w:rPr>
            </w:pPr>
            <w:r w:rsidRPr="00F81721">
              <w:rPr>
                <w:rFonts w:ascii="Tahoma" w:hAnsi="Tahoma" w:cs="Tahoma"/>
                <w:sz w:val="13"/>
              </w:rPr>
              <w:t>300</w:t>
            </w:r>
          </w:p>
        </w:tc>
        <w:tc>
          <w:tcPr>
            <w:tcW w:w="450" w:type="dxa"/>
            <w:shd w:val="clear" w:color="auto" w:fill="FABF8F"/>
            <w:vAlign w:val="center"/>
          </w:tcPr>
          <w:p w14:paraId="33D9F6CB" w14:textId="77777777" w:rsidR="00B92910" w:rsidRPr="00F81721" w:rsidRDefault="00B92910">
            <w:pPr>
              <w:pStyle w:val="TableText"/>
              <w:widowControl w:val="0"/>
              <w:rPr>
                <w:rFonts w:ascii="Tahoma" w:hAnsi="Tahoma" w:cs="Tahoma"/>
                <w:sz w:val="13"/>
              </w:rPr>
            </w:pPr>
            <w:r w:rsidRPr="00F81721">
              <w:rPr>
                <w:rFonts w:ascii="Tahoma" w:hAnsi="Tahoma" w:cs="Tahoma"/>
                <w:sz w:val="13"/>
              </w:rPr>
              <w:t>200</w:t>
            </w:r>
          </w:p>
        </w:tc>
        <w:tc>
          <w:tcPr>
            <w:tcW w:w="360" w:type="dxa"/>
            <w:tcBorders>
              <w:right w:val="single" w:sz="18" w:space="0" w:color="auto"/>
            </w:tcBorders>
            <w:shd w:val="clear" w:color="auto" w:fill="FABF8F"/>
            <w:vAlign w:val="center"/>
          </w:tcPr>
          <w:p w14:paraId="33D9F6CC" w14:textId="77777777" w:rsidR="00B92910" w:rsidRPr="00F81721" w:rsidRDefault="00B92910">
            <w:pPr>
              <w:pStyle w:val="TableText"/>
              <w:widowControl w:val="0"/>
              <w:rPr>
                <w:rFonts w:ascii="Tahoma" w:hAnsi="Tahoma" w:cs="Tahoma"/>
                <w:sz w:val="13"/>
              </w:rPr>
            </w:pPr>
            <w:r w:rsidRPr="00F81721">
              <w:rPr>
                <w:rFonts w:ascii="Tahoma" w:hAnsi="Tahoma" w:cs="Tahoma"/>
                <w:sz w:val="13"/>
              </w:rPr>
              <w:t>100</w:t>
            </w:r>
          </w:p>
        </w:tc>
        <w:tc>
          <w:tcPr>
            <w:tcW w:w="450" w:type="dxa"/>
            <w:tcBorders>
              <w:left w:val="single" w:sz="18" w:space="0" w:color="auto"/>
            </w:tcBorders>
            <w:shd w:val="clear" w:color="auto" w:fill="FABF8F"/>
            <w:vAlign w:val="center"/>
          </w:tcPr>
          <w:p w14:paraId="33D9F6CD" w14:textId="77777777" w:rsidR="00B92910" w:rsidRPr="00F81721" w:rsidRDefault="00B92910">
            <w:pPr>
              <w:pStyle w:val="TableText"/>
              <w:widowControl w:val="0"/>
              <w:rPr>
                <w:rFonts w:ascii="Tahoma" w:hAnsi="Tahoma" w:cs="Tahoma"/>
                <w:sz w:val="13"/>
              </w:rPr>
            </w:pPr>
            <w:r w:rsidRPr="00F81721">
              <w:rPr>
                <w:rFonts w:ascii="Tahoma" w:hAnsi="Tahoma" w:cs="Tahoma"/>
                <w:sz w:val="13"/>
              </w:rPr>
              <w:t>200</w:t>
            </w:r>
          </w:p>
        </w:tc>
        <w:tc>
          <w:tcPr>
            <w:tcW w:w="450" w:type="dxa"/>
            <w:shd w:val="clear" w:color="auto" w:fill="FABF8F"/>
            <w:vAlign w:val="center"/>
          </w:tcPr>
          <w:p w14:paraId="33D9F6CE" w14:textId="77777777" w:rsidR="00B92910" w:rsidRPr="00F81721" w:rsidRDefault="00B92910">
            <w:pPr>
              <w:pStyle w:val="TableText"/>
              <w:widowControl w:val="0"/>
              <w:rPr>
                <w:rFonts w:ascii="Tahoma" w:hAnsi="Tahoma" w:cs="Tahoma"/>
                <w:sz w:val="13"/>
              </w:rPr>
            </w:pPr>
            <w:r w:rsidRPr="00F81721">
              <w:rPr>
                <w:rFonts w:ascii="Tahoma" w:hAnsi="Tahoma" w:cs="Tahoma"/>
                <w:sz w:val="13"/>
              </w:rPr>
              <w:t>400</w:t>
            </w:r>
          </w:p>
        </w:tc>
        <w:tc>
          <w:tcPr>
            <w:tcW w:w="450" w:type="dxa"/>
            <w:tcBorders>
              <w:right w:val="single" w:sz="18" w:space="0" w:color="auto"/>
            </w:tcBorders>
            <w:shd w:val="clear" w:color="auto" w:fill="FABF8F"/>
            <w:vAlign w:val="center"/>
          </w:tcPr>
          <w:p w14:paraId="33D9F6CF" w14:textId="77777777" w:rsidR="00B92910" w:rsidRPr="00F81721" w:rsidRDefault="00B92910">
            <w:pPr>
              <w:pStyle w:val="TableText"/>
              <w:widowControl w:val="0"/>
              <w:rPr>
                <w:rFonts w:ascii="Tahoma" w:hAnsi="Tahoma" w:cs="Tahoma"/>
                <w:sz w:val="13"/>
              </w:rPr>
            </w:pPr>
            <w:r w:rsidRPr="00F81721">
              <w:rPr>
                <w:rFonts w:ascii="Tahoma" w:hAnsi="Tahoma" w:cs="Tahoma"/>
                <w:sz w:val="13"/>
              </w:rPr>
              <w:t>200</w:t>
            </w:r>
          </w:p>
        </w:tc>
        <w:tc>
          <w:tcPr>
            <w:tcW w:w="450" w:type="dxa"/>
            <w:tcBorders>
              <w:left w:val="single" w:sz="18" w:space="0" w:color="auto"/>
            </w:tcBorders>
            <w:shd w:val="clear" w:color="auto" w:fill="FABF8F"/>
            <w:vAlign w:val="center"/>
          </w:tcPr>
          <w:p w14:paraId="33D9F6D0" w14:textId="77777777" w:rsidR="00B92910" w:rsidRPr="00F81721" w:rsidRDefault="00B92910">
            <w:pPr>
              <w:pStyle w:val="TableText"/>
              <w:widowControl w:val="0"/>
              <w:rPr>
                <w:rFonts w:ascii="Tahoma" w:hAnsi="Tahoma" w:cs="Tahoma"/>
                <w:sz w:val="13"/>
              </w:rPr>
            </w:pPr>
            <w:r w:rsidRPr="00F81721">
              <w:rPr>
                <w:rFonts w:ascii="Tahoma" w:hAnsi="Tahoma" w:cs="Tahoma"/>
                <w:sz w:val="13"/>
              </w:rPr>
              <w:t>200</w:t>
            </w:r>
          </w:p>
        </w:tc>
        <w:tc>
          <w:tcPr>
            <w:tcW w:w="450" w:type="dxa"/>
            <w:tcBorders>
              <w:right w:val="single" w:sz="18" w:space="0" w:color="auto"/>
            </w:tcBorders>
            <w:shd w:val="clear" w:color="auto" w:fill="FABF8F"/>
            <w:vAlign w:val="center"/>
          </w:tcPr>
          <w:p w14:paraId="33D9F6D1" w14:textId="77777777" w:rsidR="00B92910" w:rsidRPr="00F81721" w:rsidRDefault="00B92910">
            <w:pPr>
              <w:pStyle w:val="TableText"/>
              <w:widowControl w:val="0"/>
              <w:rPr>
                <w:rFonts w:ascii="Tahoma" w:hAnsi="Tahoma" w:cs="Tahoma"/>
                <w:sz w:val="13"/>
              </w:rPr>
            </w:pPr>
            <w:r w:rsidRPr="00F81721">
              <w:rPr>
                <w:rFonts w:ascii="Tahoma" w:hAnsi="Tahoma" w:cs="Tahoma"/>
                <w:sz w:val="13"/>
                <w:lang w:val="it-IT"/>
              </w:rPr>
              <w:t>A,S</w:t>
            </w:r>
          </w:p>
        </w:tc>
        <w:tc>
          <w:tcPr>
            <w:tcW w:w="450" w:type="dxa"/>
            <w:tcBorders>
              <w:left w:val="single" w:sz="18" w:space="0" w:color="auto"/>
              <w:right w:val="single" w:sz="18" w:space="0" w:color="auto"/>
            </w:tcBorders>
            <w:shd w:val="clear" w:color="auto" w:fill="FABF8F"/>
            <w:vAlign w:val="center"/>
          </w:tcPr>
          <w:p w14:paraId="33D9F6D2" w14:textId="77777777" w:rsidR="00B92910" w:rsidRPr="00F81721" w:rsidRDefault="00B92910">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6D3" w14:textId="77777777" w:rsidR="00B92910" w:rsidRPr="00F81721" w:rsidRDefault="001A26BE" w:rsidP="00F22928">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ABF8F"/>
            <w:vAlign w:val="center"/>
          </w:tcPr>
          <w:p w14:paraId="33D9F6D4" w14:textId="77777777" w:rsidR="00B92910"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OL/OV</w:t>
            </w:r>
            <w:r w:rsidRPr="00F81721">
              <w:rPr>
                <w:rFonts w:ascii="Tahoma" w:hAnsi="Tahoma" w:cs="Tahoma"/>
              </w:rPr>
              <w:t xml:space="preserve"> </w:t>
            </w:r>
          </w:p>
        </w:tc>
      </w:tr>
      <w:tr w:rsidR="00B92910" w:rsidRPr="00F81721" w14:paraId="33D9F6E9" w14:textId="77777777" w:rsidTr="00A0765A">
        <w:trPr>
          <w:trHeight w:val="145"/>
        </w:trPr>
        <w:tc>
          <w:tcPr>
            <w:tcW w:w="2714" w:type="dxa"/>
            <w:shd w:val="clear" w:color="auto" w:fill="FFFFFF"/>
            <w:vAlign w:val="center"/>
          </w:tcPr>
          <w:p w14:paraId="33D9F6D6" w14:textId="77777777" w:rsidR="00B92910" w:rsidRPr="00727FAC" w:rsidRDefault="001A26BE" w:rsidP="0087388A">
            <w:pPr>
              <w:pStyle w:val="ProductNames"/>
              <w:rPr>
                <w:rFonts w:ascii="Tahoma" w:hAnsi="Tahoma" w:cs="Tahoma"/>
                <w:sz w:val="14"/>
                <w:szCs w:val="14"/>
              </w:rPr>
            </w:pPr>
            <w:bookmarkStart w:id="185" w:name="_Toc336337921"/>
            <w:bookmarkStart w:id="186" w:name="_Toc340752228"/>
            <w:bookmarkEnd w:id="185"/>
            <w:r w:rsidRPr="00727FAC">
              <w:rPr>
                <w:rFonts w:ascii="Tahoma" w:hAnsi="Tahoma" w:cs="Tahoma"/>
                <w:sz w:val="14"/>
                <w:szCs w:val="14"/>
                <w:lang w:val="it-IT"/>
              </w:rPr>
              <w:t>BizTalk</w:t>
            </w:r>
            <w:r w:rsidR="006D308A" w:rsidRPr="006D308A">
              <w:rPr>
                <w:rFonts w:ascii="Tahoma" w:hAnsi="Tahoma" w:cs="Tahoma"/>
                <w:sz w:val="14"/>
                <w:szCs w:val="14"/>
                <w:vertAlign w:val="superscript"/>
                <w:lang w:val="it-IT"/>
              </w:rPr>
              <w:t>®</w:t>
            </w:r>
            <w:r w:rsidRPr="00727FAC">
              <w:rPr>
                <w:rFonts w:ascii="Tahoma" w:hAnsi="Tahoma" w:cs="Tahoma"/>
                <w:sz w:val="14"/>
                <w:szCs w:val="14"/>
                <w:lang w:val="it-IT"/>
              </w:rPr>
              <w:t xml:space="preserve"> Server 2010 Enterprise RFID</w:t>
            </w:r>
            <w:bookmarkEnd w:id="186"/>
          </w:p>
        </w:tc>
        <w:tc>
          <w:tcPr>
            <w:tcW w:w="450" w:type="dxa"/>
            <w:shd w:val="clear" w:color="auto" w:fill="FFFFFF"/>
            <w:vAlign w:val="center"/>
          </w:tcPr>
          <w:p w14:paraId="33D9F6D7" w14:textId="77777777" w:rsidR="00B92910" w:rsidRPr="0097516B" w:rsidRDefault="00B92910" w:rsidP="00A76A85">
            <w:pPr>
              <w:pStyle w:val="TableText"/>
              <w:widowControl w:val="0"/>
              <w:rPr>
                <w:rFonts w:ascii="Tahoma" w:hAnsi="Tahoma" w:cs="Tahoma"/>
                <w:bCs/>
                <w:color w:val="0000FF"/>
                <w:sz w:val="13"/>
                <w:szCs w:val="13"/>
                <w:u w:val="single"/>
              </w:rPr>
            </w:pPr>
          </w:p>
        </w:tc>
        <w:tc>
          <w:tcPr>
            <w:tcW w:w="450" w:type="dxa"/>
            <w:shd w:val="clear" w:color="auto" w:fill="FFFFFF"/>
          </w:tcPr>
          <w:p w14:paraId="33D9F6D8" w14:textId="77777777" w:rsidR="00B92910" w:rsidRPr="00F81721" w:rsidRDefault="00B92910">
            <w:pPr>
              <w:pStyle w:val="TableText"/>
              <w:widowControl w:val="0"/>
              <w:spacing w:before="120"/>
              <w:rPr>
                <w:rFonts w:ascii="Tahoma" w:hAnsi="Tahoma" w:cs="Tahoma"/>
                <w:color w:val="000000"/>
                <w:sz w:val="13"/>
              </w:rPr>
            </w:pPr>
            <w:r w:rsidRPr="00F81721">
              <w:rPr>
                <w:rFonts w:ascii="Tahoma" w:hAnsi="Tahoma" w:cs="Tahoma"/>
                <w:color w:val="000000"/>
                <w:sz w:val="13"/>
              </w:rPr>
              <w:t>10/10</w:t>
            </w:r>
          </w:p>
        </w:tc>
        <w:tc>
          <w:tcPr>
            <w:tcW w:w="360" w:type="dxa"/>
            <w:tcBorders>
              <w:right w:val="single" w:sz="18" w:space="0" w:color="auto"/>
            </w:tcBorders>
            <w:shd w:val="clear" w:color="auto" w:fill="FFFFFF"/>
            <w:vAlign w:val="center"/>
          </w:tcPr>
          <w:p w14:paraId="33D9F6D9" w14:textId="77777777" w:rsidR="00B92910"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9F6DA" w14:textId="77777777" w:rsidR="00B92910" w:rsidRPr="00F81721" w:rsidRDefault="001A26BE">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9F6DB" w14:textId="77777777" w:rsidR="00B92910" w:rsidRPr="00F81721" w:rsidRDefault="001A26BE">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FFFFF"/>
            <w:vAlign w:val="center"/>
          </w:tcPr>
          <w:p w14:paraId="33D9F6DC" w14:textId="77777777" w:rsidR="00B92910" w:rsidRPr="00F81721" w:rsidRDefault="001A26BE">
            <w:pPr>
              <w:pStyle w:val="TableText"/>
              <w:widowControl w:val="0"/>
              <w:rPr>
                <w:rFonts w:ascii="Tahoma" w:hAnsi="Tahoma" w:cs="Tahoma"/>
                <w:sz w:val="13"/>
              </w:rPr>
            </w:pPr>
            <w:r w:rsidRPr="00F81721">
              <w:rPr>
                <w:rFonts w:ascii="Tahoma" w:hAnsi="Tahoma" w:cs="Tahoma"/>
                <w:sz w:val="13"/>
              </w:rPr>
              <w:t>100</w:t>
            </w:r>
          </w:p>
        </w:tc>
        <w:tc>
          <w:tcPr>
            <w:tcW w:w="450" w:type="dxa"/>
            <w:shd w:val="clear" w:color="auto" w:fill="FFFFFF"/>
            <w:vAlign w:val="center"/>
          </w:tcPr>
          <w:p w14:paraId="33D9F6DD" w14:textId="77777777" w:rsidR="00B92910" w:rsidRPr="00F81721" w:rsidRDefault="001A26BE">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FFFFF"/>
            <w:vAlign w:val="center"/>
          </w:tcPr>
          <w:p w14:paraId="33D9F6DE" w14:textId="77777777" w:rsidR="00B92910" w:rsidRPr="00F81721" w:rsidRDefault="001A26BE">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FFFFF"/>
            <w:vAlign w:val="center"/>
          </w:tcPr>
          <w:p w14:paraId="33D9F6DF" w14:textId="77777777" w:rsidR="00B92910" w:rsidRPr="00F81721" w:rsidRDefault="001A26BE">
            <w:pPr>
              <w:pStyle w:val="TableText"/>
              <w:widowControl w:val="0"/>
              <w:rPr>
                <w:rFonts w:ascii="Tahoma" w:hAnsi="Tahoma" w:cs="Tahoma"/>
                <w:sz w:val="13"/>
              </w:rPr>
            </w:pPr>
            <w:r w:rsidRPr="00F81721">
              <w:rPr>
                <w:rFonts w:ascii="Tahoma" w:hAnsi="Tahoma" w:cs="Tahoma"/>
                <w:sz w:val="13"/>
              </w:rPr>
              <w:t>50</w:t>
            </w:r>
          </w:p>
        </w:tc>
        <w:tc>
          <w:tcPr>
            <w:tcW w:w="360" w:type="dxa"/>
            <w:tcBorders>
              <w:right w:val="single" w:sz="18" w:space="0" w:color="auto"/>
            </w:tcBorders>
            <w:shd w:val="clear" w:color="auto" w:fill="FFFFFF"/>
            <w:vAlign w:val="center"/>
          </w:tcPr>
          <w:p w14:paraId="33D9F6E0" w14:textId="77777777" w:rsidR="00B92910" w:rsidRPr="00F81721" w:rsidRDefault="001A26BE">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FFFFF"/>
            <w:vAlign w:val="center"/>
          </w:tcPr>
          <w:p w14:paraId="33D9F6E1" w14:textId="77777777" w:rsidR="00B92910" w:rsidRPr="00F81721" w:rsidRDefault="001A26BE">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9F6E2" w14:textId="77777777" w:rsidR="00B92910" w:rsidRPr="00F81721" w:rsidRDefault="001A26BE">
            <w:pPr>
              <w:pStyle w:val="TableText"/>
              <w:widowControl w:val="0"/>
              <w:rPr>
                <w:rFonts w:ascii="Tahoma" w:hAnsi="Tahoma" w:cs="Tahoma"/>
                <w:sz w:val="13"/>
              </w:rPr>
            </w:pPr>
            <w:r w:rsidRPr="00F81721">
              <w:rPr>
                <w:rFonts w:ascii="Tahoma" w:hAnsi="Tahoma" w:cs="Tahoma"/>
                <w:sz w:val="13"/>
              </w:rPr>
              <w:t>100</w:t>
            </w:r>
          </w:p>
        </w:tc>
        <w:tc>
          <w:tcPr>
            <w:tcW w:w="450" w:type="dxa"/>
            <w:tcBorders>
              <w:right w:val="single" w:sz="18" w:space="0" w:color="auto"/>
            </w:tcBorders>
            <w:shd w:val="clear" w:color="auto" w:fill="FFFFFF"/>
            <w:vAlign w:val="center"/>
          </w:tcPr>
          <w:p w14:paraId="33D9F6E3" w14:textId="77777777" w:rsidR="00B92910" w:rsidRPr="00F81721" w:rsidRDefault="001A26BE">
            <w:pPr>
              <w:pStyle w:val="TableText"/>
              <w:widowControl w:val="0"/>
              <w:rPr>
                <w:rFonts w:ascii="Tahoma" w:hAnsi="Tahoma" w:cs="Tahoma"/>
                <w:sz w:val="13"/>
              </w:rPr>
            </w:pPr>
            <w:r w:rsidRPr="00F81721">
              <w:rPr>
                <w:rFonts w:ascii="Tahoma" w:hAnsi="Tahoma" w:cs="Tahoma"/>
                <w:sz w:val="13"/>
              </w:rPr>
              <w:t>50</w:t>
            </w:r>
          </w:p>
        </w:tc>
        <w:tc>
          <w:tcPr>
            <w:tcW w:w="450" w:type="dxa"/>
            <w:tcBorders>
              <w:left w:val="single" w:sz="18" w:space="0" w:color="auto"/>
            </w:tcBorders>
            <w:shd w:val="clear" w:color="auto" w:fill="FFFFFF"/>
            <w:vAlign w:val="center"/>
          </w:tcPr>
          <w:p w14:paraId="33D9F6E4" w14:textId="77777777" w:rsidR="00B92910" w:rsidRPr="00F81721" w:rsidRDefault="001A26BE">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FFFFF"/>
            <w:vAlign w:val="center"/>
          </w:tcPr>
          <w:p w14:paraId="33D9F6E5" w14:textId="77777777" w:rsidR="00B92910"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6E6" w14:textId="77777777" w:rsidR="00B92910" w:rsidRPr="00F81721" w:rsidRDefault="001A26BE">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6E7" w14:textId="77777777" w:rsidR="00B92910" w:rsidRPr="00F81721" w:rsidRDefault="001A26BE" w:rsidP="00F22928">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FFFFF"/>
            <w:vAlign w:val="center"/>
          </w:tcPr>
          <w:p w14:paraId="33D9F6E8" w14:textId="77777777" w:rsidR="00B92910"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OL/OV</w:t>
            </w:r>
          </w:p>
        </w:tc>
      </w:tr>
      <w:tr w:rsidR="00B92910" w:rsidRPr="00F81721" w14:paraId="33D9F6FD" w14:textId="77777777" w:rsidTr="00A0765A">
        <w:trPr>
          <w:trHeight w:val="145"/>
        </w:trPr>
        <w:tc>
          <w:tcPr>
            <w:tcW w:w="2714" w:type="dxa"/>
            <w:shd w:val="clear" w:color="auto" w:fill="FABF8F"/>
            <w:vAlign w:val="center"/>
          </w:tcPr>
          <w:p w14:paraId="33D9F6EA" w14:textId="77777777" w:rsidR="00B92910" w:rsidRPr="00727FAC" w:rsidRDefault="001A26BE" w:rsidP="0087388A">
            <w:pPr>
              <w:pStyle w:val="ProductNames"/>
              <w:rPr>
                <w:rFonts w:ascii="Tahoma" w:hAnsi="Tahoma" w:cs="Tahoma"/>
                <w:sz w:val="14"/>
                <w:szCs w:val="14"/>
              </w:rPr>
            </w:pPr>
            <w:bookmarkStart w:id="187" w:name="_Toc336337922"/>
            <w:bookmarkStart w:id="188" w:name="_Toc340752229"/>
            <w:bookmarkEnd w:id="187"/>
            <w:r w:rsidRPr="00727FAC">
              <w:rPr>
                <w:rFonts w:ascii="Tahoma" w:hAnsi="Tahoma" w:cs="Tahoma"/>
                <w:sz w:val="14"/>
                <w:szCs w:val="14"/>
                <w:lang w:val="it-IT"/>
              </w:rPr>
              <w:t>BizTalk</w:t>
            </w:r>
            <w:r w:rsidR="006D308A" w:rsidRPr="006D308A">
              <w:rPr>
                <w:rFonts w:ascii="Tahoma" w:hAnsi="Tahoma" w:cs="Tahoma"/>
                <w:sz w:val="14"/>
                <w:szCs w:val="14"/>
                <w:vertAlign w:val="superscript"/>
                <w:lang w:val="it-IT"/>
              </w:rPr>
              <w:t>®</w:t>
            </w:r>
            <w:r w:rsidRPr="00727FAC">
              <w:rPr>
                <w:rFonts w:ascii="Tahoma" w:hAnsi="Tahoma" w:cs="Tahoma"/>
                <w:sz w:val="14"/>
                <w:szCs w:val="14"/>
                <w:lang w:val="it-IT"/>
              </w:rPr>
              <w:t xml:space="preserve"> Server 2010 Standard Edition</w:t>
            </w:r>
            <w:bookmarkEnd w:id="188"/>
            <w:r w:rsidRPr="00727FAC">
              <w:rPr>
                <w:rFonts w:ascii="Tahoma" w:hAnsi="Tahoma" w:cs="Tahoma"/>
                <w:sz w:val="14"/>
                <w:szCs w:val="14"/>
              </w:rPr>
              <w:t xml:space="preserve"> </w:t>
            </w:r>
          </w:p>
        </w:tc>
        <w:tc>
          <w:tcPr>
            <w:tcW w:w="450" w:type="dxa"/>
            <w:shd w:val="clear" w:color="auto" w:fill="FABF8F"/>
            <w:vAlign w:val="center"/>
          </w:tcPr>
          <w:p w14:paraId="33D9F6EB" w14:textId="77777777" w:rsidR="00B92910" w:rsidRPr="0097516B" w:rsidRDefault="00AC3157" w:rsidP="006905EB">
            <w:pPr>
              <w:pStyle w:val="TableText"/>
              <w:widowControl w:val="0"/>
              <w:rPr>
                <w:rStyle w:val="EndnoteReference"/>
                <w:rFonts w:ascii="Tahoma" w:hAnsi="Tahoma" w:cs="Tahoma"/>
                <w:bCs/>
                <w:color w:val="0000FF"/>
                <w:sz w:val="13"/>
                <w:szCs w:val="13"/>
                <w:u w:val="single"/>
              </w:rPr>
            </w:pPr>
            <w:hyperlink w:anchor="_31_BizTalk®_Server" w:history="1">
              <w:r w:rsidR="001A26BE" w:rsidRPr="0097516B">
                <w:rPr>
                  <w:rStyle w:val="Hyperlink"/>
                  <w:rFonts w:ascii="Tahoma" w:hAnsi="Tahoma" w:cs="Tahoma"/>
                  <w:bCs/>
                  <w:sz w:val="13"/>
                </w:rPr>
                <w:t>31</w:t>
              </w:r>
            </w:hyperlink>
          </w:p>
        </w:tc>
        <w:tc>
          <w:tcPr>
            <w:tcW w:w="450" w:type="dxa"/>
            <w:shd w:val="clear" w:color="auto" w:fill="FABF8F"/>
          </w:tcPr>
          <w:p w14:paraId="33D9F6EC" w14:textId="77777777" w:rsidR="00B92910" w:rsidRPr="00F81721" w:rsidRDefault="001A26BE">
            <w:pPr>
              <w:pStyle w:val="TableText"/>
              <w:widowControl w:val="0"/>
              <w:spacing w:before="120"/>
              <w:rPr>
                <w:rFonts w:ascii="Tahoma" w:hAnsi="Tahoma" w:cs="Tahoma"/>
                <w:color w:val="000000"/>
                <w:sz w:val="13"/>
              </w:rPr>
            </w:pPr>
            <w:r w:rsidRPr="00F81721">
              <w:rPr>
                <w:rFonts w:ascii="Tahoma" w:hAnsi="Tahoma" w:cs="Tahoma"/>
                <w:color w:val="000000"/>
                <w:sz w:val="13"/>
              </w:rPr>
              <w:t>10/10</w:t>
            </w:r>
          </w:p>
        </w:tc>
        <w:tc>
          <w:tcPr>
            <w:tcW w:w="360" w:type="dxa"/>
            <w:tcBorders>
              <w:right w:val="single" w:sz="18" w:space="0" w:color="auto"/>
            </w:tcBorders>
            <w:shd w:val="clear" w:color="auto" w:fill="FABF8F"/>
            <w:vAlign w:val="center"/>
          </w:tcPr>
          <w:p w14:paraId="33D9F6ED" w14:textId="77777777" w:rsidR="00B92910" w:rsidRPr="00F81721" w:rsidRDefault="00B92910">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9F6EE" w14:textId="77777777" w:rsidR="00B92910" w:rsidRPr="00F81721" w:rsidRDefault="00B92910">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9F6EF" w14:textId="77777777" w:rsidR="00B92910" w:rsidRPr="00F81721" w:rsidRDefault="00B92910">
            <w:pPr>
              <w:pStyle w:val="TableText"/>
              <w:widowControl w:val="0"/>
              <w:rPr>
                <w:rFonts w:ascii="Tahoma" w:hAnsi="Tahoma" w:cs="Tahoma"/>
                <w:sz w:val="13"/>
              </w:rPr>
            </w:pPr>
            <w:r w:rsidRPr="00F81721">
              <w:rPr>
                <w:rFonts w:ascii="Tahoma" w:hAnsi="Tahoma" w:cs="Tahoma"/>
                <w:sz w:val="13"/>
              </w:rPr>
              <w:t>188</w:t>
            </w:r>
          </w:p>
        </w:tc>
        <w:tc>
          <w:tcPr>
            <w:tcW w:w="450" w:type="dxa"/>
            <w:shd w:val="clear" w:color="auto" w:fill="FABF8F"/>
            <w:vAlign w:val="center"/>
          </w:tcPr>
          <w:p w14:paraId="33D9F6F0" w14:textId="77777777" w:rsidR="00B92910" w:rsidRPr="00F81721" w:rsidRDefault="00B92910">
            <w:pPr>
              <w:pStyle w:val="TableText"/>
              <w:widowControl w:val="0"/>
              <w:rPr>
                <w:rFonts w:ascii="Tahoma" w:hAnsi="Tahoma" w:cs="Tahoma"/>
                <w:sz w:val="13"/>
              </w:rPr>
            </w:pPr>
            <w:r w:rsidRPr="00F81721">
              <w:rPr>
                <w:rFonts w:ascii="Tahoma" w:hAnsi="Tahoma" w:cs="Tahoma"/>
                <w:sz w:val="13"/>
              </w:rPr>
              <w:t>150</w:t>
            </w:r>
          </w:p>
        </w:tc>
        <w:tc>
          <w:tcPr>
            <w:tcW w:w="450" w:type="dxa"/>
            <w:shd w:val="clear" w:color="auto" w:fill="FABF8F"/>
            <w:vAlign w:val="center"/>
          </w:tcPr>
          <w:p w14:paraId="33D9F6F1" w14:textId="77777777" w:rsidR="00B92910" w:rsidRPr="00F81721" w:rsidRDefault="00B92910">
            <w:pPr>
              <w:pStyle w:val="TableText"/>
              <w:widowControl w:val="0"/>
              <w:rPr>
                <w:rFonts w:ascii="Tahoma" w:hAnsi="Tahoma" w:cs="Tahoma"/>
                <w:sz w:val="13"/>
              </w:rPr>
            </w:pPr>
            <w:r w:rsidRPr="00F81721">
              <w:rPr>
                <w:rFonts w:ascii="Tahoma" w:hAnsi="Tahoma" w:cs="Tahoma"/>
                <w:sz w:val="13"/>
              </w:rPr>
              <w:t>113</w:t>
            </w:r>
          </w:p>
        </w:tc>
        <w:tc>
          <w:tcPr>
            <w:tcW w:w="450" w:type="dxa"/>
            <w:shd w:val="clear" w:color="auto" w:fill="FABF8F"/>
            <w:vAlign w:val="center"/>
          </w:tcPr>
          <w:p w14:paraId="33D9F6F2" w14:textId="77777777" w:rsidR="00B92910" w:rsidRPr="00F81721" w:rsidRDefault="00B92910">
            <w:pPr>
              <w:pStyle w:val="TableText"/>
              <w:widowControl w:val="0"/>
              <w:rPr>
                <w:rFonts w:ascii="Tahoma" w:hAnsi="Tahoma" w:cs="Tahoma"/>
                <w:sz w:val="13"/>
              </w:rPr>
            </w:pPr>
            <w:r w:rsidRPr="00F81721">
              <w:rPr>
                <w:rFonts w:ascii="Tahoma" w:hAnsi="Tahoma" w:cs="Tahoma"/>
                <w:sz w:val="13"/>
              </w:rPr>
              <w:t>113</w:t>
            </w:r>
          </w:p>
        </w:tc>
        <w:tc>
          <w:tcPr>
            <w:tcW w:w="450" w:type="dxa"/>
            <w:shd w:val="clear" w:color="auto" w:fill="FABF8F"/>
            <w:vAlign w:val="center"/>
          </w:tcPr>
          <w:p w14:paraId="33D9F6F3" w14:textId="77777777" w:rsidR="00B92910" w:rsidRPr="00F81721" w:rsidRDefault="00B92910">
            <w:pPr>
              <w:pStyle w:val="TableText"/>
              <w:widowControl w:val="0"/>
              <w:rPr>
                <w:rFonts w:ascii="Tahoma" w:hAnsi="Tahoma" w:cs="Tahoma"/>
                <w:sz w:val="13"/>
              </w:rPr>
            </w:pPr>
            <w:r w:rsidRPr="00F81721">
              <w:rPr>
                <w:rFonts w:ascii="Tahoma" w:hAnsi="Tahoma" w:cs="Tahoma"/>
                <w:sz w:val="13"/>
              </w:rPr>
              <w:t>75</w:t>
            </w:r>
          </w:p>
        </w:tc>
        <w:tc>
          <w:tcPr>
            <w:tcW w:w="360" w:type="dxa"/>
            <w:tcBorders>
              <w:right w:val="single" w:sz="18" w:space="0" w:color="auto"/>
            </w:tcBorders>
            <w:shd w:val="clear" w:color="auto" w:fill="FABF8F"/>
            <w:vAlign w:val="center"/>
          </w:tcPr>
          <w:p w14:paraId="33D9F6F4" w14:textId="77777777" w:rsidR="00B92910" w:rsidRPr="00F81721" w:rsidRDefault="00B92910">
            <w:pPr>
              <w:pStyle w:val="TableText"/>
              <w:widowControl w:val="0"/>
              <w:rPr>
                <w:rFonts w:ascii="Tahoma" w:hAnsi="Tahoma" w:cs="Tahoma"/>
                <w:sz w:val="13"/>
              </w:rPr>
            </w:pPr>
            <w:r w:rsidRPr="00F81721">
              <w:rPr>
                <w:rFonts w:ascii="Tahoma" w:hAnsi="Tahoma" w:cs="Tahoma"/>
                <w:sz w:val="13"/>
              </w:rPr>
              <w:t>38</w:t>
            </w:r>
          </w:p>
        </w:tc>
        <w:tc>
          <w:tcPr>
            <w:tcW w:w="450" w:type="dxa"/>
            <w:tcBorders>
              <w:left w:val="single" w:sz="18" w:space="0" w:color="auto"/>
            </w:tcBorders>
            <w:shd w:val="clear" w:color="auto" w:fill="FABF8F"/>
            <w:vAlign w:val="center"/>
          </w:tcPr>
          <w:p w14:paraId="33D9F6F5" w14:textId="77777777" w:rsidR="00B92910" w:rsidRPr="00F81721" w:rsidRDefault="00B92910">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9F6F6" w14:textId="77777777" w:rsidR="00B92910" w:rsidRPr="00F81721" w:rsidRDefault="00B92910">
            <w:pPr>
              <w:pStyle w:val="TableText"/>
              <w:widowControl w:val="0"/>
              <w:rPr>
                <w:rFonts w:ascii="Tahoma" w:hAnsi="Tahoma" w:cs="Tahoma"/>
                <w:sz w:val="13"/>
              </w:rPr>
            </w:pPr>
            <w:r w:rsidRPr="00F81721">
              <w:rPr>
                <w:rFonts w:ascii="Tahoma" w:hAnsi="Tahoma" w:cs="Tahoma"/>
                <w:sz w:val="13"/>
              </w:rPr>
              <w:t>150</w:t>
            </w:r>
          </w:p>
        </w:tc>
        <w:tc>
          <w:tcPr>
            <w:tcW w:w="450" w:type="dxa"/>
            <w:tcBorders>
              <w:right w:val="single" w:sz="18" w:space="0" w:color="auto"/>
            </w:tcBorders>
            <w:shd w:val="clear" w:color="auto" w:fill="FABF8F"/>
            <w:vAlign w:val="center"/>
          </w:tcPr>
          <w:p w14:paraId="33D9F6F7" w14:textId="77777777" w:rsidR="00B92910" w:rsidRPr="00F81721" w:rsidRDefault="00B92910">
            <w:pPr>
              <w:pStyle w:val="TableText"/>
              <w:widowControl w:val="0"/>
              <w:rPr>
                <w:rFonts w:ascii="Tahoma" w:hAnsi="Tahoma" w:cs="Tahoma"/>
                <w:sz w:val="13"/>
              </w:rPr>
            </w:pPr>
            <w:r w:rsidRPr="00F81721">
              <w:rPr>
                <w:rFonts w:ascii="Tahoma" w:hAnsi="Tahoma" w:cs="Tahoma"/>
                <w:sz w:val="13"/>
              </w:rPr>
              <w:t>75</w:t>
            </w:r>
          </w:p>
        </w:tc>
        <w:tc>
          <w:tcPr>
            <w:tcW w:w="450" w:type="dxa"/>
            <w:tcBorders>
              <w:left w:val="single" w:sz="18" w:space="0" w:color="auto"/>
            </w:tcBorders>
            <w:shd w:val="clear" w:color="auto" w:fill="FABF8F"/>
            <w:vAlign w:val="center"/>
          </w:tcPr>
          <w:p w14:paraId="33D9F6F8" w14:textId="77777777" w:rsidR="00B92910" w:rsidRPr="00F81721" w:rsidRDefault="00B92910">
            <w:pPr>
              <w:pStyle w:val="TableText"/>
              <w:widowControl w:val="0"/>
              <w:rPr>
                <w:rFonts w:ascii="Tahoma" w:hAnsi="Tahoma" w:cs="Tahoma"/>
                <w:sz w:val="13"/>
              </w:rPr>
            </w:pPr>
            <w:r w:rsidRPr="00F81721">
              <w:rPr>
                <w:rFonts w:ascii="Tahoma" w:hAnsi="Tahoma" w:cs="Tahoma"/>
                <w:sz w:val="13"/>
              </w:rPr>
              <w:t>75</w:t>
            </w:r>
          </w:p>
        </w:tc>
        <w:tc>
          <w:tcPr>
            <w:tcW w:w="450" w:type="dxa"/>
            <w:tcBorders>
              <w:right w:val="single" w:sz="18" w:space="0" w:color="auto"/>
            </w:tcBorders>
            <w:shd w:val="clear" w:color="auto" w:fill="FABF8F"/>
            <w:vAlign w:val="center"/>
          </w:tcPr>
          <w:p w14:paraId="33D9F6F9" w14:textId="77777777" w:rsidR="00B92910" w:rsidRPr="00F81721" w:rsidRDefault="00B92910">
            <w:pPr>
              <w:pStyle w:val="TableText"/>
              <w:widowControl w:val="0"/>
              <w:rPr>
                <w:rFonts w:ascii="Tahoma" w:hAnsi="Tahoma" w:cs="Tahoma"/>
                <w:sz w:val="13"/>
              </w:rPr>
            </w:pPr>
            <w:r w:rsidRPr="00F81721">
              <w:rPr>
                <w:rFonts w:ascii="Tahoma" w:hAnsi="Tahoma" w:cs="Tahoma"/>
                <w:sz w:val="13"/>
                <w:lang w:val="it-IT"/>
              </w:rPr>
              <w:t>A,S</w:t>
            </w:r>
          </w:p>
        </w:tc>
        <w:tc>
          <w:tcPr>
            <w:tcW w:w="450" w:type="dxa"/>
            <w:tcBorders>
              <w:left w:val="single" w:sz="18" w:space="0" w:color="auto"/>
              <w:right w:val="single" w:sz="18" w:space="0" w:color="auto"/>
            </w:tcBorders>
            <w:shd w:val="clear" w:color="auto" w:fill="FABF8F"/>
            <w:vAlign w:val="center"/>
          </w:tcPr>
          <w:p w14:paraId="33D9F6FA" w14:textId="77777777" w:rsidR="00B92910" w:rsidRPr="00F81721" w:rsidRDefault="00B92910">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6FB" w14:textId="77777777" w:rsidR="00B92910" w:rsidRPr="00F81721" w:rsidRDefault="001A26BE">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ABF8F"/>
            <w:vAlign w:val="center"/>
          </w:tcPr>
          <w:p w14:paraId="33D9F6FC" w14:textId="77777777" w:rsidR="00B92910"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OL/OV</w:t>
            </w:r>
            <w:r w:rsidRPr="00F81721">
              <w:rPr>
                <w:rFonts w:ascii="Tahoma" w:hAnsi="Tahoma" w:cs="Tahoma"/>
              </w:rPr>
              <w:t xml:space="preserve"> </w:t>
            </w:r>
          </w:p>
        </w:tc>
      </w:tr>
      <w:tr w:rsidR="001C38D4" w:rsidRPr="00F81721" w14:paraId="33D9F711" w14:textId="77777777" w:rsidTr="00A0765A">
        <w:trPr>
          <w:trHeight w:val="145"/>
        </w:trPr>
        <w:tc>
          <w:tcPr>
            <w:tcW w:w="2714" w:type="dxa"/>
            <w:shd w:val="clear" w:color="auto" w:fill="FFFFFF"/>
            <w:vAlign w:val="center"/>
          </w:tcPr>
          <w:p w14:paraId="33D9F6FE" w14:textId="77777777" w:rsidR="00C031FA" w:rsidRPr="00727FAC" w:rsidRDefault="001A26BE" w:rsidP="0087388A">
            <w:pPr>
              <w:pStyle w:val="ProductNames"/>
              <w:rPr>
                <w:rFonts w:ascii="Tahoma" w:hAnsi="Tahoma" w:cs="Tahoma"/>
                <w:sz w:val="14"/>
                <w:szCs w:val="14"/>
              </w:rPr>
            </w:pPr>
            <w:bookmarkStart w:id="189" w:name="_Toc336337923"/>
            <w:bookmarkStart w:id="190" w:name="_Toc340752230"/>
            <w:bookmarkEnd w:id="189"/>
            <w:r w:rsidRPr="00727FAC">
              <w:rPr>
                <w:rFonts w:ascii="Tahoma" w:hAnsi="Tahoma" w:cs="Tahoma"/>
                <w:sz w:val="14"/>
                <w:szCs w:val="14"/>
                <w:lang w:val="it-IT"/>
              </w:rPr>
              <w:t>BizTalk</w:t>
            </w:r>
            <w:r w:rsidR="006D308A" w:rsidRPr="006D308A">
              <w:rPr>
                <w:rFonts w:ascii="Tahoma" w:hAnsi="Tahoma" w:cs="Tahoma"/>
                <w:sz w:val="14"/>
                <w:szCs w:val="14"/>
                <w:vertAlign w:val="superscript"/>
                <w:lang w:val="it-IT"/>
              </w:rPr>
              <w:t>®</w:t>
            </w:r>
            <w:r w:rsidRPr="00727FAC">
              <w:rPr>
                <w:rFonts w:ascii="Tahoma" w:hAnsi="Tahoma" w:cs="Tahoma"/>
                <w:sz w:val="14"/>
                <w:szCs w:val="14"/>
                <w:lang w:val="it-IT"/>
              </w:rPr>
              <w:t xml:space="preserve"> Server 2010 Branch IDC</w:t>
            </w:r>
            <w:bookmarkEnd w:id="190"/>
            <w:r w:rsidRPr="00727FAC">
              <w:rPr>
                <w:rFonts w:ascii="Tahoma" w:hAnsi="Tahoma" w:cs="Tahoma"/>
                <w:sz w:val="14"/>
                <w:szCs w:val="14"/>
              </w:rPr>
              <w:t xml:space="preserve"> </w:t>
            </w:r>
          </w:p>
        </w:tc>
        <w:tc>
          <w:tcPr>
            <w:tcW w:w="450" w:type="dxa"/>
            <w:shd w:val="clear" w:color="auto" w:fill="FFFFFF"/>
            <w:vAlign w:val="center"/>
          </w:tcPr>
          <w:p w14:paraId="33D9F6FF" w14:textId="77777777" w:rsidR="00C031FA" w:rsidRPr="0097516B" w:rsidRDefault="00C031FA" w:rsidP="00A76A85">
            <w:pPr>
              <w:pStyle w:val="TableText"/>
              <w:widowControl w:val="0"/>
              <w:rPr>
                <w:rFonts w:ascii="Tahoma" w:hAnsi="Tahoma" w:cs="Tahoma"/>
                <w:bCs/>
                <w:sz w:val="13"/>
                <w:szCs w:val="13"/>
                <w:u w:val="single"/>
              </w:rPr>
            </w:pPr>
          </w:p>
        </w:tc>
        <w:tc>
          <w:tcPr>
            <w:tcW w:w="450" w:type="dxa"/>
            <w:shd w:val="clear" w:color="auto" w:fill="FFFFFF"/>
          </w:tcPr>
          <w:p w14:paraId="33D9F700" w14:textId="77777777" w:rsidR="00C031FA" w:rsidRPr="00F81721" w:rsidRDefault="001A26BE">
            <w:pPr>
              <w:pStyle w:val="TableText"/>
              <w:widowControl w:val="0"/>
              <w:spacing w:before="120"/>
              <w:rPr>
                <w:rFonts w:ascii="Tahoma" w:hAnsi="Tahoma" w:cs="Tahoma"/>
                <w:color w:val="000000"/>
                <w:sz w:val="13"/>
              </w:rPr>
            </w:pPr>
            <w:r w:rsidRPr="00F81721">
              <w:rPr>
                <w:rFonts w:ascii="Tahoma" w:hAnsi="Tahoma" w:cs="Tahoma"/>
                <w:color w:val="000000"/>
                <w:sz w:val="13"/>
              </w:rPr>
              <w:t>10/10</w:t>
            </w:r>
          </w:p>
        </w:tc>
        <w:tc>
          <w:tcPr>
            <w:tcW w:w="360" w:type="dxa"/>
            <w:tcBorders>
              <w:right w:val="single" w:sz="18" w:space="0" w:color="auto"/>
            </w:tcBorders>
            <w:shd w:val="clear" w:color="auto" w:fill="FFFFFF"/>
            <w:vAlign w:val="center"/>
          </w:tcPr>
          <w:p w14:paraId="33D9F701" w14:textId="77777777" w:rsidR="00C031FA" w:rsidRPr="00F81721" w:rsidRDefault="00C031FA">
            <w:pPr>
              <w:pStyle w:val="TableText"/>
              <w:widowControl w:val="0"/>
              <w:rPr>
                <w:rFonts w:ascii="Tahoma" w:hAnsi="Tahoma" w:cs="Tahoma"/>
                <w:color w:val="000000"/>
                <w:sz w:val="13"/>
              </w:rPr>
            </w:pPr>
          </w:p>
        </w:tc>
        <w:tc>
          <w:tcPr>
            <w:tcW w:w="360" w:type="dxa"/>
            <w:tcBorders>
              <w:left w:val="single" w:sz="18" w:space="0" w:color="auto"/>
            </w:tcBorders>
            <w:shd w:val="clear" w:color="auto" w:fill="FFFFFF"/>
            <w:vAlign w:val="center"/>
          </w:tcPr>
          <w:p w14:paraId="33D9F702"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703"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704"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705"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706"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707" w14:textId="77777777" w:rsidR="00C031FA" w:rsidRPr="00F81721"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708"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709"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70A"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70B"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70C"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70D" w14:textId="77777777" w:rsidR="00C031FA" w:rsidRPr="00F81721" w:rsidRDefault="001A26BE">
            <w:pPr>
              <w:pStyle w:val="TableText"/>
              <w:widowControl w:val="0"/>
              <w:rPr>
                <w:rFonts w:ascii="Tahoma" w:hAnsi="Tahoma" w:cs="Tahoma"/>
                <w:sz w:val="13"/>
              </w:rPr>
            </w:pPr>
            <w:r w:rsidRPr="00F81721">
              <w:rPr>
                <w:rFonts w:ascii="Tahoma" w:hAnsi="Tahoma" w:cs="Tahoma"/>
                <w:sz w:val="13"/>
                <w:lang w:val="it-IT"/>
              </w:rPr>
              <w:t>D</w:t>
            </w:r>
          </w:p>
        </w:tc>
        <w:tc>
          <w:tcPr>
            <w:tcW w:w="450" w:type="dxa"/>
            <w:tcBorders>
              <w:left w:val="single" w:sz="18" w:space="0" w:color="auto"/>
              <w:right w:val="single" w:sz="18" w:space="0" w:color="auto"/>
            </w:tcBorders>
            <w:shd w:val="clear" w:color="auto" w:fill="FFFFFF"/>
            <w:vAlign w:val="center"/>
          </w:tcPr>
          <w:p w14:paraId="33D9F70E" w14:textId="77777777" w:rsidR="00C031FA" w:rsidRPr="00F81721" w:rsidRDefault="00C031FA">
            <w:pPr>
              <w:pStyle w:val="TableText"/>
              <w:widowControl w:val="0"/>
              <w:rPr>
                <w:rFonts w:ascii="Tahoma" w:hAnsi="Tahoma" w:cs="Tahoma"/>
                <w:sz w:val="13"/>
              </w:rPr>
            </w:pPr>
          </w:p>
        </w:tc>
        <w:tc>
          <w:tcPr>
            <w:tcW w:w="450" w:type="dxa"/>
            <w:shd w:val="clear" w:color="auto" w:fill="FFFFFF"/>
          </w:tcPr>
          <w:p w14:paraId="33D9F70F" w14:textId="77777777" w:rsidR="00C031FA" w:rsidRPr="00F81721" w:rsidRDefault="00C031FA">
            <w:pPr>
              <w:pStyle w:val="TableText"/>
              <w:widowControl w:val="0"/>
              <w:rPr>
                <w:rFonts w:ascii="Tahoma" w:hAnsi="Tahoma" w:cs="Tahoma"/>
                <w:color w:val="000000"/>
                <w:sz w:val="13"/>
              </w:rPr>
            </w:pPr>
          </w:p>
        </w:tc>
        <w:tc>
          <w:tcPr>
            <w:tcW w:w="540" w:type="dxa"/>
            <w:shd w:val="clear" w:color="auto" w:fill="FFFFFF"/>
            <w:vAlign w:val="center"/>
          </w:tcPr>
          <w:p w14:paraId="33D9F710" w14:textId="77777777" w:rsidR="00C031FA" w:rsidRPr="00F81721" w:rsidRDefault="00C031FA">
            <w:pPr>
              <w:pStyle w:val="TableText"/>
              <w:widowControl w:val="0"/>
              <w:rPr>
                <w:rFonts w:ascii="Tahoma" w:hAnsi="Tahoma" w:cs="Tahoma"/>
                <w:color w:val="000000"/>
                <w:sz w:val="13"/>
              </w:rPr>
            </w:pPr>
          </w:p>
        </w:tc>
      </w:tr>
      <w:tr w:rsidR="001C38D4" w:rsidRPr="00F81721" w14:paraId="33D9F725" w14:textId="77777777" w:rsidTr="00A0765A">
        <w:trPr>
          <w:trHeight w:val="145"/>
        </w:trPr>
        <w:tc>
          <w:tcPr>
            <w:tcW w:w="2714" w:type="dxa"/>
            <w:shd w:val="clear" w:color="auto" w:fill="FABF8F"/>
            <w:vAlign w:val="center"/>
          </w:tcPr>
          <w:p w14:paraId="33D9F712" w14:textId="77777777" w:rsidR="00C031FA" w:rsidRPr="00727FAC" w:rsidRDefault="001A26BE" w:rsidP="0087388A">
            <w:pPr>
              <w:pStyle w:val="ProductNames"/>
              <w:rPr>
                <w:rFonts w:ascii="Tahoma" w:hAnsi="Tahoma" w:cs="Tahoma"/>
                <w:sz w:val="14"/>
                <w:szCs w:val="14"/>
              </w:rPr>
            </w:pPr>
            <w:bookmarkStart w:id="191" w:name="_Toc336337924"/>
            <w:bookmarkStart w:id="192" w:name="_Toc340752231"/>
            <w:bookmarkEnd w:id="191"/>
            <w:r w:rsidRPr="00727FAC">
              <w:rPr>
                <w:rFonts w:ascii="Tahoma" w:hAnsi="Tahoma" w:cs="Tahoma"/>
                <w:sz w:val="14"/>
                <w:szCs w:val="14"/>
                <w:lang w:val="it-IT"/>
              </w:rPr>
              <w:t>BizTalk</w:t>
            </w:r>
            <w:r w:rsidR="006D308A" w:rsidRPr="006D308A">
              <w:rPr>
                <w:rFonts w:ascii="Tahoma" w:hAnsi="Tahoma" w:cs="Tahoma"/>
                <w:sz w:val="14"/>
                <w:szCs w:val="14"/>
                <w:vertAlign w:val="superscript"/>
                <w:lang w:val="it-IT"/>
              </w:rPr>
              <w:t>®</w:t>
            </w:r>
            <w:r w:rsidRPr="00727FAC">
              <w:rPr>
                <w:rFonts w:ascii="Tahoma" w:hAnsi="Tahoma" w:cs="Tahoma"/>
                <w:sz w:val="14"/>
                <w:szCs w:val="14"/>
                <w:lang w:val="it-IT"/>
              </w:rPr>
              <w:t xml:space="preserve"> Server 2010 Developer IDC</w:t>
            </w:r>
            <w:bookmarkEnd w:id="192"/>
            <w:r w:rsidRPr="00727FAC">
              <w:rPr>
                <w:rFonts w:ascii="Tahoma" w:hAnsi="Tahoma" w:cs="Tahoma"/>
                <w:sz w:val="14"/>
                <w:szCs w:val="14"/>
              </w:rPr>
              <w:t xml:space="preserve"> </w:t>
            </w:r>
          </w:p>
        </w:tc>
        <w:tc>
          <w:tcPr>
            <w:tcW w:w="450" w:type="dxa"/>
            <w:shd w:val="clear" w:color="auto" w:fill="FABF8F"/>
            <w:vAlign w:val="center"/>
          </w:tcPr>
          <w:p w14:paraId="33D9F713" w14:textId="77777777" w:rsidR="00C031FA" w:rsidRPr="0097516B" w:rsidRDefault="00C031FA" w:rsidP="00A76A85">
            <w:pPr>
              <w:pStyle w:val="TableText"/>
              <w:widowControl w:val="0"/>
              <w:rPr>
                <w:rFonts w:ascii="Tahoma" w:hAnsi="Tahoma" w:cs="Tahoma"/>
                <w:bCs/>
                <w:sz w:val="13"/>
                <w:szCs w:val="13"/>
                <w:u w:val="single"/>
              </w:rPr>
            </w:pPr>
          </w:p>
        </w:tc>
        <w:tc>
          <w:tcPr>
            <w:tcW w:w="450" w:type="dxa"/>
            <w:shd w:val="clear" w:color="auto" w:fill="FABF8F"/>
          </w:tcPr>
          <w:p w14:paraId="33D9F714" w14:textId="77777777" w:rsidR="00C031FA" w:rsidRPr="00F81721" w:rsidRDefault="001A26BE">
            <w:pPr>
              <w:pStyle w:val="TableText"/>
              <w:widowControl w:val="0"/>
              <w:spacing w:before="120"/>
              <w:rPr>
                <w:rFonts w:ascii="Tahoma" w:hAnsi="Tahoma" w:cs="Tahoma"/>
                <w:color w:val="000000"/>
                <w:sz w:val="13"/>
              </w:rPr>
            </w:pPr>
            <w:r w:rsidRPr="00F81721">
              <w:rPr>
                <w:rFonts w:ascii="Tahoma" w:hAnsi="Tahoma" w:cs="Tahoma"/>
                <w:color w:val="000000"/>
                <w:sz w:val="13"/>
              </w:rPr>
              <w:t>10/10</w:t>
            </w:r>
          </w:p>
        </w:tc>
        <w:tc>
          <w:tcPr>
            <w:tcW w:w="360" w:type="dxa"/>
            <w:tcBorders>
              <w:right w:val="single" w:sz="18" w:space="0" w:color="auto"/>
            </w:tcBorders>
            <w:shd w:val="clear" w:color="auto" w:fill="FABF8F"/>
            <w:vAlign w:val="center"/>
          </w:tcPr>
          <w:p w14:paraId="33D9F715" w14:textId="77777777" w:rsidR="00C031FA" w:rsidRPr="00F81721" w:rsidRDefault="00C031FA">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3D9F716"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717"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718"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719"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71A"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71B" w14:textId="77777777" w:rsidR="00C031FA" w:rsidRPr="00F81721"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71C"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71D"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71E"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71F"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720"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721" w14:textId="77777777" w:rsidR="00C031FA" w:rsidRPr="00F81721" w:rsidRDefault="001A26BE">
            <w:pPr>
              <w:pStyle w:val="TableText"/>
              <w:widowControl w:val="0"/>
              <w:rPr>
                <w:rFonts w:ascii="Tahoma" w:hAnsi="Tahoma" w:cs="Tahoma"/>
                <w:sz w:val="13"/>
              </w:rPr>
            </w:pPr>
            <w:r w:rsidRPr="00F81721">
              <w:rPr>
                <w:rFonts w:ascii="Tahoma" w:hAnsi="Tahoma" w:cs="Tahoma"/>
                <w:sz w:val="13"/>
                <w:lang w:val="it-IT"/>
              </w:rPr>
              <w:t>D</w:t>
            </w:r>
          </w:p>
        </w:tc>
        <w:tc>
          <w:tcPr>
            <w:tcW w:w="450" w:type="dxa"/>
            <w:tcBorders>
              <w:left w:val="single" w:sz="18" w:space="0" w:color="auto"/>
              <w:right w:val="single" w:sz="18" w:space="0" w:color="auto"/>
            </w:tcBorders>
            <w:shd w:val="clear" w:color="auto" w:fill="FABF8F"/>
            <w:vAlign w:val="center"/>
          </w:tcPr>
          <w:p w14:paraId="33D9F722" w14:textId="77777777" w:rsidR="00C031FA" w:rsidRPr="00F81721" w:rsidRDefault="00C031FA">
            <w:pPr>
              <w:pStyle w:val="TableText"/>
              <w:widowControl w:val="0"/>
              <w:rPr>
                <w:rFonts w:ascii="Tahoma" w:hAnsi="Tahoma" w:cs="Tahoma"/>
                <w:sz w:val="13"/>
              </w:rPr>
            </w:pPr>
          </w:p>
        </w:tc>
        <w:tc>
          <w:tcPr>
            <w:tcW w:w="450" w:type="dxa"/>
            <w:shd w:val="clear" w:color="auto" w:fill="FABF8F"/>
          </w:tcPr>
          <w:p w14:paraId="33D9F723" w14:textId="77777777" w:rsidR="00C031FA" w:rsidRPr="00F81721" w:rsidRDefault="00C031FA">
            <w:pPr>
              <w:pStyle w:val="TableText"/>
              <w:widowControl w:val="0"/>
              <w:rPr>
                <w:rFonts w:ascii="Tahoma" w:hAnsi="Tahoma" w:cs="Tahoma"/>
                <w:color w:val="000000"/>
                <w:sz w:val="13"/>
              </w:rPr>
            </w:pPr>
          </w:p>
        </w:tc>
        <w:tc>
          <w:tcPr>
            <w:tcW w:w="540" w:type="dxa"/>
            <w:shd w:val="clear" w:color="auto" w:fill="FABF8F"/>
            <w:vAlign w:val="center"/>
          </w:tcPr>
          <w:p w14:paraId="33D9F724" w14:textId="77777777" w:rsidR="00C031FA" w:rsidRPr="00F81721" w:rsidRDefault="00C031FA">
            <w:pPr>
              <w:pStyle w:val="TableText"/>
              <w:widowControl w:val="0"/>
              <w:rPr>
                <w:rFonts w:ascii="Tahoma" w:hAnsi="Tahoma" w:cs="Tahoma"/>
                <w:color w:val="000000"/>
                <w:sz w:val="13"/>
              </w:rPr>
            </w:pPr>
          </w:p>
        </w:tc>
      </w:tr>
      <w:tr w:rsidR="001C38D4" w:rsidRPr="00F81721" w14:paraId="33D9F739" w14:textId="77777777" w:rsidTr="00A0765A">
        <w:trPr>
          <w:trHeight w:val="145"/>
        </w:trPr>
        <w:tc>
          <w:tcPr>
            <w:tcW w:w="2714" w:type="dxa"/>
            <w:shd w:val="clear" w:color="auto" w:fill="FFFFFF"/>
            <w:vAlign w:val="center"/>
          </w:tcPr>
          <w:p w14:paraId="33D9F726" w14:textId="77777777" w:rsidR="00BB31B0" w:rsidRPr="00F81721" w:rsidRDefault="001A26BE" w:rsidP="00BB31B0">
            <w:pPr>
              <w:pStyle w:val="Heading2"/>
              <w:ind w:left="0"/>
              <w:rPr>
                <w:rFonts w:ascii="Tahoma" w:hAnsi="Tahoma" w:cs="Tahoma"/>
                <w:b w:val="0"/>
                <w:sz w:val="16"/>
                <w:szCs w:val="16"/>
                <w:lang w:eastAsia="x-none"/>
              </w:rPr>
            </w:pPr>
            <w:bookmarkStart w:id="193" w:name="_Toc336337925"/>
            <w:bookmarkStart w:id="194" w:name="_Toc340752232"/>
            <w:bookmarkEnd w:id="193"/>
            <w:r w:rsidRPr="00F81721">
              <w:rPr>
                <w:rFonts w:ascii="Tahoma" w:hAnsi="Tahoma" w:cs="Tahoma"/>
                <w:b w:val="0"/>
                <w:sz w:val="14"/>
                <w:lang w:val="it-IT"/>
              </w:rPr>
              <w:t>Business Intelligence Appliance 2012</w:t>
            </w:r>
            <w:bookmarkEnd w:id="194"/>
          </w:p>
        </w:tc>
        <w:tc>
          <w:tcPr>
            <w:tcW w:w="450" w:type="dxa"/>
            <w:shd w:val="clear" w:color="auto" w:fill="FFFFFF"/>
            <w:vAlign w:val="center"/>
          </w:tcPr>
          <w:p w14:paraId="33D9F727" w14:textId="77777777" w:rsidR="00BB31B0" w:rsidRPr="0097516B" w:rsidRDefault="00AC3157" w:rsidP="006905EB">
            <w:pPr>
              <w:pStyle w:val="TableText"/>
              <w:widowControl w:val="0"/>
              <w:rPr>
                <w:rStyle w:val="EndnoteReference"/>
                <w:rFonts w:ascii="Tahoma" w:hAnsi="Tahoma" w:cs="Tahoma"/>
                <w:bCs/>
                <w:color w:val="0000FF"/>
                <w:sz w:val="13"/>
                <w:szCs w:val="13"/>
                <w:u w:val="single"/>
              </w:rPr>
            </w:pPr>
            <w:hyperlink w:anchor="_32_Business_Intelligence" w:history="1">
              <w:r w:rsidR="001A26BE" w:rsidRPr="0097516B">
                <w:rPr>
                  <w:rStyle w:val="Hyperlink"/>
                  <w:rFonts w:ascii="Tahoma" w:hAnsi="Tahoma" w:cs="Tahoma"/>
                  <w:bCs/>
                  <w:sz w:val="13"/>
                </w:rPr>
                <w:t>32</w:t>
              </w:r>
            </w:hyperlink>
          </w:p>
        </w:tc>
        <w:tc>
          <w:tcPr>
            <w:tcW w:w="450" w:type="dxa"/>
            <w:shd w:val="clear" w:color="auto" w:fill="FFFFFF"/>
          </w:tcPr>
          <w:p w14:paraId="33D9F728" w14:textId="77777777" w:rsidR="00BB31B0" w:rsidRPr="00F81721" w:rsidRDefault="001A26BE" w:rsidP="00BD0C73">
            <w:pPr>
              <w:pStyle w:val="TableText"/>
              <w:widowControl w:val="0"/>
              <w:spacing w:before="40"/>
              <w:rPr>
                <w:rFonts w:ascii="Tahoma" w:hAnsi="Tahoma" w:cs="Tahoma"/>
                <w:color w:val="000000"/>
                <w:sz w:val="13"/>
              </w:rPr>
            </w:pPr>
            <w:r w:rsidRPr="00F81721">
              <w:rPr>
                <w:rFonts w:ascii="Tahoma" w:hAnsi="Tahoma" w:cs="Tahoma"/>
                <w:color w:val="000000"/>
                <w:sz w:val="13"/>
              </w:rPr>
              <w:t>11/11</w:t>
            </w:r>
          </w:p>
        </w:tc>
        <w:tc>
          <w:tcPr>
            <w:tcW w:w="360" w:type="dxa"/>
            <w:tcBorders>
              <w:right w:val="single" w:sz="18" w:space="0" w:color="auto"/>
            </w:tcBorders>
            <w:shd w:val="clear" w:color="auto" w:fill="FFFFFF"/>
            <w:vAlign w:val="center"/>
          </w:tcPr>
          <w:p w14:paraId="33D9F729" w14:textId="77777777" w:rsidR="00BB31B0"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9F72A" w14:textId="77777777" w:rsidR="00BB31B0" w:rsidRPr="00F81721" w:rsidRDefault="001A26BE">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FFFFF"/>
            <w:vAlign w:val="bottom"/>
          </w:tcPr>
          <w:p w14:paraId="33D9F72B" w14:textId="77777777" w:rsidR="00BB31B0" w:rsidRPr="00F81721" w:rsidRDefault="001A26BE">
            <w:pPr>
              <w:pStyle w:val="TableText"/>
              <w:widowControl w:val="0"/>
              <w:rPr>
                <w:rFonts w:ascii="Tahoma" w:hAnsi="Tahoma" w:cs="Tahoma"/>
                <w:sz w:val="13"/>
                <w:szCs w:val="13"/>
              </w:rPr>
            </w:pPr>
            <w:r w:rsidRPr="00F81721">
              <w:rPr>
                <w:rFonts w:ascii="Tahoma" w:hAnsi="Tahoma" w:cs="Tahoma"/>
                <w:sz w:val="13"/>
              </w:rPr>
              <w:t>313</w:t>
            </w:r>
          </w:p>
        </w:tc>
        <w:tc>
          <w:tcPr>
            <w:tcW w:w="450" w:type="dxa"/>
            <w:shd w:val="clear" w:color="auto" w:fill="FFFFFF"/>
            <w:vAlign w:val="bottom"/>
          </w:tcPr>
          <w:p w14:paraId="33D9F72C" w14:textId="77777777" w:rsidR="00BB31B0" w:rsidRPr="00F81721" w:rsidRDefault="001A26BE">
            <w:pPr>
              <w:pStyle w:val="TableText"/>
              <w:widowControl w:val="0"/>
              <w:rPr>
                <w:rFonts w:ascii="Tahoma" w:hAnsi="Tahoma" w:cs="Tahoma"/>
                <w:sz w:val="13"/>
                <w:szCs w:val="13"/>
              </w:rPr>
            </w:pPr>
            <w:r w:rsidRPr="00F81721">
              <w:rPr>
                <w:rFonts w:ascii="Tahoma" w:hAnsi="Tahoma" w:cs="Tahoma"/>
                <w:sz w:val="13"/>
              </w:rPr>
              <w:t>250</w:t>
            </w:r>
          </w:p>
        </w:tc>
        <w:tc>
          <w:tcPr>
            <w:tcW w:w="450" w:type="dxa"/>
            <w:shd w:val="clear" w:color="auto" w:fill="FFFFFF"/>
            <w:vAlign w:val="bottom"/>
          </w:tcPr>
          <w:p w14:paraId="33D9F72D" w14:textId="77777777" w:rsidR="00BB31B0" w:rsidRPr="00F81721" w:rsidRDefault="001A26BE">
            <w:pPr>
              <w:pStyle w:val="TableText"/>
              <w:widowControl w:val="0"/>
              <w:rPr>
                <w:rFonts w:ascii="Tahoma" w:hAnsi="Tahoma" w:cs="Tahoma"/>
                <w:sz w:val="13"/>
                <w:szCs w:val="13"/>
              </w:rPr>
            </w:pPr>
            <w:r w:rsidRPr="00F81721">
              <w:rPr>
                <w:rFonts w:ascii="Tahoma" w:hAnsi="Tahoma" w:cs="Tahoma"/>
                <w:sz w:val="13"/>
              </w:rPr>
              <w:t>188</w:t>
            </w:r>
          </w:p>
        </w:tc>
        <w:tc>
          <w:tcPr>
            <w:tcW w:w="450" w:type="dxa"/>
            <w:shd w:val="clear" w:color="auto" w:fill="FFFFFF"/>
            <w:vAlign w:val="bottom"/>
          </w:tcPr>
          <w:p w14:paraId="33D9F72E" w14:textId="77777777" w:rsidR="00BB31B0" w:rsidRPr="00F81721" w:rsidRDefault="001A26BE">
            <w:pPr>
              <w:pStyle w:val="TableText"/>
              <w:widowControl w:val="0"/>
              <w:rPr>
                <w:rFonts w:ascii="Tahoma" w:hAnsi="Tahoma" w:cs="Tahoma"/>
                <w:sz w:val="13"/>
                <w:szCs w:val="13"/>
              </w:rPr>
            </w:pPr>
            <w:r w:rsidRPr="00F81721">
              <w:rPr>
                <w:rFonts w:ascii="Tahoma" w:hAnsi="Tahoma" w:cs="Tahoma"/>
                <w:sz w:val="13"/>
              </w:rPr>
              <w:t>188</w:t>
            </w:r>
          </w:p>
        </w:tc>
        <w:tc>
          <w:tcPr>
            <w:tcW w:w="450" w:type="dxa"/>
            <w:shd w:val="clear" w:color="auto" w:fill="FFFFFF"/>
            <w:vAlign w:val="bottom"/>
          </w:tcPr>
          <w:p w14:paraId="33D9F72F" w14:textId="77777777" w:rsidR="00BB31B0" w:rsidRPr="00F81721" w:rsidRDefault="001A26BE">
            <w:pPr>
              <w:pStyle w:val="TableText"/>
              <w:widowControl w:val="0"/>
              <w:rPr>
                <w:rFonts w:ascii="Tahoma" w:hAnsi="Tahoma" w:cs="Tahoma"/>
                <w:sz w:val="13"/>
                <w:szCs w:val="13"/>
              </w:rPr>
            </w:pPr>
            <w:r w:rsidRPr="00F81721">
              <w:rPr>
                <w:rFonts w:ascii="Tahoma" w:hAnsi="Tahoma" w:cs="Tahoma"/>
                <w:sz w:val="13"/>
              </w:rPr>
              <w:t>125</w:t>
            </w:r>
          </w:p>
        </w:tc>
        <w:tc>
          <w:tcPr>
            <w:tcW w:w="360" w:type="dxa"/>
            <w:tcBorders>
              <w:right w:val="single" w:sz="18" w:space="0" w:color="auto"/>
            </w:tcBorders>
            <w:shd w:val="clear" w:color="auto" w:fill="FFFFFF"/>
            <w:vAlign w:val="bottom"/>
          </w:tcPr>
          <w:p w14:paraId="33D9F730" w14:textId="77777777" w:rsidR="00BB31B0" w:rsidRPr="00F81721" w:rsidRDefault="001A26BE">
            <w:pPr>
              <w:pStyle w:val="TableText"/>
              <w:widowControl w:val="0"/>
              <w:rPr>
                <w:rFonts w:ascii="Tahoma" w:hAnsi="Tahoma" w:cs="Tahoma"/>
                <w:sz w:val="13"/>
                <w:szCs w:val="13"/>
              </w:rPr>
            </w:pPr>
            <w:r w:rsidRPr="00F81721">
              <w:rPr>
                <w:rFonts w:ascii="Tahoma" w:hAnsi="Tahoma" w:cs="Tahoma"/>
                <w:sz w:val="13"/>
              </w:rPr>
              <w:t>63</w:t>
            </w:r>
          </w:p>
        </w:tc>
        <w:tc>
          <w:tcPr>
            <w:tcW w:w="450" w:type="dxa"/>
            <w:tcBorders>
              <w:left w:val="single" w:sz="18" w:space="0" w:color="auto"/>
            </w:tcBorders>
            <w:shd w:val="clear" w:color="auto" w:fill="FFFFFF"/>
            <w:vAlign w:val="center"/>
          </w:tcPr>
          <w:p w14:paraId="33D9F731" w14:textId="77777777" w:rsidR="00BB31B0" w:rsidRPr="00F81721" w:rsidRDefault="00BB31B0">
            <w:pPr>
              <w:pStyle w:val="TableText"/>
              <w:widowControl w:val="0"/>
              <w:rPr>
                <w:rFonts w:ascii="Tahoma" w:hAnsi="Tahoma" w:cs="Tahoma"/>
                <w:sz w:val="13"/>
              </w:rPr>
            </w:pPr>
          </w:p>
        </w:tc>
        <w:tc>
          <w:tcPr>
            <w:tcW w:w="450" w:type="dxa"/>
            <w:shd w:val="clear" w:color="auto" w:fill="FFFFFF"/>
            <w:vAlign w:val="center"/>
          </w:tcPr>
          <w:p w14:paraId="33D9F732" w14:textId="77777777" w:rsidR="00BB31B0" w:rsidRPr="00F81721"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733" w14:textId="77777777" w:rsidR="00BB31B0" w:rsidRPr="00F81721" w:rsidRDefault="00BB31B0">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734" w14:textId="77777777" w:rsidR="00BB31B0" w:rsidRPr="00F81721"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735" w14:textId="77777777" w:rsidR="00BB31B0"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736" w14:textId="77777777" w:rsidR="00BB31B0" w:rsidRPr="00F81721" w:rsidRDefault="00BB31B0">
            <w:pPr>
              <w:pStyle w:val="TableText"/>
              <w:widowControl w:val="0"/>
              <w:rPr>
                <w:rFonts w:ascii="Tahoma" w:hAnsi="Tahoma" w:cs="Tahoma"/>
                <w:sz w:val="13"/>
              </w:rPr>
            </w:pPr>
          </w:p>
        </w:tc>
        <w:tc>
          <w:tcPr>
            <w:tcW w:w="450" w:type="dxa"/>
            <w:shd w:val="clear" w:color="auto" w:fill="FFFFFF"/>
          </w:tcPr>
          <w:p w14:paraId="33D9F737" w14:textId="77777777" w:rsidR="00BB31B0" w:rsidRPr="00F81721" w:rsidRDefault="00BB31B0" w:rsidP="001B1DB9">
            <w:pPr>
              <w:pStyle w:val="TableText"/>
              <w:widowControl w:val="0"/>
              <w:spacing w:before="120"/>
              <w:rPr>
                <w:rFonts w:ascii="Tahoma" w:hAnsi="Tahoma" w:cs="Tahoma"/>
                <w:sz w:val="13"/>
              </w:rPr>
            </w:pPr>
          </w:p>
        </w:tc>
        <w:tc>
          <w:tcPr>
            <w:tcW w:w="540" w:type="dxa"/>
            <w:shd w:val="clear" w:color="auto" w:fill="FFFFFF"/>
            <w:vAlign w:val="center"/>
          </w:tcPr>
          <w:p w14:paraId="33D9F738" w14:textId="77777777" w:rsidR="00BB31B0" w:rsidRPr="00F81721" w:rsidRDefault="00BB31B0">
            <w:pPr>
              <w:pStyle w:val="TableText"/>
              <w:widowControl w:val="0"/>
              <w:rPr>
                <w:rFonts w:ascii="Tahoma" w:hAnsi="Tahoma" w:cs="Tahoma"/>
                <w:color w:val="000000"/>
                <w:sz w:val="13"/>
              </w:rPr>
            </w:pPr>
          </w:p>
        </w:tc>
      </w:tr>
      <w:tr w:rsidR="001C38D4" w:rsidRPr="00F81721" w14:paraId="33D9F74D" w14:textId="77777777" w:rsidTr="00AD5DCD">
        <w:trPr>
          <w:trHeight w:val="145"/>
        </w:trPr>
        <w:tc>
          <w:tcPr>
            <w:tcW w:w="2714" w:type="dxa"/>
            <w:shd w:val="clear" w:color="auto" w:fill="FABF8F"/>
            <w:vAlign w:val="center"/>
          </w:tcPr>
          <w:p w14:paraId="33D9F73A" w14:textId="77777777" w:rsidR="00C031FA" w:rsidRPr="00F81721" w:rsidRDefault="00C031FA" w:rsidP="00913B84">
            <w:pPr>
              <w:pStyle w:val="ProductNames"/>
              <w:rPr>
                <w:rFonts w:ascii="Tahoma" w:hAnsi="Tahoma" w:cs="Tahoma"/>
                <w:sz w:val="14"/>
              </w:rPr>
            </w:pPr>
            <w:bookmarkStart w:id="195" w:name="_Toc336337926"/>
            <w:bookmarkStart w:id="196" w:name="_Toc340752233"/>
            <w:bookmarkEnd w:id="195"/>
            <w:r w:rsidRPr="00F81721">
              <w:rPr>
                <w:rFonts w:ascii="Tahoma" w:hAnsi="Tahoma" w:cs="Tahoma"/>
                <w:sz w:val="14"/>
                <w:lang w:val="it-IT"/>
              </w:rPr>
              <w:t>Core CAL Suite Bridge per Office 365 (Utente e Dispositivo)</w:t>
            </w:r>
            <w:bookmarkEnd w:id="196"/>
          </w:p>
        </w:tc>
        <w:tc>
          <w:tcPr>
            <w:tcW w:w="450" w:type="dxa"/>
            <w:shd w:val="clear" w:color="auto" w:fill="FABF8F"/>
            <w:vAlign w:val="center"/>
          </w:tcPr>
          <w:p w14:paraId="33D9F73B" w14:textId="77777777" w:rsidR="00C031FA" w:rsidRPr="0097516B" w:rsidRDefault="00AC3157" w:rsidP="006905EB">
            <w:pPr>
              <w:pStyle w:val="TableText"/>
              <w:widowControl w:val="0"/>
              <w:rPr>
                <w:rFonts w:ascii="Tahoma" w:hAnsi="Tahoma" w:cs="Tahoma"/>
                <w:bCs/>
                <w:color w:val="0000FF"/>
                <w:sz w:val="13"/>
                <w:szCs w:val="13"/>
                <w:u w:val="single"/>
              </w:rPr>
            </w:pPr>
            <w:hyperlink w:anchor="_33_Core_CAL" w:history="1">
              <w:r w:rsidR="001A26BE" w:rsidRPr="0097516B">
                <w:rPr>
                  <w:rStyle w:val="Hyperlink"/>
                  <w:rFonts w:ascii="Tahoma" w:hAnsi="Tahoma" w:cs="Tahoma"/>
                  <w:bCs/>
                  <w:sz w:val="13"/>
                </w:rPr>
                <w:t>33</w:t>
              </w:r>
            </w:hyperlink>
          </w:p>
        </w:tc>
        <w:tc>
          <w:tcPr>
            <w:tcW w:w="450" w:type="dxa"/>
            <w:shd w:val="clear" w:color="auto" w:fill="FABF8F"/>
          </w:tcPr>
          <w:p w14:paraId="33D9F73C" w14:textId="77777777" w:rsidR="00C031FA" w:rsidRPr="00F81721" w:rsidRDefault="00C031FA" w:rsidP="00F463AB">
            <w:pPr>
              <w:pStyle w:val="TableText"/>
              <w:widowControl w:val="0"/>
              <w:spacing w:before="40"/>
              <w:rPr>
                <w:rFonts w:ascii="Tahoma" w:hAnsi="Tahoma" w:cs="Tahoma"/>
                <w:sz w:val="13"/>
              </w:rPr>
            </w:pPr>
            <w:r w:rsidRPr="00F81721">
              <w:rPr>
                <w:rFonts w:ascii="Tahoma" w:hAnsi="Tahoma" w:cs="Tahoma"/>
                <w:sz w:val="13"/>
              </w:rPr>
              <w:t>06/11</w:t>
            </w:r>
          </w:p>
        </w:tc>
        <w:tc>
          <w:tcPr>
            <w:tcW w:w="360" w:type="dxa"/>
            <w:tcBorders>
              <w:right w:val="single" w:sz="18" w:space="0" w:color="auto"/>
            </w:tcBorders>
            <w:shd w:val="clear" w:color="auto" w:fill="FABF8F"/>
            <w:vAlign w:val="center"/>
          </w:tcPr>
          <w:p w14:paraId="33D9F73D" w14:textId="77777777" w:rsidR="00C031FA" w:rsidRPr="00F81721"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33D9F73E"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3D9F73F"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3D9F740"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3D9F741"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3D9F742"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3D9F743" w14:textId="77777777" w:rsidR="00C031FA" w:rsidRPr="00F81721"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33D9F744" w14:textId="77777777" w:rsidR="00C031FA" w:rsidRPr="00F81721"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33D9F745"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3D9F746" w14:textId="77777777" w:rsidR="00C031FA" w:rsidRPr="00F81721"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33D9F747" w14:textId="77777777" w:rsidR="00C031FA" w:rsidRPr="00F81721"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14:paraId="33D9F748" w14:textId="77777777" w:rsidR="00C031FA" w:rsidRPr="00F81721"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33D9F749" w14:textId="77777777" w:rsidR="00C031FA" w:rsidRPr="00F81721" w:rsidRDefault="00C031FA" w:rsidP="00C03D8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74A" w14:textId="77777777" w:rsidR="00C031FA" w:rsidRPr="00F81721" w:rsidRDefault="001A26BE" w:rsidP="00C03D8A">
            <w:pPr>
              <w:pStyle w:val="TableText"/>
              <w:widowControl w:val="0"/>
              <w:rPr>
                <w:rFonts w:ascii="Tahoma" w:hAnsi="Tahoma" w:cs="Tahoma"/>
                <w:sz w:val="13"/>
              </w:rPr>
            </w:pPr>
            <w:r w:rsidRPr="00F81721">
              <w:rPr>
                <w:rFonts w:ascii="Tahoma" w:hAnsi="Tahoma" w:cs="Tahoma"/>
                <w:sz w:val="13"/>
                <w:lang w:val="it-IT"/>
              </w:rPr>
              <w:t>E</w:t>
            </w:r>
          </w:p>
        </w:tc>
        <w:tc>
          <w:tcPr>
            <w:tcW w:w="450" w:type="dxa"/>
            <w:shd w:val="clear" w:color="auto" w:fill="FABF8F"/>
          </w:tcPr>
          <w:p w14:paraId="33D9F74B" w14:textId="77777777" w:rsidR="00C031FA" w:rsidRPr="00F81721" w:rsidRDefault="00C031FA" w:rsidP="00C03D8A">
            <w:pPr>
              <w:pStyle w:val="TableText"/>
              <w:widowControl w:val="0"/>
              <w:rPr>
                <w:rFonts w:ascii="Tahoma" w:hAnsi="Tahoma" w:cs="Tahoma"/>
                <w:sz w:val="13"/>
              </w:rPr>
            </w:pPr>
          </w:p>
        </w:tc>
        <w:tc>
          <w:tcPr>
            <w:tcW w:w="540" w:type="dxa"/>
            <w:shd w:val="clear" w:color="auto" w:fill="FABF8F"/>
            <w:vAlign w:val="center"/>
          </w:tcPr>
          <w:p w14:paraId="33D9F74C" w14:textId="77777777" w:rsidR="00C031FA" w:rsidRPr="00F81721" w:rsidRDefault="00C031FA" w:rsidP="00C03D8A">
            <w:pPr>
              <w:pStyle w:val="TableText"/>
              <w:widowControl w:val="0"/>
              <w:rPr>
                <w:rFonts w:ascii="Tahoma" w:hAnsi="Tahoma" w:cs="Tahoma"/>
                <w:sz w:val="13"/>
              </w:rPr>
            </w:pPr>
          </w:p>
        </w:tc>
      </w:tr>
      <w:tr w:rsidR="00CD4F9A" w:rsidRPr="00F81721" w14:paraId="33D9F761" w14:textId="77777777" w:rsidTr="00CD4F9A">
        <w:trPr>
          <w:trHeight w:val="145"/>
        </w:trPr>
        <w:tc>
          <w:tcPr>
            <w:tcW w:w="2714" w:type="dxa"/>
            <w:shd w:val="clear" w:color="auto" w:fill="FFFFFF"/>
            <w:vAlign w:val="center"/>
          </w:tcPr>
          <w:p w14:paraId="33D9F74E" w14:textId="77777777" w:rsidR="00C031FA" w:rsidRPr="00F81721" w:rsidRDefault="001A26BE" w:rsidP="00C03D8A">
            <w:pPr>
              <w:pStyle w:val="ProductNames"/>
              <w:rPr>
                <w:rFonts w:ascii="Tahoma" w:hAnsi="Tahoma" w:cs="Tahoma"/>
                <w:sz w:val="14"/>
              </w:rPr>
            </w:pPr>
            <w:bookmarkStart w:id="197" w:name="_Toc336337927"/>
            <w:bookmarkStart w:id="198" w:name="_Toc340752234"/>
            <w:bookmarkEnd w:id="197"/>
            <w:r w:rsidRPr="00F81721">
              <w:rPr>
                <w:rFonts w:ascii="Tahoma" w:hAnsi="Tahoma" w:cs="Tahoma"/>
                <w:sz w:val="14"/>
                <w:lang w:val="it-IT"/>
              </w:rPr>
              <w:t>Core CAL Suite Bridge per Office 365 e Windows</w:t>
            </w:r>
            <w:r w:rsidR="006D308A" w:rsidRPr="006D308A">
              <w:rPr>
                <w:rFonts w:ascii="Tahoma" w:hAnsi="Tahoma" w:cs="Tahoma"/>
                <w:sz w:val="14"/>
                <w:vertAlign w:val="superscript"/>
                <w:lang w:val="it-IT"/>
              </w:rPr>
              <w:t>®</w:t>
            </w:r>
            <w:r w:rsidRPr="00F81721">
              <w:rPr>
                <w:rFonts w:ascii="Tahoma" w:hAnsi="Tahoma" w:cs="Tahoma"/>
                <w:sz w:val="14"/>
                <w:lang w:val="it-IT"/>
              </w:rPr>
              <w:t xml:space="preserve"> Intune (Utente e Dispositivo)</w:t>
            </w:r>
            <w:bookmarkEnd w:id="198"/>
          </w:p>
        </w:tc>
        <w:tc>
          <w:tcPr>
            <w:tcW w:w="450" w:type="dxa"/>
            <w:shd w:val="clear" w:color="auto" w:fill="FFFFFF"/>
            <w:vAlign w:val="center"/>
          </w:tcPr>
          <w:p w14:paraId="33D9F74F" w14:textId="77777777" w:rsidR="00C031FA" w:rsidRPr="0097516B" w:rsidRDefault="00AC3157" w:rsidP="006905EB">
            <w:pPr>
              <w:pStyle w:val="TableText"/>
              <w:widowControl w:val="0"/>
              <w:rPr>
                <w:rFonts w:ascii="Tahoma" w:hAnsi="Tahoma" w:cs="Tahoma"/>
                <w:bCs/>
                <w:color w:val="0000FF"/>
                <w:sz w:val="13"/>
                <w:szCs w:val="13"/>
                <w:u w:val="single"/>
              </w:rPr>
            </w:pPr>
            <w:hyperlink w:anchor="_33_Core_CAL" w:history="1">
              <w:r w:rsidR="00144EBB" w:rsidRPr="0097516B">
                <w:rPr>
                  <w:rStyle w:val="Hyperlink"/>
                  <w:rFonts w:ascii="Tahoma" w:hAnsi="Tahoma" w:cs="Tahoma"/>
                  <w:bCs/>
                  <w:sz w:val="13"/>
                </w:rPr>
                <w:t>33</w:t>
              </w:r>
            </w:hyperlink>
          </w:p>
        </w:tc>
        <w:tc>
          <w:tcPr>
            <w:tcW w:w="450" w:type="dxa"/>
            <w:shd w:val="clear" w:color="auto" w:fill="FFFFFF"/>
          </w:tcPr>
          <w:p w14:paraId="33D9F750" w14:textId="77777777" w:rsidR="00C031FA" w:rsidRPr="00F81721" w:rsidRDefault="00C031FA" w:rsidP="00F463AB">
            <w:pPr>
              <w:pStyle w:val="TableText"/>
              <w:widowControl w:val="0"/>
              <w:spacing w:before="40"/>
              <w:rPr>
                <w:rFonts w:ascii="Tahoma" w:hAnsi="Tahoma" w:cs="Tahoma"/>
                <w:sz w:val="13"/>
              </w:rPr>
            </w:pPr>
            <w:r w:rsidRPr="00F81721">
              <w:rPr>
                <w:rFonts w:ascii="Tahoma" w:hAnsi="Tahoma" w:cs="Tahoma"/>
                <w:sz w:val="13"/>
              </w:rPr>
              <w:t>06/11</w:t>
            </w:r>
          </w:p>
        </w:tc>
        <w:tc>
          <w:tcPr>
            <w:tcW w:w="360" w:type="dxa"/>
            <w:tcBorders>
              <w:right w:val="single" w:sz="18" w:space="0" w:color="auto"/>
            </w:tcBorders>
            <w:shd w:val="clear" w:color="auto" w:fill="FFFFFF"/>
            <w:vAlign w:val="center"/>
          </w:tcPr>
          <w:p w14:paraId="33D9F751" w14:textId="77777777" w:rsidR="00C031FA" w:rsidRPr="00F81721"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33D9F752"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33D9F753"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33D9F754"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33D9F755"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33D9F756"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33D9F757" w14:textId="77777777" w:rsidR="00C031FA" w:rsidRPr="00F81721"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14:paraId="33D9F758" w14:textId="77777777" w:rsidR="00C031FA" w:rsidRPr="00F81721"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14:paraId="33D9F759"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FFFFF"/>
            <w:vAlign w:val="bottom"/>
          </w:tcPr>
          <w:p w14:paraId="33D9F75A" w14:textId="77777777" w:rsidR="00C031FA" w:rsidRPr="00F81721"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14:paraId="33D9F75B" w14:textId="77777777" w:rsidR="00C031FA" w:rsidRPr="00F81721"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center"/>
          </w:tcPr>
          <w:p w14:paraId="33D9F75C" w14:textId="77777777" w:rsidR="00C031FA" w:rsidRPr="00F81721"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center"/>
          </w:tcPr>
          <w:p w14:paraId="33D9F75D" w14:textId="77777777" w:rsidR="00C031FA" w:rsidRPr="00F81721" w:rsidRDefault="00C031FA" w:rsidP="00C03D8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75E" w14:textId="77777777" w:rsidR="00C031FA" w:rsidRPr="00F81721" w:rsidRDefault="001A26BE" w:rsidP="00C03D8A">
            <w:pPr>
              <w:pStyle w:val="TableText"/>
              <w:widowControl w:val="0"/>
              <w:rPr>
                <w:rFonts w:ascii="Tahoma" w:hAnsi="Tahoma" w:cs="Tahoma"/>
                <w:sz w:val="13"/>
              </w:rPr>
            </w:pPr>
            <w:r w:rsidRPr="00F81721">
              <w:rPr>
                <w:rFonts w:ascii="Tahoma" w:hAnsi="Tahoma" w:cs="Tahoma"/>
                <w:sz w:val="13"/>
                <w:lang w:val="it-IT"/>
              </w:rPr>
              <w:t>E</w:t>
            </w:r>
          </w:p>
        </w:tc>
        <w:tc>
          <w:tcPr>
            <w:tcW w:w="450" w:type="dxa"/>
            <w:shd w:val="clear" w:color="auto" w:fill="FFFFFF"/>
          </w:tcPr>
          <w:p w14:paraId="33D9F75F" w14:textId="77777777" w:rsidR="00C031FA" w:rsidRPr="00F81721" w:rsidRDefault="00C031FA" w:rsidP="00C03D8A">
            <w:pPr>
              <w:pStyle w:val="TableText"/>
              <w:widowControl w:val="0"/>
              <w:rPr>
                <w:rFonts w:ascii="Tahoma" w:hAnsi="Tahoma" w:cs="Tahoma"/>
                <w:sz w:val="13"/>
              </w:rPr>
            </w:pPr>
          </w:p>
        </w:tc>
        <w:tc>
          <w:tcPr>
            <w:tcW w:w="540" w:type="dxa"/>
            <w:shd w:val="clear" w:color="auto" w:fill="FFFFFF"/>
            <w:vAlign w:val="center"/>
          </w:tcPr>
          <w:p w14:paraId="33D9F760" w14:textId="77777777" w:rsidR="00C031FA" w:rsidRPr="00F81721" w:rsidRDefault="00C031FA" w:rsidP="00C03D8A">
            <w:pPr>
              <w:pStyle w:val="TableText"/>
              <w:widowControl w:val="0"/>
              <w:rPr>
                <w:rFonts w:ascii="Tahoma" w:hAnsi="Tahoma" w:cs="Tahoma"/>
                <w:sz w:val="13"/>
              </w:rPr>
            </w:pPr>
          </w:p>
        </w:tc>
      </w:tr>
      <w:tr w:rsidR="001C38D4" w:rsidRPr="00F81721" w14:paraId="33D9F775" w14:textId="77777777" w:rsidTr="00AD5DCD">
        <w:trPr>
          <w:trHeight w:val="145"/>
        </w:trPr>
        <w:tc>
          <w:tcPr>
            <w:tcW w:w="2714" w:type="dxa"/>
            <w:shd w:val="clear" w:color="auto" w:fill="FABF8F"/>
            <w:vAlign w:val="center"/>
          </w:tcPr>
          <w:p w14:paraId="33D9F762" w14:textId="77777777" w:rsidR="00C031FA" w:rsidRPr="00F81721" w:rsidRDefault="001A26BE" w:rsidP="00C03D8A">
            <w:pPr>
              <w:pStyle w:val="ProductNames"/>
              <w:rPr>
                <w:rFonts w:ascii="Tahoma" w:hAnsi="Tahoma" w:cs="Tahoma"/>
                <w:sz w:val="14"/>
              </w:rPr>
            </w:pPr>
            <w:bookmarkStart w:id="199" w:name="_Toc336337928"/>
            <w:bookmarkStart w:id="200" w:name="_Toc340752235"/>
            <w:bookmarkEnd w:id="199"/>
            <w:r w:rsidRPr="00F81721">
              <w:rPr>
                <w:rFonts w:ascii="Tahoma" w:hAnsi="Tahoma" w:cs="Tahoma"/>
                <w:sz w:val="14"/>
                <w:lang w:val="it-IT"/>
              </w:rPr>
              <w:t>Core CAL Bridge per Windows</w:t>
            </w:r>
            <w:r w:rsidR="006D308A" w:rsidRPr="006D308A">
              <w:rPr>
                <w:rFonts w:ascii="Tahoma" w:hAnsi="Tahoma" w:cs="Tahoma"/>
                <w:sz w:val="14"/>
                <w:vertAlign w:val="superscript"/>
                <w:lang w:val="it-IT"/>
              </w:rPr>
              <w:t>®</w:t>
            </w:r>
            <w:r w:rsidRPr="00F81721">
              <w:rPr>
                <w:rFonts w:ascii="Tahoma" w:hAnsi="Tahoma" w:cs="Tahoma"/>
                <w:sz w:val="14"/>
                <w:lang w:val="it-IT"/>
              </w:rPr>
              <w:t xml:space="preserve"> Intune (Utente e Dispositivo)</w:t>
            </w:r>
            <w:bookmarkEnd w:id="200"/>
          </w:p>
        </w:tc>
        <w:tc>
          <w:tcPr>
            <w:tcW w:w="450" w:type="dxa"/>
            <w:shd w:val="clear" w:color="auto" w:fill="FABF8F"/>
            <w:vAlign w:val="center"/>
          </w:tcPr>
          <w:p w14:paraId="33D9F763" w14:textId="77777777" w:rsidR="00C031FA" w:rsidRPr="0097516B" w:rsidRDefault="00AC3157" w:rsidP="006905EB">
            <w:pPr>
              <w:pStyle w:val="TableText"/>
              <w:widowControl w:val="0"/>
              <w:rPr>
                <w:rFonts w:ascii="Tahoma" w:hAnsi="Tahoma" w:cs="Tahoma"/>
                <w:bCs/>
                <w:color w:val="0000FF"/>
                <w:sz w:val="13"/>
                <w:szCs w:val="13"/>
                <w:u w:val="single"/>
              </w:rPr>
            </w:pPr>
            <w:hyperlink w:anchor="_33_Core_CAL" w:history="1">
              <w:r w:rsidR="00144EBB" w:rsidRPr="0097516B">
                <w:rPr>
                  <w:rStyle w:val="Hyperlink"/>
                  <w:rFonts w:ascii="Tahoma" w:hAnsi="Tahoma" w:cs="Tahoma"/>
                  <w:bCs/>
                  <w:sz w:val="13"/>
                </w:rPr>
                <w:t>33</w:t>
              </w:r>
            </w:hyperlink>
          </w:p>
        </w:tc>
        <w:tc>
          <w:tcPr>
            <w:tcW w:w="450" w:type="dxa"/>
            <w:shd w:val="clear" w:color="auto" w:fill="FABF8F"/>
          </w:tcPr>
          <w:p w14:paraId="33D9F764" w14:textId="77777777" w:rsidR="00C031FA" w:rsidRPr="00F81721" w:rsidRDefault="001A26BE" w:rsidP="00F463AB">
            <w:pPr>
              <w:pStyle w:val="TableText"/>
              <w:widowControl w:val="0"/>
              <w:spacing w:before="40"/>
              <w:rPr>
                <w:rFonts w:ascii="Tahoma" w:hAnsi="Tahoma" w:cs="Tahoma"/>
                <w:sz w:val="13"/>
              </w:rPr>
            </w:pPr>
            <w:r w:rsidRPr="00F81721">
              <w:rPr>
                <w:rFonts w:ascii="Tahoma" w:hAnsi="Tahoma" w:cs="Tahoma"/>
                <w:sz w:val="13"/>
              </w:rPr>
              <w:t>04/11</w:t>
            </w:r>
          </w:p>
        </w:tc>
        <w:tc>
          <w:tcPr>
            <w:tcW w:w="360" w:type="dxa"/>
            <w:tcBorders>
              <w:right w:val="single" w:sz="18" w:space="0" w:color="auto"/>
            </w:tcBorders>
            <w:shd w:val="clear" w:color="auto" w:fill="FABF8F"/>
            <w:vAlign w:val="center"/>
          </w:tcPr>
          <w:p w14:paraId="33D9F765" w14:textId="77777777" w:rsidR="00C031FA" w:rsidRPr="00F81721" w:rsidRDefault="00C031FA" w:rsidP="00C03D8A">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33D9F766"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3D9F767"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3D9F768"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3D9F769"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3D9F76A"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3D9F76B" w14:textId="77777777" w:rsidR="00C031FA" w:rsidRPr="00F81721" w:rsidRDefault="00C031FA" w:rsidP="00C03D8A">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33D9F76C" w14:textId="77777777" w:rsidR="00C031FA" w:rsidRPr="00F81721"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33D9F76D" w14:textId="77777777" w:rsidR="00C031FA" w:rsidRPr="00F81721" w:rsidRDefault="00C031FA" w:rsidP="00C03D8A">
            <w:pPr>
              <w:pStyle w:val="TableText"/>
              <w:widowControl w:val="0"/>
              <w:rPr>
                <w:rFonts w:ascii="Tahoma" w:hAnsi="Tahoma" w:cs="Tahoma"/>
                <w:sz w:val="13"/>
                <w:szCs w:val="13"/>
              </w:rPr>
            </w:pPr>
          </w:p>
        </w:tc>
        <w:tc>
          <w:tcPr>
            <w:tcW w:w="450" w:type="dxa"/>
            <w:shd w:val="clear" w:color="auto" w:fill="FABF8F"/>
            <w:vAlign w:val="bottom"/>
          </w:tcPr>
          <w:p w14:paraId="33D9F76E" w14:textId="77777777" w:rsidR="00C031FA" w:rsidRPr="00F81721"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33D9F76F" w14:textId="77777777" w:rsidR="00C031FA" w:rsidRPr="00F81721" w:rsidRDefault="00C031FA" w:rsidP="00C03D8A">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14:paraId="33D9F770" w14:textId="77777777" w:rsidR="00C031FA" w:rsidRPr="00F81721" w:rsidRDefault="00C031FA" w:rsidP="00C03D8A">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33D9F771" w14:textId="77777777" w:rsidR="00C031FA" w:rsidRPr="00F81721" w:rsidRDefault="00C031FA" w:rsidP="00C03D8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772" w14:textId="77777777" w:rsidR="00C031FA" w:rsidRPr="00F81721" w:rsidRDefault="00C031FA" w:rsidP="00C03D8A">
            <w:pPr>
              <w:pStyle w:val="TableText"/>
              <w:widowControl w:val="0"/>
              <w:rPr>
                <w:rFonts w:ascii="Tahoma" w:hAnsi="Tahoma" w:cs="Tahoma"/>
                <w:sz w:val="13"/>
              </w:rPr>
            </w:pPr>
          </w:p>
        </w:tc>
        <w:tc>
          <w:tcPr>
            <w:tcW w:w="450" w:type="dxa"/>
            <w:shd w:val="clear" w:color="auto" w:fill="FABF8F"/>
          </w:tcPr>
          <w:p w14:paraId="33D9F773" w14:textId="77777777" w:rsidR="00C031FA" w:rsidRPr="00F81721" w:rsidRDefault="00C031FA" w:rsidP="00C03D8A">
            <w:pPr>
              <w:pStyle w:val="TableText"/>
              <w:widowControl w:val="0"/>
              <w:rPr>
                <w:rFonts w:ascii="Tahoma" w:hAnsi="Tahoma" w:cs="Tahoma"/>
                <w:sz w:val="13"/>
              </w:rPr>
            </w:pPr>
          </w:p>
        </w:tc>
        <w:tc>
          <w:tcPr>
            <w:tcW w:w="540" w:type="dxa"/>
            <w:shd w:val="clear" w:color="auto" w:fill="FABF8F"/>
            <w:vAlign w:val="center"/>
          </w:tcPr>
          <w:p w14:paraId="33D9F774" w14:textId="77777777" w:rsidR="00C031FA" w:rsidRPr="00F81721" w:rsidRDefault="00C031FA" w:rsidP="00C03D8A">
            <w:pPr>
              <w:pStyle w:val="TableText"/>
              <w:widowControl w:val="0"/>
              <w:rPr>
                <w:rFonts w:ascii="Tahoma" w:hAnsi="Tahoma" w:cs="Tahoma"/>
                <w:sz w:val="13"/>
              </w:rPr>
            </w:pPr>
          </w:p>
        </w:tc>
      </w:tr>
      <w:tr w:rsidR="00CD4F9A" w:rsidRPr="00F81721" w14:paraId="33D9F789" w14:textId="77777777" w:rsidTr="00CD4F9A">
        <w:trPr>
          <w:trHeight w:val="145"/>
        </w:trPr>
        <w:tc>
          <w:tcPr>
            <w:tcW w:w="2714" w:type="dxa"/>
            <w:shd w:val="clear" w:color="auto" w:fill="FFFFFF"/>
            <w:vAlign w:val="center"/>
          </w:tcPr>
          <w:p w14:paraId="33D9F776" w14:textId="77777777" w:rsidR="00C031FA" w:rsidRPr="00F81721" w:rsidRDefault="00C031FA">
            <w:pPr>
              <w:pStyle w:val="ProductNames"/>
              <w:rPr>
                <w:rFonts w:ascii="Tahoma" w:hAnsi="Tahoma" w:cs="Tahoma"/>
                <w:sz w:val="14"/>
              </w:rPr>
            </w:pPr>
            <w:bookmarkStart w:id="201" w:name="_Toc336337929"/>
            <w:bookmarkStart w:id="202" w:name="_Toc340752236"/>
            <w:bookmarkEnd w:id="201"/>
            <w:r w:rsidRPr="00F81721">
              <w:rPr>
                <w:rFonts w:ascii="Tahoma" w:hAnsi="Tahoma" w:cs="Tahoma"/>
                <w:sz w:val="14"/>
                <w:lang w:val="it-IT"/>
              </w:rPr>
              <w:t>Core CAL Suite (Utente e Dispositivo)</w:t>
            </w:r>
            <w:bookmarkEnd w:id="202"/>
          </w:p>
        </w:tc>
        <w:tc>
          <w:tcPr>
            <w:tcW w:w="450" w:type="dxa"/>
            <w:shd w:val="clear" w:color="auto" w:fill="FFFFFF"/>
            <w:vAlign w:val="center"/>
          </w:tcPr>
          <w:p w14:paraId="33D9F777" w14:textId="77777777" w:rsidR="00C031FA" w:rsidRPr="0097516B" w:rsidRDefault="00AC3157" w:rsidP="006905EB">
            <w:pPr>
              <w:pStyle w:val="TableText"/>
              <w:widowControl w:val="0"/>
              <w:rPr>
                <w:rStyle w:val="EndnoteReference"/>
                <w:rFonts w:ascii="Tahoma" w:hAnsi="Tahoma" w:cs="Tahoma"/>
                <w:bCs/>
                <w:color w:val="0000FF"/>
                <w:sz w:val="13"/>
                <w:szCs w:val="13"/>
                <w:u w:val="single"/>
              </w:rPr>
            </w:pPr>
            <w:hyperlink w:anchor="_34_Core_CAL" w:history="1">
              <w:r w:rsidR="001A26BE" w:rsidRPr="0097516B">
                <w:rPr>
                  <w:rStyle w:val="Hyperlink"/>
                  <w:rFonts w:ascii="Tahoma" w:hAnsi="Tahoma" w:cs="Tahoma"/>
                  <w:bCs/>
                  <w:sz w:val="13"/>
                </w:rPr>
                <w:t>34</w:t>
              </w:r>
            </w:hyperlink>
          </w:p>
        </w:tc>
        <w:tc>
          <w:tcPr>
            <w:tcW w:w="450" w:type="dxa"/>
            <w:shd w:val="clear" w:color="auto" w:fill="FFFFFF"/>
          </w:tcPr>
          <w:p w14:paraId="33D9F778" w14:textId="77777777" w:rsidR="00C031FA" w:rsidRPr="00F81721" w:rsidRDefault="00C031FA">
            <w:pPr>
              <w:pStyle w:val="TableText"/>
              <w:widowControl w:val="0"/>
              <w:spacing w:before="40"/>
              <w:rPr>
                <w:rFonts w:ascii="Tahoma" w:hAnsi="Tahoma" w:cs="Tahoma"/>
                <w:color w:val="000000"/>
                <w:sz w:val="13"/>
              </w:rPr>
            </w:pPr>
            <w:r w:rsidRPr="00F81721">
              <w:rPr>
                <w:rFonts w:ascii="Tahoma" w:hAnsi="Tahoma" w:cs="Tahoma"/>
                <w:color w:val="000000"/>
                <w:sz w:val="13"/>
              </w:rPr>
              <w:t>10/06</w:t>
            </w:r>
          </w:p>
        </w:tc>
        <w:tc>
          <w:tcPr>
            <w:tcW w:w="360" w:type="dxa"/>
            <w:tcBorders>
              <w:right w:val="single" w:sz="18" w:space="0" w:color="auto"/>
            </w:tcBorders>
            <w:shd w:val="clear" w:color="auto" w:fill="FFFFFF"/>
            <w:vAlign w:val="center"/>
          </w:tcPr>
          <w:p w14:paraId="33D9F779"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9F77A" w14:textId="77777777" w:rsidR="00C031FA" w:rsidRPr="00F81721" w:rsidRDefault="00C031FA">
            <w:pPr>
              <w:pStyle w:val="TableText"/>
              <w:widowControl w:val="0"/>
              <w:rPr>
                <w:rFonts w:ascii="Tahoma" w:hAnsi="Tahoma" w:cs="Tahoma"/>
                <w:sz w:val="13"/>
                <w:szCs w:val="13"/>
              </w:rPr>
            </w:pPr>
          </w:p>
        </w:tc>
        <w:tc>
          <w:tcPr>
            <w:tcW w:w="450" w:type="dxa"/>
            <w:shd w:val="clear" w:color="auto" w:fill="FFFFFF"/>
            <w:vAlign w:val="bottom"/>
          </w:tcPr>
          <w:p w14:paraId="33D9F77B" w14:textId="77777777" w:rsidR="00C031FA" w:rsidRPr="00F81721" w:rsidRDefault="00C031FA">
            <w:pPr>
              <w:pStyle w:val="TableText"/>
              <w:widowControl w:val="0"/>
              <w:rPr>
                <w:rFonts w:ascii="Tahoma" w:hAnsi="Tahoma" w:cs="Tahoma"/>
                <w:sz w:val="13"/>
                <w:szCs w:val="13"/>
              </w:rPr>
            </w:pPr>
            <w:r w:rsidRPr="00F81721">
              <w:rPr>
                <w:rFonts w:ascii="Tahoma" w:hAnsi="Tahoma" w:cs="Tahoma"/>
                <w:sz w:val="13"/>
                <w:szCs w:val="13"/>
              </w:rPr>
              <w:t>3</w:t>
            </w:r>
          </w:p>
        </w:tc>
        <w:tc>
          <w:tcPr>
            <w:tcW w:w="450" w:type="dxa"/>
            <w:shd w:val="clear" w:color="auto" w:fill="FFFFFF"/>
            <w:vAlign w:val="bottom"/>
          </w:tcPr>
          <w:p w14:paraId="33D9F77C" w14:textId="77777777" w:rsidR="00C031FA" w:rsidRPr="00F81721" w:rsidRDefault="00C031FA">
            <w:pPr>
              <w:pStyle w:val="TableText"/>
              <w:widowControl w:val="0"/>
              <w:rPr>
                <w:rFonts w:ascii="Tahoma" w:hAnsi="Tahoma" w:cs="Tahoma"/>
                <w:sz w:val="13"/>
                <w:szCs w:val="13"/>
              </w:rPr>
            </w:pPr>
            <w:r w:rsidRPr="00F81721">
              <w:rPr>
                <w:rFonts w:ascii="Tahoma" w:hAnsi="Tahoma" w:cs="Tahoma"/>
                <w:sz w:val="13"/>
                <w:szCs w:val="13"/>
              </w:rPr>
              <w:t>2</w:t>
            </w:r>
          </w:p>
        </w:tc>
        <w:tc>
          <w:tcPr>
            <w:tcW w:w="450" w:type="dxa"/>
            <w:shd w:val="clear" w:color="auto" w:fill="FFFFFF"/>
            <w:vAlign w:val="bottom"/>
          </w:tcPr>
          <w:p w14:paraId="33D9F77D" w14:textId="77777777" w:rsidR="00C031FA" w:rsidRPr="00F81721" w:rsidRDefault="00C031FA">
            <w:pPr>
              <w:pStyle w:val="TableText"/>
              <w:widowControl w:val="0"/>
              <w:rPr>
                <w:rFonts w:ascii="Tahoma" w:hAnsi="Tahoma" w:cs="Tahoma"/>
                <w:sz w:val="13"/>
                <w:szCs w:val="13"/>
              </w:rPr>
            </w:pPr>
            <w:r w:rsidRPr="00F81721">
              <w:rPr>
                <w:rFonts w:ascii="Tahoma" w:hAnsi="Tahoma" w:cs="Tahoma"/>
                <w:sz w:val="13"/>
                <w:szCs w:val="13"/>
              </w:rPr>
              <w:t>2</w:t>
            </w:r>
          </w:p>
        </w:tc>
        <w:tc>
          <w:tcPr>
            <w:tcW w:w="450" w:type="dxa"/>
            <w:shd w:val="clear" w:color="auto" w:fill="FFFFFF"/>
            <w:vAlign w:val="bottom"/>
          </w:tcPr>
          <w:p w14:paraId="33D9F77E" w14:textId="77777777" w:rsidR="00C031FA" w:rsidRPr="00F81721" w:rsidRDefault="00C031FA">
            <w:pPr>
              <w:pStyle w:val="TableText"/>
              <w:widowControl w:val="0"/>
              <w:rPr>
                <w:rFonts w:ascii="Tahoma" w:hAnsi="Tahoma" w:cs="Tahoma"/>
                <w:sz w:val="13"/>
                <w:szCs w:val="13"/>
              </w:rPr>
            </w:pPr>
            <w:r w:rsidRPr="00F81721">
              <w:rPr>
                <w:rFonts w:ascii="Tahoma" w:hAnsi="Tahoma" w:cs="Tahoma"/>
                <w:sz w:val="13"/>
                <w:szCs w:val="13"/>
              </w:rPr>
              <w:t>2</w:t>
            </w:r>
          </w:p>
        </w:tc>
        <w:tc>
          <w:tcPr>
            <w:tcW w:w="450" w:type="dxa"/>
            <w:shd w:val="clear" w:color="auto" w:fill="FFFFFF"/>
            <w:vAlign w:val="bottom"/>
          </w:tcPr>
          <w:p w14:paraId="33D9F77F" w14:textId="77777777" w:rsidR="00C031FA" w:rsidRPr="00F81721" w:rsidRDefault="00C031FA">
            <w:pPr>
              <w:pStyle w:val="TableText"/>
              <w:widowControl w:val="0"/>
              <w:rPr>
                <w:rFonts w:ascii="Tahoma" w:hAnsi="Tahoma" w:cs="Tahoma"/>
                <w:sz w:val="13"/>
                <w:szCs w:val="13"/>
              </w:rPr>
            </w:pPr>
            <w:r w:rsidRPr="00F81721">
              <w:rPr>
                <w:rFonts w:ascii="Tahoma" w:hAnsi="Tahoma" w:cs="Tahoma"/>
                <w:sz w:val="13"/>
                <w:szCs w:val="13"/>
              </w:rPr>
              <w:t>1</w:t>
            </w:r>
          </w:p>
        </w:tc>
        <w:tc>
          <w:tcPr>
            <w:tcW w:w="360" w:type="dxa"/>
            <w:tcBorders>
              <w:right w:val="single" w:sz="18" w:space="0" w:color="auto"/>
            </w:tcBorders>
            <w:shd w:val="clear" w:color="auto" w:fill="FFFFFF"/>
            <w:vAlign w:val="bottom"/>
          </w:tcPr>
          <w:p w14:paraId="33D9F780" w14:textId="77777777" w:rsidR="00C031FA" w:rsidRPr="00F81721" w:rsidRDefault="00C031FA">
            <w:pPr>
              <w:pStyle w:val="TableText"/>
              <w:widowControl w:val="0"/>
              <w:rPr>
                <w:rFonts w:ascii="Tahoma" w:hAnsi="Tahoma" w:cs="Tahoma"/>
                <w:sz w:val="13"/>
                <w:szCs w:val="13"/>
              </w:rPr>
            </w:pPr>
            <w:r w:rsidRPr="00F81721">
              <w:rPr>
                <w:rFonts w:ascii="Tahoma" w:hAnsi="Tahoma" w:cs="Tahoma"/>
                <w:sz w:val="13"/>
                <w:szCs w:val="13"/>
              </w:rPr>
              <w:t>1</w:t>
            </w:r>
          </w:p>
        </w:tc>
        <w:tc>
          <w:tcPr>
            <w:tcW w:w="450" w:type="dxa"/>
            <w:tcBorders>
              <w:left w:val="single" w:sz="18" w:space="0" w:color="auto"/>
            </w:tcBorders>
            <w:shd w:val="clear" w:color="auto" w:fill="FFFFFF"/>
            <w:vAlign w:val="center"/>
          </w:tcPr>
          <w:p w14:paraId="33D9F781" w14:textId="77777777" w:rsidR="00C031FA" w:rsidRPr="00F81721" w:rsidRDefault="00C031FA">
            <w:pPr>
              <w:pStyle w:val="TableText"/>
              <w:widowControl w:val="0"/>
              <w:rPr>
                <w:rFonts w:ascii="Tahoma" w:hAnsi="Tahoma" w:cs="Tahoma"/>
                <w:sz w:val="13"/>
                <w:szCs w:val="13"/>
              </w:rPr>
            </w:pPr>
          </w:p>
        </w:tc>
        <w:tc>
          <w:tcPr>
            <w:tcW w:w="450" w:type="dxa"/>
            <w:shd w:val="clear" w:color="auto" w:fill="FFFFFF"/>
            <w:vAlign w:val="center"/>
          </w:tcPr>
          <w:p w14:paraId="33D9F782" w14:textId="77777777" w:rsidR="00C031FA" w:rsidRPr="00F81721" w:rsidRDefault="00C031FA">
            <w:pPr>
              <w:pStyle w:val="TableText"/>
              <w:widowControl w:val="0"/>
              <w:rPr>
                <w:rFonts w:ascii="Tahoma" w:hAnsi="Tahoma" w:cs="Tahoma"/>
                <w:sz w:val="13"/>
                <w:szCs w:val="13"/>
              </w:rPr>
            </w:pPr>
            <w:r w:rsidRPr="00F81721">
              <w:rPr>
                <w:rFonts w:ascii="Tahoma" w:hAnsi="Tahoma" w:cs="Tahoma"/>
                <w:sz w:val="13"/>
                <w:szCs w:val="13"/>
              </w:rPr>
              <w:t>2</w:t>
            </w:r>
          </w:p>
        </w:tc>
        <w:tc>
          <w:tcPr>
            <w:tcW w:w="450" w:type="dxa"/>
            <w:tcBorders>
              <w:right w:val="single" w:sz="18" w:space="0" w:color="auto"/>
            </w:tcBorders>
            <w:shd w:val="clear" w:color="auto" w:fill="FFFFFF"/>
            <w:vAlign w:val="center"/>
          </w:tcPr>
          <w:p w14:paraId="33D9F783" w14:textId="77777777" w:rsidR="00C031FA" w:rsidRPr="00F81721" w:rsidRDefault="00C031FA">
            <w:pPr>
              <w:pStyle w:val="TableText"/>
              <w:widowControl w:val="0"/>
              <w:rPr>
                <w:rFonts w:ascii="Tahoma" w:hAnsi="Tahoma" w:cs="Tahoma"/>
                <w:sz w:val="13"/>
                <w:szCs w:val="13"/>
              </w:rPr>
            </w:pPr>
            <w:r w:rsidRPr="00F81721">
              <w:rPr>
                <w:rFonts w:ascii="Tahoma" w:hAnsi="Tahoma" w:cs="Tahoma"/>
                <w:sz w:val="13"/>
                <w:szCs w:val="13"/>
              </w:rPr>
              <w:t>1</w:t>
            </w:r>
          </w:p>
        </w:tc>
        <w:tc>
          <w:tcPr>
            <w:tcW w:w="450" w:type="dxa"/>
            <w:tcBorders>
              <w:left w:val="single" w:sz="18" w:space="0" w:color="auto"/>
            </w:tcBorders>
            <w:shd w:val="clear" w:color="auto" w:fill="FFFFFF"/>
            <w:vAlign w:val="center"/>
          </w:tcPr>
          <w:p w14:paraId="33D9F784" w14:textId="77777777" w:rsidR="00C031FA" w:rsidRPr="00F81721" w:rsidRDefault="00C031FA" w:rsidP="00097B90">
            <w:pPr>
              <w:pStyle w:val="TableText"/>
              <w:widowControl w:val="0"/>
              <w:rPr>
                <w:rFonts w:ascii="Tahoma" w:hAnsi="Tahoma" w:cs="Tahoma"/>
                <w:sz w:val="13"/>
                <w:szCs w:val="13"/>
              </w:rPr>
            </w:pPr>
            <w:r w:rsidRPr="00F81721">
              <w:rPr>
                <w:rFonts w:ascii="Tahoma" w:hAnsi="Tahoma" w:cs="Tahoma"/>
                <w:sz w:val="13"/>
                <w:szCs w:val="13"/>
              </w:rPr>
              <w:t>1</w:t>
            </w:r>
          </w:p>
        </w:tc>
        <w:tc>
          <w:tcPr>
            <w:tcW w:w="450" w:type="dxa"/>
            <w:tcBorders>
              <w:right w:val="single" w:sz="18" w:space="0" w:color="auto"/>
            </w:tcBorders>
            <w:shd w:val="clear" w:color="auto" w:fill="FFFFFF"/>
            <w:vAlign w:val="center"/>
          </w:tcPr>
          <w:p w14:paraId="33D9F785"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E</w:t>
            </w:r>
          </w:p>
        </w:tc>
        <w:tc>
          <w:tcPr>
            <w:tcW w:w="450" w:type="dxa"/>
            <w:tcBorders>
              <w:left w:val="single" w:sz="18" w:space="0" w:color="auto"/>
              <w:right w:val="single" w:sz="18" w:space="0" w:color="auto"/>
            </w:tcBorders>
            <w:shd w:val="clear" w:color="auto" w:fill="FFFFFF"/>
            <w:vAlign w:val="center"/>
          </w:tcPr>
          <w:p w14:paraId="33D9F786"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E, P</w:t>
            </w:r>
          </w:p>
        </w:tc>
        <w:tc>
          <w:tcPr>
            <w:tcW w:w="450" w:type="dxa"/>
            <w:shd w:val="clear" w:color="auto" w:fill="FFFFFF"/>
            <w:vAlign w:val="center"/>
          </w:tcPr>
          <w:p w14:paraId="33D9F787" w14:textId="77777777" w:rsidR="00C031FA" w:rsidRPr="00F81721" w:rsidRDefault="001A26BE">
            <w:pPr>
              <w:pStyle w:val="TableText"/>
              <w:widowControl w:val="0"/>
              <w:rPr>
                <w:rFonts w:ascii="Tahoma" w:hAnsi="Tahoma" w:cs="Tahoma"/>
                <w:color w:val="000000"/>
                <w:sz w:val="13"/>
              </w:rPr>
            </w:pPr>
            <w:r w:rsidRPr="00F81721">
              <w:rPr>
                <w:rFonts w:ascii="Tahoma" w:hAnsi="Tahoma" w:cs="Tahoma"/>
                <w:sz w:val="13"/>
                <w:lang w:val="it-IT"/>
              </w:rPr>
              <w:t>E, ST</w:t>
            </w:r>
          </w:p>
        </w:tc>
        <w:tc>
          <w:tcPr>
            <w:tcW w:w="540" w:type="dxa"/>
            <w:shd w:val="clear" w:color="auto" w:fill="FFFFFF"/>
            <w:vAlign w:val="center"/>
          </w:tcPr>
          <w:p w14:paraId="33D9F788" w14:textId="77777777" w:rsidR="00C031FA" w:rsidRPr="00F81721" w:rsidRDefault="00C031FA">
            <w:pPr>
              <w:pStyle w:val="TableText"/>
              <w:widowControl w:val="0"/>
              <w:rPr>
                <w:rFonts w:ascii="Tahoma" w:hAnsi="Tahoma" w:cs="Tahoma"/>
                <w:color w:val="000000"/>
                <w:sz w:val="13"/>
              </w:rPr>
            </w:pPr>
          </w:p>
        </w:tc>
      </w:tr>
      <w:tr w:rsidR="001C38D4" w:rsidRPr="00F81721" w14:paraId="33D9F79D" w14:textId="77777777" w:rsidTr="00AD5DCD">
        <w:trPr>
          <w:trHeight w:val="145"/>
        </w:trPr>
        <w:tc>
          <w:tcPr>
            <w:tcW w:w="2714" w:type="dxa"/>
            <w:shd w:val="clear" w:color="auto" w:fill="FABF8F"/>
            <w:vAlign w:val="center"/>
          </w:tcPr>
          <w:p w14:paraId="33D9F78A" w14:textId="77777777" w:rsidR="00C031FA" w:rsidRPr="00E30558" w:rsidRDefault="00C031FA" w:rsidP="00B16FF7">
            <w:pPr>
              <w:pStyle w:val="ProductNames"/>
              <w:rPr>
                <w:rFonts w:ascii="Tahoma" w:hAnsi="Tahoma" w:cs="Tahoma"/>
                <w:sz w:val="14"/>
                <w:lang w:val="fr-FR"/>
              </w:rPr>
            </w:pPr>
            <w:bookmarkStart w:id="203" w:name="_Toc336337930"/>
            <w:bookmarkStart w:id="204" w:name="_Toc340752237"/>
            <w:bookmarkEnd w:id="203"/>
            <w:r w:rsidRPr="00F81721">
              <w:rPr>
                <w:rFonts w:ascii="Tahoma" w:hAnsi="Tahoma" w:cs="Tahoma"/>
                <w:sz w:val="14"/>
                <w:lang w:val="it-IT"/>
              </w:rPr>
              <w:t>Core Infrastructure Server Suite Standard</w:t>
            </w:r>
            <w:bookmarkEnd w:id="204"/>
          </w:p>
        </w:tc>
        <w:tc>
          <w:tcPr>
            <w:tcW w:w="450" w:type="dxa"/>
            <w:shd w:val="clear" w:color="auto" w:fill="FABF8F"/>
            <w:vAlign w:val="center"/>
          </w:tcPr>
          <w:p w14:paraId="33D9F78B" w14:textId="77777777" w:rsidR="00C031FA" w:rsidRPr="0097516B" w:rsidRDefault="00AC3157" w:rsidP="006905EB">
            <w:pPr>
              <w:pStyle w:val="TableText"/>
              <w:widowControl w:val="0"/>
              <w:rPr>
                <w:rStyle w:val="EndnoteReference"/>
                <w:rFonts w:ascii="Tahoma" w:hAnsi="Tahoma" w:cs="Tahoma"/>
                <w:bCs/>
                <w:color w:val="0000FF"/>
                <w:sz w:val="13"/>
                <w:szCs w:val="13"/>
                <w:u w:val="single"/>
              </w:rPr>
            </w:pPr>
            <w:hyperlink w:anchor="_35_Core_Infrastructure" w:history="1">
              <w:r w:rsidR="001A26BE" w:rsidRPr="0097516B">
                <w:rPr>
                  <w:rStyle w:val="Hyperlink"/>
                  <w:rFonts w:ascii="Tahoma" w:hAnsi="Tahoma" w:cs="Tahoma"/>
                  <w:bCs/>
                  <w:sz w:val="13"/>
                </w:rPr>
                <w:t>35</w:t>
              </w:r>
            </w:hyperlink>
          </w:p>
        </w:tc>
        <w:tc>
          <w:tcPr>
            <w:tcW w:w="450" w:type="dxa"/>
            <w:shd w:val="clear" w:color="auto" w:fill="FABF8F"/>
          </w:tcPr>
          <w:p w14:paraId="33D9F78C" w14:textId="77777777" w:rsidR="00C031FA" w:rsidRPr="00F81721" w:rsidRDefault="001A26BE" w:rsidP="00472DFD">
            <w:pPr>
              <w:pStyle w:val="TableText"/>
              <w:widowControl w:val="0"/>
              <w:spacing w:before="12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ABF8F"/>
            <w:vAlign w:val="center"/>
          </w:tcPr>
          <w:p w14:paraId="33D9F78D" w14:textId="77777777" w:rsidR="00C031FA" w:rsidRPr="00F81721" w:rsidRDefault="00C031FA" w:rsidP="00B16FF7">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bottom"/>
          </w:tcPr>
          <w:p w14:paraId="33D9F78E" w14:textId="77777777" w:rsidR="00C031FA" w:rsidRPr="00F81721" w:rsidRDefault="001A26BE" w:rsidP="00472DFD">
            <w:pPr>
              <w:pStyle w:val="TableText"/>
              <w:widowControl w:val="0"/>
              <w:spacing w:before="120" w:after="120"/>
              <w:rPr>
                <w:rFonts w:ascii="Tahoma" w:hAnsi="Tahoma" w:cs="Tahoma"/>
                <w:sz w:val="13"/>
                <w:szCs w:val="13"/>
              </w:rPr>
            </w:pPr>
            <w:r w:rsidRPr="00F81721">
              <w:rPr>
                <w:rFonts w:ascii="Tahoma" w:hAnsi="Tahoma" w:cs="Tahoma"/>
                <w:sz w:val="13"/>
              </w:rPr>
              <w:t>25</w:t>
            </w:r>
          </w:p>
        </w:tc>
        <w:tc>
          <w:tcPr>
            <w:tcW w:w="450" w:type="dxa"/>
            <w:shd w:val="clear" w:color="auto" w:fill="FABF8F"/>
            <w:vAlign w:val="bottom"/>
          </w:tcPr>
          <w:p w14:paraId="33D9F78F" w14:textId="77777777" w:rsidR="00C031FA" w:rsidRPr="00F81721" w:rsidRDefault="001A26BE" w:rsidP="00472DFD">
            <w:pPr>
              <w:pStyle w:val="TableText"/>
              <w:widowControl w:val="0"/>
              <w:spacing w:before="120" w:after="120"/>
              <w:rPr>
                <w:rFonts w:ascii="Tahoma" w:hAnsi="Tahoma" w:cs="Tahoma"/>
                <w:sz w:val="13"/>
                <w:szCs w:val="13"/>
              </w:rPr>
            </w:pPr>
            <w:r w:rsidRPr="00F81721">
              <w:rPr>
                <w:rFonts w:ascii="Tahoma" w:hAnsi="Tahoma" w:cs="Tahoma"/>
                <w:sz w:val="13"/>
              </w:rPr>
              <w:t>63</w:t>
            </w:r>
          </w:p>
        </w:tc>
        <w:tc>
          <w:tcPr>
            <w:tcW w:w="450" w:type="dxa"/>
            <w:shd w:val="clear" w:color="auto" w:fill="FABF8F"/>
            <w:vAlign w:val="bottom"/>
          </w:tcPr>
          <w:p w14:paraId="33D9F790" w14:textId="77777777" w:rsidR="00C031FA" w:rsidRPr="00F81721" w:rsidRDefault="001A26BE" w:rsidP="00472DFD">
            <w:pPr>
              <w:pStyle w:val="TableText"/>
              <w:widowControl w:val="0"/>
              <w:spacing w:before="120" w:after="120"/>
              <w:rPr>
                <w:rFonts w:ascii="Tahoma" w:hAnsi="Tahoma" w:cs="Tahoma"/>
                <w:sz w:val="13"/>
                <w:szCs w:val="13"/>
              </w:rPr>
            </w:pPr>
            <w:r w:rsidRPr="00F81721">
              <w:rPr>
                <w:rFonts w:ascii="Tahoma" w:hAnsi="Tahoma" w:cs="Tahoma"/>
                <w:sz w:val="13"/>
              </w:rPr>
              <w:t>50</w:t>
            </w:r>
          </w:p>
        </w:tc>
        <w:tc>
          <w:tcPr>
            <w:tcW w:w="450" w:type="dxa"/>
            <w:shd w:val="clear" w:color="auto" w:fill="FABF8F"/>
            <w:vAlign w:val="bottom"/>
          </w:tcPr>
          <w:p w14:paraId="33D9F791" w14:textId="77777777" w:rsidR="00C031FA" w:rsidRPr="00F81721" w:rsidRDefault="001A26BE" w:rsidP="00472DFD">
            <w:pPr>
              <w:pStyle w:val="TableText"/>
              <w:widowControl w:val="0"/>
              <w:spacing w:before="120" w:after="120"/>
              <w:rPr>
                <w:rFonts w:ascii="Tahoma" w:hAnsi="Tahoma" w:cs="Tahoma"/>
                <w:sz w:val="13"/>
                <w:szCs w:val="13"/>
              </w:rPr>
            </w:pPr>
            <w:r w:rsidRPr="00F81721">
              <w:rPr>
                <w:rFonts w:ascii="Tahoma" w:hAnsi="Tahoma" w:cs="Tahoma"/>
                <w:sz w:val="13"/>
              </w:rPr>
              <w:t>38</w:t>
            </w:r>
          </w:p>
        </w:tc>
        <w:tc>
          <w:tcPr>
            <w:tcW w:w="450" w:type="dxa"/>
            <w:shd w:val="clear" w:color="auto" w:fill="FABF8F"/>
            <w:vAlign w:val="bottom"/>
          </w:tcPr>
          <w:p w14:paraId="33D9F792" w14:textId="77777777" w:rsidR="00C031FA" w:rsidRPr="00F81721" w:rsidRDefault="001A26BE" w:rsidP="00472DFD">
            <w:pPr>
              <w:pStyle w:val="TableText"/>
              <w:widowControl w:val="0"/>
              <w:spacing w:before="120" w:after="120"/>
              <w:rPr>
                <w:rFonts w:ascii="Tahoma" w:hAnsi="Tahoma" w:cs="Tahoma"/>
                <w:sz w:val="13"/>
                <w:szCs w:val="13"/>
              </w:rPr>
            </w:pPr>
            <w:r w:rsidRPr="00F81721">
              <w:rPr>
                <w:rFonts w:ascii="Tahoma" w:hAnsi="Tahoma" w:cs="Tahoma"/>
                <w:sz w:val="13"/>
              </w:rPr>
              <w:t>38</w:t>
            </w:r>
          </w:p>
        </w:tc>
        <w:tc>
          <w:tcPr>
            <w:tcW w:w="450" w:type="dxa"/>
            <w:shd w:val="clear" w:color="auto" w:fill="FABF8F"/>
            <w:vAlign w:val="bottom"/>
          </w:tcPr>
          <w:p w14:paraId="33D9F793" w14:textId="77777777" w:rsidR="00C031FA" w:rsidRPr="00F81721" w:rsidRDefault="001A26BE" w:rsidP="00472DFD">
            <w:pPr>
              <w:pStyle w:val="TableText"/>
              <w:widowControl w:val="0"/>
              <w:spacing w:before="120" w:after="120"/>
              <w:rPr>
                <w:rFonts w:ascii="Tahoma" w:hAnsi="Tahoma" w:cs="Tahoma"/>
                <w:sz w:val="13"/>
                <w:szCs w:val="13"/>
              </w:rPr>
            </w:pPr>
            <w:r w:rsidRPr="00F81721">
              <w:rPr>
                <w:rFonts w:ascii="Tahoma" w:hAnsi="Tahoma" w:cs="Tahoma"/>
                <w:sz w:val="13"/>
              </w:rPr>
              <w:t>25</w:t>
            </w:r>
          </w:p>
        </w:tc>
        <w:tc>
          <w:tcPr>
            <w:tcW w:w="360" w:type="dxa"/>
            <w:tcBorders>
              <w:right w:val="single" w:sz="18" w:space="0" w:color="auto"/>
            </w:tcBorders>
            <w:shd w:val="clear" w:color="auto" w:fill="FABF8F"/>
            <w:vAlign w:val="bottom"/>
          </w:tcPr>
          <w:p w14:paraId="33D9F794" w14:textId="77777777" w:rsidR="00C031FA" w:rsidRPr="00F81721" w:rsidRDefault="001A26BE" w:rsidP="00472DFD">
            <w:pPr>
              <w:pStyle w:val="TableText"/>
              <w:widowControl w:val="0"/>
              <w:spacing w:before="120" w:after="120"/>
              <w:rPr>
                <w:rFonts w:ascii="Tahoma" w:hAnsi="Tahoma" w:cs="Tahoma"/>
                <w:sz w:val="13"/>
                <w:szCs w:val="13"/>
              </w:rPr>
            </w:pPr>
            <w:r w:rsidRPr="00F81721">
              <w:rPr>
                <w:rFonts w:ascii="Tahoma" w:hAnsi="Tahoma" w:cs="Tahoma"/>
                <w:sz w:val="13"/>
              </w:rPr>
              <w:t>13</w:t>
            </w:r>
          </w:p>
        </w:tc>
        <w:tc>
          <w:tcPr>
            <w:tcW w:w="450" w:type="dxa"/>
            <w:tcBorders>
              <w:left w:val="single" w:sz="18" w:space="0" w:color="auto"/>
            </w:tcBorders>
            <w:shd w:val="clear" w:color="auto" w:fill="FABF8F"/>
            <w:vAlign w:val="bottom"/>
          </w:tcPr>
          <w:p w14:paraId="33D9F795" w14:textId="77777777" w:rsidR="00C031FA" w:rsidRPr="00F81721" w:rsidRDefault="001A26BE" w:rsidP="00472DFD">
            <w:pPr>
              <w:pStyle w:val="TableText"/>
              <w:widowControl w:val="0"/>
              <w:spacing w:before="120" w:after="120"/>
              <w:rPr>
                <w:rFonts w:ascii="Tahoma" w:hAnsi="Tahoma" w:cs="Tahoma"/>
                <w:sz w:val="13"/>
                <w:szCs w:val="13"/>
              </w:rPr>
            </w:pPr>
            <w:r w:rsidRPr="00F81721">
              <w:rPr>
                <w:rFonts w:ascii="Tahoma" w:hAnsi="Tahoma" w:cs="Tahoma"/>
                <w:sz w:val="13"/>
              </w:rPr>
              <w:t>25</w:t>
            </w:r>
          </w:p>
        </w:tc>
        <w:tc>
          <w:tcPr>
            <w:tcW w:w="450" w:type="dxa"/>
            <w:shd w:val="clear" w:color="auto" w:fill="FABF8F"/>
            <w:vAlign w:val="bottom"/>
          </w:tcPr>
          <w:p w14:paraId="33D9F796" w14:textId="77777777" w:rsidR="00C031FA" w:rsidRPr="00F81721" w:rsidRDefault="001A26BE" w:rsidP="00472DFD">
            <w:pPr>
              <w:pStyle w:val="TableText"/>
              <w:widowControl w:val="0"/>
              <w:spacing w:before="120" w:after="120"/>
              <w:rPr>
                <w:rFonts w:ascii="Tahoma" w:hAnsi="Tahoma" w:cs="Tahoma"/>
                <w:sz w:val="13"/>
                <w:szCs w:val="13"/>
              </w:rPr>
            </w:pPr>
            <w:r w:rsidRPr="00F81721">
              <w:rPr>
                <w:rFonts w:ascii="Tahoma" w:hAnsi="Tahoma" w:cs="Tahoma"/>
                <w:sz w:val="13"/>
              </w:rPr>
              <w:t>50</w:t>
            </w:r>
          </w:p>
        </w:tc>
        <w:tc>
          <w:tcPr>
            <w:tcW w:w="450" w:type="dxa"/>
            <w:tcBorders>
              <w:right w:val="single" w:sz="18" w:space="0" w:color="auto"/>
            </w:tcBorders>
            <w:shd w:val="clear" w:color="auto" w:fill="FABF8F"/>
            <w:vAlign w:val="bottom"/>
          </w:tcPr>
          <w:p w14:paraId="33D9F797" w14:textId="77777777" w:rsidR="00C031FA" w:rsidRPr="00F81721" w:rsidRDefault="001A26BE" w:rsidP="00472DFD">
            <w:pPr>
              <w:pStyle w:val="TableText"/>
              <w:widowControl w:val="0"/>
              <w:spacing w:before="120" w:after="120"/>
              <w:rPr>
                <w:rFonts w:ascii="Tahoma" w:hAnsi="Tahoma" w:cs="Tahoma"/>
                <w:sz w:val="13"/>
                <w:szCs w:val="13"/>
              </w:rPr>
            </w:pPr>
            <w:r w:rsidRPr="00F81721">
              <w:rPr>
                <w:rFonts w:ascii="Tahoma" w:hAnsi="Tahoma" w:cs="Tahoma"/>
                <w:sz w:val="13"/>
              </w:rPr>
              <w:t>25</w:t>
            </w:r>
          </w:p>
        </w:tc>
        <w:tc>
          <w:tcPr>
            <w:tcW w:w="450" w:type="dxa"/>
            <w:tcBorders>
              <w:left w:val="single" w:sz="18" w:space="0" w:color="auto"/>
            </w:tcBorders>
            <w:shd w:val="clear" w:color="auto" w:fill="FABF8F"/>
            <w:vAlign w:val="center"/>
          </w:tcPr>
          <w:p w14:paraId="33D9F798" w14:textId="77777777" w:rsidR="00C031FA" w:rsidRPr="00F81721" w:rsidRDefault="001A26BE" w:rsidP="00B16FF7">
            <w:pPr>
              <w:pStyle w:val="TableText"/>
              <w:widowControl w:val="0"/>
              <w:rPr>
                <w:rFonts w:ascii="Tahoma" w:hAnsi="Tahoma" w:cs="Tahoma"/>
                <w:sz w:val="13"/>
                <w:szCs w:val="13"/>
              </w:rPr>
            </w:pPr>
            <w:r w:rsidRPr="00F81721">
              <w:rPr>
                <w:rFonts w:ascii="Tahoma" w:hAnsi="Tahoma" w:cs="Tahoma"/>
                <w:sz w:val="13"/>
              </w:rPr>
              <w:t>25</w:t>
            </w:r>
          </w:p>
        </w:tc>
        <w:tc>
          <w:tcPr>
            <w:tcW w:w="450" w:type="dxa"/>
            <w:tcBorders>
              <w:right w:val="single" w:sz="18" w:space="0" w:color="auto"/>
            </w:tcBorders>
            <w:shd w:val="clear" w:color="auto" w:fill="FABF8F"/>
            <w:vAlign w:val="center"/>
          </w:tcPr>
          <w:p w14:paraId="33D9F799" w14:textId="77777777" w:rsidR="00C031FA" w:rsidRPr="00F81721" w:rsidRDefault="00C031FA" w:rsidP="00B16FF7">
            <w:pPr>
              <w:pStyle w:val="TableText"/>
              <w:widowControl w:val="0"/>
              <w:rPr>
                <w:rFonts w:ascii="Tahoma" w:hAnsi="Tahoma" w:cs="Tahoma"/>
                <w:sz w:val="13"/>
              </w:rPr>
            </w:pPr>
            <w:r w:rsidRPr="00F81721">
              <w:rPr>
                <w:rFonts w:ascii="Tahoma" w:hAnsi="Tahoma" w:cs="Tahoma"/>
                <w:sz w:val="13"/>
                <w:lang w:val="it-IT"/>
              </w:rPr>
              <w:t>C</w:t>
            </w:r>
          </w:p>
        </w:tc>
        <w:tc>
          <w:tcPr>
            <w:tcW w:w="450" w:type="dxa"/>
            <w:tcBorders>
              <w:left w:val="single" w:sz="18" w:space="0" w:color="auto"/>
              <w:right w:val="single" w:sz="18" w:space="0" w:color="auto"/>
            </w:tcBorders>
            <w:shd w:val="clear" w:color="auto" w:fill="FABF8F"/>
            <w:vAlign w:val="center"/>
          </w:tcPr>
          <w:p w14:paraId="33D9F79A" w14:textId="77777777" w:rsidR="00C031FA" w:rsidRPr="00F81721" w:rsidRDefault="00C031FA" w:rsidP="00B16FF7">
            <w:pPr>
              <w:pStyle w:val="TableText"/>
              <w:widowControl w:val="0"/>
              <w:rPr>
                <w:rFonts w:ascii="Tahoma" w:hAnsi="Tahoma" w:cs="Tahoma"/>
                <w:sz w:val="13"/>
              </w:rPr>
            </w:pPr>
          </w:p>
        </w:tc>
        <w:tc>
          <w:tcPr>
            <w:tcW w:w="450" w:type="dxa"/>
            <w:shd w:val="clear" w:color="auto" w:fill="FABF8F"/>
          </w:tcPr>
          <w:p w14:paraId="33D9F79B" w14:textId="77777777" w:rsidR="00C031FA" w:rsidRPr="00F81721" w:rsidRDefault="00C031FA" w:rsidP="00B16FF7">
            <w:pPr>
              <w:pStyle w:val="TableText"/>
              <w:widowControl w:val="0"/>
              <w:rPr>
                <w:rFonts w:ascii="Tahoma" w:hAnsi="Tahoma" w:cs="Tahoma"/>
                <w:sz w:val="13"/>
              </w:rPr>
            </w:pPr>
          </w:p>
        </w:tc>
        <w:tc>
          <w:tcPr>
            <w:tcW w:w="540" w:type="dxa"/>
            <w:shd w:val="clear" w:color="auto" w:fill="FABF8F"/>
            <w:vAlign w:val="center"/>
          </w:tcPr>
          <w:p w14:paraId="33D9F79C" w14:textId="77777777" w:rsidR="00C031FA" w:rsidRPr="00F81721" w:rsidRDefault="001A26BE" w:rsidP="00B16FF7">
            <w:pPr>
              <w:pStyle w:val="TableText"/>
              <w:widowControl w:val="0"/>
              <w:rPr>
                <w:rFonts w:ascii="Tahoma" w:hAnsi="Tahoma" w:cs="Tahoma"/>
                <w:sz w:val="13"/>
              </w:rPr>
            </w:pPr>
            <w:r w:rsidRPr="00F81721">
              <w:rPr>
                <w:rFonts w:ascii="Tahoma" w:hAnsi="Tahoma" w:cs="Tahoma"/>
                <w:sz w:val="13"/>
                <w:lang w:val="it-IT"/>
              </w:rPr>
              <w:t>OLP</w:t>
            </w:r>
          </w:p>
        </w:tc>
      </w:tr>
      <w:tr w:rsidR="00CD4F9A" w:rsidRPr="00F81721" w14:paraId="33D9F7B1" w14:textId="77777777" w:rsidTr="00CD4F9A">
        <w:trPr>
          <w:trHeight w:val="145"/>
        </w:trPr>
        <w:tc>
          <w:tcPr>
            <w:tcW w:w="2714" w:type="dxa"/>
            <w:shd w:val="clear" w:color="auto" w:fill="FFFFFF"/>
            <w:vAlign w:val="center"/>
          </w:tcPr>
          <w:p w14:paraId="33D9F79E" w14:textId="77777777" w:rsidR="00C031FA" w:rsidRPr="00E30558" w:rsidRDefault="00C031FA" w:rsidP="00B16FF7">
            <w:pPr>
              <w:pStyle w:val="ProductNames"/>
              <w:rPr>
                <w:rFonts w:ascii="Tahoma" w:hAnsi="Tahoma" w:cs="Tahoma"/>
                <w:sz w:val="14"/>
                <w:lang w:val="fr-FR"/>
              </w:rPr>
            </w:pPr>
            <w:bookmarkStart w:id="205" w:name="_Toc336337931"/>
            <w:bookmarkStart w:id="206" w:name="_Toc340752238"/>
            <w:bookmarkEnd w:id="205"/>
            <w:r w:rsidRPr="00F81721">
              <w:rPr>
                <w:rFonts w:ascii="Tahoma" w:hAnsi="Tahoma" w:cs="Tahoma"/>
                <w:sz w:val="14"/>
                <w:lang w:val="it-IT"/>
              </w:rPr>
              <w:lastRenderedPageBreak/>
              <w:t>Core Infrastructure Server Suite Enterprise</w:t>
            </w:r>
            <w:bookmarkEnd w:id="206"/>
          </w:p>
        </w:tc>
        <w:tc>
          <w:tcPr>
            <w:tcW w:w="450" w:type="dxa"/>
            <w:shd w:val="clear" w:color="auto" w:fill="FFFFFF"/>
            <w:vAlign w:val="center"/>
          </w:tcPr>
          <w:p w14:paraId="33D9F79F" w14:textId="77777777" w:rsidR="00C031FA" w:rsidRPr="005E477C" w:rsidRDefault="00AC3157" w:rsidP="006905EB">
            <w:pPr>
              <w:pStyle w:val="TableText"/>
              <w:widowControl w:val="0"/>
              <w:rPr>
                <w:rStyle w:val="EndnoteReference"/>
                <w:rFonts w:ascii="Tahoma" w:hAnsi="Tahoma" w:cs="Tahoma"/>
                <w:color w:val="0000FF"/>
                <w:sz w:val="13"/>
                <w:szCs w:val="13"/>
                <w:u w:val="single"/>
              </w:rPr>
            </w:pPr>
            <w:hyperlink w:anchor="_36_Core_Infrastructure" w:history="1">
              <w:r w:rsidR="001A26BE" w:rsidRPr="005E477C">
                <w:rPr>
                  <w:rStyle w:val="Hyperlink"/>
                  <w:rFonts w:ascii="Tahoma" w:hAnsi="Tahoma" w:cs="Tahoma"/>
                  <w:sz w:val="13"/>
                </w:rPr>
                <w:t>36</w:t>
              </w:r>
            </w:hyperlink>
          </w:p>
        </w:tc>
        <w:tc>
          <w:tcPr>
            <w:tcW w:w="450" w:type="dxa"/>
            <w:shd w:val="clear" w:color="auto" w:fill="FFFFFF"/>
          </w:tcPr>
          <w:p w14:paraId="33D9F7A0" w14:textId="77777777" w:rsidR="00C031FA" w:rsidRPr="00F81721" w:rsidRDefault="001A26BE" w:rsidP="00B16FF7">
            <w:pPr>
              <w:pStyle w:val="TableText"/>
              <w:widowControl w:val="0"/>
              <w:spacing w:before="4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FFFFF"/>
            <w:vAlign w:val="center"/>
          </w:tcPr>
          <w:p w14:paraId="33D9F7A1" w14:textId="77777777" w:rsidR="00C031FA" w:rsidRPr="00F81721" w:rsidRDefault="00C031FA" w:rsidP="00B16FF7">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33D9F7A2" w14:textId="77777777" w:rsidR="00C031FA" w:rsidRPr="00F81721"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33D9F7A3" w14:textId="77777777" w:rsidR="00C031FA" w:rsidRPr="00F81721"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33D9F7A4" w14:textId="77777777" w:rsidR="00C031FA" w:rsidRPr="00F81721"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33D9F7A5" w14:textId="77777777" w:rsidR="00C031FA" w:rsidRPr="00F81721"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33D9F7A6" w14:textId="77777777" w:rsidR="00C031FA" w:rsidRPr="00F81721"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33D9F7A7" w14:textId="77777777" w:rsidR="00C031FA" w:rsidRPr="00F81721" w:rsidRDefault="00C031FA" w:rsidP="00B16FF7">
            <w:pPr>
              <w:pStyle w:val="TableText"/>
              <w:widowControl w:val="0"/>
              <w:rPr>
                <w:rFonts w:ascii="Tahoma" w:hAnsi="Tahoma" w:cs="Tahoma"/>
                <w:sz w:val="13"/>
                <w:szCs w:val="13"/>
              </w:rPr>
            </w:pPr>
          </w:p>
        </w:tc>
        <w:tc>
          <w:tcPr>
            <w:tcW w:w="360" w:type="dxa"/>
            <w:tcBorders>
              <w:right w:val="single" w:sz="18" w:space="0" w:color="auto"/>
            </w:tcBorders>
            <w:shd w:val="clear" w:color="auto" w:fill="FFFFFF"/>
            <w:vAlign w:val="bottom"/>
          </w:tcPr>
          <w:p w14:paraId="33D9F7A8" w14:textId="77777777" w:rsidR="00C031FA" w:rsidRPr="00F81721" w:rsidRDefault="00C031FA" w:rsidP="00B16FF7">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bottom"/>
          </w:tcPr>
          <w:p w14:paraId="33D9F7A9" w14:textId="77777777" w:rsidR="00C031FA" w:rsidRPr="00F81721" w:rsidRDefault="00C031FA" w:rsidP="00B16FF7">
            <w:pPr>
              <w:pStyle w:val="TableText"/>
              <w:widowControl w:val="0"/>
              <w:rPr>
                <w:rFonts w:ascii="Tahoma" w:hAnsi="Tahoma" w:cs="Tahoma"/>
                <w:sz w:val="13"/>
                <w:szCs w:val="13"/>
              </w:rPr>
            </w:pPr>
          </w:p>
        </w:tc>
        <w:tc>
          <w:tcPr>
            <w:tcW w:w="450" w:type="dxa"/>
            <w:shd w:val="clear" w:color="auto" w:fill="FFFFFF"/>
            <w:vAlign w:val="bottom"/>
          </w:tcPr>
          <w:p w14:paraId="33D9F7AA" w14:textId="77777777" w:rsidR="00C031FA" w:rsidRPr="00F81721" w:rsidRDefault="00C031FA" w:rsidP="00B16FF7">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bottom"/>
          </w:tcPr>
          <w:p w14:paraId="33D9F7AB" w14:textId="77777777" w:rsidR="00C031FA" w:rsidRPr="00F81721" w:rsidRDefault="00C031FA" w:rsidP="00B16FF7">
            <w:pPr>
              <w:pStyle w:val="TableText"/>
              <w:widowControl w:val="0"/>
              <w:rPr>
                <w:rFonts w:ascii="Tahoma" w:hAnsi="Tahoma" w:cs="Tahoma"/>
                <w:sz w:val="13"/>
                <w:szCs w:val="13"/>
              </w:rPr>
            </w:pPr>
          </w:p>
        </w:tc>
        <w:tc>
          <w:tcPr>
            <w:tcW w:w="450" w:type="dxa"/>
            <w:tcBorders>
              <w:left w:val="single" w:sz="18" w:space="0" w:color="auto"/>
            </w:tcBorders>
            <w:shd w:val="clear" w:color="auto" w:fill="FFFFFF"/>
            <w:vAlign w:val="center"/>
          </w:tcPr>
          <w:p w14:paraId="33D9F7AC" w14:textId="77777777" w:rsidR="00C031FA" w:rsidRPr="00F81721" w:rsidRDefault="00C031FA" w:rsidP="00B16FF7">
            <w:pPr>
              <w:pStyle w:val="TableText"/>
              <w:widowControl w:val="0"/>
              <w:rPr>
                <w:rFonts w:ascii="Tahoma" w:hAnsi="Tahoma" w:cs="Tahoma"/>
                <w:sz w:val="13"/>
                <w:szCs w:val="13"/>
              </w:rPr>
            </w:pPr>
          </w:p>
        </w:tc>
        <w:tc>
          <w:tcPr>
            <w:tcW w:w="450" w:type="dxa"/>
            <w:tcBorders>
              <w:right w:val="single" w:sz="18" w:space="0" w:color="auto"/>
            </w:tcBorders>
            <w:shd w:val="clear" w:color="auto" w:fill="FFFFFF"/>
            <w:vAlign w:val="center"/>
          </w:tcPr>
          <w:p w14:paraId="33D9F7AD" w14:textId="77777777" w:rsidR="00C031FA" w:rsidRPr="00F81721" w:rsidRDefault="00C031FA" w:rsidP="00B16FF7">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7AE" w14:textId="77777777" w:rsidR="00C031FA" w:rsidRPr="00F81721" w:rsidRDefault="00C031FA" w:rsidP="00B16FF7">
            <w:pPr>
              <w:pStyle w:val="TableText"/>
              <w:widowControl w:val="0"/>
              <w:rPr>
                <w:rFonts w:ascii="Tahoma" w:hAnsi="Tahoma" w:cs="Tahoma"/>
                <w:sz w:val="13"/>
              </w:rPr>
            </w:pPr>
          </w:p>
        </w:tc>
        <w:tc>
          <w:tcPr>
            <w:tcW w:w="450" w:type="dxa"/>
            <w:shd w:val="clear" w:color="auto" w:fill="FFFFFF"/>
          </w:tcPr>
          <w:p w14:paraId="33D9F7AF" w14:textId="77777777" w:rsidR="00C031FA" w:rsidRPr="00F81721" w:rsidRDefault="00C031FA" w:rsidP="00B16FF7">
            <w:pPr>
              <w:pStyle w:val="TableText"/>
              <w:widowControl w:val="0"/>
              <w:rPr>
                <w:rFonts w:ascii="Tahoma" w:hAnsi="Tahoma" w:cs="Tahoma"/>
                <w:sz w:val="13"/>
              </w:rPr>
            </w:pPr>
          </w:p>
        </w:tc>
        <w:tc>
          <w:tcPr>
            <w:tcW w:w="540" w:type="dxa"/>
            <w:shd w:val="clear" w:color="auto" w:fill="FFFFFF"/>
            <w:vAlign w:val="center"/>
          </w:tcPr>
          <w:p w14:paraId="33D9F7B0" w14:textId="77777777" w:rsidR="00C031FA" w:rsidRPr="00F81721" w:rsidRDefault="00C031FA" w:rsidP="00B16FF7">
            <w:pPr>
              <w:pStyle w:val="TableText"/>
              <w:widowControl w:val="0"/>
              <w:rPr>
                <w:rFonts w:ascii="Tahoma" w:hAnsi="Tahoma" w:cs="Tahoma"/>
                <w:sz w:val="13"/>
              </w:rPr>
            </w:pPr>
          </w:p>
        </w:tc>
      </w:tr>
      <w:tr w:rsidR="001C38D4" w:rsidRPr="00F81721" w14:paraId="33D9F7C5" w14:textId="77777777" w:rsidTr="00AD5DCD">
        <w:trPr>
          <w:trHeight w:val="145"/>
        </w:trPr>
        <w:tc>
          <w:tcPr>
            <w:tcW w:w="2714" w:type="dxa"/>
            <w:shd w:val="clear" w:color="auto" w:fill="FABF8F"/>
            <w:vAlign w:val="center"/>
          </w:tcPr>
          <w:p w14:paraId="33D9F7B2" w14:textId="77777777" w:rsidR="00C031FA" w:rsidRPr="00E30558" w:rsidRDefault="00C031FA" w:rsidP="00B16FF7">
            <w:pPr>
              <w:pStyle w:val="ProductNames"/>
              <w:rPr>
                <w:rFonts w:ascii="Tahoma" w:hAnsi="Tahoma" w:cs="Tahoma"/>
                <w:sz w:val="14"/>
                <w:lang w:val="fr-FR"/>
              </w:rPr>
            </w:pPr>
            <w:bookmarkStart w:id="207" w:name="_Toc336337932"/>
            <w:bookmarkStart w:id="208" w:name="_Toc340752239"/>
            <w:bookmarkEnd w:id="207"/>
            <w:r w:rsidRPr="00F81721">
              <w:rPr>
                <w:rFonts w:ascii="Tahoma" w:hAnsi="Tahoma" w:cs="Tahoma"/>
                <w:sz w:val="14"/>
                <w:lang w:val="it-IT"/>
              </w:rPr>
              <w:t>Core Infrastructure Server Suite Datacenter</w:t>
            </w:r>
            <w:bookmarkEnd w:id="208"/>
          </w:p>
        </w:tc>
        <w:tc>
          <w:tcPr>
            <w:tcW w:w="450" w:type="dxa"/>
            <w:shd w:val="clear" w:color="auto" w:fill="FABF8F"/>
            <w:vAlign w:val="center"/>
          </w:tcPr>
          <w:p w14:paraId="33D9F7B3" w14:textId="77777777" w:rsidR="00C031FA" w:rsidRPr="005E477C" w:rsidRDefault="00AC3157" w:rsidP="006905EB">
            <w:pPr>
              <w:pStyle w:val="TableText"/>
              <w:widowControl w:val="0"/>
              <w:rPr>
                <w:rStyle w:val="EndnoteReference"/>
                <w:rFonts w:ascii="Tahoma" w:hAnsi="Tahoma" w:cs="Tahoma"/>
                <w:color w:val="0000FF"/>
                <w:sz w:val="13"/>
                <w:szCs w:val="13"/>
                <w:u w:val="single"/>
              </w:rPr>
            </w:pPr>
            <w:hyperlink w:anchor="_37_Core_Infrastructure" w:history="1">
              <w:r w:rsidR="001A26BE" w:rsidRPr="005E477C">
                <w:rPr>
                  <w:rStyle w:val="Hyperlink"/>
                  <w:rFonts w:ascii="Tahoma" w:hAnsi="Tahoma" w:cs="Tahoma"/>
                  <w:sz w:val="13"/>
                </w:rPr>
                <w:t>37</w:t>
              </w:r>
            </w:hyperlink>
          </w:p>
        </w:tc>
        <w:tc>
          <w:tcPr>
            <w:tcW w:w="450" w:type="dxa"/>
            <w:shd w:val="clear" w:color="auto" w:fill="FABF8F"/>
          </w:tcPr>
          <w:p w14:paraId="33D9F7B4" w14:textId="77777777" w:rsidR="00C031FA" w:rsidRPr="00F81721" w:rsidRDefault="001A26BE" w:rsidP="00B16FF7">
            <w:pPr>
              <w:pStyle w:val="TableText"/>
              <w:widowControl w:val="0"/>
              <w:spacing w:before="8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ABF8F"/>
            <w:vAlign w:val="center"/>
          </w:tcPr>
          <w:p w14:paraId="33D9F7B5" w14:textId="77777777" w:rsidR="00C031FA" w:rsidRPr="00F81721" w:rsidRDefault="00C031FA" w:rsidP="00B16FF7">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bottom"/>
          </w:tcPr>
          <w:p w14:paraId="33D9F7B6" w14:textId="77777777" w:rsidR="00C031FA"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75</w:t>
            </w:r>
          </w:p>
        </w:tc>
        <w:tc>
          <w:tcPr>
            <w:tcW w:w="450" w:type="dxa"/>
            <w:shd w:val="clear" w:color="auto" w:fill="FABF8F"/>
            <w:vAlign w:val="bottom"/>
          </w:tcPr>
          <w:p w14:paraId="33D9F7B7" w14:textId="77777777" w:rsidR="00C031FA"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188</w:t>
            </w:r>
          </w:p>
        </w:tc>
        <w:tc>
          <w:tcPr>
            <w:tcW w:w="450" w:type="dxa"/>
            <w:shd w:val="clear" w:color="auto" w:fill="FABF8F"/>
            <w:vAlign w:val="bottom"/>
          </w:tcPr>
          <w:p w14:paraId="33D9F7B8" w14:textId="77777777" w:rsidR="00C031FA"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150</w:t>
            </w:r>
          </w:p>
        </w:tc>
        <w:tc>
          <w:tcPr>
            <w:tcW w:w="450" w:type="dxa"/>
            <w:shd w:val="clear" w:color="auto" w:fill="FABF8F"/>
            <w:vAlign w:val="bottom"/>
          </w:tcPr>
          <w:p w14:paraId="33D9F7B9" w14:textId="77777777" w:rsidR="00C031FA"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113</w:t>
            </w:r>
          </w:p>
        </w:tc>
        <w:tc>
          <w:tcPr>
            <w:tcW w:w="450" w:type="dxa"/>
            <w:shd w:val="clear" w:color="auto" w:fill="FABF8F"/>
            <w:vAlign w:val="bottom"/>
          </w:tcPr>
          <w:p w14:paraId="33D9F7BA" w14:textId="77777777" w:rsidR="00C031FA" w:rsidRPr="00F81721" w:rsidRDefault="001A26BE" w:rsidP="00472DFD">
            <w:pPr>
              <w:pStyle w:val="TableText"/>
              <w:widowControl w:val="0"/>
              <w:spacing w:after="120"/>
              <w:rPr>
                <w:rFonts w:ascii="Tahoma" w:hAnsi="Tahoma" w:cs="Tahoma"/>
                <w:sz w:val="13"/>
                <w:szCs w:val="13"/>
                <w:lang w:eastAsia="ja-JP"/>
              </w:rPr>
            </w:pPr>
            <w:r w:rsidRPr="00F81721">
              <w:rPr>
                <w:rFonts w:ascii="Tahoma" w:hAnsi="Tahoma" w:cs="Tahoma"/>
                <w:sz w:val="13"/>
              </w:rPr>
              <w:t>113</w:t>
            </w:r>
          </w:p>
        </w:tc>
        <w:tc>
          <w:tcPr>
            <w:tcW w:w="450" w:type="dxa"/>
            <w:shd w:val="clear" w:color="auto" w:fill="FABF8F"/>
            <w:vAlign w:val="bottom"/>
          </w:tcPr>
          <w:p w14:paraId="33D9F7BB" w14:textId="77777777" w:rsidR="00C031FA"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75</w:t>
            </w:r>
          </w:p>
        </w:tc>
        <w:tc>
          <w:tcPr>
            <w:tcW w:w="360" w:type="dxa"/>
            <w:tcBorders>
              <w:right w:val="single" w:sz="18" w:space="0" w:color="auto"/>
            </w:tcBorders>
            <w:shd w:val="clear" w:color="auto" w:fill="FABF8F"/>
            <w:vAlign w:val="bottom"/>
          </w:tcPr>
          <w:p w14:paraId="33D9F7BC" w14:textId="77777777" w:rsidR="00C031FA" w:rsidRPr="00F81721" w:rsidRDefault="001A26BE" w:rsidP="00472DFD">
            <w:pPr>
              <w:pStyle w:val="TableText"/>
              <w:widowControl w:val="0"/>
              <w:spacing w:after="120"/>
              <w:rPr>
                <w:rFonts w:ascii="Tahoma" w:hAnsi="Tahoma" w:cs="Tahoma"/>
                <w:sz w:val="13"/>
                <w:szCs w:val="13"/>
                <w:lang w:eastAsia="ja-JP"/>
              </w:rPr>
            </w:pPr>
            <w:r w:rsidRPr="00F81721">
              <w:rPr>
                <w:rFonts w:ascii="Tahoma" w:hAnsi="Tahoma" w:cs="Tahoma"/>
                <w:sz w:val="13"/>
              </w:rPr>
              <w:t>38</w:t>
            </w:r>
          </w:p>
        </w:tc>
        <w:tc>
          <w:tcPr>
            <w:tcW w:w="450" w:type="dxa"/>
            <w:tcBorders>
              <w:left w:val="single" w:sz="18" w:space="0" w:color="auto"/>
            </w:tcBorders>
            <w:shd w:val="clear" w:color="auto" w:fill="FABF8F"/>
            <w:vAlign w:val="bottom"/>
          </w:tcPr>
          <w:p w14:paraId="33D9F7BD" w14:textId="77777777" w:rsidR="00C031FA" w:rsidRPr="00F81721" w:rsidRDefault="001A26BE" w:rsidP="00472DFD">
            <w:pPr>
              <w:pStyle w:val="TableText"/>
              <w:widowControl w:val="0"/>
              <w:spacing w:after="120"/>
              <w:rPr>
                <w:rFonts w:ascii="Tahoma" w:hAnsi="Tahoma" w:cs="Tahoma"/>
                <w:sz w:val="13"/>
                <w:szCs w:val="13"/>
                <w:lang w:eastAsia="ja-JP"/>
              </w:rPr>
            </w:pPr>
            <w:r w:rsidRPr="00F81721">
              <w:rPr>
                <w:rFonts w:ascii="Tahoma" w:hAnsi="Tahoma" w:cs="Tahoma"/>
                <w:sz w:val="13"/>
              </w:rPr>
              <w:t>75</w:t>
            </w:r>
          </w:p>
        </w:tc>
        <w:tc>
          <w:tcPr>
            <w:tcW w:w="450" w:type="dxa"/>
            <w:shd w:val="clear" w:color="auto" w:fill="FABF8F"/>
            <w:vAlign w:val="bottom"/>
          </w:tcPr>
          <w:p w14:paraId="33D9F7BE" w14:textId="77777777" w:rsidR="00C031FA" w:rsidRPr="00F81721" w:rsidRDefault="001A26BE" w:rsidP="00472DFD">
            <w:pPr>
              <w:pStyle w:val="TableText"/>
              <w:widowControl w:val="0"/>
              <w:spacing w:after="120"/>
              <w:rPr>
                <w:rFonts w:ascii="Tahoma" w:hAnsi="Tahoma" w:cs="Tahoma"/>
                <w:sz w:val="13"/>
                <w:szCs w:val="13"/>
                <w:lang w:eastAsia="ja-JP"/>
              </w:rPr>
            </w:pPr>
            <w:r w:rsidRPr="00F81721">
              <w:rPr>
                <w:rFonts w:ascii="Tahoma" w:hAnsi="Tahoma" w:cs="Tahoma"/>
                <w:sz w:val="13"/>
              </w:rPr>
              <w:t>150</w:t>
            </w:r>
          </w:p>
        </w:tc>
        <w:tc>
          <w:tcPr>
            <w:tcW w:w="450" w:type="dxa"/>
            <w:tcBorders>
              <w:right w:val="single" w:sz="18" w:space="0" w:color="auto"/>
            </w:tcBorders>
            <w:shd w:val="clear" w:color="auto" w:fill="FABF8F"/>
            <w:vAlign w:val="bottom"/>
          </w:tcPr>
          <w:p w14:paraId="33D9F7BF" w14:textId="77777777" w:rsidR="00C031FA" w:rsidRPr="00F81721" w:rsidRDefault="001A26BE" w:rsidP="00472DFD">
            <w:pPr>
              <w:pStyle w:val="TableText"/>
              <w:widowControl w:val="0"/>
              <w:spacing w:after="120"/>
              <w:rPr>
                <w:rFonts w:ascii="Tahoma" w:hAnsi="Tahoma" w:cs="Tahoma"/>
                <w:sz w:val="13"/>
                <w:szCs w:val="13"/>
                <w:lang w:eastAsia="ja-JP"/>
              </w:rPr>
            </w:pPr>
            <w:r w:rsidRPr="00F81721">
              <w:rPr>
                <w:rFonts w:ascii="Tahoma" w:hAnsi="Tahoma" w:cs="Tahoma"/>
                <w:sz w:val="13"/>
              </w:rPr>
              <w:t>75</w:t>
            </w:r>
          </w:p>
        </w:tc>
        <w:tc>
          <w:tcPr>
            <w:tcW w:w="450" w:type="dxa"/>
            <w:tcBorders>
              <w:left w:val="single" w:sz="18" w:space="0" w:color="auto"/>
            </w:tcBorders>
            <w:shd w:val="clear" w:color="auto" w:fill="FABF8F"/>
            <w:vAlign w:val="center"/>
          </w:tcPr>
          <w:p w14:paraId="33D9F7C0" w14:textId="77777777" w:rsidR="00C031FA" w:rsidRPr="00F81721" w:rsidRDefault="001A26BE" w:rsidP="008A085B">
            <w:pPr>
              <w:pStyle w:val="TableText"/>
              <w:widowControl w:val="0"/>
              <w:rPr>
                <w:rFonts w:ascii="Tahoma" w:hAnsi="Tahoma" w:cs="Tahoma"/>
                <w:sz w:val="13"/>
                <w:szCs w:val="13"/>
                <w:lang w:eastAsia="ja-JP"/>
              </w:rPr>
            </w:pPr>
            <w:r w:rsidRPr="00F81721">
              <w:rPr>
                <w:rFonts w:ascii="Tahoma" w:hAnsi="Tahoma" w:cs="Tahoma"/>
                <w:sz w:val="13"/>
              </w:rPr>
              <w:t>75</w:t>
            </w:r>
          </w:p>
        </w:tc>
        <w:tc>
          <w:tcPr>
            <w:tcW w:w="450" w:type="dxa"/>
            <w:tcBorders>
              <w:right w:val="single" w:sz="18" w:space="0" w:color="auto"/>
            </w:tcBorders>
            <w:shd w:val="clear" w:color="auto" w:fill="FABF8F"/>
            <w:vAlign w:val="center"/>
          </w:tcPr>
          <w:p w14:paraId="33D9F7C1" w14:textId="77777777" w:rsidR="00C031FA" w:rsidRPr="00F81721" w:rsidRDefault="001A26BE" w:rsidP="00B16FF7">
            <w:pPr>
              <w:pStyle w:val="TableText"/>
              <w:widowControl w:val="0"/>
              <w:rPr>
                <w:rFonts w:ascii="Tahoma" w:hAnsi="Tahoma" w:cs="Tahoma"/>
                <w:sz w:val="13"/>
              </w:rPr>
            </w:pPr>
            <w:r w:rsidRPr="00F81721">
              <w:rPr>
                <w:rFonts w:ascii="Tahoma" w:hAnsi="Tahoma" w:cs="Tahoma"/>
                <w:sz w:val="13"/>
                <w:lang w:val="it-IT"/>
              </w:rPr>
              <w:t>C</w:t>
            </w:r>
          </w:p>
        </w:tc>
        <w:tc>
          <w:tcPr>
            <w:tcW w:w="450" w:type="dxa"/>
            <w:tcBorders>
              <w:left w:val="single" w:sz="18" w:space="0" w:color="auto"/>
              <w:right w:val="single" w:sz="18" w:space="0" w:color="auto"/>
            </w:tcBorders>
            <w:shd w:val="clear" w:color="auto" w:fill="FABF8F"/>
            <w:vAlign w:val="center"/>
          </w:tcPr>
          <w:p w14:paraId="33D9F7C2" w14:textId="77777777" w:rsidR="00C031FA" w:rsidRPr="00F81721" w:rsidRDefault="00C031FA" w:rsidP="00B16FF7">
            <w:pPr>
              <w:pStyle w:val="TableText"/>
              <w:widowControl w:val="0"/>
              <w:rPr>
                <w:rFonts w:ascii="Tahoma" w:hAnsi="Tahoma" w:cs="Tahoma"/>
                <w:sz w:val="13"/>
              </w:rPr>
            </w:pPr>
          </w:p>
        </w:tc>
        <w:tc>
          <w:tcPr>
            <w:tcW w:w="450" w:type="dxa"/>
            <w:shd w:val="clear" w:color="auto" w:fill="FABF8F"/>
          </w:tcPr>
          <w:p w14:paraId="33D9F7C3" w14:textId="77777777" w:rsidR="00C031FA" w:rsidRPr="00F81721" w:rsidRDefault="00C031FA" w:rsidP="00B16FF7">
            <w:pPr>
              <w:pStyle w:val="TableText"/>
              <w:widowControl w:val="0"/>
              <w:rPr>
                <w:rFonts w:ascii="Tahoma" w:hAnsi="Tahoma" w:cs="Tahoma"/>
                <w:sz w:val="13"/>
              </w:rPr>
            </w:pPr>
          </w:p>
        </w:tc>
        <w:tc>
          <w:tcPr>
            <w:tcW w:w="540" w:type="dxa"/>
            <w:shd w:val="clear" w:color="auto" w:fill="FABF8F"/>
            <w:vAlign w:val="center"/>
          </w:tcPr>
          <w:p w14:paraId="33D9F7C4" w14:textId="77777777" w:rsidR="00C031FA" w:rsidRPr="00F81721" w:rsidRDefault="001A26BE" w:rsidP="00B16FF7">
            <w:pPr>
              <w:pStyle w:val="TableText"/>
              <w:widowControl w:val="0"/>
              <w:rPr>
                <w:rFonts w:ascii="Tahoma" w:hAnsi="Tahoma" w:cs="Tahoma"/>
                <w:sz w:val="13"/>
              </w:rPr>
            </w:pPr>
            <w:r w:rsidRPr="00F81721">
              <w:rPr>
                <w:rFonts w:ascii="Tahoma" w:hAnsi="Tahoma" w:cs="Tahoma"/>
                <w:sz w:val="13"/>
                <w:lang w:val="it-IT"/>
              </w:rPr>
              <w:t>OLP</w:t>
            </w:r>
          </w:p>
        </w:tc>
      </w:tr>
      <w:tr w:rsidR="00CD4F9A" w:rsidRPr="00F81721" w14:paraId="33D9F7D9" w14:textId="77777777" w:rsidTr="00CD4F9A">
        <w:trPr>
          <w:trHeight w:val="145"/>
        </w:trPr>
        <w:tc>
          <w:tcPr>
            <w:tcW w:w="2714" w:type="dxa"/>
            <w:shd w:val="clear" w:color="auto" w:fill="FFFFFF"/>
            <w:vAlign w:val="center"/>
          </w:tcPr>
          <w:p w14:paraId="33D9F7C6" w14:textId="77777777" w:rsidR="00BB31B0" w:rsidRPr="00F81721" w:rsidRDefault="001A26BE" w:rsidP="00BB31B0">
            <w:pPr>
              <w:pStyle w:val="ProductNames"/>
              <w:rPr>
                <w:rFonts w:ascii="Tahoma" w:hAnsi="Tahoma" w:cs="Tahoma"/>
                <w:color w:val="000000"/>
                <w:sz w:val="14"/>
              </w:rPr>
            </w:pPr>
            <w:bookmarkStart w:id="209" w:name="_Toc336337933"/>
            <w:bookmarkStart w:id="210" w:name="_Toc340752240"/>
            <w:bookmarkEnd w:id="209"/>
            <w:r w:rsidRPr="00F81721">
              <w:rPr>
                <w:rFonts w:ascii="Tahoma" w:hAnsi="Tahoma" w:cs="Tahoma"/>
                <w:sz w:val="14"/>
                <w:lang w:val="it-IT"/>
              </w:rPr>
              <w:t>Data Warehouse Appliance 2012</w:t>
            </w:r>
            <w:bookmarkEnd w:id="210"/>
          </w:p>
        </w:tc>
        <w:tc>
          <w:tcPr>
            <w:tcW w:w="450" w:type="dxa"/>
            <w:shd w:val="clear" w:color="auto" w:fill="FFFFFF"/>
            <w:vAlign w:val="center"/>
          </w:tcPr>
          <w:p w14:paraId="33D9F7C7" w14:textId="77777777" w:rsidR="00BB31B0" w:rsidRPr="005E477C" w:rsidRDefault="00AC3157" w:rsidP="006905EB">
            <w:pPr>
              <w:pStyle w:val="TableText"/>
              <w:widowControl w:val="0"/>
              <w:rPr>
                <w:rFonts w:ascii="Tahoma" w:hAnsi="Tahoma" w:cs="Tahoma"/>
                <w:color w:val="0000FF"/>
                <w:sz w:val="13"/>
                <w:szCs w:val="13"/>
                <w:u w:val="single"/>
              </w:rPr>
            </w:pPr>
            <w:hyperlink w:anchor="_38_Data_Warehouse" w:history="1">
              <w:r w:rsidR="001A26BE" w:rsidRPr="005E477C">
                <w:rPr>
                  <w:rStyle w:val="Hyperlink"/>
                  <w:rFonts w:ascii="Tahoma" w:hAnsi="Tahoma" w:cs="Tahoma"/>
                  <w:sz w:val="13"/>
                </w:rPr>
                <w:t>38</w:t>
              </w:r>
            </w:hyperlink>
          </w:p>
        </w:tc>
        <w:tc>
          <w:tcPr>
            <w:tcW w:w="450" w:type="dxa"/>
            <w:shd w:val="clear" w:color="auto" w:fill="FFFFFF"/>
          </w:tcPr>
          <w:p w14:paraId="33D9F7C8" w14:textId="77777777" w:rsidR="00BB31B0" w:rsidRPr="00F81721" w:rsidRDefault="001A26BE" w:rsidP="002D0218">
            <w:pPr>
              <w:pStyle w:val="TableText"/>
              <w:widowControl w:val="0"/>
              <w:rPr>
                <w:rFonts w:ascii="Tahoma" w:hAnsi="Tahoma" w:cs="Tahoma"/>
                <w:sz w:val="13"/>
              </w:rPr>
            </w:pPr>
            <w:r w:rsidRPr="00F81721">
              <w:rPr>
                <w:rFonts w:ascii="Tahoma" w:hAnsi="Tahoma" w:cs="Tahoma"/>
                <w:sz w:val="13"/>
              </w:rPr>
              <w:t>11/11</w:t>
            </w:r>
          </w:p>
        </w:tc>
        <w:tc>
          <w:tcPr>
            <w:tcW w:w="360" w:type="dxa"/>
            <w:tcBorders>
              <w:right w:val="single" w:sz="18" w:space="0" w:color="auto"/>
            </w:tcBorders>
            <w:shd w:val="clear" w:color="auto" w:fill="FFFFFF"/>
            <w:vAlign w:val="center"/>
          </w:tcPr>
          <w:p w14:paraId="33D9F7C9" w14:textId="77777777" w:rsidR="00BB31B0" w:rsidRPr="00F81721" w:rsidRDefault="001A26BE">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7CA" w14:textId="77777777" w:rsidR="00BB31B0" w:rsidRPr="00F81721" w:rsidRDefault="001A26BE">
            <w:pPr>
              <w:pStyle w:val="TableText"/>
              <w:widowControl w:val="0"/>
              <w:rPr>
                <w:rFonts w:ascii="Tahoma" w:hAnsi="Tahoma" w:cs="Tahoma"/>
                <w:sz w:val="13"/>
              </w:rPr>
            </w:pPr>
            <w:r w:rsidRPr="00F81721">
              <w:rPr>
                <w:rFonts w:ascii="Tahoma" w:hAnsi="Tahoma" w:cs="Tahoma"/>
                <w:sz w:val="13"/>
              </w:rPr>
              <w:t>200</w:t>
            </w:r>
          </w:p>
        </w:tc>
        <w:tc>
          <w:tcPr>
            <w:tcW w:w="450" w:type="dxa"/>
            <w:shd w:val="clear" w:color="auto" w:fill="FFFFFF"/>
            <w:vAlign w:val="center"/>
          </w:tcPr>
          <w:p w14:paraId="33D9F7CB" w14:textId="77777777" w:rsidR="00BB31B0" w:rsidRPr="00F81721" w:rsidRDefault="001A26BE">
            <w:pPr>
              <w:pStyle w:val="TableText"/>
              <w:widowControl w:val="0"/>
              <w:rPr>
                <w:rFonts w:ascii="Tahoma" w:hAnsi="Tahoma" w:cs="Tahoma"/>
                <w:sz w:val="13"/>
              </w:rPr>
            </w:pPr>
            <w:r w:rsidRPr="00F81721">
              <w:rPr>
                <w:rFonts w:ascii="Tahoma" w:hAnsi="Tahoma" w:cs="Tahoma"/>
                <w:sz w:val="13"/>
              </w:rPr>
              <w:t>500</w:t>
            </w:r>
          </w:p>
        </w:tc>
        <w:tc>
          <w:tcPr>
            <w:tcW w:w="450" w:type="dxa"/>
            <w:shd w:val="clear" w:color="auto" w:fill="FFFFFF"/>
            <w:vAlign w:val="center"/>
          </w:tcPr>
          <w:p w14:paraId="33D9F7CC" w14:textId="77777777" w:rsidR="00BB31B0" w:rsidRPr="00F81721" w:rsidRDefault="001A26BE">
            <w:pPr>
              <w:pStyle w:val="TableText"/>
              <w:widowControl w:val="0"/>
              <w:rPr>
                <w:rFonts w:ascii="Tahoma" w:hAnsi="Tahoma" w:cs="Tahoma"/>
                <w:sz w:val="13"/>
              </w:rPr>
            </w:pPr>
            <w:r w:rsidRPr="00F81721">
              <w:rPr>
                <w:rFonts w:ascii="Tahoma" w:hAnsi="Tahoma" w:cs="Tahoma"/>
                <w:sz w:val="13"/>
              </w:rPr>
              <w:t>400</w:t>
            </w:r>
          </w:p>
        </w:tc>
        <w:tc>
          <w:tcPr>
            <w:tcW w:w="450" w:type="dxa"/>
            <w:shd w:val="clear" w:color="auto" w:fill="FFFFFF"/>
            <w:vAlign w:val="center"/>
          </w:tcPr>
          <w:p w14:paraId="33D9F7CD" w14:textId="77777777" w:rsidR="00BB31B0" w:rsidRPr="00F81721" w:rsidRDefault="001A26BE">
            <w:pPr>
              <w:pStyle w:val="TableText"/>
              <w:widowControl w:val="0"/>
              <w:rPr>
                <w:rFonts w:ascii="Tahoma" w:hAnsi="Tahoma" w:cs="Tahoma"/>
                <w:sz w:val="13"/>
              </w:rPr>
            </w:pPr>
            <w:r w:rsidRPr="00F81721">
              <w:rPr>
                <w:rFonts w:ascii="Tahoma" w:hAnsi="Tahoma" w:cs="Tahoma"/>
                <w:sz w:val="13"/>
              </w:rPr>
              <w:t>300</w:t>
            </w:r>
          </w:p>
        </w:tc>
        <w:tc>
          <w:tcPr>
            <w:tcW w:w="450" w:type="dxa"/>
            <w:shd w:val="clear" w:color="auto" w:fill="FFFFFF"/>
            <w:vAlign w:val="center"/>
          </w:tcPr>
          <w:p w14:paraId="33D9F7CE" w14:textId="77777777" w:rsidR="00BB31B0" w:rsidRPr="00F81721" w:rsidRDefault="001A26BE">
            <w:pPr>
              <w:pStyle w:val="TableText"/>
              <w:widowControl w:val="0"/>
              <w:rPr>
                <w:rFonts w:ascii="Tahoma" w:hAnsi="Tahoma" w:cs="Tahoma"/>
                <w:sz w:val="13"/>
              </w:rPr>
            </w:pPr>
            <w:r w:rsidRPr="00F81721">
              <w:rPr>
                <w:rFonts w:ascii="Tahoma" w:hAnsi="Tahoma" w:cs="Tahoma"/>
                <w:sz w:val="13"/>
              </w:rPr>
              <w:t>300</w:t>
            </w:r>
          </w:p>
        </w:tc>
        <w:tc>
          <w:tcPr>
            <w:tcW w:w="450" w:type="dxa"/>
            <w:shd w:val="clear" w:color="auto" w:fill="FFFFFF"/>
            <w:vAlign w:val="center"/>
          </w:tcPr>
          <w:p w14:paraId="33D9F7CF" w14:textId="77777777" w:rsidR="00BB31B0" w:rsidRPr="00F81721" w:rsidRDefault="001A26BE">
            <w:pPr>
              <w:pStyle w:val="TableText"/>
              <w:widowControl w:val="0"/>
              <w:rPr>
                <w:rFonts w:ascii="Tahoma" w:hAnsi="Tahoma" w:cs="Tahoma"/>
                <w:sz w:val="13"/>
              </w:rPr>
            </w:pPr>
            <w:r w:rsidRPr="00F81721">
              <w:rPr>
                <w:rFonts w:ascii="Tahoma" w:hAnsi="Tahoma" w:cs="Tahoma"/>
                <w:sz w:val="13"/>
              </w:rPr>
              <w:t>200</w:t>
            </w:r>
          </w:p>
        </w:tc>
        <w:tc>
          <w:tcPr>
            <w:tcW w:w="360" w:type="dxa"/>
            <w:tcBorders>
              <w:right w:val="single" w:sz="18" w:space="0" w:color="auto"/>
            </w:tcBorders>
            <w:shd w:val="clear" w:color="auto" w:fill="FFFFFF"/>
            <w:vAlign w:val="center"/>
          </w:tcPr>
          <w:p w14:paraId="33D9F7D0" w14:textId="77777777" w:rsidR="00BB31B0" w:rsidRPr="00F81721" w:rsidRDefault="001A26BE">
            <w:pPr>
              <w:pStyle w:val="TableText"/>
              <w:widowControl w:val="0"/>
              <w:rPr>
                <w:rFonts w:ascii="Tahoma" w:hAnsi="Tahoma" w:cs="Tahoma"/>
                <w:sz w:val="13"/>
              </w:rPr>
            </w:pPr>
            <w:r w:rsidRPr="00F81721">
              <w:rPr>
                <w:rFonts w:ascii="Tahoma" w:hAnsi="Tahoma" w:cs="Tahoma"/>
                <w:sz w:val="13"/>
              </w:rPr>
              <w:t>100</w:t>
            </w:r>
          </w:p>
        </w:tc>
        <w:tc>
          <w:tcPr>
            <w:tcW w:w="450" w:type="dxa"/>
            <w:tcBorders>
              <w:left w:val="single" w:sz="18" w:space="0" w:color="auto"/>
            </w:tcBorders>
            <w:shd w:val="clear" w:color="auto" w:fill="FFFFFF"/>
            <w:vAlign w:val="center"/>
          </w:tcPr>
          <w:p w14:paraId="33D9F7D1" w14:textId="77777777" w:rsidR="00BB31B0" w:rsidRPr="00F81721" w:rsidRDefault="00BB31B0">
            <w:pPr>
              <w:pStyle w:val="TableText"/>
              <w:widowControl w:val="0"/>
              <w:rPr>
                <w:rFonts w:ascii="Tahoma" w:hAnsi="Tahoma" w:cs="Tahoma"/>
                <w:sz w:val="13"/>
              </w:rPr>
            </w:pPr>
          </w:p>
        </w:tc>
        <w:tc>
          <w:tcPr>
            <w:tcW w:w="450" w:type="dxa"/>
            <w:shd w:val="clear" w:color="auto" w:fill="FFFFFF"/>
            <w:vAlign w:val="center"/>
          </w:tcPr>
          <w:p w14:paraId="33D9F7D2" w14:textId="77777777" w:rsidR="00BB31B0" w:rsidRPr="00F81721"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7D3" w14:textId="77777777" w:rsidR="00BB31B0" w:rsidRPr="00F81721" w:rsidRDefault="00BB31B0">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7D4" w14:textId="77777777" w:rsidR="00BB31B0" w:rsidRPr="00F81721" w:rsidRDefault="00BB31B0">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7D5" w14:textId="77777777" w:rsidR="00BB31B0"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7D6" w14:textId="77777777" w:rsidR="00BB31B0" w:rsidRPr="00F81721" w:rsidRDefault="00BB31B0">
            <w:pPr>
              <w:pStyle w:val="TableText"/>
              <w:widowControl w:val="0"/>
              <w:rPr>
                <w:rFonts w:ascii="Tahoma" w:hAnsi="Tahoma" w:cs="Tahoma"/>
                <w:sz w:val="13"/>
              </w:rPr>
            </w:pPr>
          </w:p>
        </w:tc>
        <w:tc>
          <w:tcPr>
            <w:tcW w:w="450" w:type="dxa"/>
            <w:shd w:val="clear" w:color="auto" w:fill="FFFFFF"/>
          </w:tcPr>
          <w:p w14:paraId="33D9F7D7" w14:textId="77777777" w:rsidR="00BB31B0" w:rsidRPr="00F81721" w:rsidRDefault="00BB31B0" w:rsidP="002D1A9C">
            <w:pPr>
              <w:pStyle w:val="TableText"/>
              <w:widowControl w:val="0"/>
              <w:rPr>
                <w:rFonts w:ascii="Tahoma" w:hAnsi="Tahoma" w:cs="Tahoma"/>
                <w:sz w:val="13"/>
              </w:rPr>
            </w:pPr>
          </w:p>
        </w:tc>
        <w:tc>
          <w:tcPr>
            <w:tcW w:w="540" w:type="dxa"/>
            <w:shd w:val="clear" w:color="auto" w:fill="FFFFFF"/>
            <w:vAlign w:val="center"/>
          </w:tcPr>
          <w:p w14:paraId="33D9F7D8" w14:textId="77777777" w:rsidR="00BB31B0" w:rsidRPr="00F81721" w:rsidRDefault="00BB31B0">
            <w:pPr>
              <w:pStyle w:val="TableText"/>
              <w:widowControl w:val="0"/>
              <w:jc w:val="left"/>
              <w:rPr>
                <w:rFonts w:ascii="Tahoma" w:hAnsi="Tahoma" w:cs="Tahoma"/>
                <w:sz w:val="13"/>
              </w:rPr>
            </w:pPr>
          </w:p>
        </w:tc>
      </w:tr>
      <w:tr w:rsidR="001C38D4" w:rsidRPr="00F81721" w14:paraId="33D9F7ED" w14:textId="77777777" w:rsidTr="00496B5E">
        <w:trPr>
          <w:trHeight w:val="145"/>
        </w:trPr>
        <w:tc>
          <w:tcPr>
            <w:tcW w:w="2714" w:type="dxa"/>
            <w:shd w:val="clear" w:color="auto" w:fill="FABF8F"/>
            <w:vAlign w:val="center"/>
          </w:tcPr>
          <w:p w14:paraId="33D9F7DA" w14:textId="77777777" w:rsidR="00C031FA" w:rsidRPr="00F81721" w:rsidRDefault="001A26BE" w:rsidP="003D6FBE">
            <w:pPr>
              <w:pStyle w:val="ProductNames"/>
              <w:rPr>
                <w:rFonts w:ascii="Tahoma" w:hAnsi="Tahoma" w:cs="Tahoma"/>
                <w:sz w:val="14"/>
                <w:szCs w:val="18"/>
              </w:rPr>
            </w:pPr>
            <w:bookmarkStart w:id="211" w:name="_Toc336337935"/>
            <w:bookmarkStart w:id="212" w:name="_Toc340752241"/>
            <w:bookmarkEnd w:id="211"/>
            <w:r w:rsidRPr="00F81721">
              <w:rPr>
                <w:rFonts w:ascii="Tahoma" w:hAnsi="Tahoma" w:cs="Tahoma"/>
                <w:color w:val="000000"/>
                <w:sz w:val="14"/>
                <w:lang w:val="it-IT"/>
              </w:rPr>
              <w:t>Dynamics CRM Online Extra Storage</w:t>
            </w:r>
            <w:bookmarkEnd w:id="212"/>
          </w:p>
        </w:tc>
        <w:tc>
          <w:tcPr>
            <w:tcW w:w="450" w:type="dxa"/>
            <w:shd w:val="clear" w:color="auto" w:fill="FABF8F"/>
            <w:vAlign w:val="center"/>
          </w:tcPr>
          <w:p w14:paraId="33D9F7DB" w14:textId="77777777" w:rsidR="00C031FA" w:rsidRPr="005E477C" w:rsidRDefault="00AC3157" w:rsidP="006905EB">
            <w:pPr>
              <w:pStyle w:val="TableText"/>
              <w:widowControl w:val="0"/>
              <w:rPr>
                <w:rStyle w:val="EndnoteReference"/>
                <w:rFonts w:ascii="Tahoma" w:hAnsi="Tahoma" w:cs="Tahoma"/>
                <w:color w:val="0000FF"/>
                <w:sz w:val="13"/>
                <w:szCs w:val="13"/>
                <w:u w:val="single"/>
              </w:rPr>
            </w:pPr>
            <w:hyperlink w:anchor="_39_Dynamics_CRM" w:history="1">
              <w:r w:rsidR="001A26BE" w:rsidRPr="005E477C">
                <w:rPr>
                  <w:rStyle w:val="Hyperlink"/>
                  <w:rFonts w:ascii="Tahoma" w:hAnsi="Tahoma" w:cs="Tahoma"/>
                  <w:sz w:val="13"/>
                </w:rPr>
                <w:t>39</w:t>
              </w:r>
            </w:hyperlink>
          </w:p>
        </w:tc>
        <w:tc>
          <w:tcPr>
            <w:tcW w:w="450" w:type="dxa"/>
            <w:shd w:val="clear" w:color="auto" w:fill="FABF8F"/>
          </w:tcPr>
          <w:p w14:paraId="33D9F7DC" w14:textId="77777777" w:rsidR="00C031FA" w:rsidRPr="00F81721" w:rsidRDefault="00C031FA" w:rsidP="002D0218">
            <w:pPr>
              <w:pStyle w:val="TableText"/>
              <w:widowControl w:val="0"/>
              <w:rPr>
                <w:rFonts w:ascii="Tahoma" w:hAnsi="Tahoma" w:cs="Tahoma"/>
                <w:sz w:val="13"/>
              </w:rPr>
            </w:pPr>
            <w:r w:rsidRPr="00F81721">
              <w:rPr>
                <w:rFonts w:ascii="Tahoma" w:hAnsi="Tahoma" w:cs="Tahoma"/>
                <w:sz w:val="13"/>
              </w:rPr>
              <w:t>12/09</w:t>
            </w:r>
          </w:p>
        </w:tc>
        <w:tc>
          <w:tcPr>
            <w:tcW w:w="360" w:type="dxa"/>
            <w:tcBorders>
              <w:right w:val="single" w:sz="18" w:space="0" w:color="auto"/>
            </w:tcBorders>
            <w:shd w:val="clear" w:color="auto" w:fill="FABF8F"/>
            <w:vAlign w:val="center"/>
          </w:tcPr>
          <w:p w14:paraId="33D9F7DD" w14:textId="77777777" w:rsidR="00C031FA" w:rsidRPr="00F81721"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7DE"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7DF"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7E0"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7E1"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7E2"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7E3" w14:textId="77777777" w:rsidR="00C031FA" w:rsidRPr="00F81721"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7E4"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7E5"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7E6"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7E7"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7E8" w14:textId="77777777" w:rsidR="00C031FA" w:rsidRPr="00F81721" w:rsidRDefault="00C031FA">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7E9"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7EA" w14:textId="77777777" w:rsidR="00C031FA" w:rsidRPr="00F81721" w:rsidRDefault="00C031FA">
            <w:pPr>
              <w:pStyle w:val="TableText"/>
              <w:widowControl w:val="0"/>
              <w:rPr>
                <w:rFonts w:ascii="Tahoma" w:hAnsi="Tahoma" w:cs="Tahoma"/>
                <w:sz w:val="13"/>
              </w:rPr>
            </w:pPr>
          </w:p>
        </w:tc>
        <w:tc>
          <w:tcPr>
            <w:tcW w:w="450" w:type="dxa"/>
            <w:shd w:val="clear" w:color="auto" w:fill="FABF8F"/>
          </w:tcPr>
          <w:p w14:paraId="33D9F7EB" w14:textId="77777777" w:rsidR="00C031FA" w:rsidRPr="00F81721" w:rsidRDefault="001A26BE" w:rsidP="002D1A9C">
            <w:pPr>
              <w:pStyle w:val="TableText"/>
              <w:widowControl w:val="0"/>
              <w:rPr>
                <w:rFonts w:ascii="Tahoma" w:hAnsi="Tahoma" w:cs="Tahoma"/>
                <w:sz w:val="13"/>
              </w:rPr>
            </w:pPr>
            <w:r w:rsidRPr="00F81721">
              <w:rPr>
                <w:rFonts w:ascii="Tahoma" w:hAnsi="Tahoma" w:cs="Tahoma"/>
                <w:sz w:val="13"/>
                <w:lang w:val="it-IT"/>
              </w:rPr>
              <w:t>A, ST</w:t>
            </w:r>
          </w:p>
        </w:tc>
        <w:tc>
          <w:tcPr>
            <w:tcW w:w="540" w:type="dxa"/>
            <w:shd w:val="clear" w:color="auto" w:fill="FABF8F"/>
            <w:vAlign w:val="center"/>
          </w:tcPr>
          <w:p w14:paraId="33D9F7EC" w14:textId="77777777" w:rsidR="00C031FA" w:rsidRPr="00F81721" w:rsidRDefault="00C031FA">
            <w:pPr>
              <w:pStyle w:val="TableText"/>
              <w:widowControl w:val="0"/>
              <w:jc w:val="left"/>
              <w:rPr>
                <w:rFonts w:ascii="Tahoma" w:hAnsi="Tahoma" w:cs="Tahoma"/>
                <w:sz w:val="13"/>
              </w:rPr>
            </w:pPr>
          </w:p>
        </w:tc>
      </w:tr>
      <w:tr w:rsidR="001C38D4" w:rsidRPr="00F81721" w14:paraId="33D9F801" w14:textId="77777777" w:rsidTr="001E79DE">
        <w:trPr>
          <w:trHeight w:val="145"/>
        </w:trPr>
        <w:tc>
          <w:tcPr>
            <w:tcW w:w="2714" w:type="dxa"/>
            <w:vAlign w:val="center"/>
          </w:tcPr>
          <w:p w14:paraId="33D9F7EE" w14:textId="77777777" w:rsidR="00C031FA" w:rsidRPr="00F81721" w:rsidRDefault="001A26BE" w:rsidP="00707D44">
            <w:pPr>
              <w:pStyle w:val="ProductNames"/>
              <w:rPr>
                <w:rFonts w:ascii="Tahoma" w:hAnsi="Tahoma" w:cs="Tahoma"/>
                <w:sz w:val="14"/>
                <w:szCs w:val="18"/>
              </w:rPr>
            </w:pPr>
            <w:bookmarkStart w:id="213" w:name="_Toc336337936"/>
            <w:bookmarkStart w:id="214" w:name="_Toc340752242"/>
            <w:bookmarkEnd w:id="213"/>
            <w:r w:rsidRPr="00F81721">
              <w:rPr>
                <w:rFonts w:ascii="Tahoma" w:hAnsi="Tahoma" w:cs="Tahoma"/>
                <w:color w:val="000000"/>
                <w:sz w:val="14"/>
                <w:lang w:val="it-IT"/>
              </w:rPr>
              <w:t>Dynamics CRM Online Per Utente</w:t>
            </w:r>
            <w:bookmarkEnd w:id="214"/>
          </w:p>
        </w:tc>
        <w:tc>
          <w:tcPr>
            <w:tcW w:w="450" w:type="dxa"/>
            <w:vAlign w:val="center"/>
          </w:tcPr>
          <w:p w14:paraId="33D9F7EF" w14:textId="77777777" w:rsidR="00C031FA" w:rsidRPr="005E477C" w:rsidRDefault="00AC3157" w:rsidP="00F5260D">
            <w:pPr>
              <w:pStyle w:val="TableText"/>
              <w:widowControl w:val="0"/>
              <w:rPr>
                <w:rStyle w:val="EndnoteReference"/>
                <w:rFonts w:ascii="Tahoma" w:hAnsi="Tahoma" w:cs="Tahoma"/>
                <w:color w:val="0000FF"/>
                <w:sz w:val="13"/>
                <w:szCs w:val="13"/>
                <w:u w:val="single"/>
              </w:rPr>
            </w:pPr>
            <w:hyperlink w:anchor="_39_Dynamics_CRM" w:history="1">
              <w:r w:rsidR="00AE1C1E" w:rsidRPr="005E477C">
                <w:rPr>
                  <w:rStyle w:val="Hyperlink"/>
                  <w:rFonts w:ascii="Tahoma" w:hAnsi="Tahoma" w:cs="Tahoma"/>
                  <w:sz w:val="13"/>
                </w:rPr>
                <w:t>39</w:t>
              </w:r>
            </w:hyperlink>
          </w:p>
        </w:tc>
        <w:tc>
          <w:tcPr>
            <w:tcW w:w="450" w:type="dxa"/>
          </w:tcPr>
          <w:p w14:paraId="33D9F7F0" w14:textId="77777777" w:rsidR="00C031FA" w:rsidRPr="00F81721" w:rsidRDefault="00C031FA" w:rsidP="002D0218">
            <w:pPr>
              <w:pStyle w:val="TableText"/>
              <w:widowControl w:val="0"/>
              <w:rPr>
                <w:rFonts w:ascii="Tahoma" w:hAnsi="Tahoma" w:cs="Tahoma"/>
                <w:sz w:val="13"/>
              </w:rPr>
            </w:pPr>
            <w:r w:rsidRPr="00F81721">
              <w:rPr>
                <w:rFonts w:ascii="Tahoma" w:hAnsi="Tahoma" w:cs="Tahoma"/>
                <w:sz w:val="13"/>
              </w:rPr>
              <w:t>12/09</w:t>
            </w:r>
          </w:p>
        </w:tc>
        <w:tc>
          <w:tcPr>
            <w:tcW w:w="360" w:type="dxa"/>
            <w:tcBorders>
              <w:right w:val="single" w:sz="18" w:space="0" w:color="auto"/>
            </w:tcBorders>
            <w:vAlign w:val="center"/>
          </w:tcPr>
          <w:p w14:paraId="33D9F7F1" w14:textId="77777777" w:rsidR="00C031FA" w:rsidRPr="00F81721" w:rsidRDefault="00C031FA" w:rsidP="00707D44">
            <w:pPr>
              <w:pStyle w:val="TableText"/>
              <w:widowControl w:val="0"/>
              <w:rPr>
                <w:rFonts w:ascii="Tahoma" w:hAnsi="Tahoma" w:cs="Tahoma"/>
                <w:sz w:val="13"/>
              </w:rPr>
            </w:pPr>
          </w:p>
        </w:tc>
        <w:tc>
          <w:tcPr>
            <w:tcW w:w="360" w:type="dxa"/>
            <w:tcBorders>
              <w:left w:val="single" w:sz="18" w:space="0" w:color="auto"/>
            </w:tcBorders>
            <w:vAlign w:val="center"/>
          </w:tcPr>
          <w:p w14:paraId="33D9F7F2" w14:textId="77777777" w:rsidR="00C031FA" w:rsidRPr="00F81721" w:rsidRDefault="00C031FA" w:rsidP="00707D44">
            <w:pPr>
              <w:pStyle w:val="TableText"/>
              <w:widowControl w:val="0"/>
              <w:rPr>
                <w:rFonts w:ascii="Tahoma" w:hAnsi="Tahoma" w:cs="Tahoma"/>
                <w:sz w:val="13"/>
              </w:rPr>
            </w:pPr>
          </w:p>
        </w:tc>
        <w:tc>
          <w:tcPr>
            <w:tcW w:w="450" w:type="dxa"/>
            <w:vAlign w:val="center"/>
          </w:tcPr>
          <w:p w14:paraId="33D9F7F3" w14:textId="77777777" w:rsidR="00C031FA" w:rsidRPr="00F81721" w:rsidRDefault="00C031FA" w:rsidP="00707D44">
            <w:pPr>
              <w:pStyle w:val="TableText"/>
              <w:widowControl w:val="0"/>
              <w:rPr>
                <w:rFonts w:ascii="Tahoma" w:hAnsi="Tahoma" w:cs="Tahoma"/>
                <w:sz w:val="13"/>
              </w:rPr>
            </w:pPr>
          </w:p>
        </w:tc>
        <w:tc>
          <w:tcPr>
            <w:tcW w:w="450" w:type="dxa"/>
            <w:vAlign w:val="center"/>
          </w:tcPr>
          <w:p w14:paraId="33D9F7F4" w14:textId="77777777" w:rsidR="00C031FA" w:rsidRPr="00F81721" w:rsidRDefault="00C031FA" w:rsidP="00707D44">
            <w:pPr>
              <w:pStyle w:val="TableText"/>
              <w:widowControl w:val="0"/>
              <w:rPr>
                <w:rFonts w:ascii="Tahoma" w:hAnsi="Tahoma" w:cs="Tahoma"/>
                <w:sz w:val="13"/>
              </w:rPr>
            </w:pPr>
          </w:p>
        </w:tc>
        <w:tc>
          <w:tcPr>
            <w:tcW w:w="450" w:type="dxa"/>
            <w:vAlign w:val="center"/>
          </w:tcPr>
          <w:p w14:paraId="33D9F7F5" w14:textId="77777777" w:rsidR="00C031FA" w:rsidRPr="00F81721" w:rsidRDefault="00C031FA" w:rsidP="00707D44">
            <w:pPr>
              <w:pStyle w:val="TableText"/>
              <w:widowControl w:val="0"/>
              <w:rPr>
                <w:rFonts w:ascii="Tahoma" w:hAnsi="Tahoma" w:cs="Tahoma"/>
                <w:sz w:val="13"/>
              </w:rPr>
            </w:pPr>
          </w:p>
        </w:tc>
        <w:tc>
          <w:tcPr>
            <w:tcW w:w="450" w:type="dxa"/>
            <w:vAlign w:val="center"/>
          </w:tcPr>
          <w:p w14:paraId="33D9F7F6" w14:textId="77777777" w:rsidR="00C031FA" w:rsidRPr="00F81721" w:rsidRDefault="00C031FA" w:rsidP="00707D44">
            <w:pPr>
              <w:pStyle w:val="TableText"/>
              <w:widowControl w:val="0"/>
              <w:rPr>
                <w:rFonts w:ascii="Tahoma" w:hAnsi="Tahoma" w:cs="Tahoma"/>
                <w:sz w:val="13"/>
              </w:rPr>
            </w:pPr>
          </w:p>
        </w:tc>
        <w:tc>
          <w:tcPr>
            <w:tcW w:w="450" w:type="dxa"/>
            <w:vAlign w:val="center"/>
          </w:tcPr>
          <w:p w14:paraId="33D9F7F7" w14:textId="77777777" w:rsidR="00C031FA" w:rsidRPr="00F81721" w:rsidRDefault="00C031FA" w:rsidP="00707D44">
            <w:pPr>
              <w:pStyle w:val="TableText"/>
              <w:widowControl w:val="0"/>
              <w:rPr>
                <w:rFonts w:ascii="Tahoma" w:hAnsi="Tahoma" w:cs="Tahoma"/>
                <w:sz w:val="13"/>
              </w:rPr>
            </w:pPr>
          </w:p>
        </w:tc>
        <w:tc>
          <w:tcPr>
            <w:tcW w:w="360" w:type="dxa"/>
            <w:tcBorders>
              <w:right w:val="single" w:sz="18" w:space="0" w:color="auto"/>
            </w:tcBorders>
            <w:vAlign w:val="center"/>
          </w:tcPr>
          <w:p w14:paraId="33D9F7F8" w14:textId="77777777" w:rsidR="00C031FA" w:rsidRPr="00F81721" w:rsidRDefault="00C031FA" w:rsidP="00707D44">
            <w:pPr>
              <w:pStyle w:val="TableText"/>
              <w:widowControl w:val="0"/>
              <w:rPr>
                <w:rFonts w:ascii="Tahoma" w:hAnsi="Tahoma" w:cs="Tahoma"/>
                <w:sz w:val="13"/>
              </w:rPr>
            </w:pPr>
          </w:p>
        </w:tc>
        <w:tc>
          <w:tcPr>
            <w:tcW w:w="450" w:type="dxa"/>
            <w:tcBorders>
              <w:left w:val="single" w:sz="18" w:space="0" w:color="auto"/>
            </w:tcBorders>
            <w:vAlign w:val="center"/>
          </w:tcPr>
          <w:p w14:paraId="33D9F7F9" w14:textId="77777777" w:rsidR="00C031FA" w:rsidRPr="00F81721" w:rsidRDefault="00C031FA" w:rsidP="00707D44">
            <w:pPr>
              <w:pStyle w:val="TableText"/>
              <w:widowControl w:val="0"/>
              <w:rPr>
                <w:rFonts w:ascii="Tahoma" w:hAnsi="Tahoma" w:cs="Tahoma"/>
                <w:sz w:val="13"/>
              </w:rPr>
            </w:pPr>
          </w:p>
        </w:tc>
        <w:tc>
          <w:tcPr>
            <w:tcW w:w="450" w:type="dxa"/>
            <w:vAlign w:val="center"/>
          </w:tcPr>
          <w:p w14:paraId="33D9F7FA" w14:textId="77777777" w:rsidR="00C031FA" w:rsidRPr="00F81721" w:rsidRDefault="00C031FA" w:rsidP="00707D44">
            <w:pPr>
              <w:pStyle w:val="TableText"/>
              <w:widowControl w:val="0"/>
              <w:rPr>
                <w:rFonts w:ascii="Tahoma" w:hAnsi="Tahoma" w:cs="Tahoma"/>
                <w:sz w:val="13"/>
              </w:rPr>
            </w:pPr>
          </w:p>
        </w:tc>
        <w:tc>
          <w:tcPr>
            <w:tcW w:w="450" w:type="dxa"/>
            <w:tcBorders>
              <w:right w:val="single" w:sz="18" w:space="0" w:color="auto"/>
            </w:tcBorders>
            <w:vAlign w:val="center"/>
          </w:tcPr>
          <w:p w14:paraId="33D9F7FB" w14:textId="77777777" w:rsidR="00C031FA" w:rsidRPr="00F81721" w:rsidRDefault="00C031FA" w:rsidP="00707D44">
            <w:pPr>
              <w:pStyle w:val="TableText"/>
              <w:widowControl w:val="0"/>
              <w:rPr>
                <w:rFonts w:ascii="Tahoma" w:hAnsi="Tahoma" w:cs="Tahoma"/>
                <w:sz w:val="13"/>
              </w:rPr>
            </w:pPr>
          </w:p>
        </w:tc>
        <w:tc>
          <w:tcPr>
            <w:tcW w:w="450" w:type="dxa"/>
            <w:tcBorders>
              <w:left w:val="single" w:sz="18" w:space="0" w:color="auto"/>
            </w:tcBorders>
            <w:vAlign w:val="center"/>
          </w:tcPr>
          <w:p w14:paraId="33D9F7FC" w14:textId="77777777" w:rsidR="00C031FA" w:rsidRPr="00F81721" w:rsidRDefault="00C031FA" w:rsidP="00707D44">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9F7FD" w14:textId="77777777" w:rsidR="00C031FA" w:rsidRPr="00F81721" w:rsidRDefault="00C031FA" w:rsidP="00707D44">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vAlign w:val="center"/>
          </w:tcPr>
          <w:p w14:paraId="33D9F7FE" w14:textId="77777777" w:rsidR="00C031FA" w:rsidRPr="00F81721" w:rsidRDefault="00C031FA" w:rsidP="00707D44">
            <w:pPr>
              <w:pStyle w:val="TableText"/>
              <w:widowControl w:val="0"/>
              <w:rPr>
                <w:rFonts w:ascii="Tahoma" w:hAnsi="Tahoma" w:cs="Tahoma"/>
                <w:sz w:val="13"/>
              </w:rPr>
            </w:pPr>
          </w:p>
        </w:tc>
        <w:tc>
          <w:tcPr>
            <w:tcW w:w="450" w:type="dxa"/>
          </w:tcPr>
          <w:p w14:paraId="33D9F7FF" w14:textId="77777777" w:rsidR="00C031FA" w:rsidRPr="00F81721" w:rsidRDefault="001A26BE" w:rsidP="00D31591">
            <w:pPr>
              <w:pStyle w:val="TableText"/>
              <w:widowControl w:val="0"/>
              <w:rPr>
                <w:rFonts w:ascii="Tahoma" w:hAnsi="Tahoma" w:cs="Tahoma"/>
                <w:sz w:val="13"/>
              </w:rPr>
            </w:pPr>
            <w:r w:rsidRPr="00F81721">
              <w:rPr>
                <w:rFonts w:ascii="Tahoma" w:hAnsi="Tahoma" w:cs="Tahoma"/>
                <w:sz w:val="13"/>
                <w:lang w:val="it-IT"/>
              </w:rPr>
              <w:t>A, ST</w:t>
            </w:r>
          </w:p>
        </w:tc>
        <w:tc>
          <w:tcPr>
            <w:tcW w:w="540" w:type="dxa"/>
            <w:vAlign w:val="center"/>
          </w:tcPr>
          <w:p w14:paraId="33D9F800" w14:textId="77777777" w:rsidR="00C031FA" w:rsidRPr="00F81721" w:rsidRDefault="00C031FA" w:rsidP="00707D44">
            <w:pPr>
              <w:pStyle w:val="TableText"/>
              <w:widowControl w:val="0"/>
              <w:jc w:val="left"/>
              <w:rPr>
                <w:rFonts w:ascii="Tahoma" w:hAnsi="Tahoma" w:cs="Tahoma"/>
                <w:sz w:val="13"/>
              </w:rPr>
            </w:pPr>
          </w:p>
        </w:tc>
      </w:tr>
      <w:tr w:rsidR="001E79DE" w:rsidRPr="00F81721" w14:paraId="33D9F815" w14:textId="77777777" w:rsidTr="00496B5E">
        <w:trPr>
          <w:trHeight w:val="145"/>
        </w:trPr>
        <w:tc>
          <w:tcPr>
            <w:tcW w:w="2714" w:type="dxa"/>
            <w:shd w:val="clear" w:color="auto" w:fill="FABF8F"/>
            <w:vAlign w:val="center"/>
          </w:tcPr>
          <w:p w14:paraId="33D9F802" w14:textId="77777777" w:rsidR="00C031FA" w:rsidRPr="00F81721" w:rsidRDefault="001A26BE" w:rsidP="003D6FBE">
            <w:pPr>
              <w:pStyle w:val="ProductNames"/>
              <w:rPr>
                <w:rFonts w:ascii="Tahoma" w:hAnsi="Tahoma" w:cs="Tahoma"/>
                <w:sz w:val="14"/>
                <w:szCs w:val="18"/>
              </w:rPr>
            </w:pPr>
            <w:bookmarkStart w:id="215" w:name="_Toc336337937"/>
            <w:bookmarkStart w:id="216" w:name="_Toc340752243"/>
            <w:bookmarkEnd w:id="215"/>
            <w:r w:rsidRPr="00F81721">
              <w:rPr>
                <w:rFonts w:ascii="Tahoma" w:hAnsi="Tahoma" w:cs="Tahoma"/>
                <w:color w:val="000000"/>
                <w:sz w:val="14"/>
                <w:lang w:val="it-IT"/>
              </w:rPr>
              <w:t>Dynamics CRM Online per SA</w:t>
            </w:r>
            <w:bookmarkEnd w:id="216"/>
          </w:p>
        </w:tc>
        <w:bookmarkStart w:id="217" w:name="_Hlt336250996"/>
        <w:bookmarkEnd w:id="217"/>
        <w:tc>
          <w:tcPr>
            <w:tcW w:w="450" w:type="dxa"/>
            <w:shd w:val="clear" w:color="auto" w:fill="FABF8F"/>
            <w:vAlign w:val="center"/>
          </w:tcPr>
          <w:p w14:paraId="33D9F803" w14:textId="77777777" w:rsidR="00C031FA" w:rsidRPr="005E477C" w:rsidRDefault="00AE1C1E" w:rsidP="00F5260D">
            <w:pPr>
              <w:pStyle w:val="TableText"/>
              <w:widowControl w:val="0"/>
              <w:rPr>
                <w:rStyle w:val="EndnoteReference"/>
                <w:rFonts w:ascii="Tahoma" w:hAnsi="Tahoma" w:cs="Tahoma"/>
                <w:color w:val="0000FF"/>
                <w:sz w:val="13"/>
                <w:szCs w:val="13"/>
                <w:u w:val="single"/>
              </w:rPr>
            </w:pPr>
            <w:r w:rsidRPr="005E477C">
              <w:fldChar w:fldCharType="begin"/>
            </w:r>
            <w:r w:rsidRPr="005E477C">
              <w:instrText>HYPERLINK  \l "_39_Dynamics_CRM"</w:instrText>
            </w:r>
            <w:r w:rsidRPr="005E477C">
              <w:fldChar w:fldCharType="separate"/>
            </w:r>
            <w:r w:rsidRPr="005E477C">
              <w:rPr>
                <w:rStyle w:val="Hyperlink"/>
                <w:rFonts w:ascii="Tahoma" w:hAnsi="Tahoma" w:cs="Tahoma"/>
                <w:sz w:val="13"/>
              </w:rPr>
              <w:t>39</w:t>
            </w:r>
            <w:r w:rsidRPr="005E477C">
              <w:rPr>
                <w:rStyle w:val="Hyperlink"/>
                <w:rFonts w:ascii="Tahoma" w:hAnsi="Tahoma" w:cs="Tahoma"/>
                <w:sz w:val="13"/>
              </w:rPr>
              <w:fldChar w:fldCharType="end"/>
            </w:r>
          </w:p>
        </w:tc>
        <w:tc>
          <w:tcPr>
            <w:tcW w:w="450" w:type="dxa"/>
            <w:shd w:val="clear" w:color="auto" w:fill="FABF8F"/>
          </w:tcPr>
          <w:p w14:paraId="33D9F804" w14:textId="77777777" w:rsidR="00C031FA" w:rsidRPr="00F81721" w:rsidRDefault="00C031FA" w:rsidP="002D0218">
            <w:pPr>
              <w:pStyle w:val="TableText"/>
              <w:widowControl w:val="0"/>
              <w:rPr>
                <w:rFonts w:ascii="Tahoma" w:hAnsi="Tahoma" w:cs="Tahoma"/>
                <w:sz w:val="13"/>
              </w:rPr>
            </w:pPr>
            <w:r w:rsidRPr="00F81721">
              <w:rPr>
                <w:rFonts w:ascii="Tahoma" w:hAnsi="Tahoma" w:cs="Tahoma"/>
                <w:sz w:val="13"/>
              </w:rPr>
              <w:t>12/09</w:t>
            </w:r>
          </w:p>
        </w:tc>
        <w:tc>
          <w:tcPr>
            <w:tcW w:w="360" w:type="dxa"/>
            <w:tcBorders>
              <w:right w:val="single" w:sz="18" w:space="0" w:color="auto"/>
            </w:tcBorders>
            <w:shd w:val="clear" w:color="auto" w:fill="FABF8F"/>
            <w:vAlign w:val="center"/>
          </w:tcPr>
          <w:p w14:paraId="33D9F805" w14:textId="77777777" w:rsidR="00C031FA" w:rsidRPr="00F81721"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806"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07"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08"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09"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0A"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0B" w14:textId="77777777" w:rsidR="00C031FA" w:rsidRPr="00F81721"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80C"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80D"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0E"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80F"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810" w14:textId="77777777" w:rsidR="00C031FA" w:rsidRPr="00F81721" w:rsidRDefault="00C031FA">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811"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812" w14:textId="77777777" w:rsidR="00C031FA" w:rsidRPr="00F81721" w:rsidRDefault="00C031FA">
            <w:pPr>
              <w:pStyle w:val="TableText"/>
              <w:widowControl w:val="0"/>
              <w:rPr>
                <w:rFonts w:ascii="Tahoma" w:hAnsi="Tahoma" w:cs="Tahoma"/>
                <w:sz w:val="13"/>
              </w:rPr>
            </w:pPr>
          </w:p>
        </w:tc>
        <w:tc>
          <w:tcPr>
            <w:tcW w:w="450" w:type="dxa"/>
            <w:shd w:val="clear" w:color="auto" w:fill="FABF8F"/>
          </w:tcPr>
          <w:p w14:paraId="33D9F813" w14:textId="77777777" w:rsidR="00C031FA" w:rsidRPr="00F81721" w:rsidRDefault="001A26BE" w:rsidP="00D31591">
            <w:pPr>
              <w:pStyle w:val="TableText"/>
              <w:widowControl w:val="0"/>
              <w:rPr>
                <w:rFonts w:ascii="Tahoma" w:hAnsi="Tahoma" w:cs="Tahoma"/>
                <w:sz w:val="13"/>
              </w:rPr>
            </w:pPr>
            <w:r w:rsidRPr="00F81721">
              <w:rPr>
                <w:rFonts w:ascii="Tahoma" w:hAnsi="Tahoma" w:cs="Tahoma"/>
                <w:sz w:val="13"/>
                <w:lang w:val="it-IT"/>
              </w:rPr>
              <w:t>A, ST</w:t>
            </w:r>
          </w:p>
        </w:tc>
        <w:tc>
          <w:tcPr>
            <w:tcW w:w="540" w:type="dxa"/>
            <w:shd w:val="clear" w:color="auto" w:fill="FABF8F"/>
            <w:vAlign w:val="center"/>
          </w:tcPr>
          <w:p w14:paraId="33D9F814" w14:textId="77777777" w:rsidR="00C031FA" w:rsidRPr="00F81721" w:rsidRDefault="00C031FA">
            <w:pPr>
              <w:pStyle w:val="TableText"/>
              <w:widowControl w:val="0"/>
              <w:jc w:val="left"/>
              <w:rPr>
                <w:rFonts w:ascii="Tahoma" w:hAnsi="Tahoma" w:cs="Tahoma"/>
                <w:sz w:val="13"/>
              </w:rPr>
            </w:pPr>
          </w:p>
        </w:tc>
      </w:tr>
      <w:tr w:rsidR="006C568B" w:rsidRPr="00F81721" w14:paraId="33D9F829" w14:textId="77777777" w:rsidTr="001E79DE">
        <w:trPr>
          <w:trHeight w:val="145"/>
        </w:trPr>
        <w:tc>
          <w:tcPr>
            <w:tcW w:w="2714" w:type="dxa"/>
            <w:vAlign w:val="center"/>
          </w:tcPr>
          <w:p w14:paraId="33D9F816" w14:textId="77777777" w:rsidR="00C031FA" w:rsidRPr="00F81721" w:rsidRDefault="00C031FA" w:rsidP="00B27F12">
            <w:pPr>
              <w:pStyle w:val="ProductNames"/>
              <w:rPr>
                <w:rFonts w:ascii="Tahoma" w:hAnsi="Tahoma" w:cs="Tahoma"/>
                <w:sz w:val="14"/>
              </w:rPr>
            </w:pPr>
            <w:bookmarkStart w:id="218" w:name="_Toc336337942"/>
            <w:bookmarkStart w:id="219" w:name="_Toc340752244"/>
            <w:bookmarkEnd w:id="218"/>
            <w:r w:rsidRPr="00F81721">
              <w:rPr>
                <w:rFonts w:ascii="Tahoma" w:hAnsi="Tahoma" w:cs="Tahoma"/>
                <w:sz w:val="14"/>
                <w:lang w:val="it-IT"/>
              </w:rPr>
              <w:t>Enterprise CAL Suite Bridge per Office 365 (Utente e Dispositivo)</w:t>
            </w:r>
            <w:bookmarkEnd w:id="219"/>
          </w:p>
        </w:tc>
        <w:tc>
          <w:tcPr>
            <w:tcW w:w="450" w:type="dxa"/>
            <w:vAlign w:val="center"/>
          </w:tcPr>
          <w:p w14:paraId="33D9F817" w14:textId="77777777" w:rsidR="00C031FA" w:rsidRPr="005E477C" w:rsidRDefault="00AC3157" w:rsidP="00BD1B09">
            <w:pPr>
              <w:pStyle w:val="TableText"/>
              <w:widowControl w:val="0"/>
              <w:rPr>
                <w:rFonts w:ascii="Tahoma" w:hAnsi="Tahoma" w:cs="Tahoma"/>
                <w:color w:val="0000FF"/>
                <w:sz w:val="13"/>
                <w:szCs w:val="13"/>
                <w:u w:val="single"/>
              </w:rPr>
            </w:pPr>
            <w:hyperlink w:anchor="_40_Enterprise_CAL" w:history="1">
              <w:r w:rsidR="001A26BE" w:rsidRPr="005E477C">
                <w:rPr>
                  <w:rStyle w:val="Hyperlink"/>
                  <w:rFonts w:ascii="Tahoma" w:hAnsi="Tahoma" w:cs="Tahoma"/>
                  <w:sz w:val="13"/>
                </w:rPr>
                <w:t>40</w:t>
              </w:r>
            </w:hyperlink>
          </w:p>
        </w:tc>
        <w:tc>
          <w:tcPr>
            <w:tcW w:w="450" w:type="dxa"/>
          </w:tcPr>
          <w:p w14:paraId="33D9F818" w14:textId="77777777" w:rsidR="00C031FA" w:rsidRPr="00F81721" w:rsidRDefault="00C031FA" w:rsidP="00B27F12">
            <w:pPr>
              <w:pStyle w:val="TableText"/>
              <w:widowControl w:val="0"/>
              <w:spacing w:before="40"/>
              <w:rPr>
                <w:rFonts w:ascii="Tahoma" w:hAnsi="Tahoma" w:cs="Tahoma"/>
                <w:sz w:val="13"/>
              </w:rPr>
            </w:pPr>
            <w:r w:rsidRPr="00F81721">
              <w:rPr>
                <w:rFonts w:ascii="Tahoma" w:hAnsi="Tahoma" w:cs="Tahoma"/>
                <w:sz w:val="13"/>
              </w:rPr>
              <w:t>06/11</w:t>
            </w:r>
          </w:p>
        </w:tc>
        <w:tc>
          <w:tcPr>
            <w:tcW w:w="360" w:type="dxa"/>
            <w:tcBorders>
              <w:right w:val="single" w:sz="18" w:space="0" w:color="auto"/>
            </w:tcBorders>
            <w:vAlign w:val="center"/>
          </w:tcPr>
          <w:p w14:paraId="33D9F819" w14:textId="77777777" w:rsidR="00C031FA" w:rsidRPr="00F81721" w:rsidRDefault="00C031FA" w:rsidP="00B27F12">
            <w:pPr>
              <w:pStyle w:val="TableText"/>
              <w:widowControl w:val="0"/>
              <w:rPr>
                <w:rFonts w:ascii="Tahoma" w:hAnsi="Tahoma" w:cs="Tahoma"/>
                <w:sz w:val="13"/>
              </w:rPr>
            </w:pPr>
          </w:p>
        </w:tc>
        <w:tc>
          <w:tcPr>
            <w:tcW w:w="360" w:type="dxa"/>
            <w:tcBorders>
              <w:left w:val="single" w:sz="18" w:space="0" w:color="auto"/>
            </w:tcBorders>
            <w:vAlign w:val="bottom"/>
          </w:tcPr>
          <w:p w14:paraId="33D9F81A" w14:textId="77777777" w:rsidR="00C031FA" w:rsidRPr="00F81721" w:rsidRDefault="00C031FA" w:rsidP="00B27F12">
            <w:pPr>
              <w:pStyle w:val="TableText"/>
              <w:widowControl w:val="0"/>
              <w:rPr>
                <w:rFonts w:ascii="Tahoma" w:hAnsi="Tahoma" w:cs="Tahoma"/>
                <w:sz w:val="13"/>
                <w:szCs w:val="13"/>
              </w:rPr>
            </w:pPr>
          </w:p>
        </w:tc>
        <w:tc>
          <w:tcPr>
            <w:tcW w:w="450" w:type="dxa"/>
            <w:vAlign w:val="bottom"/>
          </w:tcPr>
          <w:p w14:paraId="33D9F81B" w14:textId="77777777" w:rsidR="00C031FA" w:rsidRPr="00F81721" w:rsidRDefault="00C031FA" w:rsidP="00B27F12">
            <w:pPr>
              <w:pStyle w:val="TableText"/>
              <w:widowControl w:val="0"/>
              <w:rPr>
                <w:rFonts w:ascii="Tahoma" w:hAnsi="Tahoma" w:cs="Tahoma"/>
                <w:sz w:val="13"/>
                <w:szCs w:val="13"/>
              </w:rPr>
            </w:pPr>
          </w:p>
        </w:tc>
        <w:tc>
          <w:tcPr>
            <w:tcW w:w="450" w:type="dxa"/>
            <w:vAlign w:val="bottom"/>
          </w:tcPr>
          <w:p w14:paraId="33D9F81C" w14:textId="77777777" w:rsidR="00C031FA" w:rsidRPr="00F81721" w:rsidRDefault="00C031FA" w:rsidP="00B27F12">
            <w:pPr>
              <w:pStyle w:val="TableText"/>
              <w:widowControl w:val="0"/>
              <w:rPr>
                <w:rFonts w:ascii="Tahoma" w:hAnsi="Tahoma" w:cs="Tahoma"/>
                <w:sz w:val="13"/>
                <w:szCs w:val="13"/>
              </w:rPr>
            </w:pPr>
          </w:p>
        </w:tc>
        <w:tc>
          <w:tcPr>
            <w:tcW w:w="450" w:type="dxa"/>
            <w:vAlign w:val="bottom"/>
          </w:tcPr>
          <w:p w14:paraId="33D9F81D" w14:textId="77777777" w:rsidR="00C031FA" w:rsidRPr="00F81721" w:rsidRDefault="00C031FA" w:rsidP="00B27F12">
            <w:pPr>
              <w:pStyle w:val="TableText"/>
              <w:widowControl w:val="0"/>
              <w:rPr>
                <w:rFonts w:ascii="Tahoma" w:hAnsi="Tahoma" w:cs="Tahoma"/>
                <w:sz w:val="13"/>
                <w:szCs w:val="13"/>
              </w:rPr>
            </w:pPr>
          </w:p>
        </w:tc>
        <w:tc>
          <w:tcPr>
            <w:tcW w:w="450" w:type="dxa"/>
            <w:vAlign w:val="bottom"/>
          </w:tcPr>
          <w:p w14:paraId="33D9F81E" w14:textId="77777777" w:rsidR="00C031FA" w:rsidRPr="00F81721" w:rsidRDefault="00C031FA" w:rsidP="00B27F12">
            <w:pPr>
              <w:pStyle w:val="TableText"/>
              <w:widowControl w:val="0"/>
              <w:rPr>
                <w:rFonts w:ascii="Tahoma" w:hAnsi="Tahoma" w:cs="Tahoma"/>
                <w:sz w:val="13"/>
                <w:szCs w:val="13"/>
              </w:rPr>
            </w:pPr>
          </w:p>
        </w:tc>
        <w:tc>
          <w:tcPr>
            <w:tcW w:w="450" w:type="dxa"/>
            <w:vAlign w:val="bottom"/>
          </w:tcPr>
          <w:p w14:paraId="33D9F81F" w14:textId="77777777" w:rsidR="00C031FA" w:rsidRPr="00F81721" w:rsidRDefault="00C031FA" w:rsidP="00B27F12">
            <w:pPr>
              <w:pStyle w:val="TableText"/>
              <w:widowControl w:val="0"/>
              <w:rPr>
                <w:rFonts w:ascii="Tahoma" w:hAnsi="Tahoma" w:cs="Tahoma"/>
                <w:sz w:val="13"/>
                <w:szCs w:val="13"/>
              </w:rPr>
            </w:pPr>
          </w:p>
        </w:tc>
        <w:tc>
          <w:tcPr>
            <w:tcW w:w="360" w:type="dxa"/>
            <w:tcBorders>
              <w:right w:val="single" w:sz="18" w:space="0" w:color="auto"/>
            </w:tcBorders>
            <w:vAlign w:val="bottom"/>
          </w:tcPr>
          <w:p w14:paraId="33D9F820" w14:textId="77777777" w:rsidR="00C031FA" w:rsidRPr="00F81721" w:rsidRDefault="00C031FA" w:rsidP="00B27F12">
            <w:pPr>
              <w:pStyle w:val="TableText"/>
              <w:widowControl w:val="0"/>
              <w:rPr>
                <w:rFonts w:ascii="Tahoma" w:hAnsi="Tahoma" w:cs="Tahoma"/>
                <w:sz w:val="13"/>
                <w:szCs w:val="13"/>
              </w:rPr>
            </w:pPr>
          </w:p>
        </w:tc>
        <w:tc>
          <w:tcPr>
            <w:tcW w:w="450" w:type="dxa"/>
            <w:tcBorders>
              <w:left w:val="single" w:sz="18" w:space="0" w:color="auto"/>
            </w:tcBorders>
            <w:vAlign w:val="bottom"/>
          </w:tcPr>
          <w:p w14:paraId="33D9F821" w14:textId="77777777" w:rsidR="00C031FA" w:rsidRPr="00F81721" w:rsidRDefault="00C031FA" w:rsidP="00B27F12">
            <w:pPr>
              <w:pStyle w:val="TableText"/>
              <w:widowControl w:val="0"/>
              <w:rPr>
                <w:rFonts w:ascii="Tahoma" w:hAnsi="Tahoma" w:cs="Tahoma"/>
                <w:sz w:val="13"/>
                <w:szCs w:val="13"/>
              </w:rPr>
            </w:pPr>
          </w:p>
        </w:tc>
        <w:tc>
          <w:tcPr>
            <w:tcW w:w="450" w:type="dxa"/>
            <w:vAlign w:val="bottom"/>
          </w:tcPr>
          <w:p w14:paraId="33D9F822" w14:textId="77777777" w:rsidR="00C031FA" w:rsidRPr="00F81721" w:rsidRDefault="00C031FA" w:rsidP="00B27F12">
            <w:pPr>
              <w:pStyle w:val="TableText"/>
              <w:widowControl w:val="0"/>
              <w:rPr>
                <w:rFonts w:ascii="Tahoma" w:hAnsi="Tahoma" w:cs="Tahoma"/>
                <w:sz w:val="13"/>
                <w:szCs w:val="13"/>
              </w:rPr>
            </w:pPr>
          </w:p>
        </w:tc>
        <w:tc>
          <w:tcPr>
            <w:tcW w:w="450" w:type="dxa"/>
            <w:tcBorders>
              <w:right w:val="single" w:sz="18" w:space="0" w:color="auto"/>
            </w:tcBorders>
            <w:vAlign w:val="bottom"/>
          </w:tcPr>
          <w:p w14:paraId="33D9F823" w14:textId="77777777" w:rsidR="00C031FA" w:rsidRPr="00F81721" w:rsidRDefault="00C031FA" w:rsidP="00B27F12">
            <w:pPr>
              <w:pStyle w:val="TableText"/>
              <w:widowControl w:val="0"/>
              <w:rPr>
                <w:rFonts w:ascii="Tahoma" w:hAnsi="Tahoma" w:cs="Tahoma"/>
                <w:sz w:val="13"/>
                <w:szCs w:val="13"/>
              </w:rPr>
            </w:pPr>
          </w:p>
        </w:tc>
        <w:tc>
          <w:tcPr>
            <w:tcW w:w="450" w:type="dxa"/>
            <w:tcBorders>
              <w:left w:val="single" w:sz="18" w:space="0" w:color="auto"/>
            </w:tcBorders>
            <w:vAlign w:val="center"/>
          </w:tcPr>
          <w:p w14:paraId="33D9F824" w14:textId="77777777" w:rsidR="00C031FA" w:rsidRPr="00F81721" w:rsidRDefault="00C031FA" w:rsidP="00B27F12">
            <w:pPr>
              <w:pStyle w:val="TableText"/>
              <w:widowControl w:val="0"/>
              <w:rPr>
                <w:rFonts w:ascii="Tahoma" w:hAnsi="Tahoma" w:cs="Tahoma"/>
                <w:sz w:val="13"/>
                <w:szCs w:val="13"/>
              </w:rPr>
            </w:pPr>
          </w:p>
        </w:tc>
        <w:tc>
          <w:tcPr>
            <w:tcW w:w="450" w:type="dxa"/>
            <w:tcBorders>
              <w:right w:val="single" w:sz="18" w:space="0" w:color="auto"/>
            </w:tcBorders>
            <w:vAlign w:val="center"/>
          </w:tcPr>
          <w:p w14:paraId="33D9F825" w14:textId="77777777" w:rsidR="00C031FA" w:rsidRPr="00F81721" w:rsidRDefault="00C031FA" w:rsidP="00B27F12">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33D9F826" w14:textId="77777777" w:rsidR="00C031FA" w:rsidRPr="00F81721" w:rsidRDefault="001A26BE" w:rsidP="00B27F12">
            <w:pPr>
              <w:pStyle w:val="TableText"/>
              <w:widowControl w:val="0"/>
              <w:rPr>
                <w:rFonts w:ascii="Tahoma" w:hAnsi="Tahoma" w:cs="Tahoma"/>
                <w:sz w:val="13"/>
              </w:rPr>
            </w:pPr>
            <w:r w:rsidRPr="00F81721">
              <w:rPr>
                <w:rFonts w:ascii="Tahoma" w:hAnsi="Tahoma" w:cs="Tahoma"/>
                <w:sz w:val="13"/>
                <w:lang w:val="it-IT"/>
              </w:rPr>
              <w:t>E</w:t>
            </w:r>
          </w:p>
        </w:tc>
        <w:tc>
          <w:tcPr>
            <w:tcW w:w="450" w:type="dxa"/>
          </w:tcPr>
          <w:p w14:paraId="33D9F827" w14:textId="77777777" w:rsidR="00C031FA" w:rsidRPr="00F81721" w:rsidRDefault="00C031FA" w:rsidP="00B27F12">
            <w:pPr>
              <w:pStyle w:val="TableText"/>
              <w:widowControl w:val="0"/>
              <w:rPr>
                <w:rFonts w:ascii="Tahoma" w:hAnsi="Tahoma" w:cs="Tahoma"/>
                <w:sz w:val="13"/>
              </w:rPr>
            </w:pPr>
          </w:p>
        </w:tc>
        <w:tc>
          <w:tcPr>
            <w:tcW w:w="540" w:type="dxa"/>
            <w:vAlign w:val="center"/>
          </w:tcPr>
          <w:p w14:paraId="33D9F828" w14:textId="77777777" w:rsidR="00C031FA" w:rsidRPr="00F81721" w:rsidRDefault="00C031FA" w:rsidP="00B27F12">
            <w:pPr>
              <w:pStyle w:val="TableText"/>
              <w:widowControl w:val="0"/>
              <w:rPr>
                <w:rFonts w:ascii="Tahoma" w:hAnsi="Tahoma" w:cs="Tahoma"/>
                <w:sz w:val="13"/>
              </w:rPr>
            </w:pPr>
          </w:p>
        </w:tc>
      </w:tr>
      <w:tr w:rsidR="004233A7" w:rsidRPr="00F81721" w14:paraId="33D9F83D" w14:textId="77777777" w:rsidTr="00496B5E">
        <w:trPr>
          <w:trHeight w:val="145"/>
        </w:trPr>
        <w:tc>
          <w:tcPr>
            <w:tcW w:w="2714" w:type="dxa"/>
            <w:shd w:val="clear" w:color="auto" w:fill="FABF8F"/>
            <w:vAlign w:val="center"/>
          </w:tcPr>
          <w:p w14:paraId="33D9F82A" w14:textId="77777777" w:rsidR="00C031FA" w:rsidRPr="00F81721" w:rsidRDefault="001A26BE" w:rsidP="00B27F12">
            <w:pPr>
              <w:pStyle w:val="ProductNames"/>
              <w:rPr>
                <w:rFonts w:ascii="Tahoma" w:hAnsi="Tahoma" w:cs="Tahoma"/>
                <w:sz w:val="14"/>
              </w:rPr>
            </w:pPr>
            <w:bookmarkStart w:id="220" w:name="_Toc336337943"/>
            <w:bookmarkStart w:id="221" w:name="_Toc340752245"/>
            <w:bookmarkEnd w:id="220"/>
            <w:r w:rsidRPr="00F81721">
              <w:rPr>
                <w:rFonts w:ascii="Tahoma" w:hAnsi="Tahoma" w:cs="Tahoma"/>
                <w:sz w:val="14"/>
                <w:lang w:val="it-IT"/>
              </w:rPr>
              <w:t>Enterprise CAL Suite Bridge per Office 365 e Windows</w:t>
            </w:r>
            <w:r w:rsidR="006D308A" w:rsidRPr="006D308A">
              <w:rPr>
                <w:rFonts w:ascii="Tahoma" w:hAnsi="Tahoma" w:cs="Tahoma"/>
                <w:sz w:val="14"/>
                <w:vertAlign w:val="superscript"/>
                <w:lang w:val="it-IT"/>
              </w:rPr>
              <w:t>®</w:t>
            </w:r>
            <w:r w:rsidRPr="00F81721">
              <w:rPr>
                <w:rFonts w:ascii="Tahoma" w:hAnsi="Tahoma" w:cs="Tahoma"/>
                <w:sz w:val="14"/>
                <w:lang w:val="it-IT"/>
              </w:rPr>
              <w:t xml:space="preserve"> Intune (Utente e Dispositivo)</w:t>
            </w:r>
            <w:bookmarkEnd w:id="221"/>
          </w:p>
        </w:tc>
        <w:tc>
          <w:tcPr>
            <w:tcW w:w="450" w:type="dxa"/>
            <w:shd w:val="clear" w:color="auto" w:fill="FABF8F"/>
            <w:vAlign w:val="center"/>
          </w:tcPr>
          <w:p w14:paraId="33D9F82B" w14:textId="77777777" w:rsidR="00C031FA" w:rsidRPr="005E477C" w:rsidRDefault="00AC3157" w:rsidP="00BD1B09">
            <w:pPr>
              <w:pStyle w:val="TableText"/>
              <w:widowControl w:val="0"/>
              <w:rPr>
                <w:rFonts w:ascii="Tahoma" w:hAnsi="Tahoma" w:cs="Tahoma"/>
                <w:color w:val="0000FF"/>
                <w:sz w:val="13"/>
                <w:szCs w:val="13"/>
                <w:u w:val="single"/>
              </w:rPr>
            </w:pPr>
            <w:hyperlink w:anchor="_40_Enterprise_CAL" w:history="1">
              <w:r w:rsidR="00AE1C1E" w:rsidRPr="005E477C">
                <w:rPr>
                  <w:rStyle w:val="Hyperlink"/>
                  <w:rFonts w:ascii="Tahoma" w:hAnsi="Tahoma" w:cs="Tahoma"/>
                  <w:sz w:val="13"/>
                </w:rPr>
                <w:t>40</w:t>
              </w:r>
            </w:hyperlink>
          </w:p>
        </w:tc>
        <w:tc>
          <w:tcPr>
            <w:tcW w:w="450" w:type="dxa"/>
            <w:shd w:val="clear" w:color="auto" w:fill="FABF8F"/>
          </w:tcPr>
          <w:p w14:paraId="33D9F82C" w14:textId="77777777" w:rsidR="00C031FA" w:rsidRPr="00F81721" w:rsidRDefault="00C031FA" w:rsidP="00B27F12">
            <w:pPr>
              <w:pStyle w:val="TableText"/>
              <w:widowControl w:val="0"/>
              <w:spacing w:before="40"/>
              <w:rPr>
                <w:rFonts w:ascii="Tahoma" w:hAnsi="Tahoma" w:cs="Tahoma"/>
                <w:sz w:val="13"/>
              </w:rPr>
            </w:pPr>
            <w:r w:rsidRPr="00F81721">
              <w:rPr>
                <w:rFonts w:ascii="Tahoma" w:hAnsi="Tahoma" w:cs="Tahoma"/>
                <w:sz w:val="13"/>
              </w:rPr>
              <w:t>06/11</w:t>
            </w:r>
          </w:p>
        </w:tc>
        <w:tc>
          <w:tcPr>
            <w:tcW w:w="360" w:type="dxa"/>
            <w:tcBorders>
              <w:right w:val="single" w:sz="18" w:space="0" w:color="auto"/>
            </w:tcBorders>
            <w:shd w:val="clear" w:color="auto" w:fill="FABF8F"/>
            <w:vAlign w:val="center"/>
          </w:tcPr>
          <w:p w14:paraId="33D9F82D" w14:textId="77777777" w:rsidR="00C031FA" w:rsidRPr="00F81721" w:rsidRDefault="00C031FA" w:rsidP="00B27F12">
            <w:pPr>
              <w:pStyle w:val="TableText"/>
              <w:widowControl w:val="0"/>
              <w:rPr>
                <w:rFonts w:ascii="Tahoma" w:hAnsi="Tahoma" w:cs="Tahoma"/>
                <w:sz w:val="13"/>
              </w:rPr>
            </w:pPr>
          </w:p>
        </w:tc>
        <w:tc>
          <w:tcPr>
            <w:tcW w:w="360" w:type="dxa"/>
            <w:tcBorders>
              <w:left w:val="single" w:sz="18" w:space="0" w:color="auto"/>
            </w:tcBorders>
            <w:shd w:val="clear" w:color="auto" w:fill="FABF8F"/>
            <w:vAlign w:val="bottom"/>
          </w:tcPr>
          <w:p w14:paraId="33D9F82E" w14:textId="77777777" w:rsidR="00C031FA" w:rsidRPr="00F81721"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33D9F82F" w14:textId="77777777" w:rsidR="00C031FA" w:rsidRPr="00F81721"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33D9F830" w14:textId="77777777" w:rsidR="00C031FA" w:rsidRPr="00F81721"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33D9F831" w14:textId="77777777" w:rsidR="00C031FA" w:rsidRPr="00F81721"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33D9F832" w14:textId="77777777" w:rsidR="00C031FA" w:rsidRPr="00F81721"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33D9F833" w14:textId="77777777" w:rsidR="00C031FA" w:rsidRPr="00F81721" w:rsidRDefault="00C031FA" w:rsidP="00B27F12">
            <w:pPr>
              <w:pStyle w:val="TableText"/>
              <w:widowControl w:val="0"/>
              <w:rPr>
                <w:rFonts w:ascii="Tahoma" w:hAnsi="Tahoma" w:cs="Tahoma"/>
                <w:sz w:val="13"/>
                <w:szCs w:val="13"/>
              </w:rPr>
            </w:pPr>
          </w:p>
        </w:tc>
        <w:tc>
          <w:tcPr>
            <w:tcW w:w="360" w:type="dxa"/>
            <w:tcBorders>
              <w:right w:val="single" w:sz="18" w:space="0" w:color="auto"/>
            </w:tcBorders>
            <w:shd w:val="clear" w:color="auto" w:fill="FABF8F"/>
            <w:vAlign w:val="bottom"/>
          </w:tcPr>
          <w:p w14:paraId="33D9F834" w14:textId="77777777" w:rsidR="00C031FA" w:rsidRPr="00F81721" w:rsidRDefault="00C031FA" w:rsidP="00B27F12">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bottom"/>
          </w:tcPr>
          <w:p w14:paraId="33D9F835" w14:textId="77777777" w:rsidR="00C031FA" w:rsidRPr="00F81721" w:rsidRDefault="00C031FA" w:rsidP="00B27F12">
            <w:pPr>
              <w:pStyle w:val="TableText"/>
              <w:widowControl w:val="0"/>
              <w:rPr>
                <w:rFonts w:ascii="Tahoma" w:hAnsi="Tahoma" w:cs="Tahoma"/>
                <w:sz w:val="13"/>
                <w:szCs w:val="13"/>
              </w:rPr>
            </w:pPr>
          </w:p>
        </w:tc>
        <w:tc>
          <w:tcPr>
            <w:tcW w:w="450" w:type="dxa"/>
            <w:shd w:val="clear" w:color="auto" w:fill="FABF8F"/>
            <w:vAlign w:val="bottom"/>
          </w:tcPr>
          <w:p w14:paraId="33D9F836" w14:textId="77777777" w:rsidR="00C031FA" w:rsidRPr="00F81721" w:rsidRDefault="00C031FA" w:rsidP="00B27F12">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bottom"/>
          </w:tcPr>
          <w:p w14:paraId="33D9F837" w14:textId="77777777" w:rsidR="00C031FA" w:rsidRPr="00F81721" w:rsidRDefault="00C031FA" w:rsidP="00B27F12">
            <w:pPr>
              <w:pStyle w:val="TableText"/>
              <w:widowControl w:val="0"/>
              <w:rPr>
                <w:rFonts w:ascii="Tahoma" w:hAnsi="Tahoma" w:cs="Tahoma"/>
                <w:sz w:val="13"/>
                <w:szCs w:val="13"/>
              </w:rPr>
            </w:pPr>
          </w:p>
        </w:tc>
        <w:tc>
          <w:tcPr>
            <w:tcW w:w="450" w:type="dxa"/>
            <w:tcBorders>
              <w:left w:val="single" w:sz="18" w:space="0" w:color="auto"/>
            </w:tcBorders>
            <w:shd w:val="clear" w:color="auto" w:fill="FABF8F"/>
            <w:vAlign w:val="center"/>
          </w:tcPr>
          <w:p w14:paraId="33D9F838" w14:textId="77777777" w:rsidR="00C031FA" w:rsidRPr="00F81721" w:rsidRDefault="00C031FA" w:rsidP="00B27F12">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33D9F839" w14:textId="77777777" w:rsidR="00C031FA" w:rsidRPr="00F81721" w:rsidRDefault="00C031FA" w:rsidP="00B27F12">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83A" w14:textId="77777777" w:rsidR="00C031FA" w:rsidRPr="00F81721" w:rsidRDefault="001A26BE" w:rsidP="00B27F12">
            <w:pPr>
              <w:pStyle w:val="TableText"/>
              <w:widowControl w:val="0"/>
              <w:rPr>
                <w:rFonts w:ascii="Tahoma" w:hAnsi="Tahoma" w:cs="Tahoma"/>
                <w:sz w:val="13"/>
              </w:rPr>
            </w:pPr>
            <w:r w:rsidRPr="00F81721">
              <w:rPr>
                <w:rFonts w:ascii="Tahoma" w:hAnsi="Tahoma" w:cs="Tahoma"/>
                <w:sz w:val="13"/>
                <w:lang w:val="it-IT"/>
              </w:rPr>
              <w:t>E</w:t>
            </w:r>
          </w:p>
        </w:tc>
        <w:tc>
          <w:tcPr>
            <w:tcW w:w="450" w:type="dxa"/>
            <w:shd w:val="clear" w:color="auto" w:fill="FABF8F"/>
          </w:tcPr>
          <w:p w14:paraId="33D9F83B" w14:textId="77777777" w:rsidR="00C031FA" w:rsidRPr="00F81721" w:rsidRDefault="00C031FA" w:rsidP="00B27F12">
            <w:pPr>
              <w:pStyle w:val="TableText"/>
              <w:widowControl w:val="0"/>
              <w:rPr>
                <w:rFonts w:ascii="Tahoma" w:hAnsi="Tahoma" w:cs="Tahoma"/>
                <w:sz w:val="13"/>
              </w:rPr>
            </w:pPr>
          </w:p>
        </w:tc>
        <w:tc>
          <w:tcPr>
            <w:tcW w:w="540" w:type="dxa"/>
            <w:shd w:val="clear" w:color="auto" w:fill="FABF8F"/>
            <w:vAlign w:val="center"/>
          </w:tcPr>
          <w:p w14:paraId="33D9F83C" w14:textId="77777777" w:rsidR="00C031FA" w:rsidRPr="00F81721" w:rsidRDefault="00C031FA" w:rsidP="00B27F12">
            <w:pPr>
              <w:pStyle w:val="TableText"/>
              <w:widowControl w:val="0"/>
              <w:rPr>
                <w:rFonts w:ascii="Tahoma" w:hAnsi="Tahoma" w:cs="Tahoma"/>
                <w:sz w:val="13"/>
              </w:rPr>
            </w:pPr>
          </w:p>
        </w:tc>
      </w:tr>
      <w:tr w:rsidR="001C38D4" w:rsidRPr="00F81721" w14:paraId="33D9F851" w14:textId="77777777" w:rsidTr="001E79DE">
        <w:trPr>
          <w:trHeight w:val="278"/>
        </w:trPr>
        <w:tc>
          <w:tcPr>
            <w:tcW w:w="2714" w:type="dxa"/>
            <w:vAlign w:val="center"/>
          </w:tcPr>
          <w:p w14:paraId="33D9F83E" w14:textId="77777777" w:rsidR="00C031FA" w:rsidRPr="00F81721" w:rsidRDefault="001A26BE" w:rsidP="0088311C">
            <w:pPr>
              <w:pStyle w:val="ProductNames"/>
              <w:rPr>
                <w:rFonts w:ascii="Tahoma" w:hAnsi="Tahoma" w:cs="Tahoma"/>
                <w:sz w:val="14"/>
              </w:rPr>
            </w:pPr>
            <w:bookmarkStart w:id="222" w:name="_Toc336337944"/>
            <w:bookmarkStart w:id="223" w:name="_Toc340752246"/>
            <w:bookmarkEnd w:id="222"/>
            <w:r w:rsidRPr="00F81721">
              <w:rPr>
                <w:rFonts w:ascii="Tahoma" w:hAnsi="Tahoma" w:cs="Tahoma"/>
                <w:sz w:val="14"/>
                <w:lang w:val="it-IT"/>
              </w:rPr>
              <w:t>Enterprise CAL Suite Bridge per Windows</w:t>
            </w:r>
            <w:r w:rsidR="006D308A" w:rsidRPr="006D308A">
              <w:rPr>
                <w:rFonts w:ascii="Tahoma" w:hAnsi="Tahoma" w:cs="Tahoma"/>
                <w:sz w:val="14"/>
                <w:vertAlign w:val="superscript"/>
                <w:lang w:val="it-IT"/>
              </w:rPr>
              <w:t>®</w:t>
            </w:r>
            <w:r w:rsidRPr="00F81721">
              <w:rPr>
                <w:rFonts w:ascii="Tahoma" w:hAnsi="Tahoma" w:cs="Tahoma"/>
                <w:sz w:val="14"/>
                <w:lang w:val="it-IT"/>
              </w:rPr>
              <w:t xml:space="preserve"> Intune (Utente e Dispositivo)</w:t>
            </w:r>
            <w:bookmarkEnd w:id="223"/>
          </w:p>
        </w:tc>
        <w:bookmarkStart w:id="224" w:name="_Hlt336251014"/>
        <w:bookmarkEnd w:id="224"/>
        <w:tc>
          <w:tcPr>
            <w:tcW w:w="450" w:type="dxa"/>
            <w:vAlign w:val="center"/>
          </w:tcPr>
          <w:p w14:paraId="33D9F83F" w14:textId="77777777" w:rsidR="00C031FA" w:rsidRPr="005E477C" w:rsidRDefault="00AE1C1E" w:rsidP="00BD1B09">
            <w:pPr>
              <w:pStyle w:val="TableText"/>
              <w:widowControl w:val="0"/>
              <w:rPr>
                <w:rFonts w:ascii="Tahoma" w:hAnsi="Tahoma" w:cs="Tahoma"/>
                <w:color w:val="0000FF"/>
                <w:sz w:val="13"/>
                <w:szCs w:val="13"/>
                <w:u w:val="single"/>
              </w:rPr>
            </w:pPr>
            <w:r w:rsidRPr="005E477C">
              <w:fldChar w:fldCharType="begin"/>
            </w:r>
            <w:r w:rsidRPr="005E477C">
              <w:instrText>HYPERLINK  \l "_40_Enterprise_CAL"</w:instrText>
            </w:r>
            <w:r w:rsidRPr="005E477C">
              <w:fldChar w:fldCharType="separate"/>
            </w:r>
            <w:r w:rsidRPr="005E477C">
              <w:rPr>
                <w:rStyle w:val="Hyperlink"/>
                <w:rFonts w:ascii="Tahoma" w:hAnsi="Tahoma" w:cs="Tahoma"/>
                <w:sz w:val="13"/>
              </w:rPr>
              <w:t>40</w:t>
            </w:r>
            <w:r w:rsidRPr="005E477C">
              <w:rPr>
                <w:rStyle w:val="Hyperlink"/>
                <w:rFonts w:ascii="Tahoma" w:hAnsi="Tahoma" w:cs="Tahoma"/>
                <w:sz w:val="13"/>
              </w:rPr>
              <w:fldChar w:fldCharType="end"/>
            </w:r>
          </w:p>
        </w:tc>
        <w:tc>
          <w:tcPr>
            <w:tcW w:w="450" w:type="dxa"/>
          </w:tcPr>
          <w:p w14:paraId="33D9F840" w14:textId="77777777" w:rsidR="00C031FA" w:rsidRPr="00F81721" w:rsidRDefault="001A26BE">
            <w:pPr>
              <w:pStyle w:val="TableText"/>
              <w:widowControl w:val="0"/>
              <w:spacing w:before="40"/>
              <w:rPr>
                <w:rFonts w:ascii="Tahoma" w:hAnsi="Tahoma" w:cs="Tahoma"/>
                <w:sz w:val="13"/>
              </w:rPr>
            </w:pPr>
            <w:r w:rsidRPr="00F81721">
              <w:rPr>
                <w:rFonts w:ascii="Tahoma" w:hAnsi="Tahoma" w:cs="Tahoma"/>
                <w:sz w:val="13"/>
              </w:rPr>
              <w:t>04/11</w:t>
            </w:r>
          </w:p>
        </w:tc>
        <w:tc>
          <w:tcPr>
            <w:tcW w:w="360" w:type="dxa"/>
            <w:tcBorders>
              <w:right w:val="single" w:sz="18" w:space="0" w:color="auto"/>
            </w:tcBorders>
            <w:vAlign w:val="center"/>
          </w:tcPr>
          <w:p w14:paraId="33D9F841" w14:textId="77777777" w:rsidR="00C031FA" w:rsidRPr="00F81721" w:rsidRDefault="00C031FA">
            <w:pPr>
              <w:pStyle w:val="TableText"/>
              <w:widowControl w:val="0"/>
              <w:rPr>
                <w:rFonts w:ascii="Tahoma" w:hAnsi="Tahoma" w:cs="Tahoma"/>
                <w:sz w:val="13"/>
              </w:rPr>
            </w:pPr>
          </w:p>
        </w:tc>
        <w:tc>
          <w:tcPr>
            <w:tcW w:w="360" w:type="dxa"/>
            <w:tcBorders>
              <w:left w:val="single" w:sz="18" w:space="0" w:color="auto"/>
            </w:tcBorders>
            <w:vAlign w:val="center"/>
          </w:tcPr>
          <w:p w14:paraId="33D9F842" w14:textId="77777777" w:rsidR="00C031FA" w:rsidRPr="00F81721" w:rsidRDefault="00C031FA">
            <w:pPr>
              <w:pStyle w:val="TableText"/>
              <w:widowControl w:val="0"/>
              <w:rPr>
                <w:rFonts w:ascii="Tahoma" w:hAnsi="Tahoma" w:cs="Tahoma"/>
                <w:sz w:val="13"/>
              </w:rPr>
            </w:pPr>
          </w:p>
        </w:tc>
        <w:tc>
          <w:tcPr>
            <w:tcW w:w="450" w:type="dxa"/>
            <w:vAlign w:val="center"/>
          </w:tcPr>
          <w:p w14:paraId="33D9F843" w14:textId="77777777" w:rsidR="00C031FA" w:rsidRPr="00F81721" w:rsidRDefault="00C031FA">
            <w:pPr>
              <w:pStyle w:val="TableText"/>
              <w:widowControl w:val="0"/>
              <w:rPr>
                <w:rFonts w:ascii="Tahoma" w:hAnsi="Tahoma" w:cs="Tahoma"/>
                <w:bCs/>
                <w:color w:val="000000"/>
                <w:sz w:val="13"/>
              </w:rPr>
            </w:pPr>
          </w:p>
        </w:tc>
        <w:tc>
          <w:tcPr>
            <w:tcW w:w="450" w:type="dxa"/>
            <w:vAlign w:val="center"/>
          </w:tcPr>
          <w:p w14:paraId="33D9F844" w14:textId="77777777" w:rsidR="00C031FA" w:rsidRPr="00F81721" w:rsidRDefault="00C031FA">
            <w:pPr>
              <w:pStyle w:val="TableText"/>
              <w:widowControl w:val="0"/>
              <w:rPr>
                <w:rFonts w:ascii="Tahoma" w:hAnsi="Tahoma" w:cs="Tahoma"/>
                <w:bCs/>
                <w:color w:val="000000"/>
                <w:sz w:val="13"/>
              </w:rPr>
            </w:pPr>
          </w:p>
        </w:tc>
        <w:tc>
          <w:tcPr>
            <w:tcW w:w="450" w:type="dxa"/>
            <w:vAlign w:val="center"/>
          </w:tcPr>
          <w:p w14:paraId="33D9F845" w14:textId="77777777" w:rsidR="00C031FA" w:rsidRPr="00F81721" w:rsidRDefault="00C031FA">
            <w:pPr>
              <w:pStyle w:val="TableText"/>
              <w:widowControl w:val="0"/>
              <w:rPr>
                <w:rFonts w:ascii="Tahoma" w:hAnsi="Tahoma" w:cs="Tahoma"/>
                <w:bCs/>
                <w:color w:val="000000"/>
                <w:sz w:val="13"/>
              </w:rPr>
            </w:pPr>
          </w:p>
        </w:tc>
        <w:tc>
          <w:tcPr>
            <w:tcW w:w="450" w:type="dxa"/>
            <w:vAlign w:val="center"/>
          </w:tcPr>
          <w:p w14:paraId="33D9F846" w14:textId="77777777" w:rsidR="00C031FA" w:rsidRPr="00F81721" w:rsidRDefault="00C031FA">
            <w:pPr>
              <w:pStyle w:val="TableText"/>
              <w:widowControl w:val="0"/>
              <w:rPr>
                <w:rFonts w:ascii="Tahoma" w:hAnsi="Tahoma" w:cs="Tahoma"/>
                <w:bCs/>
                <w:color w:val="000000"/>
                <w:sz w:val="13"/>
              </w:rPr>
            </w:pPr>
          </w:p>
        </w:tc>
        <w:tc>
          <w:tcPr>
            <w:tcW w:w="450" w:type="dxa"/>
            <w:vAlign w:val="center"/>
          </w:tcPr>
          <w:p w14:paraId="33D9F847" w14:textId="77777777" w:rsidR="00C031FA" w:rsidRPr="00F81721" w:rsidRDefault="00C031FA">
            <w:pPr>
              <w:pStyle w:val="TableText"/>
              <w:widowControl w:val="0"/>
              <w:rPr>
                <w:rFonts w:ascii="Tahoma" w:hAnsi="Tahoma" w:cs="Tahoma"/>
                <w:bCs/>
                <w:color w:val="000000"/>
                <w:sz w:val="13"/>
              </w:rPr>
            </w:pPr>
          </w:p>
        </w:tc>
        <w:tc>
          <w:tcPr>
            <w:tcW w:w="360" w:type="dxa"/>
            <w:tcBorders>
              <w:right w:val="single" w:sz="18" w:space="0" w:color="auto"/>
            </w:tcBorders>
            <w:vAlign w:val="center"/>
          </w:tcPr>
          <w:p w14:paraId="33D9F848" w14:textId="77777777" w:rsidR="00C031FA" w:rsidRPr="00F81721" w:rsidRDefault="00C031FA">
            <w:pPr>
              <w:pStyle w:val="TableText"/>
              <w:widowControl w:val="0"/>
              <w:rPr>
                <w:rFonts w:ascii="Tahoma" w:hAnsi="Tahoma" w:cs="Tahoma"/>
                <w:color w:val="000000"/>
                <w:sz w:val="13"/>
              </w:rPr>
            </w:pPr>
          </w:p>
        </w:tc>
        <w:tc>
          <w:tcPr>
            <w:tcW w:w="450" w:type="dxa"/>
            <w:tcBorders>
              <w:left w:val="single" w:sz="18" w:space="0" w:color="auto"/>
            </w:tcBorders>
            <w:vAlign w:val="center"/>
          </w:tcPr>
          <w:p w14:paraId="33D9F849" w14:textId="77777777" w:rsidR="00C031FA" w:rsidRPr="00F81721" w:rsidRDefault="00C031FA">
            <w:pPr>
              <w:pStyle w:val="TableText"/>
              <w:widowControl w:val="0"/>
              <w:rPr>
                <w:rFonts w:ascii="Tahoma" w:hAnsi="Tahoma" w:cs="Tahoma"/>
                <w:sz w:val="13"/>
              </w:rPr>
            </w:pPr>
          </w:p>
        </w:tc>
        <w:tc>
          <w:tcPr>
            <w:tcW w:w="450" w:type="dxa"/>
            <w:vAlign w:val="center"/>
          </w:tcPr>
          <w:p w14:paraId="33D9F84A"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vAlign w:val="center"/>
          </w:tcPr>
          <w:p w14:paraId="33D9F84B"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vAlign w:val="center"/>
          </w:tcPr>
          <w:p w14:paraId="33D9F84C" w14:textId="77777777" w:rsidR="00C031FA" w:rsidRPr="00F81721" w:rsidRDefault="00C031FA" w:rsidP="0086733A">
            <w:pPr>
              <w:pStyle w:val="TableText"/>
              <w:widowControl w:val="0"/>
              <w:rPr>
                <w:rFonts w:ascii="Tahoma" w:hAnsi="Tahoma" w:cs="Tahoma"/>
                <w:sz w:val="13"/>
              </w:rPr>
            </w:pPr>
          </w:p>
        </w:tc>
        <w:tc>
          <w:tcPr>
            <w:tcW w:w="450" w:type="dxa"/>
            <w:tcBorders>
              <w:right w:val="single" w:sz="18" w:space="0" w:color="auto"/>
            </w:tcBorders>
            <w:vAlign w:val="center"/>
          </w:tcPr>
          <w:p w14:paraId="33D9F84D"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33D9F84E" w14:textId="77777777" w:rsidR="00C031FA" w:rsidRPr="00F81721" w:rsidRDefault="00C031FA">
            <w:pPr>
              <w:pStyle w:val="TableText"/>
              <w:widowControl w:val="0"/>
              <w:rPr>
                <w:rFonts w:ascii="Tahoma" w:hAnsi="Tahoma" w:cs="Tahoma"/>
                <w:sz w:val="13"/>
              </w:rPr>
            </w:pPr>
          </w:p>
        </w:tc>
        <w:tc>
          <w:tcPr>
            <w:tcW w:w="450" w:type="dxa"/>
            <w:vAlign w:val="center"/>
          </w:tcPr>
          <w:p w14:paraId="33D9F84F" w14:textId="77777777" w:rsidR="00C031FA" w:rsidRPr="00F81721" w:rsidRDefault="00C031FA">
            <w:pPr>
              <w:pStyle w:val="TableText"/>
              <w:widowControl w:val="0"/>
              <w:rPr>
                <w:rFonts w:ascii="Tahoma" w:hAnsi="Tahoma" w:cs="Tahoma"/>
                <w:sz w:val="13"/>
              </w:rPr>
            </w:pPr>
          </w:p>
        </w:tc>
        <w:tc>
          <w:tcPr>
            <w:tcW w:w="540" w:type="dxa"/>
            <w:vAlign w:val="center"/>
          </w:tcPr>
          <w:p w14:paraId="33D9F850" w14:textId="77777777" w:rsidR="00C031FA" w:rsidRPr="00F81721" w:rsidRDefault="00C031FA">
            <w:pPr>
              <w:pStyle w:val="TableText"/>
              <w:widowControl w:val="0"/>
              <w:rPr>
                <w:rFonts w:ascii="Tahoma" w:hAnsi="Tahoma" w:cs="Tahoma"/>
                <w:sz w:val="13"/>
              </w:rPr>
            </w:pPr>
          </w:p>
        </w:tc>
      </w:tr>
      <w:tr w:rsidR="004233A7" w:rsidRPr="00F81721" w14:paraId="33D9F865" w14:textId="77777777" w:rsidTr="00496B5E">
        <w:trPr>
          <w:trHeight w:val="145"/>
        </w:trPr>
        <w:tc>
          <w:tcPr>
            <w:tcW w:w="2714" w:type="dxa"/>
            <w:shd w:val="clear" w:color="auto" w:fill="FABF8F"/>
            <w:vAlign w:val="center"/>
          </w:tcPr>
          <w:p w14:paraId="33D9F852" w14:textId="77777777" w:rsidR="00C031FA" w:rsidRPr="00F81721" w:rsidRDefault="00C031FA" w:rsidP="0088311C">
            <w:pPr>
              <w:pStyle w:val="ProductNames"/>
              <w:rPr>
                <w:rFonts w:ascii="Tahoma" w:hAnsi="Tahoma" w:cs="Tahoma"/>
                <w:sz w:val="14"/>
              </w:rPr>
            </w:pPr>
            <w:bookmarkStart w:id="225" w:name="_Toc336337945"/>
            <w:bookmarkStart w:id="226" w:name="_Toc340752247"/>
            <w:bookmarkEnd w:id="225"/>
            <w:r w:rsidRPr="00F81721">
              <w:rPr>
                <w:rFonts w:ascii="Tahoma" w:hAnsi="Tahoma" w:cs="Tahoma"/>
                <w:sz w:val="14"/>
                <w:lang w:val="it-IT"/>
              </w:rPr>
              <w:t>Enterprise CAL Suite (Utente e Dispositivo)</w:t>
            </w:r>
            <w:bookmarkEnd w:id="226"/>
            <w:r w:rsidRPr="00F81721">
              <w:rPr>
                <w:rFonts w:ascii="Tahoma" w:hAnsi="Tahoma" w:cs="Tahoma"/>
                <w:sz w:val="14"/>
              </w:rPr>
              <w:t xml:space="preserve"> </w:t>
            </w:r>
          </w:p>
        </w:tc>
        <w:tc>
          <w:tcPr>
            <w:tcW w:w="450" w:type="dxa"/>
            <w:shd w:val="clear" w:color="auto" w:fill="FABF8F"/>
            <w:vAlign w:val="center"/>
          </w:tcPr>
          <w:p w14:paraId="33D9F853" w14:textId="77777777" w:rsidR="00C031FA" w:rsidRPr="005E477C" w:rsidRDefault="00AC3157" w:rsidP="00BD1B09">
            <w:pPr>
              <w:pStyle w:val="TableText"/>
              <w:widowControl w:val="0"/>
              <w:rPr>
                <w:rStyle w:val="EndnoteReference"/>
                <w:rFonts w:ascii="Tahoma" w:hAnsi="Tahoma" w:cs="Tahoma"/>
                <w:color w:val="0000FF"/>
                <w:sz w:val="13"/>
                <w:szCs w:val="13"/>
                <w:u w:val="single"/>
              </w:rPr>
            </w:pPr>
            <w:hyperlink w:anchor="_41_Enterprise_CAL" w:history="1">
              <w:r w:rsidR="001A26BE" w:rsidRPr="005E477C">
                <w:rPr>
                  <w:rStyle w:val="Hyperlink"/>
                  <w:rFonts w:ascii="Tahoma" w:hAnsi="Tahoma" w:cs="Tahoma"/>
                  <w:sz w:val="13"/>
                </w:rPr>
                <w:t>41</w:t>
              </w:r>
            </w:hyperlink>
          </w:p>
        </w:tc>
        <w:tc>
          <w:tcPr>
            <w:tcW w:w="450" w:type="dxa"/>
            <w:shd w:val="clear" w:color="auto" w:fill="FABF8F"/>
          </w:tcPr>
          <w:p w14:paraId="33D9F854" w14:textId="77777777" w:rsidR="00C031FA" w:rsidRPr="00F81721" w:rsidRDefault="00C031FA">
            <w:pPr>
              <w:pStyle w:val="TableText"/>
              <w:widowControl w:val="0"/>
              <w:spacing w:before="40"/>
              <w:rPr>
                <w:rFonts w:ascii="Tahoma" w:hAnsi="Tahoma" w:cs="Tahoma"/>
                <w:sz w:val="13"/>
              </w:rPr>
            </w:pPr>
            <w:r w:rsidRPr="00F81721">
              <w:rPr>
                <w:rFonts w:ascii="Tahoma" w:hAnsi="Tahoma" w:cs="Tahoma"/>
                <w:sz w:val="13"/>
              </w:rPr>
              <w:t>10/06</w:t>
            </w:r>
          </w:p>
        </w:tc>
        <w:tc>
          <w:tcPr>
            <w:tcW w:w="360" w:type="dxa"/>
            <w:tcBorders>
              <w:right w:val="single" w:sz="18" w:space="0" w:color="auto"/>
            </w:tcBorders>
            <w:shd w:val="clear" w:color="auto" w:fill="FABF8F"/>
            <w:vAlign w:val="center"/>
          </w:tcPr>
          <w:p w14:paraId="33D9F855"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856"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57" w14:textId="77777777" w:rsidR="00C031FA" w:rsidRPr="00F81721" w:rsidRDefault="001A26BE">
            <w:pPr>
              <w:pStyle w:val="TableText"/>
              <w:widowControl w:val="0"/>
              <w:rPr>
                <w:rFonts w:ascii="Tahoma" w:hAnsi="Tahoma" w:cs="Tahoma"/>
                <w:sz w:val="13"/>
              </w:rPr>
            </w:pPr>
            <w:r w:rsidRPr="00F81721">
              <w:rPr>
                <w:rFonts w:ascii="Tahoma" w:hAnsi="Tahoma" w:cs="Tahoma"/>
                <w:color w:val="000000"/>
                <w:sz w:val="13"/>
              </w:rPr>
              <w:t>13</w:t>
            </w:r>
          </w:p>
        </w:tc>
        <w:tc>
          <w:tcPr>
            <w:tcW w:w="450" w:type="dxa"/>
            <w:shd w:val="clear" w:color="auto" w:fill="FABF8F"/>
            <w:vAlign w:val="center"/>
          </w:tcPr>
          <w:p w14:paraId="33D9F858" w14:textId="77777777" w:rsidR="00C031FA" w:rsidRPr="00F81721" w:rsidRDefault="001A26BE">
            <w:pPr>
              <w:pStyle w:val="TableText"/>
              <w:widowControl w:val="0"/>
              <w:rPr>
                <w:rFonts w:ascii="Tahoma" w:hAnsi="Tahoma" w:cs="Tahoma"/>
                <w:sz w:val="13"/>
              </w:rPr>
            </w:pPr>
            <w:r w:rsidRPr="00F81721">
              <w:rPr>
                <w:rFonts w:ascii="Tahoma" w:hAnsi="Tahoma" w:cs="Tahoma"/>
                <w:color w:val="000000"/>
                <w:sz w:val="13"/>
              </w:rPr>
              <w:t>10</w:t>
            </w:r>
          </w:p>
        </w:tc>
        <w:tc>
          <w:tcPr>
            <w:tcW w:w="450" w:type="dxa"/>
            <w:shd w:val="clear" w:color="auto" w:fill="FABF8F"/>
            <w:vAlign w:val="center"/>
          </w:tcPr>
          <w:p w14:paraId="33D9F859" w14:textId="77777777" w:rsidR="00C031FA" w:rsidRPr="00F81721" w:rsidRDefault="001A26BE">
            <w:pPr>
              <w:pStyle w:val="TableText"/>
              <w:widowControl w:val="0"/>
              <w:rPr>
                <w:rFonts w:ascii="Tahoma" w:hAnsi="Tahoma" w:cs="Tahoma"/>
                <w:sz w:val="13"/>
              </w:rPr>
            </w:pPr>
            <w:r w:rsidRPr="00F81721">
              <w:rPr>
                <w:rFonts w:ascii="Tahoma" w:hAnsi="Tahoma" w:cs="Tahoma"/>
                <w:color w:val="000000"/>
                <w:sz w:val="13"/>
              </w:rPr>
              <w:t>8</w:t>
            </w:r>
          </w:p>
        </w:tc>
        <w:tc>
          <w:tcPr>
            <w:tcW w:w="450" w:type="dxa"/>
            <w:shd w:val="clear" w:color="auto" w:fill="FABF8F"/>
            <w:vAlign w:val="center"/>
          </w:tcPr>
          <w:p w14:paraId="33D9F85A" w14:textId="77777777" w:rsidR="00C031FA" w:rsidRPr="00F81721" w:rsidRDefault="001A26BE">
            <w:pPr>
              <w:pStyle w:val="TableText"/>
              <w:widowControl w:val="0"/>
              <w:rPr>
                <w:rFonts w:ascii="Tahoma" w:hAnsi="Tahoma" w:cs="Tahoma"/>
                <w:sz w:val="13"/>
              </w:rPr>
            </w:pPr>
            <w:r w:rsidRPr="00F81721">
              <w:rPr>
                <w:rFonts w:ascii="Tahoma" w:hAnsi="Tahoma" w:cs="Tahoma"/>
                <w:color w:val="000000"/>
                <w:sz w:val="13"/>
              </w:rPr>
              <w:t>8</w:t>
            </w:r>
          </w:p>
        </w:tc>
        <w:tc>
          <w:tcPr>
            <w:tcW w:w="450" w:type="dxa"/>
            <w:shd w:val="clear" w:color="auto" w:fill="FABF8F"/>
            <w:vAlign w:val="center"/>
          </w:tcPr>
          <w:p w14:paraId="33D9F85B" w14:textId="77777777" w:rsidR="00C031FA" w:rsidRPr="00F81721" w:rsidRDefault="001A26BE">
            <w:pPr>
              <w:pStyle w:val="TableText"/>
              <w:widowControl w:val="0"/>
              <w:rPr>
                <w:rFonts w:ascii="Tahoma" w:hAnsi="Tahoma" w:cs="Tahoma"/>
                <w:sz w:val="13"/>
              </w:rPr>
            </w:pPr>
            <w:r w:rsidRPr="00F81721">
              <w:rPr>
                <w:rFonts w:ascii="Tahoma" w:hAnsi="Tahoma" w:cs="Tahoma"/>
                <w:color w:val="000000"/>
                <w:sz w:val="13"/>
              </w:rPr>
              <w:t>5</w:t>
            </w:r>
          </w:p>
        </w:tc>
        <w:tc>
          <w:tcPr>
            <w:tcW w:w="360" w:type="dxa"/>
            <w:tcBorders>
              <w:right w:val="single" w:sz="18" w:space="0" w:color="auto"/>
            </w:tcBorders>
            <w:shd w:val="clear" w:color="auto" w:fill="FABF8F"/>
            <w:vAlign w:val="center"/>
          </w:tcPr>
          <w:p w14:paraId="33D9F85C" w14:textId="77777777" w:rsidR="00C031FA" w:rsidRPr="00F81721" w:rsidRDefault="001A26BE">
            <w:pPr>
              <w:pStyle w:val="TableText"/>
              <w:widowControl w:val="0"/>
              <w:rPr>
                <w:rFonts w:ascii="Tahoma" w:hAnsi="Tahoma" w:cs="Tahoma"/>
                <w:sz w:val="13"/>
              </w:rPr>
            </w:pPr>
            <w:r w:rsidRPr="00F81721">
              <w:rPr>
                <w:rFonts w:ascii="Tahoma" w:hAnsi="Tahoma" w:cs="Tahoma"/>
                <w:color w:val="000000"/>
                <w:sz w:val="13"/>
              </w:rPr>
              <w:t>3</w:t>
            </w:r>
          </w:p>
        </w:tc>
        <w:tc>
          <w:tcPr>
            <w:tcW w:w="450" w:type="dxa"/>
            <w:tcBorders>
              <w:left w:val="single" w:sz="18" w:space="0" w:color="auto"/>
            </w:tcBorders>
            <w:shd w:val="clear" w:color="auto" w:fill="FABF8F"/>
            <w:vAlign w:val="center"/>
          </w:tcPr>
          <w:p w14:paraId="33D9F85D"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5E"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85F"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860" w14:textId="77777777" w:rsidR="00C031FA" w:rsidRPr="00F81721" w:rsidRDefault="001A26BE" w:rsidP="0086733A">
            <w:pPr>
              <w:pStyle w:val="TableText"/>
              <w:widowControl w:val="0"/>
              <w:rPr>
                <w:rFonts w:ascii="Tahoma" w:hAnsi="Tahoma" w:cs="Tahoma"/>
                <w:sz w:val="13"/>
              </w:rPr>
            </w:pPr>
            <w:r w:rsidRPr="00F81721">
              <w:rPr>
                <w:rFonts w:ascii="Tahoma" w:hAnsi="Tahoma" w:cs="Tahoma"/>
                <w:sz w:val="13"/>
                <w:lang w:val="it-IT"/>
              </w:rPr>
              <w:t>2, E</w:t>
            </w:r>
          </w:p>
        </w:tc>
        <w:tc>
          <w:tcPr>
            <w:tcW w:w="450" w:type="dxa"/>
            <w:tcBorders>
              <w:right w:val="single" w:sz="18" w:space="0" w:color="auto"/>
            </w:tcBorders>
            <w:shd w:val="clear" w:color="auto" w:fill="FABF8F"/>
            <w:vAlign w:val="center"/>
          </w:tcPr>
          <w:p w14:paraId="33D9F861"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E</w:t>
            </w:r>
          </w:p>
        </w:tc>
        <w:tc>
          <w:tcPr>
            <w:tcW w:w="450" w:type="dxa"/>
            <w:tcBorders>
              <w:left w:val="single" w:sz="18" w:space="0" w:color="auto"/>
              <w:right w:val="single" w:sz="18" w:space="0" w:color="auto"/>
            </w:tcBorders>
            <w:shd w:val="clear" w:color="auto" w:fill="FABF8F"/>
            <w:vAlign w:val="center"/>
          </w:tcPr>
          <w:p w14:paraId="33D9F862"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E, P</w:t>
            </w:r>
          </w:p>
        </w:tc>
        <w:tc>
          <w:tcPr>
            <w:tcW w:w="450" w:type="dxa"/>
            <w:shd w:val="clear" w:color="auto" w:fill="FABF8F"/>
            <w:vAlign w:val="center"/>
          </w:tcPr>
          <w:p w14:paraId="33D9F863" w14:textId="77777777" w:rsidR="00C031FA" w:rsidRPr="00F81721" w:rsidRDefault="001A26BE">
            <w:pPr>
              <w:pStyle w:val="TableText"/>
              <w:widowControl w:val="0"/>
              <w:rPr>
                <w:rFonts w:ascii="Tahoma" w:hAnsi="Tahoma" w:cs="Tahoma"/>
                <w:sz w:val="13"/>
              </w:rPr>
            </w:pPr>
            <w:r w:rsidRPr="00F81721">
              <w:rPr>
                <w:rFonts w:ascii="Tahoma" w:hAnsi="Tahoma" w:cs="Tahoma"/>
                <w:sz w:val="13"/>
                <w:lang w:val="it-IT"/>
              </w:rPr>
              <w:t>E, ST</w:t>
            </w:r>
          </w:p>
        </w:tc>
        <w:tc>
          <w:tcPr>
            <w:tcW w:w="540" w:type="dxa"/>
            <w:shd w:val="clear" w:color="auto" w:fill="FABF8F"/>
            <w:vAlign w:val="center"/>
          </w:tcPr>
          <w:p w14:paraId="33D9F864" w14:textId="77777777" w:rsidR="00C031FA" w:rsidRPr="00F81721" w:rsidRDefault="00C031FA">
            <w:pPr>
              <w:pStyle w:val="TableText"/>
              <w:widowControl w:val="0"/>
              <w:rPr>
                <w:rFonts w:ascii="Tahoma" w:hAnsi="Tahoma" w:cs="Tahoma"/>
                <w:sz w:val="13"/>
              </w:rPr>
            </w:pPr>
          </w:p>
        </w:tc>
      </w:tr>
      <w:tr w:rsidR="00BE248C" w:rsidRPr="00F81721" w14:paraId="33D9F879" w14:textId="77777777" w:rsidTr="001E79DE">
        <w:trPr>
          <w:trHeight w:val="145"/>
        </w:trPr>
        <w:tc>
          <w:tcPr>
            <w:tcW w:w="2714" w:type="dxa"/>
            <w:vAlign w:val="center"/>
          </w:tcPr>
          <w:p w14:paraId="33D9F866" w14:textId="77777777" w:rsidR="00BE248C" w:rsidRPr="00F81721" w:rsidRDefault="00CA3CDC" w:rsidP="0088311C">
            <w:pPr>
              <w:pStyle w:val="ProductNames"/>
              <w:rPr>
                <w:rFonts w:ascii="Tahoma" w:hAnsi="Tahoma" w:cs="Tahoma"/>
                <w:sz w:val="14"/>
              </w:rPr>
            </w:pPr>
            <w:bookmarkStart w:id="227" w:name="_Toc340752248"/>
            <w:r w:rsidRPr="00F81721">
              <w:rPr>
                <w:rFonts w:ascii="Tahoma" w:hAnsi="Tahoma" w:cs="Tahoma"/>
                <w:position w:val="-6"/>
                <w:sz w:val="14"/>
                <w:lang w:val="it-IT"/>
              </w:rPr>
              <w:t>Enterprise CAL per Exchange 2013 con Servizi</w:t>
            </w:r>
            <w:bookmarkEnd w:id="227"/>
          </w:p>
        </w:tc>
        <w:tc>
          <w:tcPr>
            <w:tcW w:w="450" w:type="dxa"/>
            <w:vAlign w:val="center"/>
          </w:tcPr>
          <w:p w14:paraId="33D9F867" w14:textId="77777777" w:rsidR="00BE248C" w:rsidRPr="005E477C" w:rsidRDefault="00BE248C" w:rsidP="0073207B">
            <w:pPr>
              <w:pStyle w:val="TableText"/>
              <w:widowControl w:val="0"/>
              <w:rPr>
                <w:rFonts w:ascii="Tahoma" w:hAnsi="Tahoma" w:cs="Tahoma"/>
                <w:sz w:val="13"/>
                <w:szCs w:val="13"/>
                <w:u w:val="single"/>
              </w:rPr>
            </w:pPr>
          </w:p>
        </w:tc>
        <w:tc>
          <w:tcPr>
            <w:tcW w:w="450" w:type="dxa"/>
          </w:tcPr>
          <w:p w14:paraId="33D9F868" w14:textId="77777777" w:rsidR="00BE248C" w:rsidRPr="00F81721" w:rsidRDefault="001829D8" w:rsidP="001829D8">
            <w:pPr>
              <w:pStyle w:val="TableText"/>
              <w:widowControl w:val="0"/>
              <w:spacing w:before="4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360" w:type="dxa"/>
            <w:tcBorders>
              <w:right w:val="single" w:sz="18" w:space="0" w:color="auto"/>
            </w:tcBorders>
            <w:vAlign w:val="center"/>
          </w:tcPr>
          <w:p w14:paraId="33D9F869" w14:textId="77777777" w:rsidR="00BE248C" w:rsidRPr="00F81721" w:rsidRDefault="00BE248C">
            <w:pPr>
              <w:pStyle w:val="TableText"/>
              <w:widowControl w:val="0"/>
              <w:rPr>
                <w:rFonts w:ascii="Tahoma" w:hAnsi="Tahoma" w:cs="Tahoma"/>
                <w:sz w:val="13"/>
              </w:rPr>
            </w:pPr>
          </w:p>
        </w:tc>
        <w:tc>
          <w:tcPr>
            <w:tcW w:w="360" w:type="dxa"/>
            <w:tcBorders>
              <w:left w:val="single" w:sz="18" w:space="0" w:color="auto"/>
            </w:tcBorders>
            <w:vAlign w:val="center"/>
          </w:tcPr>
          <w:p w14:paraId="33D9F86A" w14:textId="77777777" w:rsidR="00BE248C" w:rsidRPr="00F81721" w:rsidRDefault="001A26BE">
            <w:pPr>
              <w:pStyle w:val="TableText"/>
              <w:widowControl w:val="0"/>
              <w:rPr>
                <w:rFonts w:ascii="Tahoma" w:hAnsi="Tahoma" w:cs="Tahoma"/>
                <w:sz w:val="13"/>
              </w:rPr>
            </w:pPr>
            <w:r w:rsidRPr="00F81721">
              <w:rPr>
                <w:rFonts w:ascii="Tahoma" w:hAnsi="Tahoma" w:cs="Tahoma"/>
                <w:sz w:val="13"/>
              </w:rPr>
              <w:t>1</w:t>
            </w:r>
          </w:p>
        </w:tc>
        <w:tc>
          <w:tcPr>
            <w:tcW w:w="450" w:type="dxa"/>
            <w:vAlign w:val="center"/>
          </w:tcPr>
          <w:p w14:paraId="33D9F86B" w14:textId="77777777" w:rsidR="00BE248C" w:rsidRPr="00F81721" w:rsidRDefault="001A26BE">
            <w:pPr>
              <w:pStyle w:val="TableText"/>
              <w:widowControl w:val="0"/>
              <w:rPr>
                <w:rFonts w:ascii="Tahoma" w:hAnsi="Tahoma" w:cs="Tahoma"/>
                <w:bCs/>
                <w:color w:val="000000"/>
                <w:sz w:val="13"/>
              </w:rPr>
            </w:pPr>
            <w:r w:rsidRPr="00F81721">
              <w:rPr>
                <w:rFonts w:ascii="Tahoma" w:hAnsi="Tahoma" w:cs="Tahoma"/>
                <w:color w:val="000000"/>
                <w:sz w:val="13"/>
              </w:rPr>
              <w:t>3</w:t>
            </w:r>
          </w:p>
        </w:tc>
        <w:tc>
          <w:tcPr>
            <w:tcW w:w="450" w:type="dxa"/>
            <w:vAlign w:val="center"/>
          </w:tcPr>
          <w:p w14:paraId="33D9F86C" w14:textId="77777777" w:rsidR="00BE248C" w:rsidRPr="00F81721" w:rsidRDefault="001A26BE">
            <w:pPr>
              <w:pStyle w:val="TableText"/>
              <w:widowControl w:val="0"/>
              <w:rPr>
                <w:rFonts w:ascii="Tahoma" w:hAnsi="Tahoma" w:cs="Tahoma"/>
                <w:bCs/>
                <w:color w:val="000000"/>
                <w:sz w:val="13"/>
              </w:rPr>
            </w:pPr>
            <w:r w:rsidRPr="00F81721">
              <w:rPr>
                <w:rFonts w:ascii="Tahoma" w:hAnsi="Tahoma" w:cs="Tahoma"/>
                <w:color w:val="000000"/>
                <w:sz w:val="13"/>
              </w:rPr>
              <w:t>2</w:t>
            </w:r>
          </w:p>
        </w:tc>
        <w:tc>
          <w:tcPr>
            <w:tcW w:w="450" w:type="dxa"/>
            <w:vAlign w:val="center"/>
          </w:tcPr>
          <w:p w14:paraId="33D9F86D" w14:textId="77777777" w:rsidR="00BE248C" w:rsidRPr="00F81721" w:rsidRDefault="001A26BE">
            <w:pPr>
              <w:pStyle w:val="TableText"/>
              <w:widowControl w:val="0"/>
              <w:rPr>
                <w:rFonts w:ascii="Tahoma" w:hAnsi="Tahoma" w:cs="Tahoma"/>
                <w:bCs/>
                <w:color w:val="000000"/>
                <w:sz w:val="13"/>
              </w:rPr>
            </w:pPr>
            <w:r w:rsidRPr="00F81721">
              <w:rPr>
                <w:rFonts w:ascii="Tahoma" w:hAnsi="Tahoma" w:cs="Tahoma"/>
                <w:color w:val="000000"/>
                <w:sz w:val="13"/>
              </w:rPr>
              <w:t>2</w:t>
            </w:r>
          </w:p>
        </w:tc>
        <w:tc>
          <w:tcPr>
            <w:tcW w:w="450" w:type="dxa"/>
            <w:vAlign w:val="center"/>
          </w:tcPr>
          <w:p w14:paraId="33D9F86E" w14:textId="77777777" w:rsidR="00BE248C" w:rsidRPr="00F81721" w:rsidRDefault="001A26BE">
            <w:pPr>
              <w:pStyle w:val="TableText"/>
              <w:widowControl w:val="0"/>
              <w:rPr>
                <w:rFonts w:ascii="Tahoma" w:hAnsi="Tahoma" w:cs="Tahoma"/>
                <w:bCs/>
                <w:color w:val="000000"/>
                <w:sz w:val="13"/>
              </w:rPr>
            </w:pPr>
            <w:r w:rsidRPr="00F81721">
              <w:rPr>
                <w:rFonts w:ascii="Tahoma" w:hAnsi="Tahoma" w:cs="Tahoma"/>
                <w:color w:val="000000"/>
                <w:sz w:val="13"/>
              </w:rPr>
              <w:t>2</w:t>
            </w:r>
          </w:p>
        </w:tc>
        <w:tc>
          <w:tcPr>
            <w:tcW w:w="450" w:type="dxa"/>
            <w:vAlign w:val="center"/>
          </w:tcPr>
          <w:p w14:paraId="33D9F86F" w14:textId="77777777" w:rsidR="00BE248C" w:rsidRPr="00F81721" w:rsidRDefault="001A26BE">
            <w:pPr>
              <w:pStyle w:val="TableText"/>
              <w:widowControl w:val="0"/>
              <w:rPr>
                <w:rFonts w:ascii="Tahoma" w:hAnsi="Tahoma" w:cs="Tahoma"/>
                <w:bCs/>
                <w:color w:val="000000"/>
                <w:sz w:val="13"/>
              </w:rPr>
            </w:pPr>
            <w:r w:rsidRPr="00F81721">
              <w:rPr>
                <w:rFonts w:ascii="Tahoma" w:hAnsi="Tahoma" w:cs="Tahoma"/>
                <w:color w:val="000000"/>
                <w:sz w:val="13"/>
              </w:rPr>
              <w:t>1</w:t>
            </w:r>
          </w:p>
        </w:tc>
        <w:tc>
          <w:tcPr>
            <w:tcW w:w="360" w:type="dxa"/>
            <w:tcBorders>
              <w:right w:val="single" w:sz="18" w:space="0" w:color="auto"/>
            </w:tcBorders>
            <w:vAlign w:val="center"/>
          </w:tcPr>
          <w:p w14:paraId="33D9F870" w14:textId="77777777" w:rsidR="00BE248C"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vAlign w:val="center"/>
          </w:tcPr>
          <w:p w14:paraId="33D9F871" w14:textId="77777777" w:rsidR="00BE248C" w:rsidRPr="00F81721" w:rsidRDefault="00BE248C">
            <w:pPr>
              <w:pStyle w:val="TableText"/>
              <w:widowControl w:val="0"/>
              <w:rPr>
                <w:rFonts w:ascii="Tahoma" w:hAnsi="Tahoma" w:cs="Tahoma"/>
                <w:sz w:val="13"/>
              </w:rPr>
            </w:pPr>
          </w:p>
        </w:tc>
        <w:tc>
          <w:tcPr>
            <w:tcW w:w="450" w:type="dxa"/>
            <w:vAlign w:val="center"/>
          </w:tcPr>
          <w:p w14:paraId="33D9F872" w14:textId="77777777" w:rsidR="00BE248C" w:rsidRPr="00F81721" w:rsidRDefault="00BE248C">
            <w:pPr>
              <w:pStyle w:val="TableText"/>
              <w:widowControl w:val="0"/>
              <w:rPr>
                <w:rFonts w:ascii="Tahoma" w:hAnsi="Tahoma" w:cs="Tahoma"/>
                <w:sz w:val="13"/>
              </w:rPr>
            </w:pPr>
          </w:p>
        </w:tc>
        <w:tc>
          <w:tcPr>
            <w:tcW w:w="450" w:type="dxa"/>
            <w:tcBorders>
              <w:right w:val="single" w:sz="18" w:space="0" w:color="auto"/>
            </w:tcBorders>
            <w:vAlign w:val="center"/>
          </w:tcPr>
          <w:p w14:paraId="33D9F873" w14:textId="77777777" w:rsidR="00BE248C" w:rsidRPr="00F81721" w:rsidRDefault="00BE248C">
            <w:pPr>
              <w:pStyle w:val="TableText"/>
              <w:widowControl w:val="0"/>
              <w:rPr>
                <w:rFonts w:ascii="Tahoma" w:hAnsi="Tahoma" w:cs="Tahoma"/>
                <w:sz w:val="13"/>
              </w:rPr>
            </w:pPr>
          </w:p>
        </w:tc>
        <w:tc>
          <w:tcPr>
            <w:tcW w:w="450" w:type="dxa"/>
            <w:tcBorders>
              <w:left w:val="single" w:sz="18" w:space="0" w:color="auto"/>
            </w:tcBorders>
            <w:vAlign w:val="center"/>
          </w:tcPr>
          <w:p w14:paraId="33D9F874" w14:textId="77777777" w:rsidR="00BE248C" w:rsidRPr="00F81721" w:rsidRDefault="001A26BE" w:rsidP="0086733A">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9F875" w14:textId="77777777" w:rsidR="00BE248C"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vAlign w:val="center"/>
          </w:tcPr>
          <w:p w14:paraId="33D9F876" w14:textId="77777777" w:rsidR="00BE248C" w:rsidRPr="00F81721" w:rsidRDefault="001A26BE">
            <w:pPr>
              <w:pStyle w:val="TableText"/>
              <w:widowControl w:val="0"/>
              <w:rPr>
                <w:rFonts w:ascii="Tahoma" w:hAnsi="Tahoma" w:cs="Tahoma"/>
                <w:sz w:val="13"/>
              </w:rPr>
            </w:pPr>
            <w:r w:rsidRPr="00F81721">
              <w:rPr>
                <w:rFonts w:ascii="Tahoma" w:hAnsi="Tahoma" w:cs="Tahoma"/>
                <w:sz w:val="13"/>
                <w:lang w:val="it-IT"/>
              </w:rPr>
              <w:t>P</w:t>
            </w:r>
          </w:p>
        </w:tc>
        <w:tc>
          <w:tcPr>
            <w:tcW w:w="450" w:type="dxa"/>
            <w:vAlign w:val="center"/>
          </w:tcPr>
          <w:p w14:paraId="33D9F877" w14:textId="77777777" w:rsidR="00BE248C" w:rsidRPr="00F81721" w:rsidRDefault="00BE248C">
            <w:pPr>
              <w:pStyle w:val="TableText"/>
              <w:widowControl w:val="0"/>
              <w:rPr>
                <w:rFonts w:ascii="Tahoma" w:hAnsi="Tahoma" w:cs="Tahoma"/>
                <w:sz w:val="13"/>
              </w:rPr>
            </w:pPr>
            <w:r w:rsidRPr="00F81721">
              <w:rPr>
                <w:rFonts w:ascii="Tahoma" w:hAnsi="Tahoma" w:cs="Tahoma"/>
                <w:sz w:val="13"/>
                <w:lang w:val="it-IT"/>
              </w:rPr>
              <w:t>A</w:t>
            </w:r>
          </w:p>
        </w:tc>
        <w:tc>
          <w:tcPr>
            <w:tcW w:w="540" w:type="dxa"/>
            <w:vAlign w:val="center"/>
          </w:tcPr>
          <w:p w14:paraId="33D9F878" w14:textId="77777777" w:rsidR="00BE248C" w:rsidRPr="00F81721" w:rsidRDefault="00BE248C">
            <w:pPr>
              <w:pStyle w:val="TableText"/>
              <w:widowControl w:val="0"/>
              <w:rPr>
                <w:rFonts w:ascii="Tahoma" w:hAnsi="Tahoma" w:cs="Tahoma"/>
                <w:sz w:val="13"/>
              </w:rPr>
            </w:pPr>
          </w:p>
        </w:tc>
      </w:tr>
      <w:tr w:rsidR="004233A7" w:rsidRPr="00F81721" w14:paraId="33D9F88D" w14:textId="77777777" w:rsidTr="00496B5E">
        <w:trPr>
          <w:trHeight w:val="145"/>
        </w:trPr>
        <w:tc>
          <w:tcPr>
            <w:tcW w:w="2714" w:type="dxa"/>
            <w:shd w:val="clear" w:color="auto" w:fill="FABF8F"/>
          </w:tcPr>
          <w:p w14:paraId="33D9F87A" w14:textId="77777777" w:rsidR="00BE248C" w:rsidRPr="00F81721" w:rsidRDefault="00CA3CDC" w:rsidP="00733F61">
            <w:pPr>
              <w:pStyle w:val="Heading2"/>
              <w:ind w:left="0"/>
              <w:rPr>
                <w:rFonts w:ascii="Tahoma" w:hAnsi="Tahoma" w:cs="Tahoma"/>
                <w:b w:val="0"/>
                <w:sz w:val="14"/>
                <w:lang w:eastAsia="x-none"/>
              </w:rPr>
            </w:pPr>
            <w:bookmarkStart w:id="228" w:name="_Toc340752249"/>
            <w:r w:rsidRPr="00F81721">
              <w:rPr>
                <w:rFonts w:ascii="Tahoma" w:hAnsi="Tahoma" w:cs="Tahoma"/>
                <w:b w:val="0"/>
                <w:sz w:val="14"/>
                <w:lang w:val="it-IT"/>
              </w:rPr>
              <w:t>Enterprise CAL per Exchange 2013 senza Servizi</w:t>
            </w:r>
            <w:bookmarkEnd w:id="228"/>
          </w:p>
        </w:tc>
        <w:tc>
          <w:tcPr>
            <w:tcW w:w="450" w:type="dxa"/>
            <w:shd w:val="clear" w:color="auto" w:fill="FABF8F"/>
            <w:vAlign w:val="center"/>
          </w:tcPr>
          <w:p w14:paraId="33D9F87B" w14:textId="77777777" w:rsidR="00BE248C" w:rsidRPr="005E477C" w:rsidRDefault="00BE248C" w:rsidP="0073207B">
            <w:pPr>
              <w:pStyle w:val="TableText"/>
              <w:widowControl w:val="0"/>
              <w:rPr>
                <w:rFonts w:ascii="Tahoma" w:hAnsi="Tahoma" w:cs="Tahoma"/>
                <w:color w:val="0000FF"/>
                <w:sz w:val="13"/>
                <w:szCs w:val="13"/>
                <w:u w:val="single"/>
              </w:rPr>
            </w:pPr>
          </w:p>
        </w:tc>
        <w:tc>
          <w:tcPr>
            <w:tcW w:w="450" w:type="dxa"/>
            <w:shd w:val="clear" w:color="auto" w:fill="FABF8F"/>
          </w:tcPr>
          <w:p w14:paraId="33D9F87C" w14:textId="77777777" w:rsidR="00BE248C" w:rsidRPr="00F81721" w:rsidRDefault="001829D8" w:rsidP="001829D8">
            <w:pPr>
              <w:pStyle w:val="TableText"/>
              <w:widowControl w:val="0"/>
              <w:spacing w:before="80"/>
              <w:rPr>
                <w:rFonts w:ascii="Tahoma" w:hAnsi="Tahoma" w:cs="Tahoma"/>
                <w:sz w:val="13"/>
              </w:rPr>
            </w:pPr>
            <w:r w:rsidRPr="00F81721">
              <w:rPr>
                <w:rFonts w:ascii="Tahoma" w:hAnsi="Tahoma" w:cs="Tahoma"/>
                <w:sz w:val="13"/>
              </w:rPr>
              <w:t>1</w:t>
            </w:r>
            <w:r>
              <w:rPr>
                <w:rFonts w:ascii="Tahoma" w:hAnsi="Tahoma" w:cs="Tahoma"/>
                <w:sz w:val="13"/>
              </w:rPr>
              <w:t>0</w:t>
            </w:r>
            <w:r w:rsidR="00BE248C" w:rsidRPr="00F81721">
              <w:rPr>
                <w:rFonts w:ascii="Tahoma" w:hAnsi="Tahoma" w:cs="Tahoma"/>
                <w:sz w:val="13"/>
              </w:rPr>
              <w:t>/12</w:t>
            </w:r>
          </w:p>
        </w:tc>
        <w:tc>
          <w:tcPr>
            <w:tcW w:w="360" w:type="dxa"/>
            <w:tcBorders>
              <w:right w:val="single" w:sz="18" w:space="0" w:color="auto"/>
            </w:tcBorders>
            <w:shd w:val="clear" w:color="auto" w:fill="FABF8F"/>
            <w:vAlign w:val="center"/>
          </w:tcPr>
          <w:p w14:paraId="33D9F87D" w14:textId="77777777" w:rsidR="00BE248C" w:rsidRPr="00F81721" w:rsidRDefault="00BE248C" w:rsidP="00733F61">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87E" w14:textId="77777777" w:rsidR="00BE248C" w:rsidRPr="00F81721" w:rsidRDefault="00BE248C" w:rsidP="00733F61">
            <w:pPr>
              <w:pStyle w:val="TableText"/>
              <w:widowControl w:val="0"/>
              <w:rPr>
                <w:rFonts w:ascii="Tahoma" w:hAnsi="Tahoma" w:cs="Tahoma"/>
                <w:sz w:val="13"/>
              </w:rPr>
            </w:pPr>
          </w:p>
        </w:tc>
        <w:tc>
          <w:tcPr>
            <w:tcW w:w="450" w:type="dxa"/>
            <w:shd w:val="clear" w:color="auto" w:fill="FABF8F"/>
            <w:vAlign w:val="center"/>
          </w:tcPr>
          <w:p w14:paraId="33D9F87F" w14:textId="77777777" w:rsidR="00BE248C" w:rsidRPr="00F81721" w:rsidRDefault="00BE248C" w:rsidP="00733F61">
            <w:pPr>
              <w:pStyle w:val="TableText"/>
              <w:widowControl w:val="0"/>
              <w:rPr>
                <w:rFonts w:ascii="Tahoma" w:hAnsi="Tahoma" w:cs="Tahoma"/>
                <w:sz w:val="13"/>
              </w:rPr>
            </w:pPr>
          </w:p>
        </w:tc>
        <w:tc>
          <w:tcPr>
            <w:tcW w:w="450" w:type="dxa"/>
            <w:shd w:val="clear" w:color="auto" w:fill="FABF8F"/>
            <w:vAlign w:val="center"/>
          </w:tcPr>
          <w:p w14:paraId="33D9F880" w14:textId="77777777" w:rsidR="00BE248C" w:rsidRPr="00F81721" w:rsidRDefault="00BE248C" w:rsidP="00733F61">
            <w:pPr>
              <w:pStyle w:val="TableText"/>
              <w:widowControl w:val="0"/>
              <w:rPr>
                <w:rFonts w:ascii="Tahoma" w:hAnsi="Tahoma" w:cs="Tahoma"/>
                <w:sz w:val="13"/>
              </w:rPr>
            </w:pPr>
          </w:p>
        </w:tc>
        <w:tc>
          <w:tcPr>
            <w:tcW w:w="450" w:type="dxa"/>
            <w:shd w:val="clear" w:color="auto" w:fill="FABF8F"/>
            <w:vAlign w:val="center"/>
          </w:tcPr>
          <w:p w14:paraId="33D9F881" w14:textId="77777777" w:rsidR="00BE248C" w:rsidRPr="00F81721" w:rsidRDefault="00BE248C" w:rsidP="00733F61">
            <w:pPr>
              <w:pStyle w:val="TableText"/>
              <w:widowControl w:val="0"/>
              <w:rPr>
                <w:rFonts w:ascii="Tahoma" w:hAnsi="Tahoma" w:cs="Tahoma"/>
                <w:sz w:val="13"/>
              </w:rPr>
            </w:pPr>
          </w:p>
        </w:tc>
        <w:tc>
          <w:tcPr>
            <w:tcW w:w="450" w:type="dxa"/>
            <w:shd w:val="clear" w:color="auto" w:fill="FABF8F"/>
            <w:vAlign w:val="center"/>
          </w:tcPr>
          <w:p w14:paraId="33D9F882" w14:textId="77777777" w:rsidR="00BE248C" w:rsidRPr="00F81721" w:rsidRDefault="00BE248C" w:rsidP="00733F61">
            <w:pPr>
              <w:pStyle w:val="TableText"/>
              <w:widowControl w:val="0"/>
              <w:rPr>
                <w:rFonts w:ascii="Tahoma" w:hAnsi="Tahoma" w:cs="Tahoma"/>
                <w:sz w:val="13"/>
              </w:rPr>
            </w:pPr>
          </w:p>
        </w:tc>
        <w:tc>
          <w:tcPr>
            <w:tcW w:w="450" w:type="dxa"/>
            <w:shd w:val="clear" w:color="auto" w:fill="FABF8F"/>
            <w:vAlign w:val="center"/>
          </w:tcPr>
          <w:p w14:paraId="33D9F883" w14:textId="77777777" w:rsidR="00BE248C" w:rsidRPr="00F81721" w:rsidRDefault="00BE248C" w:rsidP="00733F61">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884" w14:textId="77777777" w:rsidR="00BE248C" w:rsidRPr="00F81721" w:rsidRDefault="00BE248C" w:rsidP="00733F61">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885" w14:textId="77777777" w:rsidR="00BE248C" w:rsidRPr="00F81721" w:rsidRDefault="001A26BE" w:rsidP="00733F61">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9F886" w14:textId="77777777" w:rsidR="00BE248C" w:rsidRPr="00F81721" w:rsidRDefault="001A26BE" w:rsidP="00733F61">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9F887" w14:textId="77777777" w:rsidR="00BE248C" w:rsidRPr="00F81721" w:rsidRDefault="001A26BE" w:rsidP="00733F61">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888" w14:textId="77777777" w:rsidR="00BE248C" w:rsidRPr="00F81721" w:rsidRDefault="00BE248C" w:rsidP="00733F61">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889" w14:textId="77777777" w:rsidR="00BE248C" w:rsidRPr="00F81721" w:rsidRDefault="00BE248C" w:rsidP="00733F6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88A" w14:textId="77777777" w:rsidR="00BE248C" w:rsidRPr="00F81721" w:rsidRDefault="00BE248C" w:rsidP="00733F61">
            <w:pPr>
              <w:pStyle w:val="TableText"/>
              <w:widowControl w:val="0"/>
              <w:rPr>
                <w:rFonts w:ascii="Tahoma" w:hAnsi="Tahoma" w:cs="Tahoma"/>
                <w:sz w:val="13"/>
              </w:rPr>
            </w:pPr>
          </w:p>
        </w:tc>
        <w:tc>
          <w:tcPr>
            <w:tcW w:w="450" w:type="dxa"/>
            <w:shd w:val="clear" w:color="auto" w:fill="FABF8F"/>
            <w:vAlign w:val="center"/>
          </w:tcPr>
          <w:p w14:paraId="33D9F88B" w14:textId="77777777" w:rsidR="00BE248C" w:rsidRPr="00F81721" w:rsidRDefault="00BE248C" w:rsidP="00733F61">
            <w:pPr>
              <w:pStyle w:val="TableText"/>
              <w:widowControl w:val="0"/>
              <w:rPr>
                <w:rFonts w:ascii="Tahoma" w:hAnsi="Tahoma" w:cs="Tahoma"/>
                <w:sz w:val="13"/>
              </w:rPr>
            </w:pPr>
            <w:r w:rsidRPr="00F81721">
              <w:rPr>
                <w:rFonts w:ascii="Tahoma" w:hAnsi="Tahoma" w:cs="Tahoma"/>
                <w:sz w:val="13"/>
                <w:lang w:val="it-IT"/>
              </w:rPr>
              <w:t>AO, ST</w:t>
            </w:r>
          </w:p>
        </w:tc>
        <w:tc>
          <w:tcPr>
            <w:tcW w:w="540" w:type="dxa"/>
            <w:shd w:val="clear" w:color="auto" w:fill="FABF8F"/>
            <w:vAlign w:val="center"/>
          </w:tcPr>
          <w:p w14:paraId="33D9F88C" w14:textId="77777777" w:rsidR="00BE248C" w:rsidRPr="00F81721" w:rsidRDefault="00BE248C" w:rsidP="00733F61">
            <w:pPr>
              <w:pStyle w:val="TableText"/>
              <w:widowControl w:val="0"/>
              <w:rPr>
                <w:rFonts w:ascii="Tahoma" w:hAnsi="Tahoma" w:cs="Tahoma"/>
                <w:sz w:val="13"/>
              </w:rPr>
            </w:pPr>
          </w:p>
        </w:tc>
      </w:tr>
      <w:tr w:rsidR="001C38D4" w:rsidRPr="00F81721" w14:paraId="33D9F8A1" w14:textId="77777777" w:rsidTr="001E79DE">
        <w:trPr>
          <w:trHeight w:val="145"/>
        </w:trPr>
        <w:tc>
          <w:tcPr>
            <w:tcW w:w="2714" w:type="dxa"/>
          </w:tcPr>
          <w:p w14:paraId="33D9F88E" w14:textId="77777777" w:rsidR="00AB6D99" w:rsidRPr="00F81721" w:rsidRDefault="001A26BE" w:rsidP="00733F61">
            <w:pPr>
              <w:pStyle w:val="Heading2"/>
              <w:ind w:left="0"/>
              <w:rPr>
                <w:rFonts w:ascii="Tahoma" w:hAnsi="Tahoma" w:cs="Tahoma"/>
                <w:b w:val="0"/>
                <w:sz w:val="14"/>
                <w:lang w:eastAsia="x-none"/>
              </w:rPr>
            </w:pPr>
            <w:bookmarkStart w:id="229" w:name="_Toc336337946"/>
            <w:bookmarkStart w:id="230" w:name="_Toc340752250"/>
            <w:bookmarkEnd w:id="229"/>
            <w:r w:rsidRPr="00F81721">
              <w:rPr>
                <w:rFonts w:ascii="Tahoma" w:hAnsi="Tahoma" w:cs="Tahoma"/>
                <w:b w:val="0"/>
                <w:sz w:val="14"/>
                <w:lang w:val="it-IT"/>
              </w:rPr>
              <w:t>Archiviazione Exchange Online</w:t>
            </w:r>
            <w:bookmarkEnd w:id="230"/>
          </w:p>
        </w:tc>
        <w:tc>
          <w:tcPr>
            <w:tcW w:w="450" w:type="dxa"/>
            <w:vAlign w:val="center"/>
          </w:tcPr>
          <w:p w14:paraId="33D9F88F" w14:textId="77777777" w:rsidR="00AB6D99" w:rsidRPr="005E477C" w:rsidRDefault="00AC3157" w:rsidP="00BD1B09">
            <w:pPr>
              <w:pStyle w:val="TableText"/>
              <w:widowControl w:val="0"/>
              <w:rPr>
                <w:rFonts w:ascii="Tahoma" w:hAnsi="Tahoma" w:cs="Tahoma"/>
                <w:color w:val="0000FF"/>
                <w:sz w:val="13"/>
                <w:szCs w:val="13"/>
                <w:u w:val="single"/>
              </w:rPr>
            </w:pPr>
            <w:hyperlink w:anchor="_42_Archiviazione_Exchange" w:history="1">
              <w:r w:rsidR="001A26BE" w:rsidRPr="005E477C">
                <w:rPr>
                  <w:rStyle w:val="Hyperlink"/>
                  <w:rFonts w:ascii="Tahoma" w:hAnsi="Tahoma" w:cs="Tahoma"/>
                  <w:sz w:val="13"/>
                </w:rPr>
                <w:t>42</w:t>
              </w:r>
            </w:hyperlink>
          </w:p>
        </w:tc>
        <w:tc>
          <w:tcPr>
            <w:tcW w:w="450" w:type="dxa"/>
          </w:tcPr>
          <w:p w14:paraId="33D9F890" w14:textId="77777777" w:rsidR="00AB6D99" w:rsidRPr="00F81721" w:rsidDel="00876599" w:rsidRDefault="001A26BE" w:rsidP="00733F61">
            <w:pPr>
              <w:pStyle w:val="TableText"/>
              <w:widowControl w:val="0"/>
              <w:spacing w:before="80"/>
              <w:rPr>
                <w:rFonts w:ascii="Tahoma" w:hAnsi="Tahoma" w:cs="Tahoma"/>
                <w:sz w:val="13"/>
              </w:rPr>
            </w:pPr>
            <w:r w:rsidRPr="00F81721">
              <w:rPr>
                <w:rFonts w:ascii="Tahoma" w:hAnsi="Tahoma" w:cs="Tahoma"/>
                <w:sz w:val="13"/>
              </w:rPr>
              <w:t>06/11</w:t>
            </w:r>
          </w:p>
        </w:tc>
        <w:tc>
          <w:tcPr>
            <w:tcW w:w="360" w:type="dxa"/>
            <w:tcBorders>
              <w:right w:val="single" w:sz="18" w:space="0" w:color="auto"/>
            </w:tcBorders>
            <w:vAlign w:val="center"/>
          </w:tcPr>
          <w:p w14:paraId="33D9F891" w14:textId="77777777" w:rsidR="00AB6D99" w:rsidRPr="00F81721" w:rsidRDefault="00AB6D99" w:rsidP="00733F61">
            <w:pPr>
              <w:pStyle w:val="TableText"/>
              <w:widowControl w:val="0"/>
              <w:rPr>
                <w:rFonts w:ascii="Tahoma" w:hAnsi="Tahoma" w:cs="Tahoma"/>
                <w:sz w:val="13"/>
              </w:rPr>
            </w:pPr>
          </w:p>
        </w:tc>
        <w:tc>
          <w:tcPr>
            <w:tcW w:w="360" w:type="dxa"/>
            <w:tcBorders>
              <w:left w:val="single" w:sz="18" w:space="0" w:color="auto"/>
            </w:tcBorders>
            <w:vAlign w:val="center"/>
          </w:tcPr>
          <w:p w14:paraId="33D9F892" w14:textId="77777777" w:rsidR="00AB6D99" w:rsidRPr="00F81721" w:rsidRDefault="00AB6D99" w:rsidP="00733F61">
            <w:pPr>
              <w:pStyle w:val="TableText"/>
              <w:widowControl w:val="0"/>
              <w:rPr>
                <w:rFonts w:ascii="Tahoma" w:hAnsi="Tahoma" w:cs="Tahoma"/>
                <w:sz w:val="13"/>
              </w:rPr>
            </w:pPr>
          </w:p>
        </w:tc>
        <w:tc>
          <w:tcPr>
            <w:tcW w:w="450" w:type="dxa"/>
            <w:vAlign w:val="center"/>
          </w:tcPr>
          <w:p w14:paraId="33D9F893" w14:textId="77777777" w:rsidR="00AB6D99" w:rsidRPr="00F81721" w:rsidRDefault="00AB6D99" w:rsidP="00733F61">
            <w:pPr>
              <w:pStyle w:val="TableText"/>
              <w:widowControl w:val="0"/>
              <w:rPr>
                <w:rFonts w:ascii="Tahoma" w:hAnsi="Tahoma" w:cs="Tahoma"/>
                <w:sz w:val="13"/>
              </w:rPr>
            </w:pPr>
          </w:p>
        </w:tc>
        <w:tc>
          <w:tcPr>
            <w:tcW w:w="450" w:type="dxa"/>
            <w:vAlign w:val="center"/>
          </w:tcPr>
          <w:p w14:paraId="33D9F894" w14:textId="77777777" w:rsidR="00AB6D99" w:rsidRPr="00F81721" w:rsidRDefault="00AB6D99" w:rsidP="00733F61">
            <w:pPr>
              <w:pStyle w:val="TableText"/>
              <w:widowControl w:val="0"/>
              <w:rPr>
                <w:rFonts w:ascii="Tahoma" w:hAnsi="Tahoma" w:cs="Tahoma"/>
                <w:sz w:val="13"/>
              </w:rPr>
            </w:pPr>
          </w:p>
        </w:tc>
        <w:tc>
          <w:tcPr>
            <w:tcW w:w="450" w:type="dxa"/>
            <w:vAlign w:val="center"/>
          </w:tcPr>
          <w:p w14:paraId="33D9F895" w14:textId="77777777" w:rsidR="00AB6D99" w:rsidRPr="00F81721" w:rsidRDefault="00AB6D99" w:rsidP="00733F61">
            <w:pPr>
              <w:pStyle w:val="TableText"/>
              <w:widowControl w:val="0"/>
              <w:rPr>
                <w:rFonts w:ascii="Tahoma" w:hAnsi="Tahoma" w:cs="Tahoma"/>
                <w:sz w:val="13"/>
              </w:rPr>
            </w:pPr>
          </w:p>
        </w:tc>
        <w:tc>
          <w:tcPr>
            <w:tcW w:w="450" w:type="dxa"/>
            <w:vAlign w:val="center"/>
          </w:tcPr>
          <w:p w14:paraId="33D9F896" w14:textId="77777777" w:rsidR="00AB6D99" w:rsidRPr="00F81721" w:rsidRDefault="00AB6D99" w:rsidP="00733F61">
            <w:pPr>
              <w:pStyle w:val="TableText"/>
              <w:widowControl w:val="0"/>
              <w:rPr>
                <w:rFonts w:ascii="Tahoma" w:hAnsi="Tahoma" w:cs="Tahoma"/>
                <w:sz w:val="13"/>
              </w:rPr>
            </w:pPr>
          </w:p>
        </w:tc>
        <w:tc>
          <w:tcPr>
            <w:tcW w:w="450" w:type="dxa"/>
            <w:vAlign w:val="center"/>
          </w:tcPr>
          <w:p w14:paraId="33D9F897" w14:textId="77777777" w:rsidR="00AB6D99" w:rsidRPr="00F81721" w:rsidRDefault="00AB6D99" w:rsidP="00733F61">
            <w:pPr>
              <w:pStyle w:val="TableText"/>
              <w:widowControl w:val="0"/>
              <w:rPr>
                <w:rFonts w:ascii="Tahoma" w:hAnsi="Tahoma" w:cs="Tahoma"/>
                <w:sz w:val="13"/>
              </w:rPr>
            </w:pPr>
          </w:p>
        </w:tc>
        <w:tc>
          <w:tcPr>
            <w:tcW w:w="360" w:type="dxa"/>
            <w:tcBorders>
              <w:right w:val="single" w:sz="18" w:space="0" w:color="auto"/>
            </w:tcBorders>
            <w:vAlign w:val="center"/>
          </w:tcPr>
          <w:p w14:paraId="33D9F898" w14:textId="77777777" w:rsidR="00AB6D99" w:rsidRPr="00F81721" w:rsidRDefault="00AB6D99" w:rsidP="00733F61">
            <w:pPr>
              <w:pStyle w:val="TableText"/>
              <w:widowControl w:val="0"/>
              <w:rPr>
                <w:rFonts w:ascii="Tahoma" w:hAnsi="Tahoma" w:cs="Tahoma"/>
                <w:sz w:val="13"/>
              </w:rPr>
            </w:pPr>
          </w:p>
        </w:tc>
        <w:tc>
          <w:tcPr>
            <w:tcW w:w="450" w:type="dxa"/>
            <w:tcBorders>
              <w:left w:val="single" w:sz="18" w:space="0" w:color="auto"/>
            </w:tcBorders>
            <w:vAlign w:val="center"/>
          </w:tcPr>
          <w:p w14:paraId="33D9F899" w14:textId="77777777" w:rsidR="00AB6D99" w:rsidRPr="00F81721" w:rsidRDefault="00AB6D99" w:rsidP="00733F61">
            <w:pPr>
              <w:pStyle w:val="TableText"/>
              <w:widowControl w:val="0"/>
              <w:rPr>
                <w:rFonts w:ascii="Tahoma" w:hAnsi="Tahoma" w:cs="Tahoma"/>
                <w:sz w:val="13"/>
              </w:rPr>
            </w:pPr>
          </w:p>
        </w:tc>
        <w:tc>
          <w:tcPr>
            <w:tcW w:w="450" w:type="dxa"/>
            <w:vAlign w:val="center"/>
          </w:tcPr>
          <w:p w14:paraId="33D9F89A" w14:textId="77777777" w:rsidR="00AB6D99" w:rsidRPr="00F81721" w:rsidRDefault="00AB6D99" w:rsidP="00733F61">
            <w:pPr>
              <w:pStyle w:val="TableText"/>
              <w:widowControl w:val="0"/>
              <w:rPr>
                <w:rFonts w:ascii="Tahoma" w:hAnsi="Tahoma" w:cs="Tahoma"/>
                <w:sz w:val="13"/>
              </w:rPr>
            </w:pPr>
          </w:p>
        </w:tc>
        <w:tc>
          <w:tcPr>
            <w:tcW w:w="450" w:type="dxa"/>
            <w:tcBorders>
              <w:right w:val="single" w:sz="18" w:space="0" w:color="auto"/>
            </w:tcBorders>
            <w:vAlign w:val="center"/>
          </w:tcPr>
          <w:p w14:paraId="33D9F89B" w14:textId="77777777" w:rsidR="00AB6D99" w:rsidRPr="00F81721" w:rsidRDefault="00AB6D99" w:rsidP="00733F61">
            <w:pPr>
              <w:pStyle w:val="TableText"/>
              <w:widowControl w:val="0"/>
              <w:rPr>
                <w:rFonts w:ascii="Tahoma" w:hAnsi="Tahoma" w:cs="Tahoma"/>
                <w:sz w:val="13"/>
              </w:rPr>
            </w:pPr>
          </w:p>
        </w:tc>
        <w:tc>
          <w:tcPr>
            <w:tcW w:w="450" w:type="dxa"/>
            <w:tcBorders>
              <w:left w:val="single" w:sz="18" w:space="0" w:color="auto"/>
            </w:tcBorders>
            <w:vAlign w:val="center"/>
          </w:tcPr>
          <w:p w14:paraId="33D9F89C" w14:textId="77777777" w:rsidR="00AB6D99" w:rsidRPr="00F81721" w:rsidRDefault="001A26BE" w:rsidP="00733F61">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9F89D" w14:textId="77777777" w:rsidR="00AB6D99" w:rsidRPr="00F81721" w:rsidRDefault="001A26BE" w:rsidP="00733F61">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vAlign w:val="center"/>
          </w:tcPr>
          <w:p w14:paraId="33D9F89E" w14:textId="77777777" w:rsidR="00AB6D99" w:rsidRPr="00F81721" w:rsidRDefault="00AB6D99" w:rsidP="00733F61">
            <w:pPr>
              <w:pStyle w:val="TableText"/>
              <w:widowControl w:val="0"/>
              <w:rPr>
                <w:rFonts w:ascii="Tahoma" w:hAnsi="Tahoma" w:cs="Tahoma"/>
                <w:sz w:val="13"/>
              </w:rPr>
            </w:pPr>
          </w:p>
        </w:tc>
        <w:tc>
          <w:tcPr>
            <w:tcW w:w="450" w:type="dxa"/>
            <w:vAlign w:val="center"/>
          </w:tcPr>
          <w:p w14:paraId="33D9F89F" w14:textId="77777777" w:rsidR="00AB6D99" w:rsidRPr="00F81721" w:rsidRDefault="00AB6D99" w:rsidP="00733F61">
            <w:pPr>
              <w:pStyle w:val="TableText"/>
              <w:widowControl w:val="0"/>
              <w:rPr>
                <w:rFonts w:ascii="Tahoma" w:hAnsi="Tahoma" w:cs="Tahoma"/>
                <w:sz w:val="13"/>
              </w:rPr>
            </w:pPr>
            <w:r w:rsidRPr="00F81721">
              <w:rPr>
                <w:rFonts w:ascii="Tahoma" w:hAnsi="Tahoma" w:cs="Tahoma"/>
                <w:sz w:val="13"/>
                <w:lang w:val="it-IT"/>
              </w:rPr>
              <w:t>A, ST</w:t>
            </w:r>
          </w:p>
        </w:tc>
        <w:tc>
          <w:tcPr>
            <w:tcW w:w="540" w:type="dxa"/>
            <w:vAlign w:val="center"/>
          </w:tcPr>
          <w:p w14:paraId="33D9F8A0" w14:textId="77777777" w:rsidR="00AB6D99" w:rsidRPr="00F81721" w:rsidRDefault="00AB6D99" w:rsidP="00733F61">
            <w:pPr>
              <w:pStyle w:val="TableText"/>
              <w:widowControl w:val="0"/>
              <w:rPr>
                <w:rFonts w:ascii="Tahoma" w:hAnsi="Tahoma" w:cs="Tahoma"/>
                <w:sz w:val="13"/>
              </w:rPr>
            </w:pPr>
          </w:p>
        </w:tc>
      </w:tr>
      <w:tr w:rsidR="0091016D" w:rsidRPr="00F81721" w14:paraId="33D9F8AF" w14:textId="77777777" w:rsidTr="00496B5E">
        <w:trPr>
          <w:trHeight w:val="145"/>
        </w:trPr>
        <w:tc>
          <w:tcPr>
            <w:tcW w:w="2714" w:type="dxa"/>
            <w:shd w:val="clear" w:color="auto" w:fill="FABF8F"/>
          </w:tcPr>
          <w:p w14:paraId="33D9F8A2" w14:textId="77777777" w:rsidR="0091016D" w:rsidRPr="00F81721" w:rsidRDefault="001A26BE" w:rsidP="007F430D">
            <w:pPr>
              <w:pStyle w:val="Heading3"/>
              <w:rPr>
                <w:rFonts w:ascii="Tahoma" w:hAnsi="Tahoma" w:cs="Tahoma"/>
                <w:b w:val="0"/>
              </w:rPr>
            </w:pPr>
            <w:bookmarkStart w:id="231" w:name="_Toc336337947"/>
            <w:bookmarkStart w:id="232" w:name="_Toc340752251"/>
            <w:bookmarkEnd w:id="231"/>
            <w:r w:rsidRPr="00F81721">
              <w:rPr>
                <w:rFonts w:ascii="Tahoma" w:hAnsi="Tahoma" w:cs="Tahoma"/>
                <w:b w:val="0"/>
                <w:sz w:val="14"/>
                <w:lang w:val="it-IT"/>
              </w:rPr>
              <w:t>Archiviazione Exchange Online per Exchange Server A (SL per Utente)</w:t>
            </w:r>
            <w:bookmarkEnd w:id="232"/>
          </w:p>
        </w:tc>
        <w:tc>
          <w:tcPr>
            <w:tcW w:w="450" w:type="dxa"/>
            <w:shd w:val="clear" w:color="auto" w:fill="FABF8F"/>
            <w:vAlign w:val="center"/>
          </w:tcPr>
          <w:p w14:paraId="33D9F8A3" w14:textId="77777777" w:rsidR="0091016D" w:rsidRPr="005E477C" w:rsidRDefault="0091016D" w:rsidP="008A7B14">
            <w:pPr>
              <w:pStyle w:val="TableText"/>
              <w:widowControl w:val="0"/>
              <w:rPr>
                <w:rFonts w:ascii="Tahoma" w:hAnsi="Tahoma" w:cs="Tahoma"/>
                <w:color w:val="000000"/>
                <w:sz w:val="13"/>
                <w:szCs w:val="13"/>
                <w:u w:val="single"/>
              </w:rPr>
            </w:pPr>
          </w:p>
        </w:tc>
        <w:tc>
          <w:tcPr>
            <w:tcW w:w="450" w:type="dxa"/>
            <w:shd w:val="clear" w:color="auto" w:fill="FABF8F"/>
          </w:tcPr>
          <w:p w14:paraId="33D9F8A4" w14:textId="77777777" w:rsidR="0091016D" w:rsidRPr="00F81721" w:rsidRDefault="001A26BE">
            <w:pPr>
              <w:pStyle w:val="TableText"/>
              <w:widowControl w:val="0"/>
              <w:spacing w:before="80"/>
              <w:rPr>
                <w:rFonts w:ascii="Tahoma" w:hAnsi="Tahoma" w:cs="Tahoma"/>
                <w:sz w:val="13"/>
              </w:rPr>
            </w:pPr>
            <w:r w:rsidRPr="00F81721">
              <w:rPr>
                <w:rFonts w:ascii="Tahoma" w:hAnsi="Tahoma" w:cs="Tahoma"/>
                <w:sz w:val="13"/>
              </w:rPr>
              <w:t>06/12</w:t>
            </w:r>
          </w:p>
        </w:tc>
        <w:tc>
          <w:tcPr>
            <w:tcW w:w="360" w:type="dxa"/>
            <w:tcBorders>
              <w:right w:val="single" w:sz="18" w:space="0" w:color="auto"/>
            </w:tcBorders>
            <w:shd w:val="clear" w:color="auto" w:fill="FABF8F"/>
            <w:vAlign w:val="center"/>
          </w:tcPr>
          <w:p w14:paraId="33D9F8A5" w14:textId="77777777" w:rsidR="0091016D" w:rsidRPr="00F81721" w:rsidRDefault="0091016D">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9F8A6" w14:textId="77777777" w:rsidR="0091016D" w:rsidRPr="00F81721" w:rsidRDefault="0091016D">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8A7" w14:textId="77777777" w:rsidR="0091016D" w:rsidRPr="00F81721" w:rsidRDefault="0091016D">
            <w:pPr>
              <w:pStyle w:val="TableText"/>
              <w:widowControl w:val="0"/>
              <w:rPr>
                <w:rFonts w:ascii="Tahoma" w:hAnsi="Tahoma" w:cs="Tahoma"/>
                <w:sz w:val="13"/>
              </w:rPr>
            </w:pPr>
          </w:p>
        </w:tc>
        <w:tc>
          <w:tcPr>
            <w:tcW w:w="450" w:type="dxa"/>
            <w:shd w:val="clear" w:color="auto" w:fill="FABF8F"/>
            <w:vAlign w:val="center"/>
          </w:tcPr>
          <w:p w14:paraId="33D9F8A8" w14:textId="77777777" w:rsidR="0091016D" w:rsidRPr="00F81721" w:rsidRDefault="0091016D">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8A9" w14:textId="77777777" w:rsidR="0091016D" w:rsidRPr="00F81721" w:rsidRDefault="0091016D">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8AA" w14:textId="77777777" w:rsidR="0091016D" w:rsidRPr="00F81721"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8AB" w14:textId="77777777" w:rsidR="0091016D" w:rsidRPr="00F81721" w:rsidRDefault="0091016D">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8AC" w14:textId="77777777" w:rsidR="0091016D" w:rsidRPr="00F81721" w:rsidRDefault="0091016D">
            <w:pPr>
              <w:pStyle w:val="TableText"/>
              <w:widowControl w:val="0"/>
              <w:rPr>
                <w:rFonts w:ascii="Tahoma" w:hAnsi="Tahoma" w:cs="Tahoma"/>
                <w:sz w:val="13"/>
              </w:rPr>
            </w:pPr>
          </w:p>
        </w:tc>
        <w:tc>
          <w:tcPr>
            <w:tcW w:w="450" w:type="dxa"/>
            <w:shd w:val="clear" w:color="auto" w:fill="FABF8F"/>
          </w:tcPr>
          <w:p w14:paraId="33D9F8AD" w14:textId="77777777" w:rsidR="0091016D" w:rsidRPr="00F81721" w:rsidRDefault="001A26BE" w:rsidP="00AD5DC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9F8AE" w14:textId="77777777" w:rsidR="0091016D" w:rsidRPr="00F81721" w:rsidRDefault="0091016D">
            <w:pPr>
              <w:pStyle w:val="TableText"/>
              <w:widowControl w:val="0"/>
              <w:rPr>
                <w:rFonts w:ascii="Tahoma" w:hAnsi="Tahoma" w:cs="Tahoma"/>
                <w:sz w:val="13"/>
              </w:rPr>
            </w:pPr>
          </w:p>
        </w:tc>
      </w:tr>
      <w:tr w:rsidR="001C38D4" w:rsidRPr="00F81721" w14:paraId="33D9F8BD" w14:textId="77777777" w:rsidTr="006C568B">
        <w:trPr>
          <w:trHeight w:val="145"/>
        </w:trPr>
        <w:tc>
          <w:tcPr>
            <w:tcW w:w="2714" w:type="dxa"/>
            <w:shd w:val="clear" w:color="auto" w:fill="FABF8F"/>
          </w:tcPr>
          <w:p w14:paraId="33D9F8B0" w14:textId="77777777" w:rsidR="00C031FA" w:rsidRPr="00F81721" w:rsidRDefault="00C031FA" w:rsidP="00F41CAA">
            <w:pPr>
              <w:pStyle w:val="ProductNames"/>
              <w:rPr>
                <w:rFonts w:ascii="Tahoma" w:hAnsi="Tahoma" w:cs="Tahoma"/>
                <w:sz w:val="14"/>
              </w:rPr>
            </w:pPr>
            <w:bookmarkStart w:id="233" w:name="_Toc336337948"/>
            <w:bookmarkStart w:id="234" w:name="_Toc340752252"/>
            <w:bookmarkEnd w:id="233"/>
            <w:r w:rsidRPr="00F81721">
              <w:rPr>
                <w:rFonts w:ascii="Tahoma" w:hAnsi="Tahoma" w:cs="Tahoma"/>
                <w:sz w:val="14"/>
                <w:lang w:val="it-IT"/>
              </w:rPr>
              <w:t>Exchange Hosted Archive (SL per Utente)</w:t>
            </w:r>
            <w:bookmarkEnd w:id="234"/>
          </w:p>
        </w:tc>
        <w:tc>
          <w:tcPr>
            <w:tcW w:w="450" w:type="dxa"/>
            <w:shd w:val="clear" w:color="auto" w:fill="FABF8F"/>
            <w:vAlign w:val="center"/>
          </w:tcPr>
          <w:p w14:paraId="33D9F8B1" w14:textId="77777777" w:rsidR="00C031FA" w:rsidRPr="005E477C" w:rsidRDefault="00AC3157" w:rsidP="00BD1B09">
            <w:pPr>
              <w:pStyle w:val="TableText"/>
              <w:widowControl w:val="0"/>
              <w:rPr>
                <w:rFonts w:ascii="Tahoma" w:hAnsi="Tahoma" w:cs="Tahoma"/>
                <w:color w:val="000000"/>
                <w:sz w:val="13"/>
                <w:szCs w:val="13"/>
                <w:u w:val="single"/>
              </w:rPr>
            </w:pPr>
            <w:hyperlink w:anchor="_43_Exchange_Hosted" w:history="1">
              <w:r w:rsidR="001A26BE" w:rsidRPr="005E477C">
                <w:rPr>
                  <w:rStyle w:val="Hyperlink"/>
                  <w:rFonts w:ascii="Tahoma" w:hAnsi="Tahoma" w:cs="Tahoma"/>
                  <w:sz w:val="13"/>
                </w:rPr>
                <w:t>43</w:t>
              </w:r>
            </w:hyperlink>
          </w:p>
        </w:tc>
        <w:tc>
          <w:tcPr>
            <w:tcW w:w="450" w:type="dxa"/>
            <w:shd w:val="clear" w:color="auto" w:fill="FABF8F"/>
          </w:tcPr>
          <w:p w14:paraId="33D9F8B2" w14:textId="77777777" w:rsidR="00C031FA" w:rsidRPr="00F81721"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3D9F8B3" w14:textId="77777777" w:rsidR="00C031FA" w:rsidRPr="00F81721"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9F8B4"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8B5"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B6"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8B7"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8B8"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8B9"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8BA" w14:textId="77777777" w:rsidR="00C031FA" w:rsidRPr="00F81721" w:rsidRDefault="00C031FA">
            <w:pPr>
              <w:pStyle w:val="TableText"/>
              <w:widowControl w:val="0"/>
              <w:rPr>
                <w:rFonts w:ascii="Tahoma" w:hAnsi="Tahoma" w:cs="Tahoma"/>
                <w:sz w:val="13"/>
              </w:rPr>
            </w:pPr>
          </w:p>
        </w:tc>
        <w:tc>
          <w:tcPr>
            <w:tcW w:w="450" w:type="dxa"/>
            <w:shd w:val="clear" w:color="auto" w:fill="FABF8F"/>
          </w:tcPr>
          <w:p w14:paraId="33D9F8BB" w14:textId="77777777" w:rsidR="00C031FA" w:rsidRPr="00F81721" w:rsidRDefault="00C031FA">
            <w:pPr>
              <w:pStyle w:val="TableText"/>
              <w:widowControl w:val="0"/>
              <w:rPr>
                <w:rFonts w:ascii="Tahoma" w:hAnsi="Tahoma" w:cs="Tahoma"/>
                <w:sz w:val="13"/>
              </w:rPr>
            </w:pPr>
          </w:p>
        </w:tc>
        <w:tc>
          <w:tcPr>
            <w:tcW w:w="540" w:type="dxa"/>
            <w:shd w:val="clear" w:color="auto" w:fill="FABF8F"/>
            <w:vAlign w:val="center"/>
          </w:tcPr>
          <w:p w14:paraId="33D9F8BC" w14:textId="77777777" w:rsidR="00C031FA" w:rsidRPr="00F81721" w:rsidRDefault="00C031FA">
            <w:pPr>
              <w:pStyle w:val="TableText"/>
              <w:widowControl w:val="0"/>
              <w:rPr>
                <w:rFonts w:ascii="Tahoma" w:hAnsi="Tahoma" w:cs="Tahoma"/>
                <w:sz w:val="13"/>
              </w:rPr>
            </w:pPr>
          </w:p>
        </w:tc>
      </w:tr>
      <w:tr w:rsidR="001C38D4" w:rsidRPr="00F81721" w14:paraId="33D9F8CB" w14:textId="77777777" w:rsidTr="00292C42">
        <w:trPr>
          <w:trHeight w:val="145"/>
        </w:trPr>
        <w:tc>
          <w:tcPr>
            <w:tcW w:w="2714" w:type="dxa"/>
            <w:shd w:val="clear" w:color="auto" w:fill="FFFFFF"/>
          </w:tcPr>
          <w:p w14:paraId="33D9F8BE" w14:textId="77777777" w:rsidR="00C031FA" w:rsidRPr="00F81721" w:rsidRDefault="00C031FA" w:rsidP="00F41CAA">
            <w:pPr>
              <w:pStyle w:val="ProductNames"/>
              <w:rPr>
                <w:rFonts w:ascii="Tahoma" w:hAnsi="Tahoma" w:cs="Tahoma"/>
                <w:sz w:val="14"/>
              </w:rPr>
            </w:pPr>
            <w:bookmarkStart w:id="235" w:name="_Toc336337949"/>
            <w:bookmarkStart w:id="236" w:name="_Toc340752253"/>
            <w:bookmarkEnd w:id="235"/>
            <w:r w:rsidRPr="00F81721">
              <w:rPr>
                <w:rFonts w:ascii="Tahoma" w:hAnsi="Tahoma" w:cs="Tahoma"/>
                <w:sz w:val="14"/>
                <w:lang w:val="it-IT"/>
              </w:rPr>
              <w:t>Exchange Hosted Archive Extra Storage (SL per Utente)</w:t>
            </w:r>
            <w:bookmarkEnd w:id="236"/>
          </w:p>
        </w:tc>
        <w:tc>
          <w:tcPr>
            <w:tcW w:w="450" w:type="dxa"/>
            <w:shd w:val="clear" w:color="auto" w:fill="FFFFFF"/>
            <w:vAlign w:val="center"/>
          </w:tcPr>
          <w:p w14:paraId="33D9F8BF" w14:textId="77777777" w:rsidR="00C031FA" w:rsidRPr="005E477C" w:rsidRDefault="00AC3157" w:rsidP="00BD1B09">
            <w:pPr>
              <w:pStyle w:val="TableText"/>
              <w:widowControl w:val="0"/>
              <w:rPr>
                <w:rFonts w:ascii="Tahoma" w:hAnsi="Tahoma" w:cs="Tahoma"/>
                <w:color w:val="000000"/>
                <w:sz w:val="13"/>
                <w:szCs w:val="13"/>
                <w:u w:val="single"/>
              </w:rPr>
            </w:pPr>
            <w:hyperlink w:anchor="_43_Exchange_Hosted" w:history="1">
              <w:r w:rsidR="00AE1C1E" w:rsidRPr="005E477C">
                <w:rPr>
                  <w:rStyle w:val="Hyperlink"/>
                  <w:rFonts w:ascii="Tahoma" w:hAnsi="Tahoma" w:cs="Tahoma"/>
                  <w:sz w:val="13"/>
                </w:rPr>
                <w:t>43</w:t>
              </w:r>
            </w:hyperlink>
          </w:p>
        </w:tc>
        <w:tc>
          <w:tcPr>
            <w:tcW w:w="450" w:type="dxa"/>
            <w:shd w:val="clear" w:color="auto" w:fill="FFFFFF"/>
          </w:tcPr>
          <w:p w14:paraId="33D9F8C0" w14:textId="77777777" w:rsidR="00C031FA" w:rsidRPr="00F81721"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33D9F8C1" w14:textId="77777777" w:rsidR="00C031FA" w:rsidRPr="00F81721"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3D9F8C2"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8C3"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8C4"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8C5"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8C6"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8C7"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8C8" w14:textId="77777777" w:rsidR="00C031FA" w:rsidRPr="00F81721" w:rsidRDefault="00C031FA">
            <w:pPr>
              <w:pStyle w:val="TableText"/>
              <w:widowControl w:val="0"/>
              <w:rPr>
                <w:rFonts w:ascii="Tahoma" w:hAnsi="Tahoma" w:cs="Tahoma"/>
                <w:sz w:val="13"/>
              </w:rPr>
            </w:pPr>
          </w:p>
        </w:tc>
        <w:tc>
          <w:tcPr>
            <w:tcW w:w="450" w:type="dxa"/>
            <w:shd w:val="clear" w:color="auto" w:fill="FFFFFF"/>
          </w:tcPr>
          <w:p w14:paraId="33D9F8C9" w14:textId="77777777" w:rsidR="00C031FA" w:rsidRPr="00F81721" w:rsidRDefault="00C031FA">
            <w:pPr>
              <w:pStyle w:val="TableText"/>
              <w:widowControl w:val="0"/>
              <w:rPr>
                <w:rFonts w:ascii="Tahoma" w:hAnsi="Tahoma" w:cs="Tahoma"/>
                <w:sz w:val="13"/>
              </w:rPr>
            </w:pPr>
          </w:p>
        </w:tc>
        <w:tc>
          <w:tcPr>
            <w:tcW w:w="540" w:type="dxa"/>
            <w:shd w:val="clear" w:color="auto" w:fill="FFFFFF"/>
            <w:vAlign w:val="center"/>
          </w:tcPr>
          <w:p w14:paraId="33D9F8CA" w14:textId="77777777" w:rsidR="00C031FA" w:rsidRPr="00F81721" w:rsidRDefault="00C031FA">
            <w:pPr>
              <w:pStyle w:val="TableText"/>
              <w:widowControl w:val="0"/>
              <w:rPr>
                <w:rFonts w:ascii="Tahoma" w:hAnsi="Tahoma" w:cs="Tahoma"/>
                <w:sz w:val="13"/>
              </w:rPr>
            </w:pPr>
          </w:p>
        </w:tc>
      </w:tr>
      <w:tr w:rsidR="001C38D4" w:rsidRPr="00F81721" w14:paraId="33D9F8D9" w14:textId="77777777" w:rsidTr="006C568B">
        <w:trPr>
          <w:trHeight w:val="145"/>
        </w:trPr>
        <w:tc>
          <w:tcPr>
            <w:tcW w:w="2714" w:type="dxa"/>
            <w:shd w:val="clear" w:color="auto" w:fill="FABF8F"/>
          </w:tcPr>
          <w:p w14:paraId="33D9F8CC" w14:textId="77777777" w:rsidR="00C031FA" w:rsidRPr="00F81721" w:rsidRDefault="00C031FA">
            <w:pPr>
              <w:pStyle w:val="ProductNames"/>
              <w:rPr>
                <w:rFonts w:ascii="Tahoma" w:hAnsi="Tahoma" w:cs="Tahoma"/>
                <w:sz w:val="14"/>
              </w:rPr>
            </w:pPr>
            <w:bookmarkStart w:id="237" w:name="_Toc336337950"/>
            <w:bookmarkStart w:id="238" w:name="_Toc340752254"/>
            <w:bookmarkEnd w:id="237"/>
            <w:r w:rsidRPr="00F81721">
              <w:rPr>
                <w:rFonts w:ascii="Tahoma" w:hAnsi="Tahoma" w:cs="Tahoma"/>
                <w:sz w:val="14"/>
                <w:lang w:val="it-IT"/>
              </w:rPr>
              <w:t>Exchange Hosted Encryption (SL per Utente)</w:t>
            </w:r>
            <w:bookmarkEnd w:id="238"/>
          </w:p>
        </w:tc>
        <w:tc>
          <w:tcPr>
            <w:tcW w:w="450" w:type="dxa"/>
            <w:shd w:val="clear" w:color="auto" w:fill="FABF8F"/>
            <w:vAlign w:val="center"/>
          </w:tcPr>
          <w:p w14:paraId="33D9F8CD" w14:textId="77777777" w:rsidR="00C031FA" w:rsidRPr="005E477C" w:rsidRDefault="00AC3157" w:rsidP="00BD1B09">
            <w:pPr>
              <w:pStyle w:val="TableText"/>
              <w:widowControl w:val="0"/>
              <w:rPr>
                <w:rStyle w:val="EndnoteReference"/>
                <w:rFonts w:ascii="Tahoma" w:hAnsi="Tahoma" w:cs="Tahoma"/>
                <w:color w:val="000000"/>
                <w:sz w:val="13"/>
                <w:szCs w:val="13"/>
                <w:u w:val="single"/>
              </w:rPr>
            </w:pPr>
            <w:hyperlink w:anchor="_44_Exchange_Hosted" w:history="1">
              <w:r w:rsidR="001A26BE" w:rsidRPr="005E477C">
                <w:rPr>
                  <w:rStyle w:val="Hyperlink"/>
                  <w:rFonts w:ascii="Tahoma" w:hAnsi="Tahoma" w:cs="Tahoma"/>
                  <w:sz w:val="13"/>
                </w:rPr>
                <w:t>44</w:t>
              </w:r>
            </w:hyperlink>
          </w:p>
        </w:tc>
        <w:tc>
          <w:tcPr>
            <w:tcW w:w="450" w:type="dxa"/>
            <w:shd w:val="clear" w:color="auto" w:fill="FABF8F"/>
          </w:tcPr>
          <w:p w14:paraId="33D9F8CE" w14:textId="77777777" w:rsidR="00C031FA" w:rsidRPr="00F81721" w:rsidRDefault="00C031FA">
            <w:pPr>
              <w:pStyle w:val="TableText"/>
              <w:widowControl w:val="0"/>
              <w:spacing w:before="80"/>
              <w:rPr>
                <w:rFonts w:ascii="Tahoma" w:hAnsi="Tahoma" w:cs="Tahoma"/>
                <w:sz w:val="13"/>
              </w:rPr>
            </w:pPr>
            <w:r w:rsidRPr="00F81721">
              <w:rPr>
                <w:rFonts w:ascii="Tahoma" w:hAnsi="Tahoma" w:cs="Tahoma"/>
                <w:sz w:val="13"/>
              </w:rPr>
              <w:t>04/06</w:t>
            </w:r>
          </w:p>
        </w:tc>
        <w:tc>
          <w:tcPr>
            <w:tcW w:w="360" w:type="dxa"/>
            <w:tcBorders>
              <w:right w:val="single" w:sz="18" w:space="0" w:color="auto"/>
            </w:tcBorders>
            <w:shd w:val="clear" w:color="auto" w:fill="FABF8F"/>
            <w:vAlign w:val="center"/>
          </w:tcPr>
          <w:p w14:paraId="33D9F8CF" w14:textId="77777777" w:rsidR="00C031FA" w:rsidRPr="00F81721"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9F8D0"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1 punto</w:t>
            </w:r>
          </w:p>
        </w:tc>
        <w:tc>
          <w:tcPr>
            <w:tcW w:w="450" w:type="dxa"/>
            <w:tcBorders>
              <w:left w:val="single" w:sz="18" w:space="0" w:color="auto"/>
            </w:tcBorders>
            <w:shd w:val="clear" w:color="auto" w:fill="FABF8F"/>
            <w:vAlign w:val="center"/>
          </w:tcPr>
          <w:p w14:paraId="33D9F8D1"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D2"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8D3"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8D4" w14:textId="77777777" w:rsidR="00C031FA" w:rsidRPr="00F81721" w:rsidRDefault="00C031FA">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8D5"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8D6"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8D7" w14:textId="77777777" w:rsidR="00C031FA" w:rsidRPr="00F81721" w:rsidRDefault="00C031FA">
            <w:pPr>
              <w:pStyle w:val="TableText"/>
              <w:widowControl w:val="0"/>
              <w:rPr>
                <w:rFonts w:ascii="Tahoma" w:hAnsi="Tahoma" w:cs="Tahoma"/>
                <w:sz w:val="13"/>
              </w:rPr>
            </w:pPr>
          </w:p>
        </w:tc>
        <w:tc>
          <w:tcPr>
            <w:tcW w:w="540" w:type="dxa"/>
            <w:shd w:val="clear" w:color="auto" w:fill="FABF8F"/>
            <w:vAlign w:val="center"/>
          </w:tcPr>
          <w:p w14:paraId="33D9F8D8" w14:textId="77777777" w:rsidR="00C031FA" w:rsidRPr="00F81721" w:rsidRDefault="00C031FA">
            <w:pPr>
              <w:pStyle w:val="TableText"/>
              <w:widowControl w:val="0"/>
              <w:rPr>
                <w:rFonts w:ascii="Tahoma" w:hAnsi="Tahoma" w:cs="Tahoma"/>
                <w:sz w:val="13"/>
              </w:rPr>
            </w:pPr>
          </w:p>
        </w:tc>
      </w:tr>
      <w:tr w:rsidR="0029223A" w:rsidRPr="00F81721" w14:paraId="33D9F8ED" w14:textId="77777777" w:rsidTr="00292C42">
        <w:trPr>
          <w:trHeight w:val="145"/>
        </w:trPr>
        <w:tc>
          <w:tcPr>
            <w:tcW w:w="2714" w:type="dxa"/>
            <w:shd w:val="clear" w:color="auto" w:fill="FFFFFF"/>
          </w:tcPr>
          <w:p w14:paraId="33D9F8DA" w14:textId="77777777" w:rsidR="00C031FA" w:rsidRPr="00F81721" w:rsidRDefault="00C031FA" w:rsidP="00131042">
            <w:pPr>
              <w:pStyle w:val="Heading2"/>
              <w:ind w:left="0"/>
              <w:rPr>
                <w:rFonts w:ascii="Tahoma" w:hAnsi="Tahoma" w:cs="Tahoma"/>
                <w:b w:val="0"/>
                <w:sz w:val="14"/>
              </w:rPr>
            </w:pPr>
            <w:bookmarkStart w:id="239" w:name="_Toc336337951"/>
            <w:bookmarkStart w:id="240" w:name="_Toc340752255"/>
            <w:bookmarkEnd w:id="239"/>
            <w:r w:rsidRPr="00F81721">
              <w:rPr>
                <w:rFonts w:ascii="Tahoma" w:hAnsi="Tahoma" w:cs="Tahoma"/>
                <w:b w:val="0"/>
                <w:sz w:val="14"/>
                <w:lang w:val="it-IT"/>
              </w:rPr>
              <w:t>Chiosco Exchange Online (SL per Utente)</w:t>
            </w:r>
            <w:bookmarkEnd w:id="240"/>
          </w:p>
        </w:tc>
        <w:tc>
          <w:tcPr>
            <w:tcW w:w="450" w:type="dxa"/>
            <w:shd w:val="clear" w:color="auto" w:fill="FFFFFF"/>
            <w:vAlign w:val="center"/>
          </w:tcPr>
          <w:p w14:paraId="33D9F8DB" w14:textId="77777777" w:rsidR="00C031FA" w:rsidRPr="005E477C" w:rsidRDefault="00AC3157" w:rsidP="00BD1B09">
            <w:pPr>
              <w:pStyle w:val="TableText"/>
              <w:widowControl w:val="0"/>
              <w:rPr>
                <w:rStyle w:val="EndnoteReference"/>
                <w:rFonts w:ascii="Tahoma" w:hAnsi="Tahoma" w:cs="Tahoma"/>
                <w:color w:val="000000"/>
                <w:sz w:val="13"/>
                <w:szCs w:val="13"/>
                <w:u w:val="single"/>
              </w:rPr>
            </w:pPr>
            <w:hyperlink w:anchor="_45_Chiosco_Exchange" w:history="1">
              <w:r w:rsidR="001A26BE" w:rsidRPr="005E477C">
                <w:rPr>
                  <w:rStyle w:val="Hyperlink"/>
                  <w:rFonts w:ascii="Tahoma" w:hAnsi="Tahoma" w:cs="Tahoma"/>
                  <w:sz w:val="13"/>
                </w:rPr>
                <w:t>45</w:t>
              </w:r>
            </w:hyperlink>
          </w:p>
        </w:tc>
        <w:tc>
          <w:tcPr>
            <w:tcW w:w="450" w:type="dxa"/>
            <w:shd w:val="clear" w:color="auto" w:fill="FFFFFF"/>
          </w:tcPr>
          <w:p w14:paraId="33D9F8DC" w14:textId="77777777" w:rsidR="00C031FA" w:rsidRPr="00F81721" w:rsidRDefault="001A26BE">
            <w:pPr>
              <w:pStyle w:val="TableText"/>
              <w:widowControl w:val="0"/>
              <w:spacing w:before="80"/>
              <w:rPr>
                <w:rFonts w:ascii="Tahoma" w:hAnsi="Tahoma" w:cs="Tahoma"/>
                <w:sz w:val="13"/>
              </w:rPr>
            </w:pPr>
            <w:r w:rsidRPr="00F81721">
              <w:rPr>
                <w:rFonts w:ascii="Tahoma" w:hAnsi="Tahoma" w:cs="Tahoma"/>
                <w:sz w:val="13"/>
              </w:rPr>
              <w:t>06/11</w:t>
            </w:r>
          </w:p>
        </w:tc>
        <w:tc>
          <w:tcPr>
            <w:tcW w:w="360" w:type="dxa"/>
            <w:tcBorders>
              <w:right w:val="single" w:sz="18" w:space="0" w:color="auto"/>
            </w:tcBorders>
            <w:shd w:val="clear" w:color="auto" w:fill="FFFFFF"/>
            <w:vAlign w:val="center"/>
          </w:tcPr>
          <w:p w14:paraId="33D9F8DD" w14:textId="77777777" w:rsidR="00C031FA" w:rsidRPr="00F81721" w:rsidRDefault="00C031FA" w:rsidP="00BA4512">
            <w:pPr>
              <w:pStyle w:val="TableText"/>
              <w:widowControl w:val="0"/>
              <w:rPr>
                <w:rFonts w:ascii="Tahoma" w:hAnsi="Tahoma" w:cs="Tahoma"/>
                <w:sz w:val="13"/>
              </w:rPr>
            </w:pPr>
            <w:r w:rsidRPr="00F81721">
              <w:rPr>
                <w:rFonts w:ascii="Tahoma" w:hAnsi="Tahoma" w:cs="Tahoma"/>
                <w:sz w:val="13"/>
              </w:rPr>
              <w:t xml:space="preserve"> </w:t>
            </w:r>
          </w:p>
        </w:tc>
        <w:tc>
          <w:tcPr>
            <w:tcW w:w="360" w:type="dxa"/>
            <w:tcBorders>
              <w:left w:val="single" w:sz="18" w:space="0" w:color="auto"/>
            </w:tcBorders>
            <w:shd w:val="clear" w:color="auto" w:fill="FFFFFF"/>
            <w:vAlign w:val="center"/>
          </w:tcPr>
          <w:p w14:paraId="33D9F8DE"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8DF"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8E0"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8E1"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8E2"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8E3" w14:textId="77777777" w:rsidR="00C031FA" w:rsidRPr="00F81721"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8E4"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8E5"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8E6"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8E7"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8E8"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8E9" w14:textId="77777777" w:rsidR="00C031FA"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8EA"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8EB" w14:textId="77777777" w:rsidR="00C031FA" w:rsidRPr="00F81721" w:rsidRDefault="00C031FA">
            <w:pPr>
              <w:pStyle w:val="TableText"/>
              <w:widowControl w:val="0"/>
              <w:rPr>
                <w:rFonts w:ascii="Tahoma" w:hAnsi="Tahoma" w:cs="Tahoma"/>
                <w:sz w:val="13"/>
              </w:rPr>
            </w:pPr>
          </w:p>
        </w:tc>
        <w:tc>
          <w:tcPr>
            <w:tcW w:w="540" w:type="dxa"/>
            <w:shd w:val="clear" w:color="auto" w:fill="FFFFFF"/>
            <w:vAlign w:val="center"/>
          </w:tcPr>
          <w:p w14:paraId="33D9F8EC" w14:textId="77777777" w:rsidR="00C031FA" w:rsidRPr="00F81721" w:rsidRDefault="00C031FA">
            <w:pPr>
              <w:pStyle w:val="TableText"/>
              <w:widowControl w:val="0"/>
              <w:rPr>
                <w:rFonts w:ascii="Tahoma" w:hAnsi="Tahoma" w:cs="Tahoma"/>
                <w:sz w:val="13"/>
              </w:rPr>
            </w:pPr>
          </w:p>
        </w:tc>
      </w:tr>
      <w:tr w:rsidR="001C38D4" w:rsidRPr="00F81721" w14:paraId="33D9F901" w14:textId="77777777" w:rsidTr="006C568B">
        <w:trPr>
          <w:trHeight w:val="145"/>
        </w:trPr>
        <w:tc>
          <w:tcPr>
            <w:tcW w:w="2714" w:type="dxa"/>
            <w:shd w:val="clear" w:color="auto" w:fill="FABF8F"/>
          </w:tcPr>
          <w:p w14:paraId="33D9F8EE" w14:textId="77777777" w:rsidR="00C031FA" w:rsidRPr="00F81721" w:rsidRDefault="00C031FA" w:rsidP="000F59F6">
            <w:pPr>
              <w:pStyle w:val="Heading2"/>
              <w:ind w:left="0"/>
              <w:rPr>
                <w:rFonts w:ascii="Tahoma" w:hAnsi="Tahoma" w:cs="Tahoma"/>
                <w:b w:val="0"/>
                <w:sz w:val="14"/>
              </w:rPr>
            </w:pPr>
            <w:bookmarkStart w:id="241" w:name="_Toc336337952"/>
            <w:bookmarkStart w:id="242" w:name="_Toc340752256"/>
            <w:bookmarkEnd w:id="241"/>
            <w:r w:rsidRPr="00F81721">
              <w:rPr>
                <w:rFonts w:ascii="Tahoma" w:hAnsi="Tahoma" w:cs="Tahoma"/>
                <w:b w:val="0"/>
                <w:sz w:val="14"/>
                <w:lang w:val="it-IT"/>
              </w:rPr>
              <w:t>Exchange Online Piano 1 (SL per Utente)</w:t>
            </w:r>
            <w:bookmarkEnd w:id="242"/>
          </w:p>
        </w:tc>
        <w:tc>
          <w:tcPr>
            <w:tcW w:w="450" w:type="dxa"/>
            <w:shd w:val="clear" w:color="auto" w:fill="FABF8F"/>
            <w:vAlign w:val="center"/>
          </w:tcPr>
          <w:p w14:paraId="33D9F8EF" w14:textId="77777777" w:rsidR="00C031FA" w:rsidRPr="005E477C" w:rsidRDefault="00AC3157" w:rsidP="00BD1B09">
            <w:pPr>
              <w:pStyle w:val="TableText"/>
              <w:widowControl w:val="0"/>
              <w:rPr>
                <w:rStyle w:val="EndnoteReference"/>
                <w:rFonts w:ascii="Tahoma" w:hAnsi="Tahoma" w:cs="Tahoma"/>
                <w:color w:val="0000FF"/>
                <w:sz w:val="13"/>
                <w:szCs w:val="13"/>
                <w:u w:val="single"/>
              </w:rPr>
            </w:pPr>
            <w:hyperlink w:anchor="_46_Exchange_Online" w:history="1">
              <w:r w:rsidR="001A26BE" w:rsidRPr="005E477C">
                <w:rPr>
                  <w:rStyle w:val="Hyperlink"/>
                  <w:rFonts w:ascii="Tahoma" w:hAnsi="Tahoma" w:cs="Tahoma"/>
                  <w:sz w:val="13"/>
                </w:rPr>
                <w:t>46</w:t>
              </w:r>
            </w:hyperlink>
          </w:p>
        </w:tc>
        <w:tc>
          <w:tcPr>
            <w:tcW w:w="450" w:type="dxa"/>
            <w:shd w:val="clear" w:color="auto" w:fill="FABF8F"/>
          </w:tcPr>
          <w:p w14:paraId="33D9F8F0" w14:textId="77777777" w:rsidR="00C031FA" w:rsidRPr="00F81721" w:rsidRDefault="001A26BE">
            <w:pPr>
              <w:pStyle w:val="TableText"/>
              <w:widowControl w:val="0"/>
              <w:spacing w:before="80"/>
              <w:rPr>
                <w:rFonts w:ascii="Tahoma" w:hAnsi="Tahoma" w:cs="Tahoma"/>
                <w:sz w:val="13"/>
              </w:rPr>
            </w:pPr>
            <w:r w:rsidRPr="00F81721">
              <w:rPr>
                <w:rFonts w:ascii="Tahoma" w:hAnsi="Tahoma" w:cs="Tahoma"/>
                <w:sz w:val="13"/>
              </w:rPr>
              <w:t>06/11</w:t>
            </w:r>
          </w:p>
        </w:tc>
        <w:tc>
          <w:tcPr>
            <w:tcW w:w="360" w:type="dxa"/>
            <w:tcBorders>
              <w:right w:val="single" w:sz="18" w:space="0" w:color="auto"/>
            </w:tcBorders>
            <w:shd w:val="clear" w:color="auto" w:fill="FABF8F"/>
            <w:vAlign w:val="center"/>
          </w:tcPr>
          <w:p w14:paraId="33D9F8F1" w14:textId="77777777" w:rsidR="00C031FA" w:rsidRPr="00F81721"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8F2"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F3"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F4"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F5"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F6"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F7" w14:textId="77777777" w:rsidR="00C031FA" w:rsidRPr="00F81721"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8F8"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8F9"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FA"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8FB"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8FC"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8FD" w14:textId="77777777" w:rsidR="00C031FA"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8FE"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8FF" w14:textId="77777777" w:rsidR="00C031FA" w:rsidRPr="00F81721" w:rsidRDefault="001A26BE">
            <w:pPr>
              <w:pStyle w:val="TableText"/>
              <w:widowControl w:val="0"/>
              <w:rPr>
                <w:rFonts w:ascii="Tahoma" w:hAnsi="Tahoma" w:cs="Tahoma"/>
                <w:sz w:val="13"/>
              </w:rPr>
            </w:pPr>
            <w:r w:rsidRPr="00F81721">
              <w:rPr>
                <w:rFonts w:ascii="Tahoma" w:hAnsi="Tahoma" w:cs="Tahoma"/>
                <w:sz w:val="13"/>
                <w:lang w:val="it-IT"/>
              </w:rPr>
              <w:t>A, (Solo EES), ST</w:t>
            </w:r>
          </w:p>
        </w:tc>
        <w:tc>
          <w:tcPr>
            <w:tcW w:w="540" w:type="dxa"/>
            <w:shd w:val="clear" w:color="auto" w:fill="FABF8F"/>
            <w:vAlign w:val="center"/>
          </w:tcPr>
          <w:p w14:paraId="33D9F900" w14:textId="77777777" w:rsidR="00C031FA" w:rsidRPr="00F81721" w:rsidRDefault="00C031FA">
            <w:pPr>
              <w:pStyle w:val="TableText"/>
              <w:widowControl w:val="0"/>
              <w:rPr>
                <w:rFonts w:ascii="Tahoma" w:hAnsi="Tahoma" w:cs="Tahoma"/>
                <w:sz w:val="13"/>
              </w:rPr>
            </w:pPr>
          </w:p>
        </w:tc>
      </w:tr>
      <w:tr w:rsidR="0029223A" w:rsidRPr="00F81721" w14:paraId="33D9F915" w14:textId="77777777" w:rsidTr="00292C42">
        <w:trPr>
          <w:trHeight w:val="145"/>
        </w:trPr>
        <w:tc>
          <w:tcPr>
            <w:tcW w:w="2714" w:type="dxa"/>
            <w:shd w:val="clear" w:color="auto" w:fill="FFFFFF"/>
          </w:tcPr>
          <w:p w14:paraId="33D9F902" w14:textId="77777777" w:rsidR="00C031FA" w:rsidRPr="00F81721" w:rsidRDefault="00C031FA" w:rsidP="000F59F6">
            <w:pPr>
              <w:pStyle w:val="Heading2"/>
              <w:ind w:left="0"/>
              <w:rPr>
                <w:rFonts w:ascii="Tahoma" w:hAnsi="Tahoma" w:cs="Tahoma"/>
                <w:b w:val="0"/>
                <w:sz w:val="14"/>
              </w:rPr>
            </w:pPr>
            <w:bookmarkStart w:id="243" w:name="_Toc336337953"/>
            <w:bookmarkStart w:id="244" w:name="_Toc340752257"/>
            <w:bookmarkEnd w:id="243"/>
            <w:r w:rsidRPr="00F81721">
              <w:rPr>
                <w:rFonts w:ascii="Tahoma" w:hAnsi="Tahoma" w:cs="Tahoma"/>
                <w:b w:val="0"/>
                <w:sz w:val="14"/>
                <w:lang w:val="it-IT"/>
              </w:rPr>
              <w:t>Exchange Online Piano 2 (SL per Utente)</w:t>
            </w:r>
            <w:bookmarkEnd w:id="244"/>
          </w:p>
        </w:tc>
        <w:bookmarkStart w:id="245" w:name="_Hlt336251028"/>
        <w:bookmarkEnd w:id="245"/>
        <w:tc>
          <w:tcPr>
            <w:tcW w:w="450" w:type="dxa"/>
            <w:shd w:val="clear" w:color="auto" w:fill="FFFFFF"/>
            <w:vAlign w:val="center"/>
          </w:tcPr>
          <w:p w14:paraId="33D9F903" w14:textId="77777777" w:rsidR="00C031FA" w:rsidRPr="005E477C" w:rsidRDefault="001A26BE" w:rsidP="00BD1B09">
            <w:pPr>
              <w:pStyle w:val="TableText"/>
              <w:widowControl w:val="0"/>
              <w:rPr>
                <w:rStyle w:val="EndnoteReference"/>
                <w:rFonts w:ascii="Tahoma" w:hAnsi="Tahoma" w:cs="Tahoma"/>
                <w:color w:val="000000"/>
                <w:sz w:val="13"/>
                <w:szCs w:val="13"/>
                <w:u w:val="single"/>
              </w:rPr>
            </w:pPr>
            <w:r w:rsidRPr="005E477C">
              <w:rPr>
                <w:rFonts w:ascii="Tahoma" w:hAnsi="Tahoma" w:cs="Tahoma"/>
              </w:rPr>
              <w:fldChar w:fldCharType="begin"/>
            </w:r>
            <w:r w:rsidR="00AE1C1E" w:rsidRPr="005E477C">
              <w:rPr>
                <w:rFonts w:ascii="Tahoma" w:hAnsi="Tahoma" w:cs="Tahoma"/>
              </w:rPr>
              <w:instrText>HYPERLINK  \l "_47_Exchange_Online"</w:instrText>
            </w:r>
            <w:r w:rsidRPr="005E477C">
              <w:rPr>
                <w:rFonts w:ascii="Tahoma" w:hAnsi="Tahoma" w:cs="Tahoma"/>
              </w:rPr>
              <w:fldChar w:fldCharType="separate"/>
            </w:r>
            <w:r w:rsidRPr="005E477C">
              <w:rPr>
                <w:rStyle w:val="Hyperlink"/>
                <w:rFonts w:ascii="Tahoma" w:hAnsi="Tahoma" w:cs="Tahoma"/>
                <w:sz w:val="13"/>
              </w:rPr>
              <w:t>47</w:t>
            </w:r>
            <w:r w:rsidRPr="005E477C">
              <w:rPr>
                <w:rFonts w:ascii="Tahoma" w:hAnsi="Tahoma" w:cs="Tahoma"/>
              </w:rPr>
              <w:fldChar w:fldCharType="end"/>
            </w:r>
          </w:p>
        </w:tc>
        <w:tc>
          <w:tcPr>
            <w:tcW w:w="450" w:type="dxa"/>
            <w:shd w:val="clear" w:color="auto" w:fill="FFFFFF"/>
          </w:tcPr>
          <w:p w14:paraId="33D9F904" w14:textId="77777777" w:rsidR="00C031FA" w:rsidRPr="00F81721" w:rsidRDefault="001A26BE" w:rsidP="00EB1A89">
            <w:pPr>
              <w:pStyle w:val="TableText"/>
              <w:widowControl w:val="0"/>
              <w:spacing w:before="80"/>
              <w:jc w:val="left"/>
              <w:rPr>
                <w:rFonts w:ascii="Tahoma" w:hAnsi="Tahoma" w:cs="Tahoma"/>
                <w:sz w:val="13"/>
              </w:rPr>
            </w:pPr>
            <w:r w:rsidRPr="00F81721">
              <w:rPr>
                <w:rFonts w:ascii="Tahoma" w:hAnsi="Tahoma" w:cs="Tahoma"/>
                <w:sz w:val="13"/>
              </w:rPr>
              <w:t>06/11</w:t>
            </w:r>
          </w:p>
        </w:tc>
        <w:tc>
          <w:tcPr>
            <w:tcW w:w="360" w:type="dxa"/>
            <w:tcBorders>
              <w:right w:val="single" w:sz="18" w:space="0" w:color="auto"/>
            </w:tcBorders>
            <w:shd w:val="clear" w:color="auto" w:fill="FFFFFF"/>
            <w:vAlign w:val="center"/>
          </w:tcPr>
          <w:p w14:paraId="33D9F905" w14:textId="77777777" w:rsidR="00C031FA" w:rsidRPr="00F81721"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9F906"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907"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908"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909"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90A"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90B" w14:textId="77777777" w:rsidR="00C031FA" w:rsidRPr="00F81721"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90C"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90D"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90E"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90F"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910"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911" w14:textId="77777777" w:rsidR="00C031FA"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912"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913" w14:textId="77777777" w:rsidR="00C031FA" w:rsidRPr="00F81721" w:rsidRDefault="001A26BE">
            <w:pPr>
              <w:pStyle w:val="TableText"/>
              <w:widowControl w:val="0"/>
              <w:rPr>
                <w:rFonts w:ascii="Tahoma" w:hAnsi="Tahoma" w:cs="Tahoma"/>
                <w:sz w:val="13"/>
              </w:rPr>
            </w:pPr>
            <w:r w:rsidRPr="00F81721">
              <w:rPr>
                <w:rFonts w:ascii="Tahoma" w:hAnsi="Tahoma" w:cs="Tahoma"/>
                <w:sz w:val="13"/>
                <w:lang w:val="it-IT"/>
              </w:rPr>
              <w:t>A, (Solo EES), ST</w:t>
            </w:r>
          </w:p>
        </w:tc>
        <w:tc>
          <w:tcPr>
            <w:tcW w:w="540" w:type="dxa"/>
            <w:shd w:val="clear" w:color="auto" w:fill="FFFFFF"/>
            <w:vAlign w:val="center"/>
          </w:tcPr>
          <w:p w14:paraId="33D9F914" w14:textId="77777777" w:rsidR="00C031FA" w:rsidRPr="00F81721" w:rsidRDefault="00C031FA">
            <w:pPr>
              <w:pStyle w:val="TableText"/>
              <w:widowControl w:val="0"/>
              <w:rPr>
                <w:rFonts w:ascii="Tahoma" w:hAnsi="Tahoma" w:cs="Tahoma"/>
                <w:sz w:val="13"/>
              </w:rPr>
            </w:pPr>
          </w:p>
        </w:tc>
      </w:tr>
      <w:tr w:rsidR="000B2451" w:rsidRPr="00F81721" w14:paraId="33D9F929" w14:textId="77777777" w:rsidTr="006C568B">
        <w:trPr>
          <w:trHeight w:val="145"/>
        </w:trPr>
        <w:tc>
          <w:tcPr>
            <w:tcW w:w="2714" w:type="dxa"/>
            <w:shd w:val="clear" w:color="auto" w:fill="FABF8F"/>
          </w:tcPr>
          <w:p w14:paraId="33D9F916" w14:textId="77777777" w:rsidR="000B2451" w:rsidRPr="00F81721" w:rsidRDefault="000B2451" w:rsidP="007F430D">
            <w:pPr>
              <w:pStyle w:val="Heading3"/>
              <w:rPr>
                <w:rFonts w:ascii="Tahoma" w:hAnsi="Tahoma" w:cs="Tahoma"/>
                <w:b w:val="0"/>
                <w:sz w:val="14"/>
              </w:rPr>
            </w:pPr>
            <w:bookmarkStart w:id="246" w:name="_Toc336337954"/>
            <w:bookmarkStart w:id="247" w:name="_Toc340752258"/>
            <w:bookmarkEnd w:id="246"/>
            <w:r w:rsidRPr="00F81721">
              <w:rPr>
                <w:rFonts w:ascii="Tahoma" w:hAnsi="Tahoma" w:cs="Tahoma"/>
                <w:b w:val="0"/>
                <w:sz w:val="14"/>
                <w:lang w:val="it-IT"/>
              </w:rPr>
              <w:t>Exchange Online Piano 1A per Ex Allievi (SL per Utente)</w:t>
            </w:r>
            <w:bookmarkEnd w:id="247"/>
          </w:p>
        </w:tc>
        <w:tc>
          <w:tcPr>
            <w:tcW w:w="450" w:type="dxa"/>
            <w:shd w:val="clear" w:color="auto" w:fill="FABF8F"/>
            <w:vAlign w:val="center"/>
          </w:tcPr>
          <w:p w14:paraId="33D9F917" w14:textId="77777777" w:rsidR="000B2451" w:rsidRPr="005E477C" w:rsidRDefault="000B2451" w:rsidP="008A7B14">
            <w:pPr>
              <w:pStyle w:val="TableText"/>
              <w:widowControl w:val="0"/>
              <w:rPr>
                <w:rFonts w:ascii="Tahoma" w:hAnsi="Tahoma" w:cs="Tahoma"/>
                <w:color w:val="000000"/>
                <w:sz w:val="13"/>
                <w:szCs w:val="13"/>
                <w:u w:val="single"/>
              </w:rPr>
            </w:pPr>
          </w:p>
        </w:tc>
        <w:tc>
          <w:tcPr>
            <w:tcW w:w="450" w:type="dxa"/>
            <w:shd w:val="clear" w:color="auto" w:fill="FABF8F"/>
          </w:tcPr>
          <w:p w14:paraId="33D9F918" w14:textId="77777777" w:rsidR="000B2451" w:rsidRPr="00F81721" w:rsidRDefault="001A26BE" w:rsidP="009B4A6A">
            <w:pPr>
              <w:pStyle w:val="TableText"/>
              <w:widowControl w:val="0"/>
              <w:spacing w:before="80"/>
              <w:rPr>
                <w:rFonts w:ascii="Tahoma" w:hAnsi="Tahoma" w:cs="Tahoma"/>
                <w:sz w:val="13"/>
              </w:rPr>
            </w:pPr>
            <w:r w:rsidRPr="00F81721">
              <w:rPr>
                <w:rFonts w:ascii="Tahoma" w:hAnsi="Tahoma" w:cs="Tahoma"/>
                <w:sz w:val="13"/>
              </w:rPr>
              <w:t>06/12</w:t>
            </w:r>
          </w:p>
        </w:tc>
        <w:tc>
          <w:tcPr>
            <w:tcW w:w="360" w:type="dxa"/>
            <w:tcBorders>
              <w:right w:val="single" w:sz="18" w:space="0" w:color="auto"/>
            </w:tcBorders>
            <w:shd w:val="clear" w:color="auto" w:fill="FABF8F"/>
            <w:vAlign w:val="center"/>
          </w:tcPr>
          <w:p w14:paraId="33D9F919" w14:textId="77777777" w:rsidR="000B2451" w:rsidRPr="00F81721" w:rsidRDefault="000B2451">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91A" w14:textId="77777777" w:rsidR="000B2451" w:rsidRPr="00F81721" w:rsidRDefault="000B2451">
            <w:pPr>
              <w:pStyle w:val="TableText"/>
              <w:widowControl w:val="0"/>
              <w:rPr>
                <w:rFonts w:ascii="Tahoma" w:hAnsi="Tahoma" w:cs="Tahoma"/>
                <w:sz w:val="13"/>
              </w:rPr>
            </w:pPr>
          </w:p>
        </w:tc>
        <w:tc>
          <w:tcPr>
            <w:tcW w:w="450" w:type="dxa"/>
            <w:shd w:val="clear" w:color="auto" w:fill="FABF8F"/>
            <w:vAlign w:val="center"/>
          </w:tcPr>
          <w:p w14:paraId="33D9F91B" w14:textId="77777777" w:rsidR="000B2451" w:rsidRPr="00F81721" w:rsidRDefault="000B2451">
            <w:pPr>
              <w:pStyle w:val="TableText"/>
              <w:widowControl w:val="0"/>
              <w:rPr>
                <w:rFonts w:ascii="Tahoma" w:hAnsi="Tahoma" w:cs="Tahoma"/>
                <w:sz w:val="13"/>
              </w:rPr>
            </w:pPr>
          </w:p>
        </w:tc>
        <w:tc>
          <w:tcPr>
            <w:tcW w:w="450" w:type="dxa"/>
            <w:shd w:val="clear" w:color="auto" w:fill="FABF8F"/>
            <w:vAlign w:val="center"/>
          </w:tcPr>
          <w:p w14:paraId="33D9F91C" w14:textId="77777777" w:rsidR="000B2451" w:rsidRPr="00F81721" w:rsidRDefault="000B2451">
            <w:pPr>
              <w:pStyle w:val="TableText"/>
              <w:widowControl w:val="0"/>
              <w:rPr>
                <w:rFonts w:ascii="Tahoma" w:hAnsi="Tahoma" w:cs="Tahoma"/>
                <w:sz w:val="13"/>
              </w:rPr>
            </w:pPr>
          </w:p>
        </w:tc>
        <w:tc>
          <w:tcPr>
            <w:tcW w:w="450" w:type="dxa"/>
            <w:shd w:val="clear" w:color="auto" w:fill="FABF8F"/>
            <w:vAlign w:val="center"/>
          </w:tcPr>
          <w:p w14:paraId="33D9F91D" w14:textId="77777777" w:rsidR="000B2451" w:rsidRPr="00F81721" w:rsidRDefault="000B2451">
            <w:pPr>
              <w:pStyle w:val="TableText"/>
              <w:widowControl w:val="0"/>
              <w:rPr>
                <w:rFonts w:ascii="Tahoma" w:hAnsi="Tahoma" w:cs="Tahoma"/>
                <w:sz w:val="13"/>
              </w:rPr>
            </w:pPr>
          </w:p>
        </w:tc>
        <w:tc>
          <w:tcPr>
            <w:tcW w:w="450" w:type="dxa"/>
            <w:shd w:val="clear" w:color="auto" w:fill="FABF8F"/>
            <w:vAlign w:val="center"/>
          </w:tcPr>
          <w:p w14:paraId="33D9F91E" w14:textId="77777777" w:rsidR="000B2451" w:rsidRPr="00F81721" w:rsidRDefault="000B2451">
            <w:pPr>
              <w:pStyle w:val="TableText"/>
              <w:widowControl w:val="0"/>
              <w:rPr>
                <w:rFonts w:ascii="Tahoma" w:hAnsi="Tahoma" w:cs="Tahoma"/>
                <w:sz w:val="13"/>
              </w:rPr>
            </w:pPr>
          </w:p>
        </w:tc>
        <w:tc>
          <w:tcPr>
            <w:tcW w:w="450" w:type="dxa"/>
            <w:shd w:val="clear" w:color="auto" w:fill="FABF8F"/>
            <w:vAlign w:val="center"/>
          </w:tcPr>
          <w:p w14:paraId="33D9F91F" w14:textId="77777777" w:rsidR="000B2451" w:rsidRPr="00F81721" w:rsidRDefault="000B2451">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920" w14:textId="77777777" w:rsidR="000B2451" w:rsidRPr="00F81721" w:rsidRDefault="000B2451">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921" w14:textId="77777777" w:rsidR="000B2451" w:rsidRPr="00F81721" w:rsidRDefault="000B2451">
            <w:pPr>
              <w:pStyle w:val="TableText"/>
              <w:widowControl w:val="0"/>
              <w:rPr>
                <w:rFonts w:ascii="Tahoma" w:hAnsi="Tahoma" w:cs="Tahoma"/>
                <w:sz w:val="13"/>
              </w:rPr>
            </w:pPr>
          </w:p>
        </w:tc>
        <w:tc>
          <w:tcPr>
            <w:tcW w:w="450" w:type="dxa"/>
            <w:shd w:val="clear" w:color="auto" w:fill="FABF8F"/>
            <w:vAlign w:val="center"/>
          </w:tcPr>
          <w:p w14:paraId="33D9F922" w14:textId="77777777" w:rsidR="000B2451" w:rsidRPr="00F81721" w:rsidRDefault="000B2451">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923" w14:textId="77777777" w:rsidR="000B2451" w:rsidRPr="00F81721" w:rsidRDefault="000B2451">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924" w14:textId="77777777" w:rsidR="000B2451" w:rsidRPr="00F81721" w:rsidRDefault="000B2451">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925" w14:textId="77777777" w:rsidR="000B2451" w:rsidRPr="00F81721" w:rsidRDefault="000B245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926" w14:textId="77777777" w:rsidR="000B2451" w:rsidRPr="00F81721" w:rsidRDefault="000B2451">
            <w:pPr>
              <w:pStyle w:val="TableText"/>
              <w:widowControl w:val="0"/>
              <w:rPr>
                <w:rFonts w:ascii="Tahoma" w:hAnsi="Tahoma" w:cs="Tahoma"/>
                <w:sz w:val="13"/>
              </w:rPr>
            </w:pPr>
          </w:p>
        </w:tc>
        <w:tc>
          <w:tcPr>
            <w:tcW w:w="450" w:type="dxa"/>
            <w:shd w:val="clear" w:color="auto" w:fill="FABF8F"/>
            <w:vAlign w:val="center"/>
          </w:tcPr>
          <w:p w14:paraId="33D9F927" w14:textId="77777777" w:rsidR="000B2451" w:rsidRPr="00F81721" w:rsidRDefault="000B2451" w:rsidP="00F22928">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9F928" w14:textId="77777777" w:rsidR="000B2451" w:rsidRPr="00F81721" w:rsidRDefault="000B2451">
            <w:pPr>
              <w:pStyle w:val="TableText"/>
              <w:widowControl w:val="0"/>
              <w:rPr>
                <w:rFonts w:ascii="Tahoma" w:hAnsi="Tahoma" w:cs="Tahoma"/>
                <w:sz w:val="13"/>
              </w:rPr>
            </w:pPr>
          </w:p>
        </w:tc>
      </w:tr>
      <w:tr w:rsidR="0029223A" w:rsidRPr="00F81721" w14:paraId="33D9F93D" w14:textId="77777777" w:rsidTr="00292C42">
        <w:trPr>
          <w:trHeight w:val="145"/>
        </w:trPr>
        <w:tc>
          <w:tcPr>
            <w:tcW w:w="2714" w:type="dxa"/>
            <w:shd w:val="clear" w:color="auto" w:fill="FFFFFF"/>
          </w:tcPr>
          <w:p w14:paraId="33D9F92A" w14:textId="77777777" w:rsidR="000B2451" w:rsidRPr="00F81721" w:rsidRDefault="001A26BE" w:rsidP="007F430D">
            <w:pPr>
              <w:pStyle w:val="Heading3"/>
              <w:rPr>
                <w:rFonts w:ascii="Tahoma" w:hAnsi="Tahoma" w:cs="Tahoma"/>
                <w:b w:val="0"/>
                <w:sz w:val="14"/>
              </w:rPr>
            </w:pPr>
            <w:bookmarkStart w:id="248" w:name="_Toc336337955"/>
            <w:bookmarkStart w:id="249" w:name="_Toc340752259"/>
            <w:bookmarkEnd w:id="248"/>
            <w:r w:rsidRPr="00F81721">
              <w:rPr>
                <w:rFonts w:ascii="Tahoma" w:hAnsi="Tahoma" w:cs="Tahoma"/>
                <w:b w:val="0"/>
                <w:sz w:val="14"/>
                <w:lang w:val="it-IT"/>
              </w:rPr>
              <w:t>Exchange Online Piano 2A (SL per Utente)</w:t>
            </w:r>
            <w:bookmarkEnd w:id="249"/>
          </w:p>
        </w:tc>
        <w:tc>
          <w:tcPr>
            <w:tcW w:w="450" w:type="dxa"/>
            <w:shd w:val="clear" w:color="auto" w:fill="FFFFFF"/>
            <w:vAlign w:val="center"/>
          </w:tcPr>
          <w:p w14:paraId="33D9F92B" w14:textId="77777777" w:rsidR="000B2451" w:rsidRPr="005E477C" w:rsidRDefault="000B2451" w:rsidP="008A7B14">
            <w:pPr>
              <w:pStyle w:val="TableText"/>
              <w:widowControl w:val="0"/>
              <w:rPr>
                <w:rFonts w:ascii="Tahoma" w:hAnsi="Tahoma" w:cs="Tahoma"/>
                <w:color w:val="000000"/>
                <w:sz w:val="13"/>
                <w:szCs w:val="13"/>
                <w:u w:val="single"/>
              </w:rPr>
            </w:pPr>
          </w:p>
        </w:tc>
        <w:tc>
          <w:tcPr>
            <w:tcW w:w="450" w:type="dxa"/>
            <w:shd w:val="clear" w:color="auto" w:fill="FFFFFF"/>
          </w:tcPr>
          <w:p w14:paraId="33D9F92C" w14:textId="77777777" w:rsidR="000B2451" w:rsidRPr="00F81721" w:rsidRDefault="001A26BE" w:rsidP="009B4A6A">
            <w:pPr>
              <w:pStyle w:val="TableText"/>
              <w:widowControl w:val="0"/>
              <w:spacing w:before="80"/>
              <w:rPr>
                <w:rFonts w:ascii="Tahoma" w:hAnsi="Tahoma" w:cs="Tahoma"/>
                <w:sz w:val="13"/>
              </w:rPr>
            </w:pPr>
            <w:r w:rsidRPr="00F81721">
              <w:rPr>
                <w:rFonts w:ascii="Tahoma" w:hAnsi="Tahoma" w:cs="Tahoma"/>
                <w:sz w:val="13"/>
              </w:rPr>
              <w:t>06/12</w:t>
            </w:r>
          </w:p>
        </w:tc>
        <w:tc>
          <w:tcPr>
            <w:tcW w:w="360" w:type="dxa"/>
            <w:tcBorders>
              <w:right w:val="single" w:sz="18" w:space="0" w:color="auto"/>
            </w:tcBorders>
            <w:shd w:val="clear" w:color="auto" w:fill="FFFFFF"/>
            <w:vAlign w:val="center"/>
          </w:tcPr>
          <w:p w14:paraId="33D9F92D" w14:textId="77777777" w:rsidR="000B2451" w:rsidRPr="00F81721" w:rsidRDefault="000B2451">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9F92E" w14:textId="77777777" w:rsidR="000B2451" w:rsidRPr="00F81721" w:rsidRDefault="000B2451">
            <w:pPr>
              <w:pStyle w:val="TableText"/>
              <w:widowControl w:val="0"/>
              <w:rPr>
                <w:rFonts w:ascii="Tahoma" w:hAnsi="Tahoma" w:cs="Tahoma"/>
                <w:sz w:val="13"/>
              </w:rPr>
            </w:pPr>
          </w:p>
        </w:tc>
        <w:tc>
          <w:tcPr>
            <w:tcW w:w="450" w:type="dxa"/>
            <w:shd w:val="clear" w:color="auto" w:fill="FFFFFF"/>
            <w:vAlign w:val="center"/>
          </w:tcPr>
          <w:p w14:paraId="33D9F92F" w14:textId="77777777" w:rsidR="000B2451" w:rsidRPr="00F81721" w:rsidRDefault="000B2451">
            <w:pPr>
              <w:pStyle w:val="TableText"/>
              <w:widowControl w:val="0"/>
              <w:rPr>
                <w:rFonts w:ascii="Tahoma" w:hAnsi="Tahoma" w:cs="Tahoma"/>
                <w:sz w:val="13"/>
              </w:rPr>
            </w:pPr>
          </w:p>
        </w:tc>
        <w:tc>
          <w:tcPr>
            <w:tcW w:w="450" w:type="dxa"/>
            <w:shd w:val="clear" w:color="auto" w:fill="FFFFFF"/>
            <w:vAlign w:val="center"/>
          </w:tcPr>
          <w:p w14:paraId="33D9F930" w14:textId="77777777" w:rsidR="000B2451" w:rsidRPr="00F81721" w:rsidRDefault="000B2451">
            <w:pPr>
              <w:pStyle w:val="TableText"/>
              <w:widowControl w:val="0"/>
              <w:rPr>
                <w:rFonts w:ascii="Tahoma" w:hAnsi="Tahoma" w:cs="Tahoma"/>
                <w:sz w:val="13"/>
              </w:rPr>
            </w:pPr>
          </w:p>
        </w:tc>
        <w:tc>
          <w:tcPr>
            <w:tcW w:w="450" w:type="dxa"/>
            <w:shd w:val="clear" w:color="auto" w:fill="FFFFFF"/>
            <w:vAlign w:val="center"/>
          </w:tcPr>
          <w:p w14:paraId="33D9F931" w14:textId="77777777" w:rsidR="000B2451" w:rsidRPr="00F81721" w:rsidRDefault="000B2451">
            <w:pPr>
              <w:pStyle w:val="TableText"/>
              <w:widowControl w:val="0"/>
              <w:rPr>
                <w:rFonts w:ascii="Tahoma" w:hAnsi="Tahoma" w:cs="Tahoma"/>
                <w:sz w:val="13"/>
              </w:rPr>
            </w:pPr>
          </w:p>
        </w:tc>
        <w:tc>
          <w:tcPr>
            <w:tcW w:w="450" w:type="dxa"/>
            <w:shd w:val="clear" w:color="auto" w:fill="FFFFFF"/>
            <w:vAlign w:val="center"/>
          </w:tcPr>
          <w:p w14:paraId="33D9F932" w14:textId="77777777" w:rsidR="000B2451" w:rsidRPr="00F81721" w:rsidRDefault="000B2451">
            <w:pPr>
              <w:pStyle w:val="TableText"/>
              <w:widowControl w:val="0"/>
              <w:rPr>
                <w:rFonts w:ascii="Tahoma" w:hAnsi="Tahoma" w:cs="Tahoma"/>
                <w:sz w:val="13"/>
              </w:rPr>
            </w:pPr>
          </w:p>
        </w:tc>
        <w:tc>
          <w:tcPr>
            <w:tcW w:w="450" w:type="dxa"/>
            <w:shd w:val="clear" w:color="auto" w:fill="FFFFFF"/>
            <w:vAlign w:val="center"/>
          </w:tcPr>
          <w:p w14:paraId="33D9F933" w14:textId="77777777" w:rsidR="000B2451" w:rsidRPr="00F81721" w:rsidRDefault="000B2451">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934" w14:textId="77777777" w:rsidR="000B2451" w:rsidRPr="00F81721" w:rsidRDefault="000B2451">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935" w14:textId="77777777" w:rsidR="000B2451" w:rsidRPr="00F81721" w:rsidRDefault="000B2451">
            <w:pPr>
              <w:pStyle w:val="TableText"/>
              <w:widowControl w:val="0"/>
              <w:rPr>
                <w:rFonts w:ascii="Tahoma" w:hAnsi="Tahoma" w:cs="Tahoma"/>
                <w:sz w:val="13"/>
              </w:rPr>
            </w:pPr>
          </w:p>
        </w:tc>
        <w:tc>
          <w:tcPr>
            <w:tcW w:w="450" w:type="dxa"/>
            <w:shd w:val="clear" w:color="auto" w:fill="FFFFFF"/>
            <w:vAlign w:val="center"/>
          </w:tcPr>
          <w:p w14:paraId="33D9F936" w14:textId="77777777" w:rsidR="000B2451" w:rsidRPr="00F81721" w:rsidRDefault="000B2451">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937" w14:textId="77777777" w:rsidR="000B2451" w:rsidRPr="00F81721" w:rsidRDefault="000B2451">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938" w14:textId="77777777" w:rsidR="000B2451" w:rsidRPr="00F81721"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FFFFF"/>
            <w:vAlign w:val="center"/>
          </w:tcPr>
          <w:p w14:paraId="33D9F939" w14:textId="77777777" w:rsidR="000B2451" w:rsidRPr="00F81721" w:rsidRDefault="000B245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93A" w14:textId="77777777" w:rsidR="000B2451" w:rsidRPr="00F81721" w:rsidRDefault="000B2451">
            <w:pPr>
              <w:pStyle w:val="TableText"/>
              <w:widowControl w:val="0"/>
              <w:rPr>
                <w:rFonts w:ascii="Tahoma" w:hAnsi="Tahoma" w:cs="Tahoma"/>
                <w:sz w:val="13"/>
              </w:rPr>
            </w:pPr>
          </w:p>
        </w:tc>
        <w:tc>
          <w:tcPr>
            <w:tcW w:w="450" w:type="dxa"/>
            <w:shd w:val="clear" w:color="auto" w:fill="FFFFFF"/>
            <w:vAlign w:val="center"/>
          </w:tcPr>
          <w:p w14:paraId="33D9F93B" w14:textId="77777777" w:rsidR="000B2451" w:rsidRPr="00F81721" w:rsidRDefault="000B2451" w:rsidP="00F22928">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9F93C" w14:textId="77777777" w:rsidR="000B2451" w:rsidRPr="00F81721" w:rsidRDefault="000B2451">
            <w:pPr>
              <w:pStyle w:val="TableText"/>
              <w:widowControl w:val="0"/>
              <w:rPr>
                <w:rFonts w:ascii="Tahoma" w:hAnsi="Tahoma" w:cs="Tahoma"/>
                <w:sz w:val="13"/>
              </w:rPr>
            </w:pPr>
          </w:p>
        </w:tc>
      </w:tr>
      <w:tr w:rsidR="00021544" w:rsidRPr="00F81721" w14:paraId="33D9F951" w14:textId="77777777" w:rsidTr="006C568B">
        <w:trPr>
          <w:trHeight w:val="145"/>
        </w:trPr>
        <w:tc>
          <w:tcPr>
            <w:tcW w:w="2714" w:type="dxa"/>
            <w:shd w:val="clear" w:color="auto" w:fill="FABF8F"/>
          </w:tcPr>
          <w:p w14:paraId="33D9F93E" w14:textId="77777777" w:rsidR="00021544" w:rsidRPr="00F81721" w:rsidRDefault="00C82A19" w:rsidP="00B6650E">
            <w:pPr>
              <w:pStyle w:val="ProductNames"/>
              <w:rPr>
                <w:rFonts w:ascii="Tahoma" w:hAnsi="Tahoma" w:cs="Tahoma"/>
                <w:sz w:val="14"/>
              </w:rPr>
            </w:pPr>
            <w:bookmarkStart w:id="250" w:name="_Toc336337958"/>
            <w:bookmarkStart w:id="251" w:name="_Toc340752260"/>
            <w:bookmarkEnd w:id="250"/>
            <w:r w:rsidRPr="00F81721">
              <w:rPr>
                <w:rFonts w:ascii="Tahoma" w:hAnsi="Tahoma" w:cs="Tahoma"/>
                <w:position w:val="-6"/>
                <w:sz w:val="14"/>
                <w:lang w:val="it-IT"/>
              </w:rPr>
              <w:t>Exchange Server Enterprise 2013</w:t>
            </w:r>
            <w:bookmarkEnd w:id="251"/>
          </w:p>
        </w:tc>
        <w:tc>
          <w:tcPr>
            <w:tcW w:w="450" w:type="dxa"/>
            <w:shd w:val="clear" w:color="auto" w:fill="FABF8F"/>
            <w:vAlign w:val="center"/>
          </w:tcPr>
          <w:p w14:paraId="33D9F93F" w14:textId="77777777" w:rsidR="00021544" w:rsidRPr="005E477C" w:rsidRDefault="00AC3157" w:rsidP="00BD1B09">
            <w:pPr>
              <w:pStyle w:val="TableText"/>
              <w:widowControl w:val="0"/>
              <w:rPr>
                <w:rFonts w:ascii="Tahoma" w:hAnsi="Tahoma" w:cs="Tahoma"/>
                <w:color w:val="0000FF"/>
                <w:sz w:val="13"/>
                <w:szCs w:val="13"/>
                <w:u w:val="single"/>
              </w:rPr>
            </w:pPr>
            <w:hyperlink w:anchor="_48_Exchange_Server" w:history="1">
              <w:r w:rsidR="001A26BE" w:rsidRPr="005E477C">
                <w:rPr>
                  <w:rStyle w:val="Hyperlink"/>
                  <w:rFonts w:ascii="Tahoma" w:hAnsi="Tahoma" w:cs="Tahoma"/>
                  <w:sz w:val="13"/>
                </w:rPr>
                <w:t>48</w:t>
              </w:r>
            </w:hyperlink>
          </w:p>
        </w:tc>
        <w:tc>
          <w:tcPr>
            <w:tcW w:w="450" w:type="dxa"/>
            <w:shd w:val="clear" w:color="auto" w:fill="FABF8F"/>
          </w:tcPr>
          <w:p w14:paraId="33D9F940" w14:textId="77777777" w:rsidR="00021544" w:rsidRPr="00F81721" w:rsidRDefault="001829D8" w:rsidP="001829D8">
            <w:pPr>
              <w:pStyle w:val="TableText"/>
              <w:widowControl w:val="0"/>
              <w:spacing w:before="8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360" w:type="dxa"/>
            <w:tcBorders>
              <w:right w:val="single" w:sz="18" w:space="0" w:color="auto"/>
            </w:tcBorders>
            <w:shd w:val="clear" w:color="auto" w:fill="FABF8F"/>
            <w:vAlign w:val="center"/>
          </w:tcPr>
          <w:p w14:paraId="33D9F941" w14:textId="77777777" w:rsidR="00021544" w:rsidRPr="00F81721" w:rsidRDefault="0002154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942" w14:textId="77777777" w:rsidR="00021544" w:rsidRPr="00F81721" w:rsidRDefault="001A26BE">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ABF8F"/>
            <w:vAlign w:val="center"/>
          </w:tcPr>
          <w:p w14:paraId="33D9F943" w14:textId="77777777" w:rsidR="00021544" w:rsidRPr="00F81721" w:rsidRDefault="001A26BE">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ABF8F"/>
            <w:vAlign w:val="center"/>
          </w:tcPr>
          <w:p w14:paraId="33D9F944" w14:textId="77777777" w:rsidR="00021544" w:rsidRPr="00F81721" w:rsidRDefault="001A26BE">
            <w:pPr>
              <w:pStyle w:val="TableText"/>
              <w:widowControl w:val="0"/>
              <w:rPr>
                <w:rFonts w:ascii="Tahoma" w:hAnsi="Tahoma" w:cs="Tahoma"/>
                <w:sz w:val="13"/>
              </w:rPr>
            </w:pPr>
            <w:r w:rsidRPr="00F81721">
              <w:rPr>
                <w:rFonts w:ascii="Tahoma" w:hAnsi="Tahoma" w:cs="Tahoma"/>
                <w:sz w:val="13"/>
              </w:rPr>
              <w:t>100</w:t>
            </w:r>
          </w:p>
        </w:tc>
        <w:tc>
          <w:tcPr>
            <w:tcW w:w="450" w:type="dxa"/>
            <w:shd w:val="clear" w:color="auto" w:fill="FABF8F"/>
            <w:vAlign w:val="center"/>
          </w:tcPr>
          <w:p w14:paraId="33D9F945" w14:textId="77777777" w:rsidR="00021544" w:rsidRPr="00F81721" w:rsidRDefault="001A26BE">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9F946" w14:textId="77777777" w:rsidR="00021544" w:rsidRPr="00F81721" w:rsidRDefault="001A26BE">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9F947" w14:textId="77777777" w:rsidR="00021544" w:rsidRPr="00F81721" w:rsidRDefault="001A26BE">
            <w:pPr>
              <w:pStyle w:val="TableText"/>
              <w:widowControl w:val="0"/>
              <w:rPr>
                <w:rFonts w:ascii="Tahoma" w:hAnsi="Tahoma" w:cs="Tahoma"/>
                <w:sz w:val="13"/>
              </w:rPr>
            </w:pPr>
            <w:r w:rsidRPr="00F81721">
              <w:rPr>
                <w:rFonts w:ascii="Tahoma" w:hAnsi="Tahoma" w:cs="Tahoma"/>
                <w:sz w:val="13"/>
              </w:rPr>
              <w:t>50</w:t>
            </w:r>
          </w:p>
        </w:tc>
        <w:tc>
          <w:tcPr>
            <w:tcW w:w="360" w:type="dxa"/>
            <w:tcBorders>
              <w:right w:val="single" w:sz="18" w:space="0" w:color="auto"/>
            </w:tcBorders>
            <w:shd w:val="clear" w:color="auto" w:fill="FABF8F"/>
            <w:vAlign w:val="center"/>
          </w:tcPr>
          <w:p w14:paraId="33D9F948" w14:textId="77777777" w:rsidR="00021544" w:rsidRPr="00F81721" w:rsidRDefault="001A26BE">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ABF8F"/>
            <w:vAlign w:val="center"/>
          </w:tcPr>
          <w:p w14:paraId="33D9F949" w14:textId="77777777" w:rsidR="00021544" w:rsidRPr="00F81721" w:rsidRDefault="001A26BE">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ABF8F"/>
            <w:vAlign w:val="center"/>
          </w:tcPr>
          <w:p w14:paraId="33D9F94A" w14:textId="77777777" w:rsidR="00021544" w:rsidRPr="00F81721" w:rsidRDefault="001A26BE">
            <w:pPr>
              <w:pStyle w:val="TableText"/>
              <w:widowControl w:val="0"/>
              <w:rPr>
                <w:rFonts w:ascii="Tahoma" w:hAnsi="Tahoma" w:cs="Tahoma"/>
                <w:sz w:val="13"/>
              </w:rPr>
            </w:pPr>
            <w:r w:rsidRPr="00F81721">
              <w:rPr>
                <w:rFonts w:ascii="Tahoma" w:hAnsi="Tahoma" w:cs="Tahoma"/>
                <w:sz w:val="13"/>
              </w:rPr>
              <w:t>100</w:t>
            </w:r>
          </w:p>
        </w:tc>
        <w:tc>
          <w:tcPr>
            <w:tcW w:w="450" w:type="dxa"/>
            <w:tcBorders>
              <w:right w:val="single" w:sz="18" w:space="0" w:color="auto"/>
            </w:tcBorders>
            <w:shd w:val="clear" w:color="auto" w:fill="FABF8F"/>
            <w:vAlign w:val="center"/>
          </w:tcPr>
          <w:p w14:paraId="33D9F94B" w14:textId="77777777" w:rsidR="00021544" w:rsidRPr="00F81721" w:rsidRDefault="001A26BE">
            <w:pPr>
              <w:pStyle w:val="TableText"/>
              <w:widowControl w:val="0"/>
              <w:rPr>
                <w:rFonts w:ascii="Tahoma" w:hAnsi="Tahoma" w:cs="Tahoma"/>
                <w:sz w:val="13"/>
              </w:rPr>
            </w:pPr>
            <w:r w:rsidRPr="00F81721">
              <w:rPr>
                <w:rFonts w:ascii="Tahoma" w:hAnsi="Tahoma" w:cs="Tahoma"/>
                <w:sz w:val="13"/>
              </w:rPr>
              <w:t>50</w:t>
            </w:r>
          </w:p>
        </w:tc>
        <w:tc>
          <w:tcPr>
            <w:tcW w:w="450" w:type="dxa"/>
            <w:tcBorders>
              <w:left w:val="single" w:sz="18" w:space="0" w:color="auto"/>
            </w:tcBorders>
            <w:shd w:val="clear" w:color="auto" w:fill="FABF8F"/>
            <w:vAlign w:val="center"/>
          </w:tcPr>
          <w:p w14:paraId="33D9F94C" w14:textId="77777777" w:rsidR="00021544" w:rsidRPr="00F81721" w:rsidRDefault="001A26BE">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ABF8F"/>
            <w:vAlign w:val="center"/>
          </w:tcPr>
          <w:p w14:paraId="33D9F94D" w14:textId="77777777" w:rsidR="00021544"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94E" w14:textId="77777777" w:rsidR="00021544" w:rsidRPr="00F81721" w:rsidRDefault="001A26BE">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94F" w14:textId="77777777" w:rsidR="00021544" w:rsidRPr="00F81721" w:rsidRDefault="001A26BE" w:rsidP="00F22928">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9F950" w14:textId="77777777" w:rsidR="00021544" w:rsidRPr="00F81721" w:rsidRDefault="00021544">
            <w:pPr>
              <w:pStyle w:val="TableText"/>
              <w:widowControl w:val="0"/>
              <w:rPr>
                <w:rFonts w:ascii="Tahoma" w:hAnsi="Tahoma" w:cs="Tahoma"/>
                <w:sz w:val="13"/>
              </w:rPr>
            </w:pPr>
          </w:p>
        </w:tc>
      </w:tr>
      <w:tr w:rsidR="00021544" w:rsidRPr="00F81721" w14:paraId="33D9F965" w14:textId="77777777" w:rsidTr="00292C42">
        <w:trPr>
          <w:trHeight w:val="145"/>
        </w:trPr>
        <w:tc>
          <w:tcPr>
            <w:tcW w:w="2714" w:type="dxa"/>
            <w:shd w:val="clear" w:color="auto" w:fill="FFFFFF"/>
          </w:tcPr>
          <w:p w14:paraId="33D9F952" w14:textId="77777777" w:rsidR="00021544" w:rsidRPr="00F81721" w:rsidRDefault="00C82A19" w:rsidP="00B6650E">
            <w:pPr>
              <w:pStyle w:val="ProductNames"/>
              <w:rPr>
                <w:rFonts w:ascii="Tahoma" w:hAnsi="Tahoma" w:cs="Tahoma"/>
                <w:sz w:val="14"/>
              </w:rPr>
            </w:pPr>
            <w:bookmarkStart w:id="252" w:name="_Toc336337959"/>
            <w:bookmarkStart w:id="253" w:name="_Toc340752261"/>
            <w:bookmarkEnd w:id="252"/>
            <w:r w:rsidRPr="00F81721">
              <w:rPr>
                <w:rFonts w:ascii="Tahoma" w:hAnsi="Tahoma" w:cs="Tahoma"/>
                <w:position w:val="-6"/>
                <w:sz w:val="14"/>
                <w:lang w:val="it-IT"/>
              </w:rPr>
              <w:t>Exchange Server Standard 2013</w:t>
            </w:r>
            <w:bookmarkEnd w:id="253"/>
          </w:p>
        </w:tc>
        <w:tc>
          <w:tcPr>
            <w:tcW w:w="450" w:type="dxa"/>
            <w:shd w:val="clear" w:color="auto" w:fill="FFFFFF"/>
            <w:vAlign w:val="center"/>
          </w:tcPr>
          <w:p w14:paraId="33D9F953" w14:textId="77777777" w:rsidR="00021544" w:rsidRPr="005E477C" w:rsidRDefault="00AC3157" w:rsidP="00BD1B09">
            <w:pPr>
              <w:pStyle w:val="TableText"/>
              <w:widowControl w:val="0"/>
              <w:rPr>
                <w:rFonts w:ascii="Tahoma" w:hAnsi="Tahoma" w:cs="Tahoma"/>
                <w:color w:val="0000FF"/>
                <w:sz w:val="13"/>
                <w:szCs w:val="13"/>
                <w:u w:val="single"/>
              </w:rPr>
            </w:pPr>
            <w:hyperlink w:anchor="_48_Exchange_Server" w:history="1">
              <w:r w:rsidR="00AE1C1E" w:rsidRPr="005E477C">
                <w:rPr>
                  <w:rStyle w:val="Hyperlink"/>
                  <w:rFonts w:ascii="Tahoma" w:hAnsi="Tahoma" w:cs="Tahoma"/>
                  <w:sz w:val="13"/>
                </w:rPr>
                <w:t>48</w:t>
              </w:r>
            </w:hyperlink>
          </w:p>
        </w:tc>
        <w:tc>
          <w:tcPr>
            <w:tcW w:w="450" w:type="dxa"/>
            <w:shd w:val="clear" w:color="auto" w:fill="FFFFFF"/>
          </w:tcPr>
          <w:p w14:paraId="33D9F954" w14:textId="77777777" w:rsidR="00021544" w:rsidRPr="00F81721" w:rsidRDefault="001829D8" w:rsidP="001829D8">
            <w:pPr>
              <w:pStyle w:val="TableText"/>
              <w:widowControl w:val="0"/>
              <w:spacing w:before="80"/>
              <w:rPr>
                <w:rFonts w:ascii="Tahoma" w:hAnsi="Tahoma" w:cs="Tahoma"/>
                <w:sz w:val="13"/>
              </w:rPr>
            </w:pPr>
            <w:r w:rsidRPr="00F81721">
              <w:rPr>
                <w:rFonts w:ascii="Tahoma" w:hAnsi="Tahoma" w:cs="Tahoma"/>
                <w:sz w:val="13"/>
              </w:rPr>
              <w:t>1</w:t>
            </w:r>
            <w:r>
              <w:rPr>
                <w:rFonts w:ascii="Tahoma" w:hAnsi="Tahoma" w:cs="Tahoma"/>
                <w:sz w:val="13"/>
              </w:rPr>
              <w:t>0</w:t>
            </w:r>
            <w:r w:rsidR="001A26BE" w:rsidRPr="00F81721">
              <w:rPr>
                <w:rFonts w:ascii="Tahoma" w:hAnsi="Tahoma" w:cs="Tahoma"/>
                <w:sz w:val="13"/>
              </w:rPr>
              <w:t>/12</w:t>
            </w:r>
          </w:p>
        </w:tc>
        <w:tc>
          <w:tcPr>
            <w:tcW w:w="360" w:type="dxa"/>
            <w:tcBorders>
              <w:right w:val="single" w:sz="18" w:space="0" w:color="auto"/>
            </w:tcBorders>
            <w:shd w:val="clear" w:color="auto" w:fill="FFFFFF"/>
            <w:vAlign w:val="center"/>
          </w:tcPr>
          <w:p w14:paraId="33D9F955" w14:textId="77777777" w:rsidR="00021544" w:rsidRPr="00F81721" w:rsidRDefault="0002154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9F956" w14:textId="77777777" w:rsidR="00021544" w:rsidRPr="00F81721" w:rsidRDefault="001A26BE">
            <w:pPr>
              <w:pStyle w:val="TableText"/>
              <w:widowControl w:val="0"/>
              <w:rPr>
                <w:rFonts w:ascii="Tahoma" w:hAnsi="Tahoma" w:cs="Tahoma"/>
                <w:sz w:val="13"/>
              </w:rPr>
            </w:pPr>
            <w:r w:rsidRPr="00F81721">
              <w:rPr>
                <w:rFonts w:ascii="Tahoma" w:hAnsi="Tahoma" w:cs="Tahoma"/>
                <w:sz w:val="13"/>
              </w:rPr>
              <w:t>10</w:t>
            </w:r>
          </w:p>
        </w:tc>
        <w:tc>
          <w:tcPr>
            <w:tcW w:w="450" w:type="dxa"/>
            <w:shd w:val="clear" w:color="auto" w:fill="FFFFFF"/>
            <w:vAlign w:val="center"/>
          </w:tcPr>
          <w:p w14:paraId="33D9F957" w14:textId="77777777" w:rsidR="00021544" w:rsidRPr="00F81721" w:rsidRDefault="001A26BE">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FFFFF"/>
            <w:vAlign w:val="center"/>
          </w:tcPr>
          <w:p w14:paraId="33D9F958" w14:textId="77777777" w:rsidR="00021544" w:rsidRPr="00F81721" w:rsidRDefault="001A26BE">
            <w:pPr>
              <w:pStyle w:val="TableText"/>
              <w:widowControl w:val="0"/>
              <w:rPr>
                <w:rFonts w:ascii="Tahoma" w:hAnsi="Tahoma" w:cs="Tahoma"/>
                <w:sz w:val="13"/>
              </w:rPr>
            </w:pPr>
            <w:r w:rsidRPr="00F81721">
              <w:rPr>
                <w:rFonts w:ascii="Tahoma" w:hAnsi="Tahoma" w:cs="Tahoma"/>
                <w:sz w:val="13"/>
              </w:rPr>
              <w:t>20</w:t>
            </w:r>
          </w:p>
        </w:tc>
        <w:tc>
          <w:tcPr>
            <w:tcW w:w="450" w:type="dxa"/>
            <w:shd w:val="clear" w:color="auto" w:fill="FFFFFF"/>
            <w:vAlign w:val="center"/>
          </w:tcPr>
          <w:p w14:paraId="33D9F959" w14:textId="77777777" w:rsidR="00021544" w:rsidRPr="00F81721" w:rsidRDefault="001A26BE">
            <w:pPr>
              <w:pStyle w:val="TableText"/>
              <w:widowControl w:val="0"/>
              <w:rPr>
                <w:rFonts w:ascii="Tahoma" w:hAnsi="Tahoma" w:cs="Tahoma"/>
                <w:sz w:val="13"/>
              </w:rPr>
            </w:pPr>
            <w:r w:rsidRPr="00F81721">
              <w:rPr>
                <w:rFonts w:ascii="Tahoma" w:hAnsi="Tahoma" w:cs="Tahoma"/>
                <w:sz w:val="13"/>
              </w:rPr>
              <w:t>15</w:t>
            </w:r>
          </w:p>
        </w:tc>
        <w:tc>
          <w:tcPr>
            <w:tcW w:w="450" w:type="dxa"/>
            <w:shd w:val="clear" w:color="auto" w:fill="FFFFFF"/>
            <w:vAlign w:val="center"/>
          </w:tcPr>
          <w:p w14:paraId="33D9F95A" w14:textId="77777777" w:rsidR="00021544" w:rsidRPr="00F81721" w:rsidRDefault="001A26BE">
            <w:pPr>
              <w:pStyle w:val="TableText"/>
              <w:widowControl w:val="0"/>
              <w:rPr>
                <w:rFonts w:ascii="Tahoma" w:hAnsi="Tahoma" w:cs="Tahoma"/>
                <w:sz w:val="13"/>
              </w:rPr>
            </w:pPr>
            <w:r w:rsidRPr="00F81721">
              <w:rPr>
                <w:rFonts w:ascii="Tahoma" w:hAnsi="Tahoma" w:cs="Tahoma"/>
                <w:sz w:val="13"/>
              </w:rPr>
              <w:t>15</w:t>
            </w:r>
          </w:p>
        </w:tc>
        <w:tc>
          <w:tcPr>
            <w:tcW w:w="450" w:type="dxa"/>
            <w:shd w:val="clear" w:color="auto" w:fill="FFFFFF"/>
            <w:vAlign w:val="center"/>
          </w:tcPr>
          <w:p w14:paraId="33D9F95B" w14:textId="77777777" w:rsidR="00021544" w:rsidRPr="00F81721" w:rsidRDefault="001A26BE">
            <w:pPr>
              <w:pStyle w:val="TableText"/>
              <w:widowControl w:val="0"/>
              <w:rPr>
                <w:rFonts w:ascii="Tahoma" w:hAnsi="Tahoma" w:cs="Tahoma"/>
                <w:sz w:val="13"/>
              </w:rPr>
            </w:pPr>
            <w:r w:rsidRPr="00F81721">
              <w:rPr>
                <w:rFonts w:ascii="Tahoma" w:hAnsi="Tahoma" w:cs="Tahoma"/>
                <w:sz w:val="13"/>
              </w:rPr>
              <w:t>10</w:t>
            </w:r>
          </w:p>
        </w:tc>
        <w:tc>
          <w:tcPr>
            <w:tcW w:w="360" w:type="dxa"/>
            <w:tcBorders>
              <w:right w:val="single" w:sz="18" w:space="0" w:color="auto"/>
            </w:tcBorders>
            <w:shd w:val="clear" w:color="auto" w:fill="FFFFFF"/>
            <w:vAlign w:val="center"/>
          </w:tcPr>
          <w:p w14:paraId="33D9F95C" w14:textId="77777777" w:rsidR="00021544" w:rsidRPr="00F81721" w:rsidRDefault="001A26BE">
            <w:pPr>
              <w:pStyle w:val="TableText"/>
              <w:widowControl w:val="0"/>
              <w:rPr>
                <w:rFonts w:ascii="Tahoma" w:hAnsi="Tahoma" w:cs="Tahoma"/>
                <w:sz w:val="13"/>
              </w:rPr>
            </w:pPr>
            <w:r w:rsidRPr="00F81721">
              <w:rPr>
                <w:rFonts w:ascii="Tahoma" w:hAnsi="Tahoma" w:cs="Tahoma"/>
                <w:sz w:val="13"/>
              </w:rPr>
              <w:t>5</w:t>
            </w:r>
          </w:p>
        </w:tc>
        <w:tc>
          <w:tcPr>
            <w:tcW w:w="450" w:type="dxa"/>
            <w:tcBorders>
              <w:left w:val="single" w:sz="18" w:space="0" w:color="auto"/>
            </w:tcBorders>
            <w:shd w:val="clear" w:color="auto" w:fill="FFFFFF"/>
            <w:vAlign w:val="center"/>
          </w:tcPr>
          <w:p w14:paraId="33D9F95D" w14:textId="77777777" w:rsidR="00021544" w:rsidRPr="00F81721" w:rsidRDefault="001A26BE">
            <w:pPr>
              <w:pStyle w:val="TableText"/>
              <w:widowControl w:val="0"/>
              <w:rPr>
                <w:rFonts w:ascii="Tahoma" w:hAnsi="Tahoma" w:cs="Tahoma"/>
                <w:sz w:val="13"/>
              </w:rPr>
            </w:pPr>
            <w:r w:rsidRPr="00F81721">
              <w:rPr>
                <w:rFonts w:ascii="Tahoma" w:hAnsi="Tahoma" w:cs="Tahoma"/>
                <w:sz w:val="13"/>
              </w:rPr>
              <w:t>10</w:t>
            </w:r>
          </w:p>
        </w:tc>
        <w:tc>
          <w:tcPr>
            <w:tcW w:w="450" w:type="dxa"/>
            <w:shd w:val="clear" w:color="auto" w:fill="FFFFFF"/>
            <w:vAlign w:val="center"/>
          </w:tcPr>
          <w:p w14:paraId="33D9F95E" w14:textId="77777777" w:rsidR="00021544" w:rsidRPr="00F81721" w:rsidRDefault="001A26BE">
            <w:pPr>
              <w:pStyle w:val="TableText"/>
              <w:widowControl w:val="0"/>
              <w:rPr>
                <w:rFonts w:ascii="Tahoma" w:hAnsi="Tahoma" w:cs="Tahoma"/>
                <w:sz w:val="13"/>
              </w:rPr>
            </w:pPr>
            <w:r w:rsidRPr="00F81721">
              <w:rPr>
                <w:rFonts w:ascii="Tahoma" w:hAnsi="Tahoma" w:cs="Tahoma"/>
                <w:sz w:val="13"/>
              </w:rPr>
              <w:t>20</w:t>
            </w:r>
          </w:p>
        </w:tc>
        <w:tc>
          <w:tcPr>
            <w:tcW w:w="450" w:type="dxa"/>
            <w:tcBorders>
              <w:right w:val="single" w:sz="18" w:space="0" w:color="auto"/>
            </w:tcBorders>
            <w:shd w:val="clear" w:color="auto" w:fill="FFFFFF"/>
            <w:vAlign w:val="center"/>
          </w:tcPr>
          <w:p w14:paraId="33D9F95F" w14:textId="77777777" w:rsidR="00021544" w:rsidRPr="00F81721" w:rsidRDefault="001A26BE">
            <w:pPr>
              <w:pStyle w:val="TableText"/>
              <w:widowControl w:val="0"/>
              <w:rPr>
                <w:rFonts w:ascii="Tahoma" w:hAnsi="Tahoma" w:cs="Tahoma"/>
                <w:sz w:val="13"/>
              </w:rPr>
            </w:pPr>
            <w:r w:rsidRPr="00F81721">
              <w:rPr>
                <w:rFonts w:ascii="Tahoma" w:hAnsi="Tahoma" w:cs="Tahoma"/>
                <w:sz w:val="13"/>
              </w:rPr>
              <w:t>10</w:t>
            </w:r>
          </w:p>
        </w:tc>
        <w:tc>
          <w:tcPr>
            <w:tcW w:w="450" w:type="dxa"/>
            <w:tcBorders>
              <w:left w:val="single" w:sz="18" w:space="0" w:color="auto"/>
            </w:tcBorders>
            <w:shd w:val="clear" w:color="auto" w:fill="FFFFFF"/>
            <w:vAlign w:val="center"/>
          </w:tcPr>
          <w:p w14:paraId="33D9F960" w14:textId="77777777" w:rsidR="00021544" w:rsidRPr="00F81721" w:rsidRDefault="001A26BE">
            <w:pPr>
              <w:pStyle w:val="TableText"/>
              <w:widowControl w:val="0"/>
              <w:rPr>
                <w:rFonts w:ascii="Tahoma" w:hAnsi="Tahoma" w:cs="Tahoma"/>
                <w:sz w:val="13"/>
              </w:rPr>
            </w:pPr>
            <w:r w:rsidRPr="00F81721">
              <w:rPr>
                <w:rFonts w:ascii="Tahoma" w:hAnsi="Tahoma" w:cs="Tahoma"/>
                <w:sz w:val="13"/>
              </w:rPr>
              <w:t>10</w:t>
            </w:r>
          </w:p>
        </w:tc>
        <w:tc>
          <w:tcPr>
            <w:tcW w:w="450" w:type="dxa"/>
            <w:tcBorders>
              <w:right w:val="single" w:sz="18" w:space="0" w:color="auto"/>
            </w:tcBorders>
            <w:shd w:val="clear" w:color="auto" w:fill="FFFFFF"/>
            <w:vAlign w:val="center"/>
          </w:tcPr>
          <w:p w14:paraId="33D9F961" w14:textId="77777777" w:rsidR="00021544"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962" w14:textId="77777777" w:rsidR="00021544" w:rsidRPr="00F81721" w:rsidRDefault="001A26BE">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963" w14:textId="77777777" w:rsidR="00021544" w:rsidRPr="00F81721" w:rsidRDefault="001A26BE" w:rsidP="00F22928">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9F964" w14:textId="77777777" w:rsidR="00021544" w:rsidRPr="00F81721" w:rsidRDefault="00021544">
            <w:pPr>
              <w:pStyle w:val="TableText"/>
              <w:widowControl w:val="0"/>
              <w:rPr>
                <w:rFonts w:ascii="Tahoma" w:hAnsi="Tahoma" w:cs="Tahoma"/>
                <w:sz w:val="13"/>
              </w:rPr>
            </w:pPr>
          </w:p>
        </w:tc>
      </w:tr>
      <w:tr w:rsidR="0029223A" w:rsidRPr="00F81721" w14:paraId="33D9F979" w14:textId="77777777" w:rsidTr="006C568B">
        <w:trPr>
          <w:trHeight w:val="145"/>
        </w:trPr>
        <w:tc>
          <w:tcPr>
            <w:tcW w:w="2714" w:type="dxa"/>
            <w:shd w:val="clear" w:color="auto" w:fill="FABF8F"/>
          </w:tcPr>
          <w:p w14:paraId="33D9F966" w14:textId="77777777" w:rsidR="00C031FA" w:rsidRPr="00F81721" w:rsidRDefault="00C031FA">
            <w:pPr>
              <w:pStyle w:val="ProductNames"/>
              <w:rPr>
                <w:rFonts w:ascii="Tahoma" w:hAnsi="Tahoma" w:cs="Tahoma"/>
                <w:sz w:val="14"/>
              </w:rPr>
            </w:pPr>
            <w:bookmarkStart w:id="254" w:name="_Toc336337960"/>
            <w:bookmarkStart w:id="255" w:name="_Toc340752262"/>
            <w:bookmarkEnd w:id="254"/>
            <w:r w:rsidRPr="00F81721">
              <w:rPr>
                <w:rFonts w:ascii="Tahoma" w:hAnsi="Tahoma" w:cs="Tahoma"/>
                <w:sz w:val="14"/>
                <w:lang w:val="it-IT"/>
              </w:rPr>
              <w:t>Exchange Server 2007 Standard for Small Business</w:t>
            </w:r>
            <w:bookmarkEnd w:id="255"/>
          </w:p>
        </w:tc>
        <w:tc>
          <w:tcPr>
            <w:tcW w:w="450" w:type="dxa"/>
            <w:shd w:val="clear" w:color="auto" w:fill="FABF8F"/>
            <w:vAlign w:val="center"/>
          </w:tcPr>
          <w:p w14:paraId="33D9F967" w14:textId="77777777" w:rsidR="00C031FA" w:rsidRPr="005E477C" w:rsidRDefault="00C031FA">
            <w:pPr>
              <w:pStyle w:val="TableText"/>
              <w:widowControl w:val="0"/>
              <w:rPr>
                <w:rStyle w:val="EndnoteReference"/>
                <w:rFonts w:ascii="Tahoma" w:hAnsi="Tahoma" w:cs="Tahoma"/>
                <w:b w:val="0"/>
                <w:color w:val="000000"/>
                <w:sz w:val="13"/>
                <w:szCs w:val="13"/>
                <w:u w:val="single"/>
              </w:rPr>
            </w:pPr>
          </w:p>
        </w:tc>
        <w:tc>
          <w:tcPr>
            <w:tcW w:w="450" w:type="dxa"/>
            <w:shd w:val="clear" w:color="auto" w:fill="FABF8F"/>
          </w:tcPr>
          <w:p w14:paraId="33D9F968" w14:textId="77777777" w:rsidR="00C031FA" w:rsidRPr="00F81721" w:rsidRDefault="00C031FA">
            <w:pPr>
              <w:pStyle w:val="TableText"/>
              <w:widowControl w:val="0"/>
              <w:spacing w:before="120"/>
              <w:rPr>
                <w:rFonts w:ascii="Tahoma" w:hAnsi="Tahoma" w:cs="Tahoma"/>
                <w:sz w:val="13"/>
              </w:rPr>
            </w:pPr>
            <w:r w:rsidRPr="00F81721">
              <w:rPr>
                <w:rFonts w:ascii="Tahoma" w:hAnsi="Tahoma" w:cs="Tahoma"/>
                <w:sz w:val="13"/>
              </w:rPr>
              <w:t>10/09</w:t>
            </w:r>
          </w:p>
        </w:tc>
        <w:tc>
          <w:tcPr>
            <w:tcW w:w="360" w:type="dxa"/>
            <w:tcBorders>
              <w:right w:val="single" w:sz="18" w:space="0" w:color="auto"/>
            </w:tcBorders>
            <w:shd w:val="clear" w:color="auto" w:fill="FABF8F"/>
            <w:vAlign w:val="center"/>
          </w:tcPr>
          <w:p w14:paraId="33D9F969"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96A"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96B"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96C"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96D"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96E"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96F" w14:textId="77777777" w:rsidR="00C031FA" w:rsidRPr="00F81721"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970"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971" w14:textId="77777777" w:rsidR="00C031FA" w:rsidRPr="00F81721" w:rsidRDefault="00C031FA">
            <w:pPr>
              <w:pStyle w:val="TableText"/>
              <w:widowControl w:val="0"/>
              <w:rPr>
                <w:rFonts w:ascii="Tahoma" w:hAnsi="Tahoma" w:cs="Tahoma"/>
                <w:sz w:val="13"/>
              </w:rPr>
            </w:pPr>
            <w:r w:rsidRPr="00F81721">
              <w:rPr>
                <w:rFonts w:ascii="Tahoma" w:hAnsi="Tahoma" w:cs="Tahoma"/>
                <w:sz w:val="13"/>
              </w:rPr>
              <w:t>10</w:t>
            </w:r>
          </w:p>
        </w:tc>
        <w:tc>
          <w:tcPr>
            <w:tcW w:w="450" w:type="dxa"/>
            <w:shd w:val="clear" w:color="auto" w:fill="FABF8F"/>
            <w:vAlign w:val="center"/>
          </w:tcPr>
          <w:p w14:paraId="33D9F972" w14:textId="77777777" w:rsidR="00C031FA" w:rsidRPr="00F81721" w:rsidRDefault="00C031FA">
            <w:pPr>
              <w:pStyle w:val="TableText"/>
              <w:widowControl w:val="0"/>
              <w:rPr>
                <w:rFonts w:ascii="Tahoma" w:hAnsi="Tahoma" w:cs="Tahoma"/>
                <w:sz w:val="13"/>
              </w:rPr>
            </w:pPr>
            <w:r w:rsidRPr="00F81721">
              <w:rPr>
                <w:rFonts w:ascii="Tahoma" w:hAnsi="Tahoma" w:cs="Tahoma"/>
                <w:sz w:val="13"/>
              </w:rPr>
              <w:t>20</w:t>
            </w:r>
          </w:p>
        </w:tc>
        <w:tc>
          <w:tcPr>
            <w:tcW w:w="450" w:type="dxa"/>
            <w:tcBorders>
              <w:right w:val="single" w:sz="18" w:space="0" w:color="auto"/>
            </w:tcBorders>
            <w:shd w:val="clear" w:color="auto" w:fill="FABF8F"/>
            <w:vAlign w:val="center"/>
          </w:tcPr>
          <w:p w14:paraId="33D9F973" w14:textId="77777777" w:rsidR="00C031FA" w:rsidRPr="00F81721" w:rsidRDefault="00C031FA">
            <w:pPr>
              <w:pStyle w:val="TableText"/>
              <w:widowControl w:val="0"/>
              <w:rPr>
                <w:rFonts w:ascii="Tahoma" w:hAnsi="Tahoma" w:cs="Tahoma"/>
                <w:sz w:val="13"/>
              </w:rPr>
            </w:pPr>
            <w:r w:rsidRPr="00F81721">
              <w:rPr>
                <w:rFonts w:ascii="Tahoma" w:hAnsi="Tahoma" w:cs="Tahoma"/>
                <w:sz w:val="13"/>
              </w:rPr>
              <w:t>10</w:t>
            </w:r>
          </w:p>
        </w:tc>
        <w:tc>
          <w:tcPr>
            <w:tcW w:w="450" w:type="dxa"/>
            <w:tcBorders>
              <w:left w:val="single" w:sz="18" w:space="0" w:color="auto"/>
            </w:tcBorders>
            <w:shd w:val="clear" w:color="auto" w:fill="FABF8F"/>
            <w:vAlign w:val="center"/>
          </w:tcPr>
          <w:p w14:paraId="33D9F974"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975"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976"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977" w14:textId="77777777" w:rsidR="00C031FA" w:rsidRPr="00F81721" w:rsidRDefault="00C031FA">
            <w:pPr>
              <w:pStyle w:val="TableText"/>
              <w:widowControl w:val="0"/>
              <w:rPr>
                <w:rFonts w:ascii="Tahoma" w:hAnsi="Tahoma" w:cs="Tahoma"/>
                <w:sz w:val="13"/>
              </w:rPr>
            </w:pPr>
          </w:p>
        </w:tc>
        <w:tc>
          <w:tcPr>
            <w:tcW w:w="540" w:type="dxa"/>
            <w:shd w:val="clear" w:color="auto" w:fill="FABF8F"/>
            <w:vAlign w:val="center"/>
          </w:tcPr>
          <w:p w14:paraId="33D9F978" w14:textId="77777777" w:rsidR="00C031FA" w:rsidRPr="00F81721" w:rsidRDefault="00C031FA">
            <w:pPr>
              <w:pStyle w:val="TableText"/>
              <w:widowControl w:val="0"/>
              <w:rPr>
                <w:rFonts w:ascii="Tahoma" w:hAnsi="Tahoma" w:cs="Tahoma"/>
                <w:sz w:val="13"/>
              </w:rPr>
            </w:pPr>
          </w:p>
        </w:tc>
      </w:tr>
      <w:tr w:rsidR="00902ECB" w:rsidRPr="00F81721" w14:paraId="33D9F98D" w14:textId="77777777" w:rsidTr="00292C42">
        <w:trPr>
          <w:trHeight w:val="145"/>
        </w:trPr>
        <w:tc>
          <w:tcPr>
            <w:tcW w:w="2714" w:type="dxa"/>
            <w:shd w:val="clear" w:color="auto" w:fill="FFFFFF"/>
          </w:tcPr>
          <w:p w14:paraId="33D9F97A" w14:textId="77777777" w:rsidR="00C031FA" w:rsidRPr="00F81721" w:rsidRDefault="00C031FA">
            <w:pPr>
              <w:pStyle w:val="ProductNames"/>
              <w:rPr>
                <w:rFonts w:ascii="Tahoma" w:hAnsi="Tahoma" w:cs="Tahoma"/>
                <w:sz w:val="14"/>
              </w:rPr>
            </w:pPr>
            <w:bookmarkStart w:id="256" w:name="_Toc336337961"/>
            <w:bookmarkStart w:id="257" w:name="_Toc340752263"/>
            <w:bookmarkEnd w:id="256"/>
            <w:r w:rsidRPr="00F81721">
              <w:rPr>
                <w:rFonts w:ascii="Tahoma" w:hAnsi="Tahoma" w:cs="Tahoma"/>
                <w:sz w:val="14"/>
                <w:lang w:val="it-IT"/>
              </w:rPr>
              <w:t>CAL per Exchange Server 2007 Standard for Small Business</w:t>
            </w:r>
            <w:bookmarkEnd w:id="257"/>
          </w:p>
        </w:tc>
        <w:tc>
          <w:tcPr>
            <w:tcW w:w="450" w:type="dxa"/>
            <w:shd w:val="clear" w:color="auto" w:fill="FFFFFF"/>
            <w:vAlign w:val="center"/>
          </w:tcPr>
          <w:p w14:paraId="33D9F97B" w14:textId="77777777" w:rsidR="00C031FA" w:rsidRPr="005E477C" w:rsidRDefault="00C031FA">
            <w:pPr>
              <w:pStyle w:val="TableText"/>
              <w:widowControl w:val="0"/>
              <w:rPr>
                <w:rStyle w:val="EndnoteReference"/>
                <w:rFonts w:ascii="Tahoma" w:hAnsi="Tahoma" w:cs="Tahoma"/>
                <w:b w:val="0"/>
                <w:color w:val="000000"/>
                <w:sz w:val="13"/>
                <w:szCs w:val="13"/>
                <w:u w:val="single"/>
              </w:rPr>
            </w:pPr>
          </w:p>
        </w:tc>
        <w:tc>
          <w:tcPr>
            <w:tcW w:w="450" w:type="dxa"/>
            <w:shd w:val="clear" w:color="auto" w:fill="FFFFFF"/>
          </w:tcPr>
          <w:p w14:paraId="33D9F97C" w14:textId="77777777" w:rsidR="00C031FA" w:rsidRPr="00F81721" w:rsidRDefault="00C031FA">
            <w:pPr>
              <w:pStyle w:val="TableText"/>
              <w:widowControl w:val="0"/>
              <w:spacing w:before="120"/>
              <w:rPr>
                <w:rFonts w:ascii="Tahoma" w:hAnsi="Tahoma" w:cs="Tahoma"/>
                <w:sz w:val="13"/>
              </w:rPr>
            </w:pPr>
            <w:r w:rsidRPr="00F81721">
              <w:rPr>
                <w:rFonts w:ascii="Tahoma" w:hAnsi="Tahoma" w:cs="Tahoma"/>
                <w:sz w:val="13"/>
              </w:rPr>
              <w:t>11/09</w:t>
            </w:r>
          </w:p>
        </w:tc>
        <w:tc>
          <w:tcPr>
            <w:tcW w:w="360" w:type="dxa"/>
            <w:tcBorders>
              <w:right w:val="single" w:sz="18" w:space="0" w:color="auto"/>
            </w:tcBorders>
            <w:shd w:val="clear" w:color="auto" w:fill="FFFFFF"/>
            <w:vAlign w:val="center"/>
          </w:tcPr>
          <w:p w14:paraId="33D9F97D"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97E"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97F"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980"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981"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982"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983" w14:textId="77777777" w:rsidR="00C031FA" w:rsidRPr="00F81721"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984"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985" w14:textId="77777777" w:rsidR="00C031FA" w:rsidRPr="00F81721" w:rsidRDefault="00C031FA">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FFFFF"/>
            <w:vAlign w:val="center"/>
          </w:tcPr>
          <w:p w14:paraId="33D9F986" w14:textId="77777777" w:rsidR="00C031FA" w:rsidRPr="00F81721" w:rsidRDefault="00C031FA">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FFFFF"/>
            <w:vAlign w:val="center"/>
          </w:tcPr>
          <w:p w14:paraId="33D9F987" w14:textId="77777777" w:rsidR="00C031FA" w:rsidRPr="00F81721" w:rsidRDefault="00C031FA">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9F988"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989"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98A"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98B" w14:textId="77777777" w:rsidR="00C031FA" w:rsidRPr="00F81721" w:rsidRDefault="00C031FA">
            <w:pPr>
              <w:pStyle w:val="TableText"/>
              <w:widowControl w:val="0"/>
              <w:rPr>
                <w:rFonts w:ascii="Tahoma" w:hAnsi="Tahoma" w:cs="Tahoma"/>
                <w:sz w:val="13"/>
              </w:rPr>
            </w:pPr>
          </w:p>
        </w:tc>
        <w:tc>
          <w:tcPr>
            <w:tcW w:w="540" w:type="dxa"/>
            <w:shd w:val="clear" w:color="auto" w:fill="FFFFFF"/>
            <w:vAlign w:val="center"/>
          </w:tcPr>
          <w:p w14:paraId="33D9F98C" w14:textId="77777777" w:rsidR="00C031FA" w:rsidRPr="00F81721" w:rsidRDefault="00C031FA">
            <w:pPr>
              <w:pStyle w:val="TableText"/>
              <w:widowControl w:val="0"/>
              <w:rPr>
                <w:rFonts w:ascii="Tahoma" w:hAnsi="Tahoma" w:cs="Tahoma"/>
                <w:sz w:val="13"/>
              </w:rPr>
            </w:pPr>
          </w:p>
        </w:tc>
      </w:tr>
      <w:tr w:rsidR="00902ECB" w:rsidRPr="00F81721" w14:paraId="33D9F9A1" w14:textId="77777777" w:rsidTr="00496B5E">
        <w:trPr>
          <w:trHeight w:val="145"/>
        </w:trPr>
        <w:tc>
          <w:tcPr>
            <w:tcW w:w="2714" w:type="dxa"/>
            <w:shd w:val="clear" w:color="auto" w:fill="FABF8F"/>
          </w:tcPr>
          <w:p w14:paraId="33D9F98E" w14:textId="77777777" w:rsidR="00C031FA" w:rsidRPr="00F81721" w:rsidRDefault="00C031FA" w:rsidP="00B6650E">
            <w:pPr>
              <w:pStyle w:val="ProductNames"/>
              <w:rPr>
                <w:rFonts w:ascii="Tahoma" w:hAnsi="Tahoma" w:cs="Tahoma"/>
                <w:sz w:val="14"/>
              </w:rPr>
            </w:pPr>
            <w:bookmarkStart w:id="258" w:name="_Toc336337963"/>
            <w:bookmarkStart w:id="259" w:name="_Toc340752264"/>
            <w:bookmarkEnd w:id="258"/>
            <w:r w:rsidRPr="00F81721">
              <w:rPr>
                <w:rFonts w:ascii="Tahoma" w:hAnsi="Tahoma" w:cs="Tahoma"/>
                <w:sz w:val="14"/>
                <w:lang w:val="it-IT"/>
              </w:rPr>
              <w:t>Exchange Server 2010 Standard CAL (Dispositivo e Utente)</w:t>
            </w:r>
            <w:bookmarkEnd w:id="259"/>
          </w:p>
        </w:tc>
        <w:tc>
          <w:tcPr>
            <w:tcW w:w="450" w:type="dxa"/>
            <w:shd w:val="clear" w:color="auto" w:fill="FABF8F"/>
            <w:vAlign w:val="center"/>
          </w:tcPr>
          <w:p w14:paraId="33D9F98F" w14:textId="77777777" w:rsidR="00C031FA" w:rsidRPr="005E477C" w:rsidRDefault="00AC3157" w:rsidP="00BD1B09">
            <w:pPr>
              <w:pStyle w:val="TableText"/>
              <w:widowControl w:val="0"/>
              <w:rPr>
                <w:rStyle w:val="EndnoteReference"/>
                <w:rFonts w:ascii="Tahoma" w:hAnsi="Tahoma" w:cs="Tahoma"/>
                <w:color w:val="0000FF"/>
                <w:sz w:val="13"/>
                <w:szCs w:val="13"/>
                <w:u w:val="single"/>
              </w:rPr>
            </w:pPr>
            <w:hyperlink w:anchor="_49_Enterprise_CAL" w:history="1">
              <w:r w:rsidR="001A26BE" w:rsidRPr="005E477C">
                <w:rPr>
                  <w:rStyle w:val="Hyperlink"/>
                  <w:rFonts w:ascii="Tahoma" w:hAnsi="Tahoma" w:cs="Tahoma"/>
                  <w:sz w:val="13"/>
                </w:rPr>
                <w:t>49</w:t>
              </w:r>
            </w:hyperlink>
          </w:p>
        </w:tc>
        <w:tc>
          <w:tcPr>
            <w:tcW w:w="450" w:type="dxa"/>
            <w:shd w:val="clear" w:color="auto" w:fill="FABF8F"/>
          </w:tcPr>
          <w:p w14:paraId="33D9F990" w14:textId="77777777" w:rsidR="00C031FA" w:rsidRPr="00F81721" w:rsidRDefault="00C031FA">
            <w:pPr>
              <w:pStyle w:val="TableText"/>
              <w:widowControl w:val="0"/>
              <w:spacing w:before="80"/>
              <w:rPr>
                <w:rFonts w:ascii="Tahoma" w:hAnsi="Tahoma" w:cs="Tahoma"/>
                <w:sz w:val="13"/>
              </w:rPr>
            </w:pPr>
            <w:r w:rsidRPr="00F81721">
              <w:rPr>
                <w:rFonts w:ascii="Tahoma" w:hAnsi="Tahoma" w:cs="Tahoma"/>
                <w:sz w:val="13"/>
              </w:rPr>
              <w:t>11/09</w:t>
            </w:r>
          </w:p>
        </w:tc>
        <w:tc>
          <w:tcPr>
            <w:tcW w:w="360" w:type="dxa"/>
            <w:tcBorders>
              <w:right w:val="single" w:sz="18" w:space="0" w:color="auto"/>
            </w:tcBorders>
            <w:shd w:val="clear" w:color="auto" w:fill="FABF8F"/>
            <w:vAlign w:val="center"/>
          </w:tcPr>
          <w:p w14:paraId="33D9F991"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992" w14:textId="77777777" w:rsidR="00C031FA" w:rsidRPr="00F81721" w:rsidRDefault="00C031FA">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9F993" w14:textId="77777777" w:rsidR="00C031FA" w:rsidRPr="00F81721" w:rsidRDefault="00C031FA">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9F994" w14:textId="77777777" w:rsidR="00C031FA" w:rsidRPr="00F81721" w:rsidRDefault="00C031FA">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995" w14:textId="77777777" w:rsidR="00C031FA" w:rsidRPr="00F81721" w:rsidRDefault="00C031FA">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996" w14:textId="77777777" w:rsidR="00C031FA" w:rsidRPr="00F81721" w:rsidRDefault="00C031FA">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997" w14:textId="77777777" w:rsidR="00C031FA" w:rsidRPr="00F81721" w:rsidRDefault="00C031FA">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ABF8F"/>
            <w:vAlign w:val="center"/>
          </w:tcPr>
          <w:p w14:paraId="33D9F998" w14:textId="77777777" w:rsidR="00C031FA" w:rsidRPr="00F81721" w:rsidRDefault="00C031FA">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999" w14:textId="77777777" w:rsidR="00C031FA" w:rsidRPr="00F81721" w:rsidRDefault="00C031FA">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9F99A" w14:textId="77777777" w:rsidR="00C031FA" w:rsidRPr="00F81721" w:rsidRDefault="00C031FA">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9F99B" w14:textId="77777777" w:rsidR="00C031FA" w:rsidRPr="00F81721" w:rsidRDefault="00C031FA">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99C" w14:textId="77777777" w:rsidR="00C031FA" w:rsidRPr="00F81721" w:rsidRDefault="00C031FA">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99D"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99E"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99F" w14:textId="77777777" w:rsidR="00C031FA" w:rsidRPr="00F81721" w:rsidRDefault="001A26BE" w:rsidP="005C3F52">
            <w:pPr>
              <w:pStyle w:val="TableText"/>
              <w:widowControl w:val="0"/>
              <w:rPr>
                <w:rFonts w:ascii="Tahoma" w:hAnsi="Tahoma" w:cs="Tahoma"/>
                <w:sz w:val="13"/>
              </w:rPr>
            </w:pPr>
            <w:r w:rsidRPr="00F81721">
              <w:rPr>
                <w:rFonts w:ascii="Tahoma" w:hAnsi="Tahoma" w:cs="Tahoma"/>
                <w:sz w:val="13"/>
                <w:lang w:val="it-IT"/>
              </w:rPr>
              <w:t>AO, ST</w:t>
            </w:r>
          </w:p>
        </w:tc>
        <w:tc>
          <w:tcPr>
            <w:tcW w:w="540" w:type="dxa"/>
            <w:shd w:val="clear" w:color="auto" w:fill="FABF8F"/>
            <w:vAlign w:val="center"/>
          </w:tcPr>
          <w:p w14:paraId="33D9F9A0" w14:textId="77777777" w:rsidR="00C031FA" w:rsidRPr="00F81721" w:rsidRDefault="00C031FA">
            <w:pPr>
              <w:pStyle w:val="TableText"/>
              <w:widowControl w:val="0"/>
              <w:rPr>
                <w:rFonts w:ascii="Tahoma" w:hAnsi="Tahoma" w:cs="Tahoma"/>
                <w:sz w:val="13"/>
              </w:rPr>
            </w:pPr>
          </w:p>
        </w:tc>
      </w:tr>
      <w:tr w:rsidR="001C38D4" w:rsidRPr="00F81721" w:rsidDel="00515A83" w14:paraId="33D9F9AF" w14:textId="77777777" w:rsidTr="00292C42">
        <w:trPr>
          <w:trHeight w:val="145"/>
        </w:trPr>
        <w:tc>
          <w:tcPr>
            <w:tcW w:w="2714" w:type="dxa"/>
            <w:shd w:val="clear" w:color="auto" w:fill="FFFFFF"/>
          </w:tcPr>
          <w:p w14:paraId="33D9F9A2" w14:textId="77777777" w:rsidR="00C031FA" w:rsidRPr="00F81721" w:rsidDel="00515A83" w:rsidRDefault="001A26BE" w:rsidP="00E44BAA">
            <w:pPr>
              <w:pStyle w:val="ProductNames"/>
              <w:rPr>
                <w:rFonts w:ascii="Tahoma" w:hAnsi="Tahoma" w:cs="Tahoma"/>
                <w:sz w:val="14"/>
              </w:rPr>
            </w:pPr>
            <w:bookmarkStart w:id="260" w:name="_Toc336337965"/>
            <w:bookmarkStart w:id="261" w:name="_Toc340752265"/>
            <w:bookmarkEnd w:id="260"/>
            <w:r w:rsidRPr="00F81721">
              <w:rPr>
                <w:rFonts w:ascii="Tahoma" w:hAnsi="Tahoma" w:cs="Tahoma"/>
                <w:sz w:val="14"/>
                <w:lang w:val="it-IT"/>
              </w:rPr>
              <w:t>Forefront Endpoint Protection</w:t>
            </w:r>
            <w:bookmarkEnd w:id="261"/>
          </w:p>
        </w:tc>
        <w:tc>
          <w:tcPr>
            <w:tcW w:w="450" w:type="dxa"/>
            <w:shd w:val="clear" w:color="auto" w:fill="FFFFFF"/>
            <w:vAlign w:val="center"/>
          </w:tcPr>
          <w:p w14:paraId="33D9F9A3" w14:textId="77777777" w:rsidR="00C031FA" w:rsidRPr="005E477C" w:rsidDel="00515A83" w:rsidRDefault="00AC3157" w:rsidP="00BD1B09">
            <w:pPr>
              <w:pStyle w:val="TableText"/>
              <w:widowControl w:val="0"/>
              <w:rPr>
                <w:rStyle w:val="EndnoteReference"/>
                <w:rFonts w:ascii="Tahoma" w:hAnsi="Tahoma" w:cs="Tahoma"/>
                <w:color w:val="000000"/>
                <w:sz w:val="13"/>
                <w:szCs w:val="13"/>
                <w:u w:val="single"/>
              </w:rPr>
            </w:pPr>
            <w:hyperlink w:anchor="_50_CAL_per" w:history="1">
              <w:r w:rsidR="001A26BE" w:rsidRPr="005E477C">
                <w:rPr>
                  <w:rStyle w:val="Hyperlink"/>
                  <w:rFonts w:ascii="Tahoma" w:hAnsi="Tahoma" w:cs="Tahoma"/>
                  <w:sz w:val="13"/>
                </w:rPr>
                <w:t>50</w:t>
              </w:r>
            </w:hyperlink>
          </w:p>
        </w:tc>
        <w:tc>
          <w:tcPr>
            <w:tcW w:w="450" w:type="dxa"/>
            <w:shd w:val="clear" w:color="auto" w:fill="FFFFFF"/>
          </w:tcPr>
          <w:p w14:paraId="33D9F9A4" w14:textId="77777777" w:rsidR="00C031FA" w:rsidRPr="00F81721" w:rsidDel="00515A83"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33D9F9A5" w14:textId="77777777" w:rsidR="00C031FA" w:rsidRPr="00F81721" w:rsidDel="00515A83"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3D9F9A6" w14:textId="77777777" w:rsidR="00C031FA" w:rsidRPr="00F81721" w:rsidDel="00515A8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9A7" w14:textId="77777777" w:rsidR="00C031FA" w:rsidRPr="00F81721" w:rsidDel="00515A83" w:rsidRDefault="00C031FA">
            <w:pPr>
              <w:pStyle w:val="TableText"/>
              <w:widowControl w:val="0"/>
              <w:rPr>
                <w:rFonts w:ascii="Tahoma" w:hAnsi="Tahoma" w:cs="Tahoma"/>
                <w:sz w:val="13"/>
              </w:rPr>
            </w:pPr>
          </w:p>
        </w:tc>
        <w:tc>
          <w:tcPr>
            <w:tcW w:w="450" w:type="dxa"/>
            <w:shd w:val="clear" w:color="auto" w:fill="FFFFFF"/>
            <w:vAlign w:val="center"/>
          </w:tcPr>
          <w:p w14:paraId="33D9F9A8" w14:textId="77777777" w:rsidR="00C031FA" w:rsidRPr="00F81721" w:rsidDel="00515A8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9A9" w14:textId="77777777" w:rsidR="00C031FA" w:rsidRPr="00F81721" w:rsidDel="00515A83"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9AA" w14:textId="77777777" w:rsidR="00C031FA" w:rsidRPr="00F81721" w:rsidDel="00515A83"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9AB" w14:textId="77777777" w:rsidR="00C031FA" w:rsidRPr="00F81721" w:rsidDel="00515A83"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9AC" w14:textId="77777777" w:rsidR="00C031FA" w:rsidRPr="00F81721" w:rsidDel="00515A83" w:rsidRDefault="00C031FA">
            <w:pPr>
              <w:pStyle w:val="TableText"/>
              <w:widowControl w:val="0"/>
              <w:rPr>
                <w:rFonts w:ascii="Tahoma" w:hAnsi="Tahoma" w:cs="Tahoma"/>
                <w:sz w:val="13"/>
              </w:rPr>
            </w:pPr>
          </w:p>
        </w:tc>
        <w:tc>
          <w:tcPr>
            <w:tcW w:w="450" w:type="dxa"/>
            <w:shd w:val="clear" w:color="auto" w:fill="FFFFFF"/>
          </w:tcPr>
          <w:p w14:paraId="33D9F9AD" w14:textId="77777777" w:rsidR="00C031FA" w:rsidRPr="00F81721" w:rsidDel="00515A83" w:rsidRDefault="00C031FA">
            <w:pPr>
              <w:pStyle w:val="TableText"/>
              <w:widowControl w:val="0"/>
              <w:rPr>
                <w:rFonts w:ascii="Tahoma" w:hAnsi="Tahoma" w:cs="Tahoma"/>
                <w:sz w:val="13"/>
              </w:rPr>
            </w:pPr>
          </w:p>
        </w:tc>
        <w:tc>
          <w:tcPr>
            <w:tcW w:w="540" w:type="dxa"/>
            <w:shd w:val="clear" w:color="auto" w:fill="FFFFFF"/>
            <w:vAlign w:val="center"/>
          </w:tcPr>
          <w:p w14:paraId="33D9F9AE" w14:textId="77777777" w:rsidR="00C031FA" w:rsidRPr="00F81721" w:rsidDel="00515A83" w:rsidRDefault="00C031FA">
            <w:pPr>
              <w:pStyle w:val="TableText"/>
              <w:widowControl w:val="0"/>
              <w:rPr>
                <w:rFonts w:ascii="Tahoma" w:hAnsi="Tahoma" w:cs="Tahoma"/>
                <w:sz w:val="13"/>
              </w:rPr>
            </w:pPr>
          </w:p>
        </w:tc>
      </w:tr>
      <w:tr w:rsidR="00154676" w:rsidRPr="00F81721" w14:paraId="33D9F9C3" w14:textId="77777777" w:rsidTr="006C568B">
        <w:trPr>
          <w:trHeight w:val="145"/>
        </w:trPr>
        <w:tc>
          <w:tcPr>
            <w:tcW w:w="2714" w:type="dxa"/>
            <w:shd w:val="clear" w:color="auto" w:fill="FABF8F"/>
          </w:tcPr>
          <w:p w14:paraId="33D9F9B0" w14:textId="77777777" w:rsidR="00154676" w:rsidRPr="00F81721" w:rsidRDefault="00154676" w:rsidP="00EA0C6C">
            <w:pPr>
              <w:pStyle w:val="ProductNames"/>
              <w:rPr>
                <w:rFonts w:ascii="Tahoma" w:hAnsi="Tahoma" w:cs="Tahoma"/>
                <w:sz w:val="14"/>
              </w:rPr>
            </w:pPr>
            <w:bookmarkStart w:id="262" w:name="_Toc336337966"/>
            <w:bookmarkStart w:id="263" w:name="_Toc340752266"/>
            <w:bookmarkEnd w:id="262"/>
            <w:r w:rsidRPr="00F81721">
              <w:rPr>
                <w:rFonts w:ascii="Tahoma" w:hAnsi="Tahoma" w:cs="Tahoma"/>
                <w:sz w:val="14"/>
                <w:lang w:val="it-IT"/>
              </w:rPr>
              <w:t>CAL per Forefront Identity Manager 2010 R2 (solo Utente)</w:t>
            </w:r>
            <w:bookmarkEnd w:id="263"/>
          </w:p>
        </w:tc>
        <w:tc>
          <w:tcPr>
            <w:tcW w:w="450" w:type="dxa"/>
            <w:shd w:val="clear" w:color="auto" w:fill="FABF8F"/>
            <w:vAlign w:val="center"/>
          </w:tcPr>
          <w:p w14:paraId="33D9F9B1" w14:textId="77777777" w:rsidR="00154676" w:rsidRPr="005E477C" w:rsidRDefault="00AC3157" w:rsidP="00BD1B09">
            <w:pPr>
              <w:pStyle w:val="TableText"/>
              <w:widowControl w:val="0"/>
              <w:rPr>
                <w:rStyle w:val="EndnoteReference"/>
                <w:rFonts w:ascii="Tahoma" w:hAnsi="Tahoma" w:cs="Tahoma"/>
                <w:color w:val="0000FF"/>
                <w:sz w:val="13"/>
                <w:szCs w:val="13"/>
                <w:u w:val="single"/>
              </w:rPr>
            </w:pPr>
            <w:hyperlink w:anchor="_51_Forefront_Endpoint" w:history="1">
              <w:r w:rsidR="001A26BE" w:rsidRPr="005E477C">
                <w:rPr>
                  <w:rStyle w:val="Hyperlink"/>
                  <w:rFonts w:ascii="Tahoma" w:hAnsi="Tahoma" w:cs="Tahoma"/>
                  <w:sz w:val="13"/>
                </w:rPr>
                <w:t>51</w:t>
              </w:r>
            </w:hyperlink>
          </w:p>
        </w:tc>
        <w:tc>
          <w:tcPr>
            <w:tcW w:w="450" w:type="dxa"/>
            <w:shd w:val="clear" w:color="auto" w:fill="FABF8F"/>
          </w:tcPr>
          <w:p w14:paraId="33D9F9B2" w14:textId="77777777" w:rsidR="00154676" w:rsidRPr="00F81721" w:rsidRDefault="001A26BE" w:rsidP="00BE3FBC">
            <w:pPr>
              <w:pStyle w:val="TableText"/>
              <w:widowControl w:val="0"/>
              <w:spacing w:before="80"/>
              <w:rPr>
                <w:rFonts w:ascii="Tahoma" w:hAnsi="Tahoma" w:cs="Tahoma"/>
                <w:sz w:val="13"/>
              </w:rPr>
            </w:pPr>
            <w:r w:rsidRPr="00F81721">
              <w:rPr>
                <w:rFonts w:ascii="Tahoma" w:hAnsi="Tahoma" w:cs="Tahoma"/>
                <w:sz w:val="13"/>
              </w:rPr>
              <w:t>07/10</w:t>
            </w:r>
          </w:p>
        </w:tc>
        <w:tc>
          <w:tcPr>
            <w:tcW w:w="360" w:type="dxa"/>
            <w:tcBorders>
              <w:right w:val="single" w:sz="18" w:space="0" w:color="auto"/>
            </w:tcBorders>
            <w:shd w:val="clear" w:color="auto" w:fill="FABF8F"/>
            <w:vAlign w:val="center"/>
          </w:tcPr>
          <w:p w14:paraId="33D9F9B3" w14:textId="77777777" w:rsidR="00154676" w:rsidRPr="00F81721" w:rsidRDefault="00154676" w:rsidP="00BE3FBC">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bottom"/>
          </w:tcPr>
          <w:p w14:paraId="33D9F9B4"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u w:val="single"/>
              </w:rPr>
              <w:t>1</w:t>
            </w:r>
          </w:p>
        </w:tc>
        <w:tc>
          <w:tcPr>
            <w:tcW w:w="450" w:type="dxa"/>
            <w:shd w:val="clear" w:color="auto" w:fill="FABF8F"/>
            <w:vAlign w:val="bottom"/>
          </w:tcPr>
          <w:p w14:paraId="33D9F9B5"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3</w:t>
            </w:r>
          </w:p>
        </w:tc>
        <w:tc>
          <w:tcPr>
            <w:tcW w:w="450" w:type="dxa"/>
            <w:shd w:val="clear" w:color="auto" w:fill="FABF8F"/>
            <w:vAlign w:val="bottom"/>
          </w:tcPr>
          <w:p w14:paraId="33D9F9B6"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2</w:t>
            </w:r>
          </w:p>
        </w:tc>
        <w:tc>
          <w:tcPr>
            <w:tcW w:w="450" w:type="dxa"/>
            <w:shd w:val="clear" w:color="auto" w:fill="FABF8F"/>
            <w:vAlign w:val="bottom"/>
          </w:tcPr>
          <w:p w14:paraId="33D9F9B7"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2</w:t>
            </w:r>
          </w:p>
        </w:tc>
        <w:tc>
          <w:tcPr>
            <w:tcW w:w="450" w:type="dxa"/>
            <w:shd w:val="clear" w:color="auto" w:fill="FABF8F"/>
            <w:vAlign w:val="bottom"/>
          </w:tcPr>
          <w:p w14:paraId="33D9F9B8"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2</w:t>
            </w:r>
          </w:p>
        </w:tc>
        <w:tc>
          <w:tcPr>
            <w:tcW w:w="450" w:type="dxa"/>
            <w:shd w:val="clear" w:color="auto" w:fill="FABF8F"/>
            <w:vAlign w:val="bottom"/>
          </w:tcPr>
          <w:p w14:paraId="33D9F9B9"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w:t>
            </w:r>
          </w:p>
        </w:tc>
        <w:tc>
          <w:tcPr>
            <w:tcW w:w="360" w:type="dxa"/>
            <w:tcBorders>
              <w:right w:val="single" w:sz="18" w:space="0" w:color="auto"/>
            </w:tcBorders>
            <w:shd w:val="clear" w:color="auto" w:fill="FABF8F"/>
            <w:vAlign w:val="bottom"/>
          </w:tcPr>
          <w:p w14:paraId="33D9F9BA"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w:t>
            </w:r>
          </w:p>
        </w:tc>
        <w:tc>
          <w:tcPr>
            <w:tcW w:w="450" w:type="dxa"/>
            <w:tcBorders>
              <w:left w:val="single" w:sz="18" w:space="0" w:color="auto"/>
            </w:tcBorders>
            <w:shd w:val="clear" w:color="auto" w:fill="FABF8F"/>
            <w:vAlign w:val="bottom"/>
          </w:tcPr>
          <w:p w14:paraId="33D9F9BB"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w:t>
            </w:r>
          </w:p>
        </w:tc>
        <w:tc>
          <w:tcPr>
            <w:tcW w:w="450" w:type="dxa"/>
            <w:shd w:val="clear" w:color="auto" w:fill="FABF8F"/>
            <w:vAlign w:val="bottom"/>
          </w:tcPr>
          <w:p w14:paraId="33D9F9BC"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2</w:t>
            </w:r>
          </w:p>
        </w:tc>
        <w:tc>
          <w:tcPr>
            <w:tcW w:w="450" w:type="dxa"/>
            <w:tcBorders>
              <w:right w:val="single" w:sz="18" w:space="0" w:color="auto"/>
            </w:tcBorders>
            <w:shd w:val="clear" w:color="auto" w:fill="FABF8F"/>
            <w:vAlign w:val="bottom"/>
          </w:tcPr>
          <w:p w14:paraId="33D9F9BD"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w:t>
            </w:r>
          </w:p>
        </w:tc>
        <w:tc>
          <w:tcPr>
            <w:tcW w:w="450" w:type="dxa"/>
            <w:tcBorders>
              <w:left w:val="single" w:sz="18" w:space="0" w:color="auto"/>
            </w:tcBorders>
            <w:shd w:val="clear" w:color="auto" w:fill="FABF8F"/>
            <w:vAlign w:val="bottom"/>
          </w:tcPr>
          <w:p w14:paraId="33D9F9BE"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9BF" w14:textId="77777777" w:rsidR="00154676" w:rsidRPr="00F81721" w:rsidRDefault="00154676" w:rsidP="00BE3FBC">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ABF8F"/>
            <w:vAlign w:val="center"/>
          </w:tcPr>
          <w:p w14:paraId="33D9F9C0" w14:textId="77777777" w:rsidR="00154676" w:rsidRPr="00F81721" w:rsidRDefault="00154676" w:rsidP="00BE3FBC">
            <w:pPr>
              <w:pStyle w:val="TableText"/>
              <w:widowControl w:val="0"/>
              <w:rPr>
                <w:rFonts w:ascii="Tahoma" w:hAnsi="Tahoma" w:cs="Tahoma"/>
                <w:sz w:val="13"/>
              </w:rPr>
            </w:pPr>
          </w:p>
        </w:tc>
        <w:tc>
          <w:tcPr>
            <w:tcW w:w="450" w:type="dxa"/>
            <w:shd w:val="clear" w:color="auto" w:fill="FABF8F"/>
          </w:tcPr>
          <w:p w14:paraId="33D9F9C1" w14:textId="77777777" w:rsidR="00154676" w:rsidRPr="00F81721" w:rsidRDefault="001A26BE" w:rsidP="00BE3FBC">
            <w:pPr>
              <w:pStyle w:val="TableText"/>
              <w:widowControl w:val="0"/>
              <w:rPr>
                <w:rFonts w:ascii="Tahoma" w:hAnsi="Tahoma" w:cs="Tahoma"/>
                <w:sz w:val="13"/>
              </w:rPr>
            </w:pPr>
            <w:r w:rsidRPr="00F81721">
              <w:rPr>
                <w:rFonts w:ascii="Tahoma" w:hAnsi="Tahoma" w:cs="Tahoma"/>
                <w:sz w:val="13"/>
                <w:lang w:val="it-IT"/>
              </w:rPr>
              <w:t>A, ST</w:t>
            </w:r>
          </w:p>
        </w:tc>
        <w:tc>
          <w:tcPr>
            <w:tcW w:w="540" w:type="dxa"/>
            <w:shd w:val="clear" w:color="auto" w:fill="FABF8F"/>
            <w:vAlign w:val="center"/>
          </w:tcPr>
          <w:p w14:paraId="33D9F9C2" w14:textId="77777777" w:rsidR="00154676" w:rsidRPr="00F81721" w:rsidRDefault="00154676" w:rsidP="00BE3FBC">
            <w:pPr>
              <w:pStyle w:val="TableText"/>
              <w:widowControl w:val="0"/>
              <w:rPr>
                <w:rFonts w:ascii="Tahoma" w:hAnsi="Tahoma" w:cs="Tahoma"/>
                <w:sz w:val="13"/>
              </w:rPr>
            </w:pPr>
          </w:p>
        </w:tc>
      </w:tr>
      <w:tr w:rsidR="00154676" w:rsidRPr="00F81721" w14:paraId="33D9F9D7" w14:textId="77777777" w:rsidTr="00292C42">
        <w:trPr>
          <w:trHeight w:val="145"/>
        </w:trPr>
        <w:tc>
          <w:tcPr>
            <w:tcW w:w="2714" w:type="dxa"/>
            <w:shd w:val="clear" w:color="auto" w:fill="FFFFFF"/>
          </w:tcPr>
          <w:p w14:paraId="33D9F9C4" w14:textId="77777777" w:rsidR="00154676" w:rsidRPr="00F81721" w:rsidRDefault="00154676" w:rsidP="00BE3FBC">
            <w:pPr>
              <w:pStyle w:val="ProductNames"/>
              <w:rPr>
                <w:rFonts w:ascii="Tahoma" w:hAnsi="Tahoma" w:cs="Tahoma"/>
                <w:sz w:val="14"/>
              </w:rPr>
            </w:pPr>
            <w:bookmarkStart w:id="264" w:name="_Toc336337967"/>
            <w:bookmarkStart w:id="265" w:name="_Toc340752267"/>
            <w:bookmarkEnd w:id="264"/>
            <w:r w:rsidRPr="00F81721">
              <w:rPr>
                <w:rFonts w:ascii="Tahoma" w:hAnsi="Tahoma" w:cs="Tahoma"/>
                <w:sz w:val="14"/>
                <w:lang w:val="it-IT"/>
              </w:rPr>
              <w:t>External Connector per Forefront Identity Manager 2010 R2</w:t>
            </w:r>
            <w:bookmarkEnd w:id="265"/>
          </w:p>
        </w:tc>
        <w:tc>
          <w:tcPr>
            <w:tcW w:w="450" w:type="dxa"/>
            <w:shd w:val="clear" w:color="auto" w:fill="FFFFFF"/>
            <w:vAlign w:val="center"/>
          </w:tcPr>
          <w:p w14:paraId="33D9F9C5" w14:textId="77777777" w:rsidR="00154676" w:rsidRPr="005E477C" w:rsidRDefault="00AC3157" w:rsidP="00BD1B09">
            <w:pPr>
              <w:pStyle w:val="TableText"/>
              <w:widowControl w:val="0"/>
              <w:rPr>
                <w:rStyle w:val="EndnoteReference"/>
                <w:rFonts w:ascii="Tahoma" w:hAnsi="Tahoma" w:cs="Tahoma"/>
                <w:color w:val="000000"/>
                <w:sz w:val="13"/>
                <w:szCs w:val="13"/>
                <w:u w:val="single"/>
              </w:rPr>
            </w:pPr>
            <w:hyperlink w:anchor="_51_Forefront_Endpoint" w:history="1">
              <w:r w:rsidR="00AE1C1E" w:rsidRPr="005E477C">
                <w:rPr>
                  <w:rStyle w:val="Hyperlink"/>
                  <w:rFonts w:ascii="Tahoma" w:hAnsi="Tahoma" w:cs="Tahoma"/>
                  <w:sz w:val="13"/>
                </w:rPr>
                <w:t>51</w:t>
              </w:r>
            </w:hyperlink>
          </w:p>
        </w:tc>
        <w:tc>
          <w:tcPr>
            <w:tcW w:w="450" w:type="dxa"/>
            <w:shd w:val="clear" w:color="auto" w:fill="FFFFFF"/>
          </w:tcPr>
          <w:p w14:paraId="33D9F9C6" w14:textId="77777777" w:rsidR="00154676" w:rsidRPr="00F81721" w:rsidRDefault="001A26BE" w:rsidP="00BE3FBC">
            <w:pPr>
              <w:pStyle w:val="TableText"/>
              <w:widowControl w:val="0"/>
              <w:spacing w:before="80"/>
              <w:rPr>
                <w:rFonts w:ascii="Tahoma" w:hAnsi="Tahoma" w:cs="Tahoma"/>
                <w:sz w:val="13"/>
              </w:rPr>
            </w:pPr>
            <w:r w:rsidRPr="00F81721">
              <w:rPr>
                <w:rFonts w:ascii="Tahoma" w:hAnsi="Tahoma" w:cs="Tahoma"/>
                <w:sz w:val="13"/>
              </w:rPr>
              <w:t>07/10</w:t>
            </w:r>
          </w:p>
        </w:tc>
        <w:tc>
          <w:tcPr>
            <w:tcW w:w="360" w:type="dxa"/>
            <w:tcBorders>
              <w:right w:val="single" w:sz="18" w:space="0" w:color="auto"/>
            </w:tcBorders>
            <w:shd w:val="clear" w:color="auto" w:fill="FFFFFF"/>
            <w:vAlign w:val="center"/>
          </w:tcPr>
          <w:p w14:paraId="33D9F9C7" w14:textId="77777777" w:rsidR="00154676" w:rsidRPr="00F81721" w:rsidRDefault="00154676" w:rsidP="00BE3FBC">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bottom"/>
          </w:tcPr>
          <w:p w14:paraId="33D9F9C8"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u w:val="single"/>
              </w:rPr>
              <w:t>125</w:t>
            </w:r>
          </w:p>
        </w:tc>
        <w:tc>
          <w:tcPr>
            <w:tcW w:w="450" w:type="dxa"/>
            <w:shd w:val="clear" w:color="auto" w:fill="FFFFFF"/>
            <w:vAlign w:val="bottom"/>
          </w:tcPr>
          <w:p w14:paraId="33D9F9C9"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313</w:t>
            </w:r>
          </w:p>
        </w:tc>
        <w:tc>
          <w:tcPr>
            <w:tcW w:w="450" w:type="dxa"/>
            <w:shd w:val="clear" w:color="auto" w:fill="FFFFFF"/>
            <w:vAlign w:val="bottom"/>
          </w:tcPr>
          <w:p w14:paraId="33D9F9CA"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250</w:t>
            </w:r>
          </w:p>
        </w:tc>
        <w:tc>
          <w:tcPr>
            <w:tcW w:w="450" w:type="dxa"/>
            <w:shd w:val="clear" w:color="auto" w:fill="FFFFFF"/>
            <w:vAlign w:val="bottom"/>
          </w:tcPr>
          <w:p w14:paraId="33D9F9CB"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188</w:t>
            </w:r>
          </w:p>
        </w:tc>
        <w:tc>
          <w:tcPr>
            <w:tcW w:w="450" w:type="dxa"/>
            <w:shd w:val="clear" w:color="auto" w:fill="FFFFFF"/>
            <w:vAlign w:val="bottom"/>
          </w:tcPr>
          <w:p w14:paraId="33D9F9CC"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188</w:t>
            </w:r>
          </w:p>
        </w:tc>
        <w:tc>
          <w:tcPr>
            <w:tcW w:w="450" w:type="dxa"/>
            <w:shd w:val="clear" w:color="auto" w:fill="FFFFFF"/>
            <w:vAlign w:val="bottom"/>
          </w:tcPr>
          <w:p w14:paraId="33D9F9CD"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125</w:t>
            </w:r>
          </w:p>
        </w:tc>
        <w:tc>
          <w:tcPr>
            <w:tcW w:w="360" w:type="dxa"/>
            <w:tcBorders>
              <w:right w:val="single" w:sz="18" w:space="0" w:color="auto"/>
            </w:tcBorders>
            <w:shd w:val="clear" w:color="auto" w:fill="FFFFFF"/>
            <w:vAlign w:val="bottom"/>
          </w:tcPr>
          <w:p w14:paraId="33D9F9CE"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63</w:t>
            </w:r>
          </w:p>
        </w:tc>
        <w:tc>
          <w:tcPr>
            <w:tcW w:w="450" w:type="dxa"/>
            <w:tcBorders>
              <w:left w:val="single" w:sz="18" w:space="0" w:color="auto"/>
            </w:tcBorders>
            <w:shd w:val="clear" w:color="auto" w:fill="FFFFFF"/>
            <w:vAlign w:val="bottom"/>
          </w:tcPr>
          <w:p w14:paraId="33D9F9CF"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125</w:t>
            </w:r>
          </w:p>
        </w:tc>
        <w:tc>
          <w:tcPr>
            <w:tcW w:w="450" w:type="dxa"/>
            <w:shd w:val="clear" w:color="auto" w:fill="FFFFFF"/>
            <w:vAlign w:val="bottom"/>
          </w:tcPr>
          <w:p w14:paraId="33D9F9D0"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250</w:t>
            </w:r>
          </w:p>
        </w:tc>
        <w:tc>
          <w:tcPr>
            <w:tcW w:w="450" w:type="dxa"/>
            <w:tcBorders>
              <w:right w:val="single" w:sz="18" w:space="0" w:color="auto"/>
            </w:tcBorders>
            <w:shd w:val="clear" w:color="auto" w:fill="FFFFFF"/>
            <w:vAlign w:val="bottom"/>
          </w:tcPr>
          <w:p w14:paraId="33D9F9D1"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125</w:t>
            </w:r>
          </w:p>
        </w:tc>
        <w:tc>
          <w:tcPr>
            <w:tcW w:w="450" w:type="dxa"/>
            <w:tcBorders>
              <w:left w:val="single" w:sz="18" w:space="0" w:color="auto"/>
            </w:tcBorders>
            <w:shd w:val="clear" w:color="auto" w:fill="FFFFFF"/>
            <w:vAlign w:val="bottom"/>
          </w:tcPr>
          <w:p w14:paraId="33D9F9D2"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125</w:t>
            </w:r>
          </w:p>
        </w:tc>
        <w:tc>
          <w:tcPr>
            <w:tcW w:w="450" w:type="dxa"/>
            <w:tcBorders>
              <w:right w:val="single" w:sz="18" w:space="0" w:color="auto"/>
            </w:tcBorders>
            <w:shd w:val="clear" w:color="auto" w:fill="FFFFFF"/>
            <w:vAlign w:val="center"/>
          </w:tcPr>
          <w:p w14:paraId="33D9F9D3" w14:textId="77777777" w:rsidR="00154676" w:rsidRPr="00F81721" w:rsidRDefault="00154676" w:rsidP="00BE3FBC">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FFFFF"/>
            <w:vAlign w:val="center"/>
          </w:tcPr>
          <w:p w14:paraId="33D9F9D4" w14:textId="77777777" w:rsidR="00154676" w:rsidRPr="00F81721" w:rsidRDefault="00154676" w:rsidP="00BE3FBC">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9D5" w14:textId="77777777" w:rsidR="00154676" w:rsidRPr="00F81721" w:rsidRDefault="001A26BE" w:rsidP="00F22928">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9F9D6" w14:textId="77777777" w:rsidR="00154676" w:rsidRPr="00F81721" w:rsidRDefault="00154676" w:rsidP="00BE3FBC">
            <w:pPr>
              <w:pStyle w:val="TableText"/>
              <w:widowControl w:val="0"/>
              <w:rPr>
                <w:rFonts w:ascii="Tahoma" w:hAnsi="Tahoma" w:cs="Tahoma"/>
                <w:sz w:val="13"/>
              </w:rPr>
            </w:pPr>
          </w:p>
        </w:tc>
      </w:tr>
      <w:tr w:rsidR="00154676" w:rsidRPr="00F81721" w14:paraId="33D9F9EB" w14:textId="77777777" w:rsidTr="006C568B">
        <w:trPr>
          <w:trHeight w:val="145"/>
        </w:trPr>
        <w:tc>
          <w:tcPr>
            <w:tcW w:w="2714" w:type="dxa"/>
            <w:shd w:val="clear" w:color="auto" w:fill="FABF8F"/>
          </w:tcPr>
          <w:p w14:paraId="33D9F9D8" w14:textId="77777777" w:rsidR="00154676" w:rsidRPr="00F81721" w:rsidRDefault="00154676" w:rsidP="00BE3FBC">
            <w:pPr>
              <w:pStyle w:val="ProductNames"/>
              <w:rPr>
                <w:rFonts w:ascii="Tahoma" w:hAnsi="Tahoma" w:cs="Tahoma"/>
                <w:sz w:val="14"/>
              </w:rPr>
            </w:pPr>
            <w:bookmarkStart w:id="266" w:name="_Toc336337968"/>
            <w:bookmarkStart w:id="267" w:name="_Toc340752268"/>
            <w:bookmarkEnd w:id="266"/>
            <w:r w:rsidRPr="00F81721">
              <w:rPr>
                <w:rFonts w:ascii="Tahoma" w:hAnsi="Tahoma" w:cs="Tahoma"/>
                <w:sz w:val="14"/>
                <w:lang w:val="it-IT"/>
              </w:rPr>
              <w:t>Forefront Identity Manager 2010 R2 Server</w:t>
            </w:r>
            <w:bookmarkEnd w:id="267"/>
            <w:r w:rsidRPr="00F81721">
              <w:rPr>
                <w:rFonts w:ascii="Tahoma" w:hAnsi="Tahoma" w:cs="Tahoma"/>
                <w:sz w:val="14"/>
              </w:rPr>
              <w:t xml:space="preserve"> </w:t>
            </w:r>
          </w:p>
        </w:tc>
        <w:tc>
          <w:tcPr>
            <w:tcW w:w="450" w:type="dxa"/>
            <w:shd w:val="clear" w:color="auto" w:fill="FABF8F"/>
            <w:vAlign w:val="center"/>
          </w:tcPr>
          <w:p w14:paraId="33D9F9D9" w14:textId="77777777" w:rsidR="00154676" w:rsidRPr="005E477C" w:rsidRDefault="00AC3157" w:rsidP="00BD1B09">
            <w:pPr>
              <w:pStyle w:val="TableText"/>
              <w:widowControl w:val="0"/>
              <w:rPr>
                <w:rStyle w:val="EndnoteReference"/>
                <w:rFonts w:ascii="Tahoma" w:hAnsi="Tahoma" w:cs="Tahoma"/>
                <w:color w:val="000000"/>
                <w:sz w:val="13"/>
                <w:szCs w:val="13"/>
                <w:u w:val="single"/>
              </w:rPr>
            </w:pPr>
            <w:hyperlink w:anchor="_51_Forefront_Endpoint" w:history="1">
              <w:r w:rsidR="00AE1C1E" w:rsidRPr="005E477C">
                <w:rPr>
                  <w:rStyle w:val="Hyperlink"/>
                  <w:rFonts w:ascii="Tahoma" w:hAnsi="Tahoma" w:cs="Tahoma"/>
                  <w:sz w:val="13"/>
                </w:rPr>
                <w:t>51</w:t>
              </w:r>
            </w:hyperlink>
          </w:p>
        </w:tc>
        <w:tc>
          <w:tcPr>
            <w:tcW w:w="450" w:type="dxa"/>
            <w:shd w:val="clear" w:color="auto" w:fill="FABF8F"/>
          </w:tcPr>
          <w:p w14:paraId="33D9F9DA" w14:textId="77777777" w:rsidR="00154676" w:rsidRPr="00F81721" w:rsidRDefault="001A26BE" w:rsidP="00BE3FBC">
            <w:pPr>
              <w:pStyle w:val="TableText"/>
              <w:widowControl w:val="0"/>
              <w:spacing w:before="80"/>
              <w:rPr>
                <w:rFonts w:ascii="Tahoma" w:hAnsi="Tahoma" w:cs="Tahoma"/>
                <w:sz w:val="13"/>
              </w:rPr>
            </w:pPr>
            <w:r w:rsidRPr="00F81721">
              <w:rPr>
                <w:rFonts w:ascii="Tahoma" w:hAnsi="Tahoma" w:cs="Tahoma"/>
                <w:sz w:val="13"/>
              </w:rPr>
              <w:t>07/10</w:t>
            </w:r>
          </w:p>
        </w:tc>
        <w:tc>
          <w:tcPr>
            <w:tcW w:w="360" w:type="dxa"/>
            <w:tcBorders>
              <w:right w:val="single" w:sz="18" w:space="0" w:color="auto"/>
            </w:tcBorders>
            <w:shd w:val="clear" w:color="auto" w:fill="FABF8F"/>
            <w:vAlign w:val="center"/>
          </w:tcPr>
          <w:p w14:paraId="33D9F9DB" w14:textId="77777777" w:rsidR="00154676" w:rsidRPr="00F81721" w:rsidRDefault="00154676" w:rsidP="00BE3FBC">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bottom"/>
          </w:tcPr>
          <w:p w14:paraId="33D9F9DC"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u w:val="single"/>
              </w:rPr>
              <w:t>125</w:t>
            </w:r>
          </w:p>
        </w:tc>
        <w:tc>
          <w:tcPr>
            <w:tcW w:w="450" w:type="dxa"/>
            <w:shd w:val="clear" w:color="auto" w:fill="FABF8F"/>
            <w:vAlign w:val="bottom"/>
          </w:tcPr>
          <w:p w14:paraId="33D9F9DD"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313</w:t>
            </w:r>
          </w:p>
        </w:tc>
        <w:tc>
          <w:tcPr>
            <w:tcW w:w="450" w:type="dxa"/>
            <w:shd w:val="clear" w:color="auto" w:fill="FABF8F"/>
            <w:vAlign w:val="bottom"/>
          </w:tcPr>
          <w:p w14:paraId="33D9F9DE"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250</w:t>
            </w:r>
          </w:p>
        </w:tc>
        <w:tc>
          <w:tcPr>
            <w:tcW w:w="450" w:type="dxa"/>
            <w:shd w:val="clear" w:color="auto" w:fill="FABF8F"/>
            <w:vAlign w:val="bottom"/>
          </w:tcPr>
          <w:p w14:paraId="33D9F9DF"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188</w:t>
            </w:r>
          </w:p>
        </w:tc>
        <w:tc>
          <w:tcPr>
            <w:tcW w:w="450" w:type="dxa"/>
            <w:shd w:val="clear" w:color="auto" w:fill="FABF8F"/>
            <w:vAlign w:val="bottom"/>
          </w:tcPr>
          <w:p w14:paraId="33D9F9E0"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188</w:t>
            </w:r>
          </w:p>
        </w:tc>
        <w:tc>
          <w:tcPr>
            <w:tcW w:w="450" w:type="dxa"/>
            <w:shd w:val="clear" w:color="auto" w:fill="FABF8F"/>
            <w:vAlign w:val="bottom"/>
          </w:tcPr>
          <w:p w14:paraId="33D9F9E1"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125</w:t>
            </w:r>
          </w:p>
        </w:tc>
        <w:tc>
          <w:tcPr>
            <w:tcW w:w="360" w:type="dxa"/>
            <w:tcBorders>
              <w:right w:val="single" w:sz="18" w:space="0" w:color="auto"/>
            </w:tcBorders>
            <w:shd w:val="clear" w:color="auto" w:fill="FABF8F"/>
            <w:vAlign w:val="bottom"/>
          </w:tcPr>
          <w:p w14:paraId="33D9F9E2"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63</w:t>
            </w:r>
          </w:p>
        </w:tc>
        <w:tc>
          <w:tcPr>
            <w:tcW w:w="450" w:type="dxa"/>
            <w:tcBorders>
              <w:left w:val="single" w:sz="18" w:space="0" w:color="auto"/>
            </w:tcBorders>
            <w:shd w:val="clear" w:color="auto" w:fill="FABF8F"/>
            <w:vAlign w:val="bottom"/>
          </w:tcPr>
          <w:p w14:paraId="33D9F9E3"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125</w:t>
            </w:r>
          </w:p>
        </w:tc>
        <w:tc>
          <w:tcPr>
            <w:tcW w:w="450" w:type="dxa"/>
            <w:shd w:val="clear" w:color="auto" w:fill="FABF8F"/>
            <w:vAlign w:val="bottom"/>
          </w:tcPr>
          <w:p w14:paraId="33D9F9E4"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250</w:t>
            </w:r>
          </w:p>
        </w:tc>
        <w:tc>
          <w:tcPr>
            <w:tcW w:w="450" w:type="dxa"/>
            <w:tcBorders>
              <w:right w:val="single" w:sz="18" w:space="0" w:color="auto"/>
            </w:tcBorders>
            <w:shd w:val="clear" w:color="auto" w:fill="FABF8F"/>
            <w:vAlign w:val="bottom"/>
          </w:tcPr>
          <w:p w14:paraId="33D9F9E5"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125</w:t>
            </w:r>
          </w:p>
        </w:tc>
        <w:tc>
          <w:tcPr>
            <w:tcW w:w="450" w:type="dxa"/>
            <w:tcBorders>
              <w:left w:val="single" w:sz="18" w:space="0" w:color="auto"/>
            </w:tcBorders>
            <w:shd w:val="clear" w:color="auto" w:fill="FABF8F"/>
            <w:vAlign w:val="bottom"/>
          </w:tcPr>
          <w:p w14:paraId="33D9F9E6" w14:textId="77777777" w:rsidR="00154676" w:rsidRPr="00F81721" w:rsidRDefault="001A26BE" w:rsidP="00BE3FBC">
            <w:pPr>
              <w:pStyle w:val="TableText"/>
              <w:widowControl w:val="0"/>
              <w:rPr>
                <w:rFonts w:ascii="Tahoma" w:hAnsi="Tahoma" w:cs="Tahoma"/>
                <w:color w:val="000000"/>
                <w:sz w:val="13"/>
              </w:rPr>
            </w:pPr>
            <w:r w:rsidRPr="00F81721">
              <w:rPr>
                <w:rFonts w:ascii="Tahoma" w:hAnsi="Tahoma" w:cs="Tahoma"/>
                <w:sz w:val="13"/>
              </w:rPr>
              <w:t>125</w:t>
            </w:r>
          </w:p>
        </w:tc>
        <w:tc>
          <w:tcPr>
            <w:tcW w:w="450" w:type="dxa"/>
            <w:tcBorders>
              <w:right w:val="single" w:sz="18" w:space="0" w:color="auto"/>
            </w:tcBorders>
            <w:shd w:val="clear" w:color="auto" w:fill="FABF8F"/>
            <w:vAlign w:val="center"/>
          </w:tcPr>
          <w:p w14:paraId="33D9F9E7" w14:textId="77777777" w:rsidR="00154676" w:rsidRPr="00F81721" w:rsidRDefault="00154676" w:rsidP="00BE3FBC">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ABF8F"/>
            <w:vAlign w:val="center"/>
          </w:tcPr>
          <w:p w14:paraId="33D9F9E8" w14:textId="77777777" w:rsidR="00154676" w:rsidRPr="00F81721" w:rsidRDefault="00154676" w:rsidP="00BE3FBC">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9E9" w14:textId="77777777" w:rsidR="00154676" w:rsidRPr="00F81721" w:rsidRDefault="001A26BE" w:rsidP="008140D8">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9F9EA" w14:textId="77777777" w:rsidR="00154676" w:rsidRPr="00F81721" w:rsidRDefault="00154676" w:rsidP="00BE3FBC">
            <w:pPr>
              <w:pStyle w:val="TableText"/>
              <w:widowControl w:val="0"/>
              <w:rPr>
                <w:rFonts w:ascii="Tahoma" w:hAnsi="Tahoma" w:cs="Tahoma"/>
                <w:sz w:val="13"/>
              </w:rPr>
            </w:pPr>
          </w:p>
        </w:tc>
      </w:tr>
      <w:tr w:rsidR="00154676" w:rsidRPr="00F81721" w14:paraId="33D9F9FF" w14:textId="77777777" w:rsidTr="00292C42">
        <w:trPr>
          <w:trHeight w:val="145"/>
        </w:trPr>
        <w:tc>
          <w:tcPr>
            <w:tcW w:w="2714" w:type="dxa"/>
            <w:shd w:val="clear" w:color="auto" w:fill="FFFFFF"/>
          </w:tcPr>
          <w:p w14:paraId="33D9F9EC" w14:textId="77777777" w:rsidR="00154676" w:rsidRPr="00F81721" w:rsidRDefault="001A26BE" w:rsidP="00461CA9">
            <w:pPr>
              <w:pStyle w:val="Heading2"/>
              <w:ind w:left="0"/>
              <w:rPr>
                <w:rFonts w:ascii="Tahoma" w:hAnsi="Tahoma" w:cs="Tahoma"/>
                <w:b w:val="0"/>
              </w:rPr>
            </w:pPr>
            <w:bookmarkStart w:id="268" w:name="_Toc336337969"/>
            <w:bookmarkStart w:id="269" w:name="_Toc340752269"/>
            <w:bookmarkEnd w:id="268"/>
            <w:r w:rsidRPr="00F81721">
              <w:rPr>
                <w:rFonts w:ascii="Tahoma" w:hAnsi="Tahoma" w:cs="Tahoma"/>
                <w:b w:val="0"/>
                <w:sz w:val="14"/>
                <w:lang w:val="it-IT"/>
              </w:rPr>
              <w:t>Forefront Identity Manager 2010 R2 - Windows Live Edition</w:t>
            </w:r>
            <w:bookmarkEnd w:id="269"/>
          </w:p>
        </w:tc>
        <w:tc>
          <w:tcPr>
            <w:tcW w:w="450" w:type="dxa"/>
            <w:shd w:val="clear" w:color="auto" w:fill="FFFFFF"/>
            <w:vAlign w:val="center"/>
          </w:tcPr>
          <w:p w14:paraId="33D9F9ED" w14:textId="77777777" w:rsidR="00154676" w:rsidRPr="005E477C" w:rsidRDefault="00AC3157" w:rsidP="00BD1B09">
            <w:pPr>
              <w:pStyle w:val="TableText"/>
              <w:widowControl w:val="0"/>
              <w:rPr>
                <w:rFonts w:ascii="Tahoma" w:hAnsi="Tahoma" w:cs="Tahoma"/>
                <w:color w:val="0000FF"/>
                <w:sz w:val="13"/>
                <w:szCs w:val="13"/>
                <w:u w:val="single"/>
              </w:rPr>
            </w:pPr>
            <w:hyperlink w:anchor="_52_Forefront_Identity" w:history="1">
              <w:r w:rsidR="001A26BE" w:rsidRPr="005E477C">
                <w:rPr>
                  <w:rStyle w:val="Hyperlink"/>
                  <w:rFonts w:ascii="Tahoma" w:hAnsi="Tahoma" w:cs="Tahoma"/>
                  <w:sz w:val="13"/>
                </w:rPr>
                <w:t>52</w:t>
              </w:r>
            </w:hyperlink>
          </w:p>
        </w:tc>
        <w:tc>
          <w:tcPr>
            <w:tcW w:w="450" w:type="dxa"/>
            <w:shd w:val="clear" w:color="auto" w:fill="FFFFFF"/>
          </w:tcPr>
          <w:p w14:paraId="33D9F9EE" w14:textId="77777777" w:rsidR="00154676" w:rsidRPr="00F81721" w:rsidRDefault="00154676" w:rsidP="00461CA9">
            <w:pPr>
              <w:pStyle w:val="TableText"/>
              <w:widowControl w:val="0"/>
              <w:spacing w:before="120"/>
              <w:rPr>
                <w:rFonts w:ascii="Tahoma" w:hAnsi="Tahoma" w:cs="Tahoma"/>
                <w:sz w:val="13"/>
              </w:rPr>
            </w:pPr>
            <w:r w:rsidRPr="00F81721">
              <w:rPr>
                <w:rFonts w:ascii="Tahoma" w:hAnsi="Tahoma" w:cs="Tahoma"/>
                <w:sz w:val="13"/>
              </w:rPr>
              <w:t>07/11</w:t>
            </w:r>
          </w:p>
        </w:tc>
        <w:tc>
          <w:tcPr>
            <w:tcW w:w="360" w:type="dxa"/>
            <w:tcBorders>
              <w:right w:val="single" w:sz="18" w:space="0" w:color="auto"/>
            </w:tcBorders>
            <w:shd w:val="clear" w:color="auto" w:fill="FFFFFF"/>
            <w:vAlign w:val="center"/>
          </w:tcPr>
          <w:p w14:paraId="33D9F9EF" w14:textId="77777777" w:rsidR="00154676" w:rsidRPr="00F81721" w:rsidRDefault="001A26BE" w:rsidP="00746F8A">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bottom"/>
          </w:tcPr>
          <w:p w14:paraId="33D9F9F0" w14:textId="77777777" w:rsidR="00154676" w:rsidRPr="00F81721" w:rsidRDefault="001A26BE" w:rsidP="00461CA9">
            <w:pPr>
              <w:pStyle w:val="TableText"/>
              <w:widowControl w:val="0"/>
              <w:spacing w:before="100" w:beforeAutospacing="1" w:after="120"/>
              <w:rPr>
                <w:rFonts w:ascii="Tahoma" w:hAnsi="Tahoma" w:cs="Tahoma"/>
                <w:color w:val="000000"/>
                <w:sz w:val="13"/>
                <w:szCs w:val="13"/>
              </w:rPr>
            </w:pPr>
            <w:r w:rsidRPr="00F81721">
              <w:rPr>
                <w:rFonts w:ascii="Tahoma" w:hAnsi="Tahoma" w:cs="Tahoma"/>
                <w:sz w:val="13"/>
                <w:u w:val="single"/>
              </w:rPr>
              <w:t>25</w:t>
            </w:r>
          </w:p>
        </w:tc>
        <w:tc>
          <w:tcPr>
            <w:tcW w:w="450" w:type="dxa"/>
            <w:shd w:val="clear" w:color="auto" w:fill="FFFFFF"/>
            <w:vAlign w:val="bottom"/>
          </w:tcPr>
          <w:p w14:paraId="33D9F9F1" w14:textId="77777777" w:rsidR="00154676" w:rsidRPr="00F81721" w:rsidRDefault="001A26BE" w:rsidP="00461CA9">
            <w:pPr>
              <w:pStyle w:val="TableText"/>
              <w:widowControl w:val="0"/>
              <w:spacing w:before="100" w:beforeAutospacing="1" w:after="120"/>
              <w:rPr>
                <w:rFonts w:ascii="Tahoma" w:hAnsi="Tahoma" w:cs="Tahoma"/>
                <w:color w:val="000000"/>
                <w:sz w:val="13"/>
                <w:szCs w:val="13"/>
              </w:rPr>
            </w:pPr>
            <w:r w:rsidRPr="00F81721">
              <w:rPr>
                <w:rFonts w:ascii="Tahoma" w:hAnsi="Tahoma" w:cs="Tahoma"/>
                <w:sz w:val="13"/>
              </w:rPr>
              <w:t>63</w:t>
            </w:r>
          </w:p>
        </w:tc>
        <w:tc>
          <w:tcPr>
            <w:tcW w:w="450" w:type="dxa"/>
            <w:shd w:val="clear" w:color="auto" w:fill="FFFFFF"/>
            <w:vAlign w:val="bottom"/>
          </w:tcPr>
          <w:p w14:paraId="33D9F9F2" w14:textId="77777777" w:rsidR="00154676" w:rsidRPr="00F81721" w:rsidRDefault="001A26BE" w:rsidP="00461CA9">
            <w:pPr>
              <w:pStyle w:val="TableText"/>
              <w:widowControl w:val="0"/>
              <w:spacing w:before="100" w:beforeAutospacing="1" w:after="120"/>
              <w:rPr>
                <w:rFonts w:ascii="Tahoma" w:hAnsi="Tahoma" w:cs="Tahoma"/>
                <w:color w:val="000000"/>
                <w:sz w:val="13"/>
                <w:szCs w:val="13"/>
              </w:rPr>
            </w:pPr>
            <w:r w:rsidRPr="00F81721">
              <w:rPr>
                <w:rFonts w:ascii="Tahoma" w:hAnsi="Tahoma" w:cs="Tahoma"/>
                <w:sz w:val="13"/>
              </w:rPr>
              <w:t>50</w:t>
            </w:r>
          </w:p>
        </w:tc>
        <w:tc>
          <w:tcPr>
            <w:tcW w:w="450" w:type="dxa"/>
            <w:shd w:val="clear" w:color="auto" w:fill="FFFFFF"/>
            <w:vAlign w:val="bottom"/>
          </w:tcPr>
          <w:p w14:paraId="33D9F9F3" w14:textId="77777777" w:rsidR="00154676" w:rsidRPr="00F81721" w:rsidRDefault="001A26BE" w:rsidP="00461CA9">
            <w:pPr>
              <w:pStyle w:val="TableText"/>
              <w:widowControl w:val="0"/>
              <w:spacing w:before="100" w:beforeAutospacing="1" w:after="120"/>
              <w:rPr>
                <w:rFonts w:ascii="Tahoma" w:hAnsi="Tahoma" w:cs="Tahoma"/>
                <w:color w:val="000000"/>
                <w:sz w:val="13"/>
                <w:szCs w:val="13"/>
              </w:rPr>
            </w:pPr>
            <w:r w:rsidRPr="00F81721">
              <w:rPr>
                <w:rFonts w:ascii="Tahoma" w:hAnsi="Tahoma" w:cs="Tahoma"/>
                <w:sz w:val="13"/>
              </w:rPr>
              <w:t>38</w:t>
            </w:r>
          </w:p>
        </w:tc>
        <w:tc>
          <w:tcPr>
            <w:tcW w:w="450" w:type="dxa"/>
            <w:shd w:val="clear" w:color="auto" w:fill="FFFFFF"/>
            <w:vAlign w:val="bottom"/>
          </w:tcPr>
          <w:p w14:paraId="33D9F9F4" w14:textId="77777777" w:rsidR="00154676" w:rsidRPr="00F81721" w:rsidRDefault="001A26BE" w:rsidP="00461CA9">
            <w:pPr>
              <w:pStyle w:val="TableText"/>
              <w:widowControl w:val="0"/>
              <w:spacing w:before="100" w:beforeAutospacing="1" w:after="120"/>
              <w:rPr>
                <w:rFonts w:ascii="Tahoma" w:hAnsi="Tahoma" w:cs="Tahoma"/>
                <w:color w:val="000000"/>
                <w:sz w:val="13"/>
                <w:szCs w:val="13"/>
              </w:rPr>
            </w:pPr>
            <w:r w:rsidRPr="00F81721">
              <w:rPr>
                <w:rFonts w:ascii="Tahoma" w:hAnsi="Tahoma" w:cs="Tahoma"/>
                <w:sz w:val="13"/>
              </w:rPr>
              <w:t>38</w:t>
            </w:r>
          </w:p>
        </w:tc>
        <w:tc>
          <w:tcPr>
            <w:tcW w:w="450" w:type="dxa"/>
            <w:shd w:val="clear" w:color="auto" w:fill="FFFFFF"/>
            <w:vAlign w:val="bottom"/>
          </w:tcPr>
          <w:p w14:paraId="33D9F9F5" w14:textId="77777777" w:rsidR="00154676" w:rsidRPr="00F81721" w:rsidRDefault="001A26BE" w:rsidP="00461CA9">
            <w:pPr>
              <w:pStyle w:val="TableText"/>
              <w:widowControl w:val="0"/>
              <w:spacing w:before="100" w:beforeAutospacing="1" w:after="120"/>
              <w:rPr>
                <w:rFonts w:ascii="Tahoma" w:hAnsi="Tahoma" w:cs="Tahoma"/>
                <w:color w:val="000000"/>
                <w:sz w:val="13"/>
                <w:szCs w:val="13"/>
              </w:rPr>
            </w:pPr>
            <w:r w:rsidRPr="00F81721">
              <w:rPr>
                <w:rFonts w:ascii="Tahoma" w:hAnsi="Tahoma" w:cs="Tahoma"/>
                <w:sz w:val="13"/>
              </w:rPr>
              <w:t>25</w:t>
            </w:r>
          </w:p>
        </w:tc>
        <w:tc>
          <w:tcPr>
            <w:tcW w:w="360" w:type="dxa"/>
            <w:tcBorders>
              <w:right w:val="single" w:sz="18" w:space="0" w:color="auto"/>
            </w:tcBorders>
            <w:shd w:val="clear" w:color="auto" w:fill="FFFFFF"/>
            <w:vAlign w:val="bottom"/>
          </w:tcPr>
          <w:p w14:paraId="33D9F9F6" w14:textId="77777777" w:rsidR="00154676" w:rsidRPr="00F81721" w:rsidRDefault="001A26BE" w:rsidP="00461CA9">
            <w:pPr>
              <w:pStyle w:val="TableText"/>
              <w:widowControl w:val="0"/>
              <w:spacing w:before="100" w:beforeAutospacing="1" w:after="120"/>
              <w:rPr>
                <w:rFonts w:ascii="Tahoma" w:hAnsi="Tahoma" w:cs="Tahoma"/>
                <w:color w:val="000000"/>
                <w:sz w:val="13"/>
                <w:szCs w:val="13"/>
              </w:rPr>
            </w:pPr>
            <w:r w:rsidRPr="00F81721">
              <w:rPr>
                <w:rFonts w:ascii="Tahoma" w:hAnsi="Tahoma" w:cs="Tahoma"/>
                <w:sz w:val="13"/>
              </w:rPr>
              <w:t>13</w:t>
            </w:r>
          </w:p>
        </w:tc>
        <w:tc>
          <w:tcPr>
            <w:tcW w:w="450" w:type="dxa"/>
            <w:tcBorders>
              <w:left w:val="single" w:sz="18" w:space="0" w:color="auto"/>
            </w:tcBorders>
            <w:shd w:val="clear" w:color="auto" w:fill="FFFFFF"/>
            <w:vAlign w:val="bottom"/>
          </w:tcPr>
          <w:p w14:paraId="33D9F9F7" w14:textId="77777777" w:rsidR="00154676" w:rsidRPr="00F81721" w:rsidRDefault="001A26BE" w:rsidP="00461CA9">
            <w:pPr>
              <w:pStyle w:val="TableText"/>
              <w:widowControl w:val="0"/>
              <w:spacing w:before="100" w:beforeAutospacing="1" w:after="120"/>
              <w:rPr>
                <w:rFonts w:ascii="Tahoma" w:hAnsi="Tahoma" w:cs="Tahoma"/>
                <w:color w:val="000000"/>
                <w:sz w:val="13"/>
                <w:szCs w:val="13"/>
              </w:rPr>
            </w:pPr>
            <w:r w:rsidRPr="00F81721">
              <w:rPr>
                <w:rFonts w:ascii="Tahoma" w:hAnsi="Tahoma" w:cs="Tahoma"/>
                <w:sz w:val="13"/>
              </w:rPr>
              <w:t>25</w:t>
            </w:r>
          </w:p>
        </w:tc>
        <w:tc>
          <w:tcPr>
            <w:tcW w:w="450" w:type="dxa"/>
            <w:shd w:val="clear" w:color="auto" w:fill="FFFFFF"/>
            <w:vAlign w:val="bottom"/>
          </w:tcPr>
          <w:p w14:paraId="33D9F9F8" w14:textId="77777777" w:rsidR="00154676" w:rsidRPr="00F81721" w:rsidRDefault="001A26BE" w:rsidP="00461CA9">
            <w:pPr>
              <w:pStyle w:val="TableText"/>
              <w:widowControl w:val="0"/>
              <w:spacing w:before="100" w:beforeAutospacing="1" w:after="120"/>
              <w:rPr>
                <w:rFonts w:ascii="Tahoma" w:hAnsi="Tahoma" w:cs="Tahoma"/>
                <w:color w:val="000000"/>
                <w:sz w:val="13"/>
                <w:szCs w:val="13"/>
              </w:rPr>
            </w:pPr>
            <w:r w:rsidRPr="00F81721">
              <w:rPr>
                <w:rFonts w:ascii="Tahoma" w:hAnsi="Tahoma" w:cs="Tahoma"/>
                <w:sz w:val="13"/>
              </w:rPr>
              <w:t>50</w:t>
            </w:r>
          </w:p>
        </w:tc>
        <w:tc>
          <w:tcPr>
            <w:tcW w:w="450" w:type="dxa"/>
            <w:tcBorders>
              <w:right w:val="single" w:sz="18" w:space="0" w:color="auto"/>
            </w:tcBorders>
            <w:shd w:val="clear" w:color="auto" w:fill="FFFFFF"/>
            <w:vAlign w:val="bottom"/>
          </w:tcPr>
          <w:p w14:paraId="33D9F9F9" w14:textId="77777777" w:rsidR="00154676" w:rsidRPr="00F81721" w:rsidRDefault="001A26BE" w:rsidP="00461CA9">
            <w:pPr>
              <w:pStyle w:val="TableText"/>
              <w:widowControl w:val="0"/>
              <w:spacing w:before="100" w:beforeAutospacing="1" w:after="120"/>
              <w:rPr>
                <w:rFonts w:ascii="Tahoma" w:hAnsi="Tahoma" w:cs="Tahoma"/>
                <w:color w:val="000000"/>
                <w:sz w:val="13"/>
                <w:szCs w:val="13"/>
              </w:rPr>
            </w:pPr>
            <w:r w:rsidRPr="00F81721">
              <w:rPr>
                <w:rFonts w:ascii="Tahoma" w:hAnsi="Tahoma" w:cs="Tahoma"/>
                <w:sz w:val="13"/>
              </w:rPr>
              <w:t>25</w:t>
            </w:r>
          </w:p>
        </w:tc>
        <w:tc>
          <w:tcPr>
            <w:tcW w:w="450" w:type="dxa"/>
            <w:tcBorders>
              <w:left w:val="single" w:sz="18" w:space="0" w:color="auto"/>
            </w:tcBorders>
            <w:shd w:val="clear" w:color="auto" w:fill="FFFFFF"/>
            <w:vAlign w:val="bottom"/>
          </w:tcPr>
          <w:p w14:paraId="33D9F9FA" w14:textId="77777777" w:rsidR="00154676" w:rsidRPr="00F81721" w:rsidRDefault="001A26BE" w:rsidP="00461CA9">
            <w:pPr>
              <w:pStyle w:val="TableText"/>
              <w:widowControl w:val="0"/>
              <w:spacing w:before="100" w:beforeAutospacing="1" w:after="120"/>
              <w:rPr>
                <w:rFonts w:ascii="Tahoma" w:hAnsi="Tahoma" w:cs="Tahoma"/>
                <w:color w:val="000000"/>
                <w:sz w:val="13"/>
                <w:szCs w:val="13"/>
              </w:rPr>
            </w:pPr>
            <w:r w:rsidRPr="00F81721">
              <w:rPr>
                <w:rFonts w:ascii="Tahoma" w:hAnsi="Tahoma" w:cs="Tahoma"/>
                <w:sz w:val="13"/>
              </w:rPr>
              <w:t>25</w:t>
            </w:r>
          </w:p>
        </w:tc>
        <w:tc>
          <w:tcPr>
            <w:tcW w:w="450" w:type="dxa"/>
            <w:tcBorders>
              <w:right w:val="single" w:sz="18" w:space="0" w:color="auto"/>
            </w:tcBorders>
            <w:shd w:val="clear" w:color="auto" w:fill="FFFFFF"/>
            <w:vAlign w:val="center"/>
          </w:tcPr>
          <w:p w14:paraId="33D9F9FB" w14:textId="77777777" w:rsidR="00154676" w:rsidRPr="00F81721" w:rsidRDefault="00154676" w:rsidP="00746F8A">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33D9F9FC" w14:textId="77777777" w:rsidR="00154676" w:rsidRPr="00F81721" w:rsidRDefault="001A26BE" w:rsidP="00746F8A">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9FD" w14:textId="77777777" w:rsidR="00154676" w:rsidRPr="00F81721" w:rsidRDefault="00154676" w:rsidP="008140D8">
            <w:pPr>
              <w:pStyle w:val="TableText"/>
              <w:widowControl w:val="0"/>
              <w:spacing w:before="120"/>
              <w:rPr>
                <w:rFonts w:ascii="Tahoma" w:hAnsi="Tahoma" w:cs="Tahoma"/>
                <w:sz w:val="13"/>
              </w:rPr>
            </w:pPr>
          </w:p>
        </w:tc>
        <w:tc>
          <w:tcPr>
            <w:tcW w:w="540" w:type="dxa"/>
            <w:shd w:val="clear" w:color="auto" w:fill="FFFFFF"/>
            <w:vAlign w:val="center"/>
          </w:tcPr>
          <w:p w14:paraId="33D9F9FE" w14:textId="77777777" w:rsidR="00154676" w:rsidRPr="00F81721" w:rsidRDefault="00154676" w:rsidP="00461CA9">
            <w:pPr>
              <w:pStyle w:val="TableText"/>
              <w:widowControl w:val="0"/>
              <w:rPr>
                <w:rFonts w:ascii="Tahoma" w:hAnsi="Tahoma" w:cs="Tahoma"/>
                <w:sz w:val="13"/>
              </w:rPr>
            </w:pPr>
          </w:p>
        </w:tc>
      </w:tr>
      <w:tr w:rsidR="001C38D4" w:rsidRPr="00F81721" w14:paraId="33D9FA0D" w14:textId="77777777" w:rsidTr="00D320ED">
        <w:trPr>
          <w:cantSplit/>
          <w:trHeight w:val="145"/>
        </w:trPr>
        <w:tc>
          <w:tcPr>
            <w:tcW w:w="2714" w:type="dxa"/>
            <w:shd w:val="clear" w:color="auto" w:fill="FABF8F"/>
          </w:tcPr>
          <w:p w14:paraId="33D9FA00" w14:textId="77777777" w:rsidR="00C031FA" w:rsidRPr="00F81721" w:rsidRDefault="00C031FA" w:rsidP="002D03E6">
            <w:pPr>
              <w:pStyle w:val="ProductNames"/>
              <w:rPr>
                <w:rFonts w:ascii="Tahoma" w:hAnsi="Tahoma" w:cs="Tahoma"/>
                <w:sz w:val="14"/>
              </w:rPr>
            </w:pPr>
            <w:bookmarkStart w:id="270" w:name="_Toc336337970"/>
            <w:bookmarkStart w:id="271" w:name="_Toc340752270"/>
            <w:bookmarkEnd w:id="270"/>
            <w:r w:rsidRPr="00F81721">
              <w:rPr>
                <w:rFonts w:ascii="Tahoma" w:hAnsi="Tahoma" w:cs="Tahoma"/>
                <w:sz w:val="14"/>
                <w:lang w:val="it-IT"/>
              </w:rPr>
              <w:t>Forefront Online Protection for Exchange (SL per Dispositivo e Utente)</w:t>
            </w:r>
            <w:bookmarkEnd w:id="271"/>
          </w:p>
        </w:tc>
        <w:tc>
          <w:tcPr>
            <w:tcW w:w="450" w:type="dxa"/>
            <w:shd w:val="clear" w:color="auto" w:fill="FABF8F"/>
            <w:vAlign w:val="center"/>
          </w:tcPr>
          <w:p w14:paraId="33D9FA01" w14:textId="77777777" w:rsidR="00C031FA" w:rsidRPr="005E477C" w:rsidRDefault="00AC3157" w:rsidP="00BD1B09">
            <w:pPr>
              <w:pStyle w:val="TableText"/>
              <w:widowControl w:val="0"/>
              <w:rPr>
                <w:rStyle w:val="EndnoteReference"/>
                <w:rFonts w:ascii="Tahoma" w:hAnsi="Tahoma" w:cs="Tahoma"/>
                <w:color w:val="000000"/>
                <w:sz w:val="13"/>
                <w:szCs w:val="13"/>
                <w:u w:val="single"/>
              </w:rPr>
            </w:pPr>
            <w:hyperlink w:anchor="_53_Forefront_Identity" w:history="1">
              <w:r w:rsidR="001A26BE" w:rsidRPr="005E477C">
                <w:rPr>
                  <w:rStyle w:val="Hyperlink"/>
                  <w:rFonts w:ascii="Tahoma" w:hAnsi="Tahoma" w:cs="Tahoma"/>
                  <w:sz w:val="13"/>
                </w:rPr>
                <w:t>53</w:t>
              </w:r>
            </w:hyperlink>
          </w:p>
        </w:tc>
        <w:tc>
          <w:tcPr>
            <w:tcW w:w="450" w:type="dxa"/>
            <w:shd w:val="clear" w:color="auto" w:fill="FABF8F"/>
          </w:tcPr>
          <w:p w14:paraId="33D9FA02" w14:textId="77777777" w:rsidR="00C031FA" w:rsidRPr="00F81721" w:rsidRDefault="00C031FA" w:rsidP="002D03E6">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3D9FA03" w14:textId="77777777" w:rsidR="00C031FA" w:rsidRPr="00F81721" w:rsidRDefault="00C031FA" w:rsidP="002D03E6">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9FA04" w14:textId="77777777" w:rsidR="00C031FA" w:rsidRPr="00F81721"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A05" w14:textId="77777777" w:rsidR="00C031FA" w:rsidRPr="00F81721" w:rsidRDefault="00C031FA" w:rsidP="002D03E6">
            <w:pPr>
              <w:pStyle w:val="TableText"/>
              <w:widowControl w:val="0"/>
              <w:rPr>
                <w:rFonts w:ascii="Tahoma" w:hAnsi="Tahoma" w:cs="Tahoma"/>
                <w:sz w:val="13"/>
              </w:rPr>
            </w:pPr>
          </w:p>
        </w:tc>
        <w:tc>
          <w:tcPr>
            <w:tcW w:w="450" w:type="dxa"/>
            <w:shd w:val="clear" w:color="auto" w:fill="FABF8F"/>
            <w:vAlign w:val="center"/>
          </w:tcPr>
          <w:p w14:paraId="33D9FA06" w14:textId="77777777" w:rsidR="00C031FA" w:rsidRPr="00F81721"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A07" w14:textId="77777777" w:rsidR="00C031FA" w:rsidRPr="00F81721"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A08" w14:textId="77777777" w:rsidR="00C031FA" w:rsidRPr="00F81721"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A09" w14:textId="77777777" w:rsidR="00C031FA" w:rsidRPr="00F81721" w:rsidRDefault="00C031FA" w:rsidP="002D03E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A0A" w14:textId="77777777" w:rsidR="00C031FA" w:rsidRPr="00F81721" w:rsidRDefault="00C031FA" w:rsidP="002D03E6">
            <w:pPr>
              <w:pStyle w:val="TableText"/>
              <w:widowControl w:val="0"/>
              <w:rPr>
                <w:rFonts w:ascii="Tahoma" w:hAnsi="Tahoma" w:cs="Tahoma"/>
                <w:sz w:val="13"/>
              </w:rPr>
            </w:pPr>
          </w:p>
        </w:tc>
        <w:tc>
          <w:tcPr>
            <w:tcW w:w="450" w:type="dxa"/>
            <w:shd w:val="clear" w:color="auto" w:fill="FABF8F"/>
            <w:vAlign w:val="center"/>
          </w:tcPr>
          <w:p w14:paraId="33D9FA0B" w14:textId="77777777" w:rsidR="00C031FA" w:rsidRPr="00F81721" w:rsidRDefault="00C031FA" w:rsidP="008140D8">
            <w:pPr>
              <w:pStyle w:val="TableText"/>
              <w:widowControl w:val="0"/>
              <w:spacing w:before="120"/>
              <w:rPr>
                <w:rFonts w:ascii="Tahoma" w:hAnsi="Tahoma" w:cs="Tahoma"/>
                <w:sz w:val="13"/>
              </w:rPr>
            </w:pPr>
          </w:p>
        </w:tc>
        <w:tc>
          <w:tcPr>
            <w:tcW w:w="540" w:type="dxa"/>
            <w:shd w:val="clear" w:color="auto" w:fill="FABF8F"/>
            <w:vAlign w:val="center"/>
          </w:tcPr>
          <w:p w14:paraId="33D9FA0C" w14:textId="77777777" w:rsidR="00C031FA" w:rsidRPr="00F81721" w:rsidRDefault="00C031FA" w:rsidP="002D03E6">
            <w:pPr>
              <w:pStyle w:val="TableText"/>
              <w:widowControl w:val="0"/>
              <w:rPr>
                <w:rFonts w:ascii="Tahoma" w:hAnsi="Tahoma" w:cs="Tahoma"/>
                <w:sz w:val="13"/>
              </w:rPr>
            </w:pPr>
          </w:p>
        </w:tc>
      </w:tr>
      <w:tr w:rsidR="00273685" w:rsidRPr="00F81721" w14:paraId="33D9FA1B" w14:textId="77777777" w:rsidTr="004233A7">
        <w:trPr>
          <w:trHeight w:val="145"/>
        </w:trPr>
        <w:tc>
          <w:tcPr>
            <w:tcW w:w="2714" w:type="dxa"/>
          </w:tcPr>
          <w:p w14:paraId="33D9FA0E" w14:textId="77777777" w:rsidR="00273685" w:rsidRPr="00F81721" w:rsidRDefault="001A26BE" w:rsidP="00273685">
            <w:pPr>
              <w:pStyle w:val="ProductNames"/>
              <w:rPr>
                <w:rFonts w:ascii="Tahoma" w:hAnsi="Tahoma" w:cs="Tahoma"/>
                <w:sz w:val="14"/>
              </w:rPr>
            </w:pPr>
            <w:bookmarkStart w:id="272" w:name="_Toc336337971"/>
            <w:bookmarkStart w:id="273" w:name="_Toc340752271"/>
            <w:bookmarkEnd w:id="272"/>
            <w:r w:rsidRPr="00F81721">
              <w:rPr>
                <w:rFonts w:ascii="Tahoma" w:hAnsi="Tahoma" w:cs="Tahoma"/>
                <w:sz w:val="14"/>
                <w:lang w:val="it-IT"/>
              </w:rPr>
              <w:t>Forefront Protection 2010 for Exchange Server (SL per Dispositivo e Utente)</w:t>
            </w:r>
            <w:bookmarkEnd w:id="273"/>
          </w:p>
        </w:tc>
        <w:tc>
          <w:tcPr>
            <w:tcW w:w="450" w:type="dxa"/>
            <w:vAlign w:val="center"/>
          </w:tcPr>
          <w:p w14:paraId="33D9FA0F" w14:textId="77777777" w:rsidR="00273685" w:rsidRPr="005E477C" w:rsidRDefault="00AC3157" w:rsidP="00AD4C5F">
            <w:pPr>
              <w:pStyle w:val="TableText"/>
              <w:widowControl w:val="0"/>
              <w:rPr>
                <w:rFonts w:ascii="Tahoma" w:hAnsi="Tahoma" w:cs="Tahoma"/>
                <w:color w:val="000000"/>
                <w:sz w:val="13"/>
                <w:szCs w:val="13"/>
                <w:u w:val="single"/>
              </w:rPr>
            </w:pPr>
            <w:hyperlink w:anchor="_Toc336338316" w:history="1">
              <w:r w:rsidR="001A26BE" w:rsidRPr="005E477C">
                <w:rPr>
                  <w:rStyle w:val="Hyperlink"/>
                  <w:rFonts w:ascii="Tahoma" w:hAnsi="Tahoma" w:cs="Tahoma"/>
                  <w:sz w:val="13"/>
                </w:rPr>
                <w:t>54</w:t>
              </w:r>
            </w:hyperlink>
          </w:p>
        </w:tc>
        <w:tc>
          <w:tcPr>
            <w:tcW w:w="450" w:type="dxa"/>
          </w:tcPr>
          <w:p w14:paraId="33D9FA10" w14:textId="77777777" w:rsidR="00273685" w:rsidRPr="00F81721" w:rsidRDefault="00273685" w:rsidP="002D03E6">
            <w:pPr>
              <w:pStyle w:val="TableText"/>
              <w:widowControl w:val="0"/>
              <w:spacing w:before="80"/>
              <w:rPr>
                <w:rFonts w:ascii="Tahoma" w:hAnsi="Tahoma" w:cs="Tahoma"/>
                <w:sz w:val="13"/>
              </w:rPr>
            </w:pPr>
          </w:p>
        </w:tc>
        <w:tc>
          <w:tcPr>
            <w:tcW w:w="360" w:type="dxa"/>
            <w:tcBorders>
              <w:right w:val="single" w:sz="18" w:space="0" w:color="auto"/>
            </w:tcBorders>
            <w:vAlign w:val="center"/>
          </w:tcPr>
          <w:p w14:paraId="33D9FA11" w14:textId="77777777" w:rsidR="00273685" w:rsidRPr="00F81721" w:rsidRDefault="00273685" w:rsidP="002D03E6">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33D9FA12" w14:textId="77777777" w:rsidR="00273685" w:rsidRPr="00F81721" w:rsidRDefault="00273685" w:rsidP="002D03E6">
            <w:pPr>
              <w:pStyle w:val="TableText"/>
              <w:widowControl w:val="0"/>
              <w:rPr>
                <w:rFonts w:ascii="Tahoma" w:hAnsi="Tahoma" w:cs="Tahoma"/>
                <w:sz w:val="13"/>
              </w:rPr>
            </w:pPr>
          </w:p>
        </w:tc>
        <w:tc>
          <w:tcPr>
            <w:tcW w:w="450" w:type="dxa"/>
            <w:tcBorders>
              <w:left w:val="single" w:sz="18" w:space="0" w:color="auto"/>
            </w:tcBorders>
            <w:vAlign w:val="center"/>
          </w:tcPr>
          <w:p w14:paraId="33D9FA13" w14:textId="77777777" w:rsidR="00273685" w:rsidRPr="00F81721" w:rsidRDefault="00273685" w:rsidP="002D03E6">
            <w:pPr>
              <w:pStyle w:val="TableText"/>
              <w:widowControl w:val="0"/>
              <w:rPr>
                <w:rFonts w:ascii="Tahoma" w:hAnsi="Tahoma" w:cs="Tahoma"/>
                <w:sz w:val="13"/>
              </w:rPr>
            </w:pPr>
          </w:p>
        </w:tc>
        <w:tc>
          <w:tcPr>
            <w:tcW w:w="450" w:type="dxa"/>
            <w:vAlign w:val="center"/>
          </w:tcPr>
          <w:p w14:paraId="33D9FA14" w14:textId="77777777" w:rsidR="00273685" w:rsidRPr="00F81721" w:rsidRDefault="00273685" w:rsidP="002D03E6">
            <w:pPr>
              <w:pStyle w:val="TableText"/>
              <w:widowControl w:val="0"/>
              <w:rPr>
                <w:rFonts w:ascii="Tahoma" w:hAnsi="Tahoma" w:cs="Tahoma"/>
                <w:sz w:val="13"/>
              </w:rPr>
            </w:pPr>
          </w:p>
        </w:tc>
        <w:tc>
          <w:tcPr>
            <w:tcW w:w="450" w:type="dxa"/>
            <w:tcBorders>
              <w:right w:val="single" w:sz="18" w:space="0" w:color="auto"/>
            </w:tcBorders>
            <w:vAlign w:val="center"/>
          </w:tcPr>
          <w:p w14:paraId="33D9FA15" w14:textId="77777777" w:rsidR="00273685" w:rsidRPr="00F81721" w:rsidRDefault="00273685" w:rsidP="002D03E6">
            <w:pPr>
              <w:pStyle w:val="TableText"/>
              <w:widowControl w:val="0"/>
              <w:rPr>
                <w:rFonts w:ascii="Tahoma" w:hAnsi="Tahoma" w:cs="Tahoma"/>
                <w:sz w:val="13"/>
              </w:rPr>
            </w:pPr>
          </w:p>
        </w:tc>
        <w:tc>
          <w:tcPr>
            <w:tcW w:w="450" w:type="dxa"/>
            <w:tcBorders>
              <w:left w:val="single" w:sz="18" w:space="0" w:color="auto"/>
            </w:tcBorders>
            <w:vAlign w:val="center"/>
          </w:tcPr>
          <w:p w14:paraId="33D9FA16" w14:textId="77777777" w:rsidR="00273685" w:rsidRPr="00F81721" w:rsidRDefault="00273685" w:rsidP="002D03E6">
            <w:pPr>
              <w:pStyle w:val="TableText"/>
              <w:widowControl w:val="0"/>
              <w:rPr>
                <w:rFonts w:ascii="Tahoma" w:hAnsi="Tahoma" w:cs="Tahoma"/>
                <w:sz w:val="13"/>
              </w:rPr>
            </w:pPr>
          </w:p>
        </w:tc>
        <w:tc>
          <w:tcPr>
            <w:tcW w:w="450" w:type="dxa"/>
            <w:tcBorders>
              <w:right w:val="single" w:sz="18" w:space="0" w:color="auto"/>
            </w:tcBorders>
            <w:vAlign w:val="center"/>
          </w:tcPr>
          <w:p w14:paraId="33D9FA17" w14:textId="77777777" w:rsidR="00273685" w:rsidRPr="00F81721" w:rsidRDefault="00273685" w:rsidP="002D03E6">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33D9FA18" w14:textId="77777777" w:rsidR="00273685" w:rsidRPr="00F81721" w:rsidRDefault="00273685" w:rsidP="002D03E6">
            <w:pPr>
              <w:pStyle w:val="TableText"/>
              <w:widowControl w:val="0"/>
              <w:rPr>
                <w:rFonts w:ascii="Tahoma" w:hAnsi="Tahoma" w:cs="Tahoma"/>
                <w:sz w:val="13"/>
              </w:rPr>
            </w:pPr>
          </w:p>
        </w:tc>
        <w:tc>
          <w:tcPr>
            <w:tcW w:w="450" w:type="dxa"/>
            <w:vAlign w:val="center"/>
          </w:tcPr>
          <w:p w14:paraId="33D9FA19" w14:textId="77777777" w:rsidR="00273685" w:rsidRPr="00F81721" w:rsidRDefault="00273685" w:rsidP="008140D8">
            <w:pPr>
              <w:pStyle w:val="TableText"/>
              <w:widowControl w:val="0"/>
              <w:spacing w:before="120"/>
              <w:rPr>
                <w:rFonts w:ascii="Tahoma" w:hAnsi="Tahoma" w:cs="Tahoma"/>
                <w:sz w:val="13"/>
              </w:rPr>
            </w:pPr>
          </w:p>
        </w:tc>
        <w:tc>
          <w:tcPr>
            <w:tcW w:w="540" w:type="dxa"/>
            <w:vAlign w:val="center"/>
          </w:tcPr>
          <w:p w14:paraId="33D9FA1A" w14:textId="77777777" w:rsidR="00273685" w:rsidRPr="00F81721" w:rsidRDefault="00273685" w:rsidP="002D03E6">
            <w:pPr>
              <w:pStyle w:val="TableText"/>
              <w:widowControl w:val="0"/>
              <w:rPr>
                <w:rFonts w:ascii="Tahoma" w:hAnsi="Tahoma" w:cs="Tahoma"/>
                <w:sz w:val="13"/>
              </w:rPr>
            </w:pPr>
          </w:p>
        </w:tc>
      </w:tr>
      <w:tr w:rsidR="001C38D4" w:rsidRPr="00F81721" w14:paraId="33D9FA29" w14:textId="77777777" w:rsidTr="00496B5E">
        <w:trPr>
          <w:trHeight w:val="145"/>
        </w:trPr>
        <w:tc>
          <w:tcPr>
            <w:tcW w:w="2714" w:type="dxa"/>
            <w:shd w:val="clear" w:color="auto" w:fill="FABF8F"/>
          </w:tcPr>
          <w:p w14:paraId="33D9FA1C" w14:textId="77777777" w:rsidR="00C031FA" w:rsidRPr="00E30558" w:rsidRDefault="00C031FA" w:rsidP="002D03E6">
            <w:pPr>
              <w:pStyle w:val="ProductNames"/>
              <w:rPr>
                <w:rFonts w:ascii="Tahoma" w:hAnsi="Tahoma" w:cs="Tahoma"/>
                <w:sz w:val="14"/>
                <w:lang w:val="fr-FR"/>
              </w:rPr>
            </w:pPr>
            <w:bookmarkStart w:id="274" w:name="_Toc336337973"/>
            <w:bookmarkStart w:id="275" w:name="_Toc340752272"/>
            <w:bookmarkEnd w:id="274"/>
            <w:r w:rsidRPr="00F81721">
              <w:rPr>
                <w:rFonts w:ascii="Tahoma" w:hAnsi="Tahoma" w:cs="Tahoma"/>
                <w:sz w:val="14"/>
                <w:lang w:val="it-IT"/>
              </w:rPr>
              <w:lastRenderedPageBreak/>
              <w:t>Forefront Protection Suite (SL per Dispositivo e Utente)</w:t>
            </w:r>
            <w:bookmarkEnd w:id="275"/>
          </w:p>
        </w:tc>
        <w:tc>
          <w:tcPr>
            <w:tcW w:w="450" w:type="dxa"/>
            <w:shd w:val="clear" w:color="auto" w:fill="FABF8F"/>
            <w:vAlign w:val="center"/>
          </w:tcPr>
          <w:p w14:paraId="33D9FA1D" w14:textId="77777777" w:rsidR="00C031FA" w:rsidRPr="005E477C" w:rsidRDefault="00AC3157" w:rsidP="00AD4C5F">
            <w:pPr>
              <w:pStyle w:val="TableText"/>
              <w:widowControl w:val="0"/>
              <w:rPr>
                <w:rStyle w:val="EndnoteReference"/>
                <w:rFonts w:ascii="Tahoma" w:hAnsi="Tahoma" w:cs="Tahoma"/>
                <w:color w:val="0000FF"/>
                <w:sz w:val="13"/>
                <w:szCs w:val="13"/>
                <w:u w:val="single"/>
              </w:rPr>
            </w:pPr>
            <w:hyperlink w:anchor="_55_Forefront_Protection" w:history="1">
              <w:r w:rsidR="001A26BE" w:rsidRPr="005E477C">
                <w:rPr>
                  <w:rStyle w:val="Hyperlink"/>
                  <w:rFonts w:ascii="Tahoma" w:hAnsi="Tahoma" w:cs="Tahoma"/>
                  <w:sz w:val="13"/>
                </w:rPr>
                <w:t>55</w:t>
              </w:r>
            </w:hyperlink>
          </w:p>
        </w:tc>
        <w:tc>
          <w:tcPr>
            <w:tcW w:w="450" w:type="dxa"/>
            <w:shd w:val="clear" w:color="auto" w:fill="FABF8F"/>
          </w:tcPr>
          <w:p w14:paraId="33D9FA1E" w14:textId="77777777" w:rsidR="00C031FA" w:rsidRPr="00F81721" w:rsidRDefault="00C031FA" w:rsidP="002D03E6">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3D9FA1F" w14:textId="77777777" w:rsidR="00C031FA" w:rsidRPr="00F81721" w:rsidRDefault="00C031FA" w:rsidP="002D03E6">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9FA20" w14:textId="77777777" w:rsidR="00C031FA" w:rsidRPr="00F81721"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A21" w14:textId="77777777" w:rsidR="00C031FA" w:rsidRPr="00F81721" w:rsidRDefault="00C031FA" w:rsidP="002D03E6">
            <w:pPr>
              <w:pStyle w:val="TableText"/>
              <w:widowControl w:val="0"/>
              <w:rPr>
                <w:rFonts w:ascii="Tahoma" w:hAnsi="Tahoma" w:cs="Tahoma"/>
                <w:sz w:val="13"/>
              </w:rPr>
            </w:pPr>
          </w:p>
        </w:tc>
        <w:tc>
          <w:tcPr>
            <w:tcW w:w="450" w:type="dxa"/>
            <w:shd w:val="clear" w:color="auto" w:fill="FABF8F"/>
            <w:vAlign w:val="center"/>
          </w:tcPr>
          <w:p w14:paraId="33D9FA22" w14:textId="77777777" w:rsidR="00C031FA" w:rsidRPr="00F81721"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A23" w14:textId="77777777" w:rsidR="00C031FA" w:rsidRPr="00F81721"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A24" w14:textId="77777777" w:rsidR="00C031FA" w:rsidRPr="00F81721"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A25" w14:textId="77777777" w:rsidR="00C031FA" w:rsidRPr="00F81721" w:rsidRDefault="00C031FA" w:rsidP="002D03E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A26" w14:textId="77777777" w:rsidR="00C031FA" w:rsidRPr="00F81721" w:rsidRDefault="00C031FA" w:rsidP="002D03E6">
            <w:pPr>
              <w:pStyle w:val="TableText"/>
              <w:widowControl w:val="0"/>
              <w:rPr>
                <w:rFonts w:ascii="Tahoma" w:hAnsi="Tahoma" w:cs="Tahoma"/>
                <w:sz w:val="13"/>
              </w:rPr>
            </w:pPr>
          </w:p>
        </w:tc>
        <w:tc>
          <w:tcPr>
            <w:tcW w:w="450" w:type="dxa"/>
            <w:shd w:val="clear" w:color="auto" w:fill="FABF8F"/>
          </w:tcPr>
          <w:p w14:paraId="33D9FA27" w14:textId="77777777" w:rsidR="00C031FA" w:rsidRPr="00F81721"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33D9FA28" w14:textId="77777777" w:rsidR="00C031FA" w:rsidRPr="00F81721" w:rsidRDefault="00C031FA" w:rsidP="002D03E6">
            <w:pPr>
              <w:pStyle w:val="TableText"/>
              <w:widowControl w:val="0"/>
              <w:rPr>
                <w:rFonts w:ascii="Tahoma" w:hAnsi="Tahoma" w:cs="Tahoma"/>
                <w:sz w:val="13"/>
              </w:rPr>
            </w:pPr>
          </w:p>
        </w:tc>
      </w:tr>
      <w:tr w:rsidR="001C38D4" w:rsidRPr="00F81721" w14:paraId="33D9FA37" w14:textId="77777777" w:rsidTr="004233A7">
        <w:trPr>
          <w:trHeight w:val="145"/>
        </w:trPr>
        <w:tc>
          <w:tcPr>
            <w:tcW w:w="2714" w:type="dxa"/>
          </w:tcPr>
          <w:p w14:paraId="33D9FA2A" w14:textId="77777777" w:rsidR="00C031FA" w:rsidRPr="00F81721" w:rsidRDefault="00C031FA">
            <w:pPr>
              <w:pStyle w:val="ProductNames"/>
              <w:rPr>
                <w:rFonts w:ascii="Tahoma" w:hAnsi="Tahoma" w:cs="Tahoma"/>
                <w:sz w:val="14"/>
              </w:rPr>
            </w:pPr>
            <w:bookmarkStart w:id="276" w:name="_Toc336337974"/>
            <w:bookmarkStart w:id="277" w:name="_Toc340752273"/>
            <w:bookmarkEnd w:id="276"/>
            <w:r w:rsidRPr="00F81721">
              <w:rPr>
                <w:rFonts w:ascii="Tahoma" w:hAnsi="Tahoma" w:cs="Tahoma"/>
                <w:sz w:val="14"/>
                <w:lang w:val="it-IT"/>
              </w:rPr>
              <w:t>Forefront Security for Office Communications Server (SL per Dispositivo e Utente)</w:t>
            </w:r>
            <w:bookmarkEnd w:id="277"/>
          </w:p>
        </w:tc>
        <w:bookmarkStart w:id="278" w:name="_Hlt336251035"/>
        <w:bookmarkEnd w:id="278"/>
        <w:tc>
          <w:tcPr>
            <w:tcW w:w="450" w:type="dxa"/>
            <w:vAlign w:val="center"/>
          </w:tcPr>
          <w:p w14:paraId="33D9FA2B" w14:textId="77777777" w:rsidR="00C031FA" w:rsidRPr="005E477C" w:rsidRDefault="001A26BE" w:rsidP="00AD4C5F">
            <w:pPr>
              <w:pStyle w:val="TableText"/>
              <w:widowControl w:val="0"/>
              <w:rPr>
                <w:rStyle w:val="EndnoteReference"/>
                <w:rFonts w:ascii="Tahoma" w:hAnsi="Tahoma" w:cs="Tahoma"/>
                <w:color w:val="000000"/>
                <w:sz w:val="13"/>
                <w:szCs w:val="13"/>
                <w:u w:val="single"/>
              </w:rPr>
            </w:pPr>
            <w:r w:rsidRPr="005E477C">
              <w:rPr>
                <w:rFonts w:ascii="Tahoma" w:hAnsi="Tahoma" w:cs="Tahoma"/>
              </w:rPr>
              <w:fldChar w:fldCharType="begin"/>
            </w:r>
            <w:r w:rsidR="00AE1C1E" w:rsidRPr="005E477C">
              <w:rPr>
                <w:rFonts w:ascii="Tahoma" w:hAnsi="Tahoma" w:cs="Tahoma"/>
              </w:rPr>
              <w:instrText>HYPERLINK  \l "_56_Forefront_Protection"</w:instrText>
            </w:r>
            <w:r w:rsidRPr="005E477C">
              <w:rPr>
                <w:rFonts w:ascii="Tahoma" w:hAnsi="Tahoma" w:cs="Tahoma"/>
              </w:rPr>
              <w:fldChar w:fldCharType="separate"/>
            </w:r>
            <w:r w:rsidRPr="005E477C">
              <w:rPr>
                <w:rStyle w:val="Hyperlink"/>
                <w:rFonts w:ascii="Tahoma" w:hAnsi="Tahoma" w:cs="Tahoma"/>
                <w:sz w:val="13"/>
              </w:rPr>
              <w:t>56</w:t>
            </w:r>
            <w:r w:rsidRPr="005E477C">
              <w:rPr>
                <w:rFonts w:ascii="Tahoma" w:hAnsi="Tahoma" w:cs="Tahoma"/>
              </w:rPr>
              <w:fldChar w:fldCharType="end"/>
            </w:r>
          </w:p>
        </w:tc>
        <w:tc>
          <w:tcPr>
            <w:tcW w:w="450" w:type="dxa"/>
          </w:tcPr>
          <w:p w14:paraId="33D9FA2C" w14:textId="77777777" w:rsidR="00C031FA" w:rsidRPr="00F81721" w:rsidRDefault="00C031FA">
            <w:pPr>
              <w:pStyle w:val="TableText"/>
              <w:widowControl w:val="0"/>
              <w:spacing w:before="80"/>
              <w:rPr>
                <w:rFonts w:ascii="Tahoma" w:hAnsi="Tahoma" w:cs="Tahoma"/>
                <w:sz w:val="13"/>
              </w:rPr>
            </w:pPr>
          </w:p>
        </w:tc>
        <w:tc>
          <w:tcPr>
            <w:tcW w:w="360" w:type="dxa"/>
            <w:tcBorders>
              <w:right w:val="single" w:sz="18" w:space="0" w:color="auto"/>
            </w:tcBorders>
            <w:vAlign w:val="center"/>
          </w:tcPr>
          <w:p w14:paraId="33D9FA2D" w14:textId="77777777" w:rsidR="00C031FA" w:rsidRPr="00F81721"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33D9FA2E"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vAlign w:val="center"/>
          </w:tcPr>
          <w:p w14:paraId="33D9FA2F" w14:textId="77777777" w:rsidR="00C031FA" w:rsidRPr="00F81721" w:rsidRDefault="00C031FA">
            <w:pPr>
              <w:pStyle w:val="TableText"/>
              <w:widowControl w:val="0"/>
              <w:rPr>
                <w:rFonts w:ascii="Tahoma" w:hAnsi="Tahoma" w:cs="Tahoma"/>
                <w:sz w:val="13"/>
              </w:rPr>
            </w:pPr>
          </w:p>
        </w:tc>
        <w:tc>
          <w:tcPr>
            <w:tcW w:w="450" w:type="dxa"/>
            <w:vAlign w:val="center"/>
          </w:tcPr>
          <w:p w14:paraId="33D9FA30"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vAlign w:val="center"/>
          </w:tcPr>
          <w:p w14:paraId="33D9FA31"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vAlign w:val="center"/>
          </w:tcPr>
          <w:p w14:paraId="33D9FA32"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vAlign w:val="center"/>
          </w:tcPr>
          <w:p w14:paraId="33D9FA33"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33D9FA34" w14:textId="77777777" w:rsidR="00C031FA" w:rsidRPr="00F81721" w:rsidRDefault="00C031FA">
            <w:pPr>
              <w:pStyle w:val="TableText"/>
              <w:widowControl w:val="0"/>
              <w:rPr>
                <w:rFonts w:ascii="Tahoma" w:hAnsi="Tahoma" w:cs="Tahoma"/>
                <w:sz w:val="13"/>
              </w:rPr>
            </w:pPr>
          </w:p>
        </w:tc>
        <w:tc>
          <w:tcPr>
            <w:tcW w:w="450" w:type="dxa"/>
          </w:tcPr>
          <w:p w14:paraId="33D9FA35" w14:textId="77777777" w:rsidR="00C031FA" w:rsidRPr="00F81721" w:rsidRDefault="00C031FA" w:rsidP="00472DFD">
            <w:pPr>
              <w:pStyle w:val="TableText"/>
              <w:widowControl w:val="0"/>
              <w:spacing w:before="120"/>
              <w:rPr>
                <w:rFonts w:ascii="Tahoma" w:hAnsi="Tahoma" w:cs="Tahoma"/>
                <w:sz w:val="13"/>
              </w:rPr>
            </w:pPr>
          </w:p>
        </w:tc>
        <w:tc>
          <w:tcPr>
            <w:tcW w:w="540" w:type="dxa"/>
            <w:vAlign w:val="center"/>
          </w:tcPr>
          <w:p w14:paraId="33D9FA36" w14:textId="77777777" w:rsidR="00C031FA" w:rsidRPr="00F81721" w:rsidRDefault="00C031FA">
            <w:pPr>
              <w:pStyle w:val="TableText"/>
              <w:widowControl w:val="0"/>
              <w:rPr>
                <w:rFonts w:ascii="Tahoma" w:hAnsi="Tahoma" w:cs="Tahoma"/>
                <w:sz w:val="13"/>
              </w:rPr>
            </w:pPr>
          </w:p>
        </w:tc>
      </w:tr>
      <w:tr w:rsidR="001C38D4" w:rsidRPr="00F81721" w14:paraId="33D9FA45" w14:textId="77777777" w:rsidTr="006C568B">
        <w:trPr>
          <w:trHeight w:val="145"/>
        </w:trPr>
        <w:tc>
          <w:tcPr>
            <w:tcW w:w="2714" w:type="dxa"/>
            <w:shd w:val="clear" w:color="auto" w:fill="FABF8F"/>
          </w:tcPr>
          <w:p w14:paraId="33D9FA38" w14:textId="77777777" w:rsidR="00C031FA" w:rsidRPr="00F81721" w:rsidRDefault="00C031FA" w:rsidP="002A760F">
            <w:pPr>
              <w:pStyle w:val="ProductNames"/>
              <w:rPr>
                <w:rFonts w:ascii="Tahoma" w:hAnsi="Tahoma" w:cs="Tahoma"/>
                <w:sz w:val="14"/>
              </w:rPr>
            </w:pPr>
            <w:bookmarkStart w:id="279" w:name="_Toc336337976"/>
            <w:bookmarkStart w:id="280" w:name="_Toc340752274"/>
            <w:bookmarkEnd w:id="279"/>
            <w:r w:rsidRPr="00F81721">
              <w:rPr>
                <w:rFonts w:ascii="Tahoma" w:hAnsi="Tahoma" w:cs="Tahoma"/>
                <w:sz w:val="14"/>
                <w:lang w:val="it-IT"/>
              </w:rPr>
              <w:t>Forefront Protection 2010 for SharePoint (SL per Dispositivo e Utente)</w:t>
            </w:r>
            <w:bookmarkEnd w:id="280"/>
          </w:p>
        </w:tc>
        <w:tc>
          <w:tcPr>
            <w:tcW w:w="450" w:type="dxa"/>
            <w:shd w:val="clear" w:color="auto" w:fill="FABF8F"/>
            <w:vAlign w:val="center"/>
          </w:tcPr>
          <w:p w14:paraId="33D9FA39" w14:textId="77777777" w:rsidR="00C031FA" w:rsidRPr="005E477C" w:rsidRDefault="00AC3157">
            <w:pPr>
              <w:pStyle w:val="TableText"/>
              <w:widowControl w:val="0"/>
              <w:rPr>
                <w:rStyle w:val="EndnoteReference"/>
                <w:rFonts w:ascii="Tahoma" w:hAnsi="Tahoma" w:cs="Tahoma"/>
                <w:color w:val="000000"/>
                <w:sz w:val="13"/>
                <w:szCs w:val="13"/>
                <w:u w:val="single"/>
              </w:rPr>
            </w:pPr>
            <w:hyperlink w:anchor="_54_Forefront_Online" w:history="1">
              <w:r w:rsidR="001A26BE" w:rsidRPr="005E477C">
                <w:rPr>
                  <w:rStyle w:val="Hyperlink"/>
                  <w:rFonts w:ascii="Tahoma" w:hAnsi="Tahoma" w:cs="Tahoma"/>
                  <w:sz w:val="13"/>
                </w:rPr>
                <w:t>54</w:t>
              </w:r>
            </w:hyperlink>
          </w:p>
        </w:tc>
        <w:tc>
          <w:tcPr>
            <w:tcW w:w="450" w:type="dxa"/>
            <w:shd w:val="clear" w:color="auto" w:fill="FABF8F"/>
          </w:tcPr>
          <w:p w14:paraId="33D9FA3A" w14:textId="77777777" w:rsidR="00C031FA" w:rsidRPr="00F81721" w:rsidRDefault="00C031FA">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3D9FA3B" w14:textId="77777777" w:rsidR="00C031FA" w:rsidRPr="00F81721"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9FA3C"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A3D"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A3E"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A3F"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A40"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A41"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A42" w14:textId="77777777" w:rsidR="00C031FA" w:rsidRPr="00F81721" w:rsidRDefault="00C031FA">
            <w:pPr>
              <w:pStyle w:val="TableText"/>
              <w:widowControl w:val="0"/>
              <w:rPr>
                <w:rFonts w:ascii="Tahoma" w:hAnsi="Tahoma" w:cs="Tahoma"/>
                <w:sz w:val="13"/>
              </w:rPr>
            </w:pPr>
          </w:p>
        </w:tc>
        <w:tc>
          <w:tcPr>
            <w:tcW w:w="450" w:type="dxa"/>
            <w:shd w:val="clear" w:color="auto" w:fill="FABF8F"/>
          </w:tcPr>
          <w:p w14:paraId="33D9FA43" w14:textId="77777777" w:rsidR="00C031FA" w:rsidRPr="00F81721"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33D9FA44" w14:textId="77777777" w:rsidR="00C031FA" w:rsidRPr="00F81721" w:rsidRDefault="00C031FA">
            <w:pPr>
              <w:pStyle w:val="TableText"/>
              <w:widowControl w:val="0"/>
              <w:rPr>
                <w:rFonts w:ascii="Tahoma" w:hAnsi="Tahoma" w:cs="Tahoma"/>
                <w:sz w:val="13"/>
              </w:rPr>
            </w:pPr>
          </w:p>
        </w:tc>
      </w:tr>
      <w:tr w:rsidR="001C38D4" w:rsidRPr="00F81721" w14:paraId="33D9FA53" w14:textId="77777777" w:rsidTr="004233A7">
        <w:trPr>
          <w:trHeight w:val="145"/>
        </w:trPr>
        <w:tc>
          <w:tcPr>
            <w:tcW w:w="2714" w:type="dxa"/>
          </w:tcPr>
          <w:p w14:paraId="33D9FA46" w14:textId="77777777" w:rsidR="00C031FA" w:rsidRPr="00F81721" w:rsidRDefault="00C031FA" w:rsidP="002A760F">
            <w:pPr>
              <w:pStyle w:val="ProductNames"/>
              <w:rPr>
                <w:rFonts w:ascii="Tahoma" w:hAnsi="Tahoma" w:cs="Tahoma"/>
                <w:sz w:val="14"/>
              </w:rPr>
            </w:pPr>
            <w:bookmarkStart w:id="281" w:name="_Toc336337977"/>
            <w:bookmarkStart w:id="282" w:name="_Toc340752275"/>
            <w:bookmarkEnd w:id="281"/>
            <w:r w:rsidRPr="00F81721">
              <w:rPr>
                <w:rFonts w:ascii="Tahoma" w:hAnsi="Tahoma" w:cs="Tahoma"/>
                <w:sz w:val="14"/>
                <w:lang w:val="it-IT"/>
              </w:rPr>
              <w:t>Forefront Protection 2010 for SharePoint per Siti Internet (SL Add-on)</w:t>
            </w:r>
            <w:bookmarkEnd w:id="282"/>
          </w:p>
        </w:tc>
        <w:tc>
          <w:tcPr>
            <w:tcW w:w="450" w:type="dxa"/>
            <w:vAlign w:val="center"/>
          </w:tcPr>
          <w:p w14:paraId="33D9FA47" w14:textId="77777777" w:rsidR="00C031FA" w:rsidRPr="005E477C" w:rsidRDefault="00AC3157">
            <w:pPr>
              <w:pStyle w:val="TableText"/>
              <w:widowControl w:val="0"/>
              <w:rPr>
                <w:rStyle w:val="EndnoteReference"/>
                <w:rFonts w:ascii="Tahoma" w:hAnsi="Tahoma" w:cs="Tahoma"/>
                <w:color w:val="000000"/>
                <w:sz w:val="13"/>
                <w:szCs w:val="13"/>
                <w:u w:val="single"/>
              </w:rPr>
            </w:pPr>
            <w:hyperlink w:anchor="_54_Forefront_Online" w:history="1">
              <w:r w:rsidR="00AE1C1E" w:rsidRPr="005E477C">
                <w:rPr>
                  <w:rStyle w:val="Hyperlink"/>
                  <w:rFonts w:ascii="Tahoma" w:hAnsi="Tahoma" w:cs="Tahoma"/>
                  <w:sz w:val="13"/>
                </w:rPr>
                <w:t>54</w:t>
              </w:r>
            </w:hyperlink>
          </w:p>
        </w:tc>
        <w:tc>
          <w:tcPr>
            <w:tcW w:w="450" w:type="dxa"/>
          </w:tcPr>
          <w:p w14:paraId="33D9FA48" w14:textId="77777777" w:rsidR="00C031FA" w:rsidRPr="00F81721" w:rsidRDefault="001A26BE">
            <w:pPr>
              <w:pStyle w:val="TableText"/>
              <w:widowControl w:val="0"/>
              <w:spacing w:before="80"/>
              <w:rPr>
                <w:rFonts w:ascii="Tahoma" w:hAnsi="Tahoma" w:cs="Tahoma"/>
                <w:sz w:val="13"/>
              </w:rPr>
            </w:pPr>
            <w:r w:rsidRPr="00F81721">
              <w:rPr>
                <w:rFonts w:ascii="Tahoma" w:hAnsi="Tahoma" w:cs="Tahoma"/>
                <w:sz w:val="13"/>
              </w:rPr>
              <w:t>04/10</w:t>
            </w:r>
          </w:p>
        </w:tc>
        <w:tc>
          <w:tcPr>
            <w:tcW w:w="360" w:type="dxa"/>
            <w:tcBorders>
              <w:right w:val="single" w:sz="18" w:space="0" w:color="auto"/>
            </w:tcBorders>
            <w:vAlign w:val="center"/>
          </w:tcPr>
          <w:p w14:paraId="33D9FA49"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SRV</w:t>
            </w:r>
          </w:p>
        </w:tc>
        <w:tc>
          <w:tcPr>
            <w:tcW w:w="2970" w:type="dxa"/>
            <w:gridSpan w:val="7"/>
            <w:tcBorders>
              <w:left w:val="single" w:sz="18" w:space="0" w:color="auto"/>
              <w:right w:val="single" w:sz="18" w:space="0" w:color="auto"/>
            </w:tcBorders>
            <w:vAlign w:val="center"/>
          </w:tcPr>
          <w:p w14:paraId="33D9FA4A" w14:textId="77777777" w:rsidR="00C031FA" w:rsidRPr="00F81721" w:rsidRDefault="001A26BE">
            <w:pPr>
              <w:pStyle w:val="TableText"/>
              <w:widowControl w:val="0"/>
              <w:rPr>
                <w:rFonts w:ascii="Tahoma" w:hAnsi="Tahoma" w:cs="Tahoma"/>
                <w:sz w:val="13"/>
              </w:rPr>
            </w:pPr>
            <w:r w:rsidRPr="00F81721">
              <w:rPr>
                <w:rFonts w:ascii="Tahoma" w:hAnsi="Tahoma" w:cs="Tahoma"/>
                <w:sz w:val="13"/>
                <w:lang w:val="it-IT"/>
              </w:rPr>
              <w:t>25 crediti</w:t>
            </w:r>
          </w:p>
        </w:tc>
        <w:tc>
          <w:tcPr>
            <w:tcW w:w="450" w:type="dxa"/>
            <w:tcBorders>
              <w:left w:val="single" w:sz="18" w:space="0" w:color="auto"/>
            </w:tcBorders>
            <w:vAlign w:val="center"/>
          </w:tcPr>
          <w:p w14:paraId="33D9FA4B" w14:textId="77777777" w:rsidR="00C031FA" w:rsidRPr="00F81721" w:rsidRDefault="00C031FA">
            <w:pPr>
              <w:pStyle w:val="TableText"/>
              <w:widowControl w:val="0"/>
              <w:rPr>
                <w:rFonts w:ascii="Tahoma" w:hAnsi="Tahoma" w:cs="Tahoma"/>
                <w:sz w:val="13"/>
              </w:rPr>
            </w:pPr>
          </w:p>
        </w:tc>
        <w:tc>
          <w:tcPr>
            <w:tcW w:w="450" w:type="dxa"/>
            <w:vAlign w:val="center"/>
          </w:tcPr>
          <w:p w14:paraId="33D9FA4C"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vAlign w:val="center"/>
          </w:tcPr>
          <w:p w14:paraId="33D9FA4D"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vAlign w:val="center"/>
          </w:tcPr>
          <w:p w14:paraId="33D9FA4E" w14:textId="77777777" w:rsidR="00C031FA" w:rsidRPr="00F81721" w:rsidRDefault="001A26BE">
            <w:pPr>
              <w:pStyle w:val="TableText"/>
              <w:widowControl w:val="0"/>
              <w:rPr>
                <w:rFonts w:ascii="Tahoma" w:hAnsi="Tahoma" w:cs="Tahoma"/>
                <w:sz w:val="13"/>
              </w:rPr>
            </w:pPr>
            <w:r w:rsidRPr="00F81721">
              <w:rPr>
                <w:rFonts w:ascii="Tahoma" w:hAnsi="Tahoma" w:cs="Tahoma"/>
                <w:sz w:val="13"/>
              </w:rPr>
              <w:t>25</w:t>
            </w:r>
          </w:p>
        </w:tc>
        <w:tc>
          <w:tcPr>
            <w:tcW w:w="450" w:type="dxa"/>
            <w:tcBorders>
              <w:right w:val="single" w:sz="18" w:space="0" w:color="auto"/>
            </w:tcBorders>
            <w:vAlign w:val="center"/>
          </w:tcPr>
          <w:p w14:paraId="33D9FA4F"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vAlign w:val="center"/>
          </w:tcPr>
          <w:p w14:paraId="33D9FA50"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P</w:t>
            </w:r>
          </w:p>
        </w:tc>
        <w:tc>
          <w:tcPr>
            <w:tcW w:w="450" w:type="dxa"/>
          </w:tcPr>
          <w:p w14:paraId="33D9FA51" w14:textId="77777777" w:rsidR="00C031FA"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vAlign w:val="center"/>
          </w:tcPr>
          <w:p w14:paraId="33D9FA52"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OV</w:t>
            </w:r>
          </w:p>
        </w:tc>
      </w:tr>
      <w:tr w:rsidR="001C38D4" w:rsidRPr="00F81721" w14:paraId="33D9FA67" w14:textId="77777777" w:rsidTr="00A0765A">
        <w:trPr>
          <w:trHeight w:val="145"/>
        </w:trPr>
        <w:tc>
          <w:tcPr>
            <w:tcW w:w="2714" w:type="dxa"/>
            <w:shd w:val="clear" w:color="auto" w:fill="FABF8F"/>
          </w:tcPr>
          <w:p w14:paraId="33D9FA54" w14:textId="77777777" w:rsidR="00C031FA" w:rsidRPr="00F81721" w:rsidRDefault="00C031FA" w:rsidP="00833877">
            <w:pPr>
              <w:pStyle w:val="ProductNames"/>
              <w:rPr>
                <w:rFonts w:ascii="Tahoma" w:hAnsi="Tahoma" w:cs="Tahoma"/>
                <w:sz w:val="14"/>
              </w:rPr>
            </w:pPr>
            <w:bookmarkStart w:id="283" w:name="_Toc336337981"/>
            <w:bookmarkStart w:id="284" w:name="_Toc340752276"/>
            <w:bookmarkEnd w:id="283"/>
            <w:r w:rsidRPr="00F81721">
              <w:rPr>
                <w:rFonts w:ascii="Tahoma" w:hAnsi="Tahoma" w:cs="Tahoma"/>
                <w:sz w:val="14"/>
                <w:lang w:val="it-IT"/>
              </w:rPr>
              <w:t>Forefront Threat Management Gateway Web Protection Services</w:t>
            </w:r>
            <w:bookmarkEnd w:id="284"/>
            <w:r w:rsidRPr="00F81721">
              <w:rPr>
                <w:rFonts w:ascii="Tahoma" w:hAnsi="Tahoma" w:cs="Tahoma"/>
                <w:sz w:val="14"/>
              </w:rPr>
              <w:t xml:space="preserve"> </w:t>
            </w:r>
          </w:p>
        </w:tc>
        <w:tc>
          <w:tcPr>
            <w:tcW w:w="450" w:type="dxa"/>
            <w:shd w:val="clear" w:color="auto" w:fill="FABF8F"/>
            <w:vAlign w:val="center"/>
          </w:tcPr>
          <w:p w14:paraId="33D9FA55" w14:textId="77777777" w:rsidR="00C031FA" w:rsidRPr="005E477C" w:rsidRDefault="00AC3157" w:rsidP="00813E1F">
            <w:pPr>
              <w:pStyle w:val="TableText"/>
              <w:widowControl w:val="0"/>
              <w:rPr>
                <w:rStyle w:val="EndnoteReference"/>
                <w:rFonts w:ascii="Tahoma" w:hAnsi="Tahoma" w:cs="Tahoma"/>
                <w:color w:val="0000FF"/>
                <w:sz w:val="13"/>
                <w:szCs w:val="13"/>
                <w:u w:val="single"/>
              </w:rPr>
            </w:pPr>
            <w:hyperlink w:anchor="_57_Forefront_Security" w:history="1">
              <w:r w:rsidR="001A26BE" w:rsidRPr="005E477C">
                <w:rPr>
                  <w:rStyle w:val="Hyperlink"/>
                  <w:rFonts w:ascii="Tahoma" w:hAnsi="Tahoma" w:cs="Tahoma"/>
                  <w:sz w:val="13"/>
                </w:rPr>
                <w:t>57</w:t>
              </w:r>
            </w:hyperlink>
          </w:p>
        </w:tc>
        <w:tc>
          <w:tcPr>
            <w:tcW w:w="450" w:type="dxa"/>
            <w:shd w:val="clear" w:color="auto" w:fill="FABF8F"/>
          </w:tcPr>
          <w:p w14:paraId="33D9FA56" w14:textId="77777777" w:rsidR="00C031FA" w:rsidRPr="00F81721" w:rsidRDefault="00C031FA" w:rsidP="0030700C">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33D9FA57" w14:textId="77777777" w:rsidR="00C031FA" w:rsidRPr="00F81721" w:rsidRDefault="00C031FA" w:rsidP="002D03E6">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A58" w14:textId="77777777" w:rsidR="00C031FA" w:rsidRPr="00F81721" w:rsidRDefault="00C031FA" w:rsidP="002D03E6">
            <w:pPr>
              <w:pStyle w:val="TableText"/>
              <w:widowControl w:val="0"/>
              <w:rPr>
                <w:rFonts w:ascii="Tahoma" w:hAnsi="Tahoma" w:cs="Tahoma"/>
                <w:sz w:val="13"/>
              </w:rPr>
            </w:pPr>
          </w:p>
        </w:tc>
        <w:tc>
          <w:tcPr>
            <w:tcW w:w="450" w:type="dxa"/>
            <w:shd w:val="clear" w:color="auto" w:fill="FABF8F"/>
            <w:vAlign w:val="center"/>
          </w:tcPr>
          <w:p w14:paraId="33D9FA59" w14:textId="77777777" w:rsidR="00C031FA" w:rsidRPr="00F81721" w:rsidRDefault="00C031FA" w:rsidP="002D03E6">
            <w:pPr>
              <w:pStyle w:val="TableText"/>
              <w:widowControl w:val="0"/>
              <w:rPr>
                <w:rFonts w:ascii="Tahoma" w:hAnsi="Tahoma" w:cs="Tahoma"/>
                <w:sz w:val="13"/>
              </w:rPr>
            </w:pPr>
          </w:p>
        </w:tc>
        <w:tc>
          <w:tcPr>
            <w:tcW w:w="450" w:type="dxa"/>
            <w:shd w:val="clear" w:color="auto" w:fill="FABF8F"/>
            <w:vAlign w:val="center"/>
          </w:tcPr>
          <w:p w14:paraId="33D9FA5A" w14:textId="77777777" w:rsidR="00C031FA" w:rsidRPr="00F81721" w:rsidRDefault="00C031FA" w:rsidP="002D03E6">
            <w:pPr>
              <w:pStyle w:val="TableText"/>
              <w:widowControl w:val="0"/>
              <w:rPr>
                <w:rFonts w:ascii="Tahoma" w:hAnsi="Tahoma" w:cs="Tahoma"/>
                <w:sz w:val="13"/>
              </w:rPr>
            </w:pPr>
          </w:p>
        </w:tc>
        <w:tc>
          <w:tcPr>
            <w:tcW w:w="450" w:type="dxa"/>
            <w:shd w:val="clear" w:color="auto" w:fill="FABF8F"/>
            <w:vAlign w:val="center"/>
          </w:tcPr>
          <w:p w14:paraId="33D9FA5B" w14:textId="77777777" w:rsidR="00C031FA" w:rsidRPr="00F81721" w:rsidRDefault="00C031FA" w:rsidP="002D03E6">
            <w:pPr>
              <w:pStyle w:val="TableText"/>
              <w:widowControl w:val="0"/>
              <w:rPr>
                <w:rFonts w:ascii="Tahoma" w:hAnsi="Tahoma" w:cs="Tahoma"/>
                <w:sz w:val="13"/>
              </w:rPr>
            </w:pPr>
          </w:p>
        </w:tc>
        <w:tc>
          <w:tcPr>
            <w:tcW w:w="450" w:type="dxa"/>
            <w:shd w:val="clear" w:color="auto" w:fill="FABF8F"/>
            <w:vAlign w:val="center"/>
          </w:tcPr>
          <w:p w14:paraId="33D9FA5C" w14:textId="77777777" w:rsidR="00C031FA" w:rsidRPr="00F81721" w:rsidRDefault="00C031FA" w:rsidP="002D03E6">
            <w:pPr>
              <w:pStyle w:val="TableText"/>
              <w:widowControl w:val="0"/>
              <w:rPr>
                <w:rFonts w:ascii="Tahoma" w:hAnsi="Tahoma" w:cs="Tahoma"/>
                <w:sz w:val="13"/>
              </w:rPr>
            </w:pPr>
          </w:p>
        </w:tc>
        <w:tc>
          <w:tcPr>
            <w:tcW w:w="450" w:type="dxa"/>
            <w:shd w:val="clear" w:color="auto" w:fill="FABF8F"/>
            <w:vAlign w:val="center"/>
          </w:tcPr>
          <w:p w14:paraId="33D9FA5D" w14:textId="77777777" w:rsidR="00C031FA" w:rsidRPr="00F81721" w:rsidRDefault="00C031FA" w:rsidP="002D03E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A5E" w14:textId="77777777" w:rsidR="00C031FA" w:rsidRPr="00F81721"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A5F" w14:textId="77777777" w:rsidR="00C031FA" w:rsidRPr="00F81721" w:rsidRDefault="00C031FA" w:rsidP="002D03E6">
            <w:pPr>
              <w:pStyle w:val="TableText"/>
              <w:widowControl w:val="0"/>
              <w:rPr>
                <w:rFonts w:ascii="Tahoma" w:hAnsi="Tahoma" w:cs="Tahoma"/>
                <w:sz w:val="13"/>
              </w:rPr>
            </w:pPr>
          </w:p>
        </w:tc>
        <w:tc>
          <w:tcPr>
            <w:tcW w:w="450" w:type="dxa"/>
            <w:shd w:val="clear" w:color="auto" w:fill="FABF8F"/>
            <w:vAlign w:val="center"/>
          </w:tcPr>
          <w:p w14:paraId="33D9FA60" w14:textId="77777777" w:rsidR="00C031FA" w:rsidRPr="00F81721"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A61" w14:textId="77777777" w:rsidR="00C031FA" w:rsidRPr="00F81721" w:rsidRDefault="00C031FA" w:rsidP="002D03E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A62" w14:textId="77777777" w:rsidR="00C031FA" w:rsidRPr="00F81721" w:rsidRDefault="00C031FA" w:rsidP="002D03E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A63" w14:textId="77777777" w:rsidR="00C031FA" w:rsidRPr="00F81721" w:rsidRDefault="00C031FA" w:rsidP="002D03E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A64" w14:textId="77777777" w:rsidR="00C031FA" w:rsidRPr="00F81721" w:rsidRDefault="00C031FA" w:rsidP="002D03E6">
            <w:pPr>
              <w:pStyle w:val="TableText"/>
              <w:widowControl w:val="0"/>
              <w:rPr>
                <w:rFonts w:ascii="Tahoma" w:hAnsi="Tahoma" w:cs="Tahoma"/>
                <w:sz w:val="13"/>
              </w:rPr>
            </w:pPr>
          </w:p>
        </w:tc>
        <w:tc>
          <w:tcPr>
            <w:tcW w:w="450" w:type="dxa"/>
            <w:shd w:val="clear" w:color="auto" w:fill="FABF8F"/>
          </w:tcPr>
          <w:p w14:paraId="33D9FA65" w14:textId="77777777" w:rsidR="00C031FA" w:rsidRPr="00F81721"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33D9FA66" w14:textId="77777777" w:rsidR="00C031FA" w:rsidRPr="00F81721" w:rsidRDefault="00C031FA" w:rsidP="002D03E6">
            <w:pPr>
              <w:pStyle w:val="TableText"/>
              <w:widowControl w:val="0"/>
              <w:rPr>
                <w:rFonts w:ascii="Tahoma" w:hAnsi="Tahoma" w:cs="Tahoma"/>
                <w:sz w:val="13"/>
              </w:rPr>
            </w:pPr>
          </w:p>
        </w:tc>
      </w:tr>
      <w:tr w:rsidR="001C38D4" w:rsidRPr="00F81721" w14:paraId="33D9FA7B" w14:textId="77777777" w:rsidTr="00A0765A">
        <w:trPr>
          <w:trHeight w:val="145"/>
        </w:trPr>
        <w:tc>
          <w:tcPr>
            <w:tcW w:w="2714" w:type="dxa"/>
            <w:shd w:val="clear" w:color="auto" w:fill="FFFFFF"/>
          </w:tcPr>
          <w:p w14:paraId="33D9FA68" w14:textId="77777777" w:rsidR="00C031FA" w:rsidRPr="00F81721" w:rsidRDefault="00C031FA" w:rsidP="00D320ED">
            <w:pPr>
              <w:pStyle w:val="ProductNames"/>
              <w:rPr>
                <w:rFonts w:ascii="Tahoma" w:hAnsi="Tahoma" w:cs="Tahoma"/>
                <w:sz w:val="14"/>
              </w:rPr>
            </w:pPr>
            <w:bookmarkStart w:id="285" w:name="_Toc336337982"/>
            <w:bookmarkStart w:id="286" w:name="_Toc340752277"/>
            <w:bookmarkEnd w:id="285"/>
            <w:r w:rsidRPr="00F81721">
              <w:rPr>
                <w:rFonts w:ascii="Tahoma" w:hAnsi="Tahoma" w:cs="Tahoma"/>
                <w:sz w:val="14"/>
                <w:lang w:val="it-IT"/>
              </w:rPr>
              <w:t>Forefront Unified Access Gateway Server</w:t>
            </w:r>
            <w:r w:rsidR="00D320ED" w:rsidRPr="00F81721">
              <w:rPr>
                <w:rFonts w:ascii="Tahoma" w:hAnsi="Tahoma" w:cs="Tahoma"/>
                <w:sz w:val="14"/>
                <w:lang w:val="it-IT"/>
              </w:rPr>
              <w:t> </w:t>
            </w:r>
            <w:r w:rsidRPr="00F81721">
              <w:rPr>
                <w:rFonts w:ascii="Tahoma" w:hAnsi="Tahoma" w:cs="Tahoma"/>
                <w:sz w:val="14"/>
                <w:lang w:val="it-IT"/>
              </w:rPr>
              <w:t>2010</w:t>
            </w:r>
            <w:bookmarkEnd w:id="286"/>
          </w:p>
        </w:tc>
        <w:tc>
          <w:tcPr>
            <w:tcW w:w="450" w:type="dxa"/>
            <w:shd w:val="clear" w:color="auto" w:fill="FFFFFF"/>
            <w:vAlign w:val="center"/>
          </w:tcPr>
          <w:p w14:paraId="33D9FA69" w14:textId="77777777" w:rsidR="00C031FA" w:rsidRPr="005E477C" w:rsidRDefault="00AC3157" w:rsidP="00033B0F">
            <w:pPr>
              <w:pStyle w:val="TableText"/>
              <w:widowControl w:val="0"/>
              <w:rPr>
                <w:rFonts w:ascii="Tahoma" w:hAnsi="Tahoma" w:cs="Tahoma"/>
                <w:color w:val="000000"/>
                <w:sz w:val="13"/>
                <w:szCs w:val="13"/>
                <w:u w:val="single"/>
              </w:rPr>
            </w:pPr>
            <w:hyperlink w:anchor="_58_Forefront_Threat" w:history="1">
              <w:r w:rsidR="001A26BE" w:rsidRPr="005E477C">
                <w:rPr>
                  <w:rStyle w:val="Hyperlink"/>
                  <w:rFonts w:ascii="Tahoma" w:hAnsi="Tahoma" w:cs="Tahoma"/>
                  <w:sz w:val="13"/>
                </w:rPr>
                <w:t>58</w:t>
              </w:r>
            </w:hyperlink>
          </w:p>
        </w:tc>
        <w:tc>
          <w:tcPr>
            <w:tcW w:w="450" w:type="dxa"/>
            <w:shd w:val="clear" w:color="auto" w:fill="FFFFFF"/>
          </w:tcPr>
          <w:p w14:paraId="33D9FA6A" w14:textId="77777777" w:rsidR="00C031FA" w:rsidRPr="00F81721" w:rsidRDefault="00C031FA">
            <w:pPr>
              <w:pStyle w:val="TableText"/>
              <w:widowControl w:val="0"/>
              <w:spacing w:before="80"/>
              <w:rPr>
                <w:rFonts w:ascii="Tahoma" w:hAnsi="Tahoma" w:cs="Tahoma"/>
                <w:sz w:val="13"/>
              </w:rPr>
            </w:pPr>
            <w:r w:rsidRPr="00F81721">
              <w:rPr>
                <w:rFonts w:ascii="Tahoma" w:hAnsi="Tahoma" w:cs="Tahoma"/>
                <w:sz w:val="13"/>
              </w:rPr>
              <w:t>01/10</w:t>
            </w:r>
          </w:p>
        </w:tc>
        <w:tc>
          <w:tcPr>
            <w:tcW w:w="360" w:type="dxa"/>
            <w:tcBorders>
              <w:right w:val="single" w:sz="18" w:space="0" w:color="auto"/>
            </w:tcBorders>
            <w:shd w:val="clear" w:color="auto" w:fill="FFFFFF"/>
            <w:vAlign w:val="center"/>
          </w:tcPr>
          <w:p w14:paraId="33D9FA6B" w14:textId="77777777" w:rsidR="00C031FA" w:rsidRPr="00F81721"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9FA6C"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FFFFF"/>
            <w:vAlign w:val="center"/>
          </w:tcPr>
          <w:p w14:paraId="33D9FA6D"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3</w:t>
            </w:r>
          </w:p>
        </w:tc>
        <w:tc>
          <w:tcPr>
            <w:tcW w:w="450" w:type="dxa"/>
            <w:shd w:val="clear" w:color="auto" w:fill="FFFFFF"/>
            <w:vAlign w:val="center"/>
          </w:tcPr>
          <w:p w14:paraId="33D9FA6E"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FFFFF"/>
            <w:vAlign w:val="center"/>
          </w:tcPr>
          <w:p w14:paraId="33D9FA6F"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FFFFF"/>
            <w:vAlign w:val="center"/>
          </w:tcPr>
          <w:p w14:paraId="33D9FA70"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FFFFF"/>
            <w:vAlign w:val="center"/>
          </w:tcPr>
          <w:p w14:paraId="33D9FA71"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w:t>
            </w:r>
          </w:p>
        </w:tc>
        <w:tc>
          <w:tcPr>
            <w:tcW w:w="360" w:type="dxa"/>
            <w:tcBorders>
              <w:right w:val="single" w:sz="18" w:space="0" w:color="auto"/>
            </w:tcBorders>
            <w:shd w:val="clear" w:color="auto" w:fill="FFFFFF"/>
            <w:vAlign w:val="center"/>
          </w:tcPr>
          <w:p w14:paraId="33D9FA72"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FFFFF"/>
            <w:vAlign w:val="center"/>
          </w:tcPr>
          <w:p w14:paraId="33D9FA73"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FFFFF"/>
            <w:vAlign w:val="center"/>
          </w:tcPr>
          <w:p w14:paraId="33D9FA74"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tcBorders>
              <w:right w:val="single" w:sz="18" w:space="0" w:color="auto"/>
            </w:tcBorders>
            <w:shd w:val="clear" w:color="auto" w:fill="FFFFFF"/>
            <w:vAlign w:val="center"/>
          </w:tcPr>
          <w:p w14:paraId="33D9FA75"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FFFFF"/>
            <w:vAlign w:val="center"/>
          </w:tcPr>
          <w:p w14:paraId="33D9FA76"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right w:val="single" w:sz="18" w:space="0" w:color="auto"/>
            </w:tcBorders>
            <w:shd w:val="clear" w:color="auto" w:fill="FFFFFF"/>
            <w:vAlign w:val="center"/>
          </w:tcPr>
          <w:p w14:paraId="33D9FA77"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FFFFF"/>
            <w:vAlign w:val="center"/>
          </w:tcPr>
          <w:p w14:paraId="33D9FA78"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A79" w14:textId="77777777" w:rsidR="00C031FA"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9FA7A" w14:textId="77777777" w:rsidR="00C031FA" w:rsidRPr="00F81721" w:rsidRDefault="00C031FA">
            <w:pPr>
              <w:pStyle w:val="TableText"/>
              <w:widowControl w:val="0"/>
              <w:rPr>
                <w:rFonts w:ascii="Tahoma" w:hAnsi="Tahoma" w:cs="Tahoma"/>
                <w:sz w:val="13"/>
              </w:rPr>
            </w:pPr>
          </w:p>
        </w:tc>
      </w:tr>
      <w:tr w:rsidR="001C38D4" w:rsidRPr="00F81721" w14:paraId="33D9FA8F" w14:textId="77777777" w:rsidTr="00A0765A">
        <w:trPr>
          <w:trHeight w:val="145"/>
        </w:trPr>
        <w:tc>
          <w:tcPr>
            <w:tcW w:w="2714" w:type="dxa"/>
            <w:shd w:val="clear" w:color="auto" w:fill="FABF8F"/>
          </w:tcPr>
          <w:p w14:paraId="33D9FA7C" w14:textId="77777777" w:rsidR="00C031FA" w:rsidRPr="00F81721" w:rsidRDefault="00C031FA" w:rsidP="00D320ED">
            <w:pPr>
              <w:pStyle w:val="ProductNames"/>
              <w:rPr>
                <w:rFonts w:ascii="Tahoma" w:hAnsi="Tahoma" w:cs="Tahoma"/>
                <w:sz w:val="14"/>
              </w:rPr>
            </w:pPr>
            <w:bookmarkStart w:id="287" w:name="_Toc336337983"/>
            <w:bookmarkStart w:id="288" w:name="_Toc340752278"/>
            <w:bookmarkEnd w:id="287"/>
            <w:r w:rsidRPr="00F81721">
              <w:rPr>
                <w:rFonts w:ascii="Tahoma" w:hAnsi="Tahoma" w:cs="Tahoma"/>
                <w:sz w:val="14"/>
                <w:lang w:val="it-IT"/>
              </w:rPr>
              <w:t>External Connector per Forefront Unified</w:t>
            </w:r>
            <w:r w:rsidR="00D320ED" w:rsidRPr="00F81721">
              <w:rPr>
                <w:rFonts w:ascii="Tahoma" w:hAnsi="Tahoma" w:cs="Tahoma"/>
                <w:sz w:val="14"/>
                <w:lang w:val="it-IT"/>
              </w:rPr>
              <w:t> </w:t>
            </w:r>
            <w:r w:rsidRPr="00F81721">
              <w:rPr>
                <w:rFonts w:ascii="Tahoma" w:hAnsi="Tahoma" w:cs="Tahoma"/>
                <w:sz w:val="14"/>
                <w:lang w:val="it-IT"/>
              </w:rPr>
              <w:t>Access Gateway 2010</w:t>
            </w:r>
            <w:bookmarkEnd w:id="288"/>
          </w:p>
        </w:tc>
        <w:tc>
          <w:tcPr>
            <w:tcW w:w="450" w:type="dxa"/>
            <w:shd w:val="clear" w:color="auto" w:fill="FABF8F"/>
            <w:vAlign w:val="center"/>
          </w:tcPr>
          <w:p w14:paraId="33D9FA7D" w14:textId="77777777" w:rsidR="00C031FA" w:rsidRPr="005E477C" w:rsidRDefault="00AC3157" w:rsidP="00033B0F">
            <w:pPr>
              <w:pStyle w:val="TableText"/>
              <w:widowControl w:val="0"/>
              <w:rPr>
                <w:rFonts w:ascii="Tahoma" w:hAnsi="Tahoma" w:cs="Tahoma"/>
                <w:color w:val="000000"/>
                <w:sz w:val="13"/>
                <w:szCs w:val="13"/>
                <w:u w:val="single"/>
              </w:rPr>
            </w:pPr>
            <w:hyperlink w:anchor="_58_Forefront_Threat" w:history="1">
              <w:r w:rsidR="00AE1C1E" w:rsidRPr="005E477C">
                <w:rPr>
                  <w:rStyle w:val="Hyperlink"/>
                  <w:rFonts w:ascii="Tahoma" w:hAnsi="Tahoma" w:cs="Tahoma"/>
                  <w:sz w:val="13"/>
                </w:rPr>
                <w:t>58</w:t>
              </w:r>
            </w:hyperlink>
          </w:p>
        </w:tc>
        <w:tc>
          <w:tcPr>
            <w:tcW w:w="450" w:type="dxa"/>
            <w:shd w:val="clear" w:color="auto" w:fill="FABF8F"/>
          </w:tcPr>
          <w:p w14:paraId="33D9FA7E" w14:textId="77777777" w:rsidR="00C031FA" w:rsidRPr="00F81721" w:rsidRDefault="00C031FA" w:rsidP="00513534">
            <w:pPr>
              <w:pStyle w:val="TableText"/>
              <w:widowControl w:val="0"/>
              <w:spacing w:before="80"/>
              <w:rPr>
                <w:rFonts w:ascii="Tahoma" w:hAnsi="Tahoma" w:cs="Tahoma"/>
                <w:sz w:val="13"/>
              </w:rPr>
            </w:pPr>
            <w:r w:rsidRPr="00F81721">
              <w:rPr>
                <w:rFonts w:ascii="Tahoma" w:hAnsi="Tahoma" w:cs="Tahoma"/>
                <w:sz w:val="13"/>
              </w:rPr>
              <w:t>01/10</w:t>
            </w:r>
          </w:p>
        </w:tc>
        <w:tc>
          <w:tcPr>
            <w:tcW w:w="360" w:type="dxa"/>
            <w:tcBorders>
              <w:right w:val="single" w:sz="18" w:space="0" w:color="auto"/>
            </w:tcBorders>
            <w:shd w:val="clear" w:color="auto" w:fill="FABF8F"/>
            <w:vAlign w:val="center"/>
          </w:tcPr>
          <w:p w14:paraId="33D9FA7F" w14:textId="77777777" w:rsidR="00C031FA" w:rsidRPr="00F81721" w:rsidRDefault="00C031FA" w:rsidP="0051353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A80" w14:textId="77777777" w:rsidR="00C031FA" w:rsidRPr="00F81721" w:rsidRDefault="00C031FA" w:rsidP="00513534">
            <w:pPr>
              <w:pStyle w:val="TableText"/>
              <w:widowControl w:val="0"/>
              <w:rPr>
                <w:rFonts w:ascii="Tahoma" w:hAnsi="Tahoma" w:cs="Tahoma"/>
                <w:color w:val="000000"/>
                <w:sz w:val="13"/>
              </w:rPr>
            </w:pPr>
            <w:r w:rsidRPr="00F81721">
              <w:rPr>
                <w:rFonts w:ascii="Tahoma" w:hAnsi="Tahoma" w:cs="Tahoma"/>
                <w:color w:val="000000"/>
                <w:sz w:val="13"/>
              </w:rPr>
              <w:t>200</w:t>
            </w:r>
          </w:p>
        </w:tc>
        <w:tc>
          <w:tcPr>
            <w:tcW w:w="450" w:type="dxa"/>
            <w:shd w:val="clear" w:color="auto" w:fill="FABF8F"/>
            <w:vAlign w:val="center"/>
          </w:tcPr>
          <w:p w14:paraId="33D9FA81" w14:textId="77777777" w:rsidR="00C031FA" w:rsidRPr="00F81721" w:rsidRDefault="00C031FA" w:rsidP="00513534">
            <w:pPr>
              <w:pStyle w:val="TableText"/>
              <w:widowControl w:val="0"/>
              <w:rPr>
                <w:rFonts w:ascii="Tahoma" w:hAnsi="Tahoma" w:cs="Tahoma"/>
                <w:color w:val="000000"/>
                <w:sz w:val="13"/>
              </w:rPr>
            </w:pPr>
            <w:r w:rsidRPr="00F81721">
              <w:rPr>
                <w:rFonts w:ascii="Tahoma" w:hAnsi="Tahoma" w:cs="Tahoma"/>
                <w:color w:val="000000"/>
                <w:sz w:val="13"/>
              </w:rPr>
              <w:t>500</w:t>
            </w:r>
          </w:p>
        </w:tc>
        <w:tc>
          <w:tcPr>
            <w:tcW w:w="450" w:type="dxa"/>
            <w:shd w:val="clear" w:color="auto" w:fill="FABF8F"/>
            <w:vAlign w:val="center"/>
          </w:tcPr>
          <w:p w14:paraId="33D9FA82" w14:textId="77777777" w:rsidR="00C031FA" w:rsidRPr="00F81721" w:rsidRDefault="00C031FA" w:rsidP="00513534">
            <w:pPr>
              <w:pStyle w:val="TableText"/>
              <w:widowControl w:val="0"/>
              <w:rPr>
                <w:rFonts w:ascii="Tahoma" w:hAnsi="Tahoma" w:cs="Tahoma"/>
                <w:color w:val="000000"/>
                <w:sz w:val="13"/>
              </w:rPr>
            </w:pPr>
            <w:r w:rsidRPr="00F81721">
              <w:rPr>
                <w:rFonts w:ascii="Tahoma" w:hAnsi="Tahoma" w:cs="Tahoma"/>
                <w:color w:val="000000"/>
                <w:sz w:val="13"/>
              </w:rPr>
              <w:t>400</w:t>
            </w:r>
          </w:p>
        </w:tc>
        <w:tc>
          <w:tcPr>
            <w:tcW w:w="450" w:type="dxa"/>
            <w:shd w:val="clear" w:color="auto" w:fill="FABF8F"/>
            <w:vAlign w:val="center"/>
          </w:tcPr>
          <w:p w14:paraId="33D9FA83" w14:textId="77777777" w:rsidR="00C031FA" w:rsidRPr="00F81721" w:rsidRDefault="00C031FA" w:rsidP="00513534">
            <w:pPr>
              <w:pStyle w:val="TableText"/>
              <w:widowControl w:val="0"/>
              <w:rPr>
                <w:rFonts w:ascii="Tahoma" w:hAnsi="Tahoma" w:cs="Tahoma"/>
                <w:color w:val="000000"/>
                <w:sz w:val="13"/>
              </w:rPr>
            </w:pPr>
            <w:r w:rsidRPr="00F81721">
              <w:rPr>
                <w:rFonts w:ascii="Tahoma" w:hAnsi="Tahoma" w:cs="Tahoma"/>
                <w:color w:val="000000"/>
                <w:sz w:val="13"/>
              </w:rPr>
              <w:t>300</w:t>
            </w:r>
          </w:p>
        </w:tc>
        <w:tc>
          <w:tcPr>
            <w:tcW w:w="450" w:type="dxa"/>
            <w:shd w:val="clear" w:color="auto" w:fill="FABF8F"/>
            <w:vAlign w:val="center"/>
          </w:tcPr>
          <w:p w14:paraId="33D9FA84" w14:textId="77777777" w:rsidR="00C031FA" w:rsidRPr="00F81721" w:rsidRDefault="00C031FA" w:rsidP="00513534">
            <w:pPr>
              <w:pStyle w:val="TableText"/>
              <w:widowControl w:val="0"/>
              <w:rPr>
                <w:rFonts w:ascii="Tahoma" w:hAnsi="Tahoma" w:cs="Tahoma"/>
                <w:color w:val="000000"/>
                <w:sz w:val="13"/>
              </w:rPr>
            </w:pPr>
            <w:r w:rsidRPr="00F81721">
              <w:rPr>
                <w:rFonts w:ascii="Tahoma" w:hAnsi="Tahoma" w:cs="Tahoma"/>
                <w:color w:val="000000"/>
                <w:sz w:val="13"/>
              </w:rPr>
              <w:t>300</w:t>
            </w:r>
          </w:p>
        </w:tc>
        <w:tc>
          <w:tcPr>
            <w:tcW w:w="450" w:type="dxa"/>
            <w:shd w:val="clear" w:color="auto" w:fill="FABF8F"/>
            <w:vAlign w:val="center"/>
          </w:tcPr>
          <w:p w14:paraId="33D9FA85" w14:textId="77777777" w:rsidR="00C031FA" w:rsidRPr="00F81721" w:rsidRDefault="00C031FA" w:rsidP="00513534">
            <w:pPr>
              <w:pStyle w:val="TableText"/>
              <w:widowControl w:val="0"/>
              <w:rPr>
                <w:rFonts w:ascii="Tahoma" w:hAnsi="Tahoma" w:cs="Tahoma"/>
                <w:color w:val="000000"/>
                <w:sz w:val="13"/>
              </w:rPr>
            </w:pPr>
            <w:r w:rsidRPr="00F81721">
              <w:rPr>
                <w:rFonts w:ascii="Tahoma" w:hAnsi="Tahoma" w:cs="Tahoma"/>
                <w:color w:val="000000"/>
                <w:sz w:val="13"/>
              </w:rPr>
              <w:t>200</w:t>
            </w:r>
          </w:p>
        </w:tc>
        <w:tc>
          <w:tcPr>
            <w:tcW w:w="360" w:type="dxa"/>
            <w:tcBorders>
              <w:right w:val="single" w:sz="18" w:space="0" w:color="auto"/>
            </w:tcBorders>
            <w:shd w:val="clear" w:color="auto" w:fill="FABF8F"/>
            <w:vAlign w:val="center"/>
          </w:tcPr>
          <w:p w14:paraId="33D9FA86" w14:textId="77777777" w:rsidR="00C031FA" w:rsidRPr="00F81721" w:rsidRDefault="00C031FA" w:rsidP="00513534">
            <w:pPr>
              <w:pStyle w:val="TableText"/>
              <w:widowControl w:val="0"/>
              <w:rPr>
                <w:rFonts w:ascii="Tahoma" w:hAnsi="Tahoma" w:cs="Tahoma"/>
                <w:color w:val="000000"/>
                <w:sz w:val="13"/>
              </w:rPr>
            </w:pPr>
            <w:r w:rsidRPr="00F81721">
              <w:rPr>
                <w:rFonts w:ascii="Tahoma" w:hAnsi="Tahoma" w:cs="Tahoma"/>
                <w:color w:val="000000"/>
                <w:sz w:val="13"/>
              </w:rPr>
              <w:t>100</w:t>
            </w:r>
          </w:p>
        </w:tc>
        <w:tc>
          <w:tcPr>
            <w:tcW w:w="450" w:type="dxa"/>
            <w:tcBorders>
              <w:left w:val="single" w:sz="18" w:space="0" w:color="auto"/>
            </w:tcBorders>
            <w:shd w:val="clear" w:color="auto" w:fill="FABF8F"/>
            <w:vAlign w:val="center"/>
          </w:tcPr>
          <w:p w14:paraId="33D9FA87" w14:textId="77777777" w:rsidR="00C031FA" w:rsidRPr="00F81721" w:rsidRDefault="00C031FA" w:rsidP="00513534">
            <w:pPr>
              <w:pStyle w:val="TableText"/>
              <w:widowControl w:val="0"/>
              <w:rPr>
                <w:rFonts w:ascii="Tahoma" w:hAnsi="Tahoma" w:cs="Tahoma"/>
                <w:color w:val="000000"/>
                <w:sz w:val="13"/>
              </w:rPr>
            </w:pPr>
            <w:r w:rsidRPr="00F81721">
              <w:rPr>
                <w:rFonts w:ascii="Tahoma" w:hAnsi="Tahoma" w:cs="Tahoma"/>
                <w:color w:val="000000"/>
                <w:sz w:val="13"/>
              </w:rPr>
              <w:t>200</w:t>
            </w:r>
          </w:p>
        </w:tc>
        <w:tc>
          <w:tcPr>
            <w:tcW w:w="450" w:type="dxa"/>
            <w:shd w:val="clear" w:color="auto" w:fill="FABF8F"/>
            <w:vAlign w:val="center"/>
          </w:tcPr>
          <w:p w14:paraId="33D9FA88" w14:textId="77777777" w:rsidR="00C031FA" w:rsidRPr="00F81721" w:rsidRDefault="00C031FA" w:rsidP="00513534">
            <w:pPr>
              <w:pStyle w:val="TableText"/>
              <w:widowControl w:val="0"/>
              <w:rPr>
                <w:rFonts w:ascii="Tahoma" w:hAnsi="Tahoma" w:cs="Tahoma"/>
                <w:color w:val="000000"/>
                <w:sz w:val="13"/>
              </w:rPr>
            </w:pPr>
            <w:r w:rsidRPr="00F81721">
              <w:rPr>
                <w:rFonts w:ascii="Tahoma" w:hAnsi="Tahoma" w:cs="Tahoma"/>
                <w:color w:val="000000"/>
                <w:sz w:val="13"/>
              </w:rPr>
              <w:t>400</w:t>
            </w:r>
          </w:p>
        </w:tc>
        <w:tc>
          <w:tcPr>
            <w:tcW w:w="450" w:type="dxa"/>
            <w:tcBorders>
              <w:right w:val="single" w:sz="18" w:space="0" w:color="auto"/>
            </w:tcBorders>
            <w:shd w:val="clear" w:color="auto" w:fill="FABF8F"/>
            <w:vAlign w:val="center"/>
          </w:tcPr>
          <w:p w14:paraId="33D9FA89" w14:textId="77777777" w:rsidR="00C031FA" w:rsidRPr="00F81721" w:rsidRDefault="00C031FA" w:rsidP="00513534">
            <w:pPr>
              <w:pStyle w:val="TableText"/>
              <w:widowControl w:val="0"/>
              <w:rPr>
                <w:rFonts w:ascii="Tahoma" w:hAnsi="Tahoma" w:cs="Tahoma"/>
                <w:color w:val="000000"/>
                <w:sz w:val="13"/>
              </w:rPr>
            </w:pPr>
            <w:r w:rsidRPr="00F81721">
              <w:rPr>
                <w:rFonts w:ascii="Tahoma" w:hAnsi="Tahoma" w:cs="Tahoma"/>
                <w:color w:val="000000"/>
                <w:sz w:val="13"/>
              </w:rPr>
              <w:t>200</w:t>
            </w:r>
          </w:p>
        </w:tc>
        <w:tc>
          <w:tcPr>
            <w:tcW w:w="450" w:type="dxa"/>
            <w:tcBorders>
              <w:left w:val="single" w:sz="18" w:space="0" w:color="auto"/>
            </w:tcBorders>
            <w:shd w:val="clear" w:color="auto" w:fill="FABF8F"/>
            <w:vAlign w:val="center"/>
          </w:tcPr>
          <w:p w14:paraId="33D9FA8A" w14:textId="77777777" w:rsidR="00C031FA" w:rsidRPr="00F81721" w:rsidRDefault="00C031FA" w:rsidP="00513534">
            <w:pPr>
              <w:pStyle w:val="TableText"/>
              <w:widowControl w:val="0"/>
              <w:rPr>
                <w:rFonts w:ascii="Tahoma" w:hAnsi="Tahoma" w:cs="Tahoma"/>
                <w:color w:val="000000"/>
                <w:sz w:val="13"/>
              </w:rPr>
            </w:pPr>
            <w:r w:rsidRPr="00F81721">
              <w:rPr>
                <w:rFonts w:ascii="Tahoma" w:hAnsi="Tahoma" w:cs="Tahoma"/>
                <w:color w:val="000000"/>
                <w:sz w:val="13"/>
              </w:rPr>
              <w:t>200</w:t>
            </w:r>
          </w:p>
        </w:tc>
        <w:tc>
          <w:tcPr>
            <w:tcW w:w="450" w:type="dxa"/>
            <w:tcBorders>
              <w:right w:val="single" w:sz="18" w:space="0" w:color="auto"/>
            </w:tcBorders>
            <w:shd w:val="clear" w:color="auto" w:fill="FABF8F"/>
            <w:vAlign w:val="center"/>
          </w:tcPr>
          <w:p w14:paraId="33D9FA8B" w14:textId="77777777" w:rsidR="00C031FA" w:rsidRPr="00F81721" w:rsidRDefault="00C031FA" w:rsidP="00513534">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ABF8F"/>
            <w:vAlign w:val="center"/>
          </w:tcPr>
          <w:p w14:paraId="33D9FA8C" w14:textId="77777777" w:rsidR="00C031FA" w:rsidRPr="00F81721" w:rsidRDefault="00C031FA" w:rsidP="00513534">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A8D" w14:textId="77777777" w:rsidR="00C031FA"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9FA8E" w14:textId="77777777" w:rsidR="00C031FA" w:rsidRPr="00F81721" w:rsidRDefault="00C031FA" w:rsidP="00513534">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AA3" w14:textId="77777777" w:rsidTr="00A0765A">
        <w:trPr>
          <w:trHeight w:val="145"/>
        </w:trPr>
        <w:tc>
          <w:tcPr>
            <w:tcW w:w="2714" w:type="dxa"/>
            <w:shd w:val="clear" w:color="auto" w:fill="FFFFFF"/>
          </w:tcPr>
          <w:p w14:paraId="33D9FA90" w14:textId="77777777" w:rsidR="00C031FA" w:rsidRPr="00F81721" w:rsidRDefault="00C031FA" w:rsidP="00D320ED">
            <w:pPr>
              <w:pStyle w:val="ProductNames"/>
              <w:rPr>
                <w:rFonts w:ascii="Tahoma" w:hAnsi="Tahoma" w:cs="Tahoma"/>
                <w:sz w:val="14"/>
              </w:rPr>
            </w:pPr>
            <w:bookmarkStart w:id="289" w:name="_Toc336337984"/>
            <w:bookmarkStart w:id="290" w:name="_Toc340752279"/>
            <w:bookmarkEnd w:id="289"/>
            <w:r w:rsidRPr="00F81721">
              <w:rPr>
                <w:rFonts w:ascii="Tahoma" w:hAnsi="Tahoma" w:cs="Tahoma"/>
                <w:sz w:val="14"/>
                <w:lang w:val="it-IT"/>
              </w:rPr>
              <w:t>CAL per Forefront Unified Access Gateway</w:t>
            </w:r>
            <w:r w:rsidR="00D320ED" w:rsidRPr="00F81721">
              <w:rPr>
                <w:rFonts w:ascii="Tahoma" w:hAnsi="Tahoma" w:cs="Tahoma"/>
                <w:sz w:val="14"/>
                <w:lang w:val="it-IT"/>
              </w:rPr>
              <w:t> </w:t>
            </w:r>
            <w:r w:rsidRPr="00F81721">
              <w:rPr>
                <w:rFonts w:ascii="Tahoma" w:hAnsi="Tahoma" w:cs="Tahoma"/>
                <w:sz w:val="14"/>
                <w:lang w:val="it-IT"/>
              </w:rPr>
              <w:t>2010</w:t>
            </w:r>
            <w:bookmarkEnd w:id="290"/>
            <w:r w:rsidRPr="00F81721">
              <w:rPr>
                <w:rFonts w:ascii="Tahoma" w:hAnsi="Tahoma" w:cs="Tahoma"/>
                <w:sz w:val="14"/>
              </w:rPr>
              <w:t xml:space="preserve"> </w:t>
            </w:r>
          </w:p>
        </w:tc>
        <w:tc>
          <w:tcPr>
            <w:tcW w:w="450" w:type="dxa"/>
            <w:shd w:val="clear" w:color="auto" w:fill="FFFFFF"/>
            <w:vAlign w:val="center"/>
          </w:tcPr>
          <w:p w14:paraId="33D9FA91" w14:textId="77777777" w:rsidR="00C031FA" w:rsidRPr="005E477C" w:rsidRDefault="00AC3157" w:rsidP="00033B0F">
            <w:pPr>
              <w:pStyle w:val="TableText"/>
              <w:widowControl w:val="0"/>
              <w:rPr>
                <w:rFonts w:ascii="Tahoma" w:hAnsi="Tahoma" w:cs="Tahoma"/>
                <w:color w:val="000000"/>
                <w:sz w:val="13"/>
                <w:szCs w:val="13"/>
                <w:u w:val="single"/>
              </w:rPr>
            </w:pPr>
            <w:hyperlink w:anchor="_58_Forefront_Threat" w:history="1">
              <w:r w:rsidR="00AE1C1E" w:rsidRPr="005E477C">
                <w:rPr>
                  <w:rStyle w:val="Hyperlink"/>
                  <w:rFonts w:ascii="Tahoma" w:hAnsi="Tahoma" w:cs="Tahoma"/>
                  <w:sz w:val="13"/>
                </w:rPr>
                <w:t>58</w:t>
              </w:r>
            </w:hyperlink>
          </w:p>
        </w:tc>
        <w:tc>
          <w:tcPr>
            <w:tcW w:w="450" w:type="dxa"/>
            <w:shd w:val="clear" w:color="auto" w:fill="FFFFFF"/>
          </w:tcPr>
          <w:p w14:paraId="33D9FA92" w14:textId="77777777" w:rsidR="00C031FA" w:rsidRPr="00F81721" w:rsidRDefault="00C031FA">
            <w:pPr>
              <w:pStyle w:val="TableText"/>
              <w:widowControl w:val="0"/>
              <w:spacing w:before="80"/>
              <w:rPr>
                <w:rFonts w:ascii="Tahoma" w:hAnsi="Tahoma" w:cs="Tahoma"/>
                <w:sz w:val="13"/>
              </w:rPr>
            </w:pPr>
            <w:r w:rsidRPr="00F81721">
              <w:rPr>
                <w:rFonts w:ascii="Tahoma" w:hAnsi="Tahoma" w:cs="Tahoma"/>
                <w:sz w:val="13"/>
              </w:rPr>
              <w:t>01/10</w:t>
            </w:r>
          </w:p>
        </w:tc>
        <w:tc>
          <w:tcPr>
            <w:tcW w:w="360" w:type="dxa"/>
            <w:tcBorders>
              <w:right w:val="single" w:sz="18" w:space="0" w:color="auto"/>
            </w:tcBorders>
            <w:shd w:val="clear" w:color="auto" w:fill="FFFFFF"/>
            <w:vAlign w:val="center"/>
          </w:tcPr>
          <w:p w14:paraId="33D9FA93" w14:textId="77777777" w:rsidR="00C031FA" w:rsidRPr="00F81721"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9FA94"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FFFFF"/>
            <w:vAlign w:val="center"/>
          </w:tcPr>
          <w:p w14:paraId="33D9FA95"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3</w:t>
            </w:r>
          </w:p>
        </w:tc>
        <w:tc>
          <w:tcPr>
            <w:tcW w:w="450" w:type="dxa"/>
            <w:shd w:val="clear" w:color="auto" w:fill="FFFFFF"/>
            <w:vAlign w:val="center"/>
          </w:tcPr>
          <w:p w14:paraId="33D9FA96"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FFFFF"/>
            <w:vAlign w:val="center"/>
          </w:tcPr>
          <w:p w14:paraId="33D9FA97"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FFFFF"/>
            <w:vAlign w:val="center"/>
          </w:tcPr>
          <w:p w14:paraId="33D9FA98"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FFFFF"/>
            <w:vAlign w:val="center"/>
          </w:tcPr>
          <w:p w14:paraId="33D9FA99"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w:t>
            </w:r>
          </w:p>
        </w:tc>
        <w:tc>
          <w:tcPr>
            <w:tcW w:w="360" w:type="dxa"/>
            <w:tcBorders>
              <w:right w:val="single" w:sz="18" w:space="0" w:color="auto"/>
            </w:tcBorders>
            <w:shd w:val="clear" w:color="auto" w:fill="FFFFFF"/>
            <w:vAlign w:val="center"/>
          </w:tcPr>
          <w:p w14:paraId="33D9FA9A"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FFFFF"/>
            <w:vAlign w:val="center"/>
          </w:tcPr>
          <w:p w14:paraId="33D9FA9B"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FFFFF"/>
            <w:vAlign w:val="center"/>
          </w:tcPr>
          <w:p w14:paraId="33D9FA9C"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tcBorders>
              <w:right w:val="single" w:sz="18" w:space="0" w:color="auto"/>
            </w:tcBorders>
            <w:shd w:val="clear" w:color="auto" w:fill="FFFFFF"/>
            <w:vAlign w:val="center"/>
          </w:tcPr>
          <w:p w14:paraId="33D9FA9D"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FFFFF"/>
            <w:vAlign w:val="center"/>
          </w:tcPr>
          <w:p w14:paraId="33D9FA9E"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right w:val="single" w:sz="18" w:space="0" w:color="auto"/>
            </w:tcBorders>
            <w:shd w:val="clear" w:color="auto" w:fill="FFFFFF"/>
            <w:vAlign w:val="center"/>
          </w:tcPr>
          <w:p w14:paraId="33D9FA9F"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FFFFF"/>
            <w:vAlign w:val="center"/>
          </w:tcPr>
          <w:p w14:paraId="33D9FAA0"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AA1" w14:textId="77777777" w:rsidR="00C031FA"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AO, ST</w:t>
            </w:r>
          </w:p>
        </w:tc>
        <w:tc>
          <w:tcPr>
            <w:tcW w:w="540" w:type="dxa"/>
            <w:shd w:val="clear" w:color="auto" w:fill="FFFFFF"/>
            <w:vAlign w:val="center"/>
          </w:tcPr>
          <w:p w14:paraId="33D9FAA2" w14:textId="77777777" w:rsidR="00C031FA" w:rsidRPr="00F81721" w:rsidRDefault="00C031FA">
            <w:pPr>
              <w:pStyle w:val="TableText"/>
              <w:widowControl w:val="0"/>
              <w:rPr>
                <w:rFonts w:ascii="Tahoma" w:hAnsi="Tahoma" w:cs="Tahoma"/>
                <w:sz w:val="13"/>
              </w:rPr>
            </w:pPr>
          </w:p>
        </w:tc>
      </w:tr>
      <w:tr w:rsidR="001C38D4" w:rsidRPr="00F81721" w14:paraId="33D9FAB7" w14:textId="77777777" w:rsidTr="00A0765A">
        <w:trPr>
          <w:trHeight w:val="145"/>
        </w:trPr>
        <w:tc>
          <w:tcPr>
            <w:tcW w:w="2714" w:type="dxa"/>
            <w:shd w:val="clear" w:color="auto" w:fill="FABF8F"/>
          </w:tcPr>
          <w:p w14:paraId="33D9FAA4" w14:textId="77777777" w:rsidR="00C031FA" w:rsidRPr="00F81721" w:rsidRDefault="00C031FA" w:rsidP="000658AA">
            <w:pPr>
              <w:pStyle w:val="ProductNames"/>
              <w:rPr>
                <w:rFonts w:ascii="Tahoma" w:hAnsi="Tahoma" w:cs="Tahoma"/>
                <w:sz w:val="14"/>
              </w:rPr>
            </w:pPr>
            <w:bookmarkStart w:id="291" w:name="_Toc336337985"/>
            <w:bookmarkStart w:id="292" w:name="_Toc340752280"/>
            <w:bookmarkEnd w:id="291"/>
            <w:r w:rsidRPr="00F81721">
              <w:rPr>
                <w:rFonts w:ascii="Tahoma" w:hAnsi="Tahoma" w:cs="Tahoma"/>
                <w:sz w:val="14"/>
                <w:lang w:val="it-IT"/>
              </w:rPr>
              <w:t>Pacchetto di 10.000 CAL per Forefront Unified Access Gateway 2010</w:t>
            </w:r>
            <w:bookmarkEnd w:id="292"/>
          </w:p>
        </w:tc>
        <w:tc>
          <w:tcPr>
            <w:tcW w:w="450" w:type="dxa"/>
            <w:shd w:val="clear" w:color="auto" w:fill="FABF8F"/>
            <w:vAlign w:val="center"/>
          </w:tcPr>
          <w:p w14:paraId="33D9FAA5" w14:textId="77777777" w:rsidR="00C031FA" w:rsidRPr="005E477C" w:rsidRDefault="00AC3157" w:rsidP="00033B0F">
            <w:pPr>
              <w:pStyle w:val="TableText"/>
              <w:widowControl w:val="0"/>
              <w:rPr>
                <w:rFonts w:ascii="Tahoma" w:hAnsi="Tahoma" w:cs="Tahoma"/>
                <w:color w:val="000000"/>
                <w:sz w:val="13"/>
                <w:szCs w:val="13"/>
                <w:u w:val="single"/>
              </w:rPr>
            </w:pPr>
            <w:hyperlink w:anchor="_58_Forefront_Threat" w:history="1">
              <w:r w:rsidR="00AE1C1E" w:rsidRPr="005E477C">
                <w:rPr>
                  <w:rStyle w:val="Hyperlink"/>
                  <w:rFonts w:ascii="Tahoma" w:hAnsi="Tahoma" w:cs="Tahoma"/>
                  <w:sz w:val="13"/>
                </w:rPr>
                <w:t>58</w:t>
              </w:r>
            </w:hyperlink>
          </w:p>
        </w:tc>
        <w:tc>
          <w:tcPr>
            <w:tcW w:w="450" w:type="dxa"/>
            <w:shd w:val="clear" w:color="auto" w:fill="FABF8F"/>
          </w:tcPr>
          <w:p w14:paraId="33D9FAA6" w14:textId="77777777" w:rsidR="00C031FA" w:rsidRPr="00F81721" w:rsidRDefault="00C031FA">
            <w:pPr>
              <w:pStyle w:val="TableText"/>
              <w:widowControl w:val="0"/>
              <w:spacing w:before="80"/>
              <w:rPr>
                <w:rFonts w:ascii="Tahoma" w:hAnsi="Tahoma" w:cs="Tahoma"/>
                <w:sz w:val="13"/>
              </w:rPr>
            </w:pPr>
            <w:r w:rsidRPr="00F81721">
              <w:rPr>
                <w:rFonts w:ascii="Tahoma" w:hAnsi="Tahoma" w:cs="Tahoma"/>
                <w:sz w:val="13"/>
              </w:rPr>
              <w:t>01/10</w:t>
            </w:r>
          </w:p>
        </w:tc>
        <w:tc>
          <w:tcPr>
            <w:tcW w:w="360" w:type="dxa"/>
            <w:tcBorders>
              <w:right w:val="single" w:sz="18" w:space="0" w:color="auto"/>
            </w:tcBorders>
            <w:shd w:val="clear" w:color="auto" w:fill="FABF8F"/>
            <w:vAlign w:val="center"/>
          </w:tcPr>
          <w:p w14:paraId="33D9FAA7" w14:textId="77777777" w:rsidR="00C031FA" w:rsidRPr="00F81721"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AA8"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200</w:t>
            </w:r>
          </w:p>
        </w:tc>
        <w:tc>
          <w:tcPr>
            <w:tcW w:w="450" w:type="dxa"/>
            <w:shd w:val="clear" w:color="auto" w:fill="FABF8F"/>
            <w:vAlign w:val="center"/>
          </w:tcPr>
          <w:p w14:paraId="33D9FAA9"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500</w:t>
            </w:r>
          </w:p>
        </w:tc>
        <w:tc>
          <w:tcPr>
            <w:tcW w:w="450" w:type="dxa"/>
            <w:shd w:val="clear" w:color="auto" w:fill="FABF8F"/>
            <w:vAlign w:val="center"/>
          </w:tcPr>
          <w:p w14:paraId="33D9FAAA"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400</w:t>
            </w:r>
          </w:p>
        </w:tc>
        <w:tc>
          <w:tcPr>
            <w:tcW w:w="450" w:type="dxa"/>
            <w:shd w:val="clear" w:color="auto" w:fill="FABF8F"/>
            <w:vAlign w:val="center"/>
          </w:tcPr>
          <w:p w14:paraId="33D9FAAB"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300</w:t>
            </w:r>
          </w:p>
        </w:tc>
        <w:tc>
          <w:tcPr>
            <w:tcW w:w="450" w:type="dxa"/>
            <w:shd w:val="clear" w:color="auto" w:fill="FABF8F"/>
            <w:vAlign w:val="center"/>
          </w:tcPr>
          <w:p w14:paraId="33D9FAAC"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300</w:t>
            </w:r>
          </w:p>
        </w:tc>
        <w:tc>
          <w:tcPr>
            <w:tcW w:w="450" w:type="dxa"/>
            <w:shd w:val="clear" w:color="auto" w:fill="FABF8F"/>
            <w:vAlign w:val="center"/>
          </w:tcPr>
          <w:p w14:paraId="33D9FAAD"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200</w:t>
            </w:r>
          </w:p>
        </w:tc>
        <w:tc>
          <w:tcPr>
            <w:tcW w:w="360" w:type="dxa"/>
            <w:tcBorders>
              <w:right w:val="single" w:sz="18" w:space="0" w:color="auto"/>
            </w:tcBorders>
            <w:shd w:val="clear" w:color="auto" w:fill="FABF8F"/>
            <w:vAlign w:val="center"/>
          </w:tcPr>
          <w:p w14:paraId="33D9FAAE"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rPr>
              <w:t>100</w:t>
            </w:r>
          </w:p>
        </w:tc>
        <w:tc>
          <w:tcPr>
            <w:tcW w:w="450" w:type="dxa"/>
            <w:tcBorders>
              <w:left w:val="single" w:sz="18" w:space="0" w:color="auto"/>
            </w:tcBorders>
            <w:shd w:val="clear" w:color="auto" w:fill="FABF8F"/>
            <w:vAlign w:val="center"/>
          </w:tcPr>
          <w:p w14:paraId="33D9FAAF" w14:textId="77777777" w:rsidR="00C031FA" w:rsidRPr="00F81721" w:rsidRDefault="00C031FA">
            <w:pPr>
              <w:pStyle w:val="TableText"/>
              <w:widowControl w:val="0"/>
              <w:rPr>
                <w:rFonts w:ascii="Tahoma" w:hAnsi="Tahoma" w:cs="Tahoma"/>
                <w:color w:val="000000"/>
                <w:sz w:val="13"/>
              </w:rPr>
            </w:pPr>
          </w:p>
        </w:tc>
        <w:tc>
          <w:tcPr>
            <w:tcW w:w="450" w:type="dxa"/>
            <w:shd w:val="clear" w:color="auto" w:fill="FABF8F"/>
            <w:vAlign w:val="center"/>
          </w:tcPr>
          <w:p w14:paraId="33D9FAB0" w14:textId="77777777" w:rsidR="00C031FA" w:rsidRPr="00F81721"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9FAB1" w14:textId="77777777" w:rsidR="00C031FA" w:rsidRPr="00F81721" w:rsidRDefault="00C031FA">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9FAB2" w14:textId="77777777" w:rsidR="00C031FA" w:rsidRPr="00F81721"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9FAB3" w14:textId="77777777" w:rsidR="00C031FA" w:rsidRPr="00F81721" w:rsidRDefault="00C031FA">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ABF8F"/>
            <w:vAlign w:val="center"/>
          </w:tcPr>
          <w:p w14:paraId="33D9FAB4" w14:textId="77777777" w:rsidR="00C031FA" w:rsidRPr="00F81721" w:rsidRDefault="00C031FA">
            <w:pPr>
              <w:pStyle w:val="TableText"/>
              <w:widowControl w:val="0"/>
              <w:rPr>
                <w:rFonts w:ascii="Tahoma" w:hAnsi="Tahoma" w:cs="Tahoma"/>
                <w:sz w:val="13"/>
              </w:rPr>
            </w:pPr>
          </w:p>
        </w:tc>
        <w:tc>
          <w:tcPr>
            <w:tcW w:w="450" w:type="dxa"/>
            <w:shd w:val="clear" w:color="auto" w:fill="FABF8F"/>
          </w:tcPr>
          <w:p w14:paraId="33D9FAB5" w14:textId="77777777" w:rsidR="00C031FA" w:rsidRPr="00F81721"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33D9FAB6" w14:textId="77777777" w:rsidR="00C031FA" w:rsidRPr="00F81721" w:rsidRDefault="00C031FA">
            <w:pPr>
              <w:pStyle w:val="TableText"/>
              <w:widowControl w:val="0"/>
              <w:rPr>
                <w:rFonts w:ascii="Tahoma" w:hAnsi="Tahoma" w:cs="Tahoma"/>
                <w:sz w:val="13"/>
              </w:rPr>
            </w:pPr>
          </w:p>
        </w:tc>
      </w:tr>
      <w:tr w:rsidR="001C38D4" w:rsidRPr="00F81721" w14:paraId="33D9FAC5" w14:textId="77777777" w:rsidTr="00A0765A">
        <w:trPr>
          <w:trHeight w:val="145"/>
        </w:trPr>
        <w:tc>
          <w:tcPr>
            <w:tcW w:w="2714" w:type="dxa"/>
            <w:shd w:val="clear" w:color="auto" w:fill="FFFFFF"/>
          </w:tcPr>
          <w:p w14:paraId="33D9FAB8" w14:textId="77777777" w:rsidR="00C031FA" w:rsidRPr="00F81721" w:rsidRDefault="00C031FA" w:rsidP="009D2F88">
            <w:pPr>
              <w:pStyle w:val="ProductNames"/>
              <w:rPr>
                <w:rFonts w:ascii="Tahoma" w:hAnsi="Tahoma" w:cs="Tahoma"/>
                <w:sz w:val="14"/>
              </w:rPr>
            </w:pPr>
            <w:bookmarkStart w:id="293" w:name="_Toc336337986"/>
            <w:bookmarkStart w:id="294" w:name="_Toc340752281"/>
            <w:bookmarkEnd w:id="293"/>
            <w:r w:rsidRPr="00F81721">
              <w:rPr>
                <w:rFonts w:ascii="Tahoma" w:hAnsi="Tahoma" w:cs="Tahoma"/>
                <w:sz w:val="14"/>
                <w:lang w:val="it-IT"/>
              </w:rPr>
              <w:t>GeoSynth Server</w:t>
            </w:r>
            <w:bookmarkEnd w:id="294"/>
          </w:p>
        </w:tc>
        <w:tc>
          <w:tcPr>
            <w:tcW w:w="450" w:type="dxa"/>
            <w:shd w:val="clear" w:color="auto" w:fill="FFFFFF"/>
            <w:vAlign w:val="center"/>
          </w:tcPr>
          <w:p w14:paraId="33D9FAB9" w14:textId="77777777" w:rsidR="00C031FA" w:rsidRPr="005E477C" w:rsidRDefault="00C031FA" w:rsidP="00A66614">
            <w:pPr>
              <w:pStyle w:val="TableText"/>
              <w:widowControl w:val="0"/>
              <w:rPr>
                <w:rFonts w:ascii="Tahoma" w:hAnsi="Tahoma" w:cs="Tahoma"/>
                <w:color w:val="000000"/>
                <w:sz w:val="13"/>
                <w:szCs w:val="13"/>
                <w:u w:val="single"/>
              </w:rPr>
            </w:pPr>
          </w:p>
        </w:tc>
        <w:tc>
          <w:tcPr>
            <w:tcW w:w="450" w:type="dxa"/>
            <w:shd w:val="clear" w:color="auto" w:fill="FFFFFF"/>
          </w:tcPr>
          <w:p w14:paraId="33D9FABA" w14:textId="77777777" w:rsidR="00C031FA" w:rsidRPr="00F81721" w:rsidRDefault="001A26BE" w:rsidP="00A66614">
            <w:pPr>
              <w:pStyle w:val="TableText"/>
              <w:widowControl w:val="0"/>
              <w:spacing w:before="80"/>
              <w:rPr>
                <w:rFonts w:ascii="Tahoma" w:hAnsi="Tahoma" w:cs="Tahoma"/>
                <w:sz w:val="13"/>
              </w:rPr>
            </w:pPr>
            <w:r w:rsidRPr="00F81721">
              <w:rPr>
                <w:rFonts w:ascii="Tahoma" w:hAnsi="Tahoma" w:cs="Tahoma"/>
                <w:sz w:val="13"/>
              </w:rPr>
              <w:t>05/10</w:t>
            </w:r>
          </w:p>
        </w:tc>
        <w:tc>
          <w:tcPr>
            <w:tcW w:w="360" w:type="dxa"/>
            <w:tcBorders>
              <w:right w:val="single" w:sz="18" w:space="0" w:color="auto"/>
            </w:tcBorders>
            <w:shd w:val="clear" w:color="auto" w:fill="FFFFFF"/>
            <w:vAlign w:val="center"/>
          </w:tcPr>
          <w:p w14:paraId="33D9FABB" w14:textId="77777777" w:rsidR="00C031FA" w:rsidRPr="00F81721" w:rsidRDefault="00C031FA" w:rsidP="00A66614">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3D9FABC" w14:textId="77777777" w:rsidR="00C031FA" w:rsidRPr="00F81721" w:rsidRDefault="001A26BE" w:rsidP="00A66614">
            <w:pPr>
              <w:pStyle w:val="TableText"/>
              <w:widowControl w:val="0"/>
              <w:rPr>
                <w:rFonts w:ascii="Tahoma" w:hAnsi="Tahoma" w:cs="Tahoma"/>
                <w:sz w:val="13"/>
              </w:rPr>
            </w:pPr>
            <w:r w:rsidRPr="00F81721">
              <w:rPr>
                <w:rFonts w:ascii="Tahoma" w:hAnsi="Tahoma" w:cs="Tahoma"/>
                <w:sz w:val="13"/>
                <w:lang w:val="it-IT"/>
              </w:rPr>
              <w:t>125 crediti</w:t>
            </w:r>
          </w:p>
        </w:tc>
        <w:tc>
          <w:tcPr>
            <w:tcW w:w="450" w:type="dxa"/>
            <w:tcBorders>
              <w:left w:val="single" w:sz="18" w:space="0" w:color="auto"/>
            </w:tcBorders>
            <w:shd w:val="clear" w:color="auto" w:fill="FFFFFF"/>
            <w:vAlign w:val="center"/>
          </w:tcPr>
          <w:p w14:paraId="33D9FABD" w14:textId="77777777" w:rsidR="00C031FA" w:rsidRPr="00F81721" w:rsidRDefault="00C031FA" w:rsidP="00A66614">
            <w:pPr>
              <w:pStyle w:val="TableText"/>
              <w:widowControl w:val="0"/>
              <w:rPr>
                <w:rFonts w:ascii="Tahoma" w:hAnsi="Tahoma" w:cs="Tahoma"/>
                <w:sz w:val="13"/>
              </w:rPr>
            </w:pPr>
          </w:p>
        </w:tc>
        <w:tc>
          <w:tcPr>
            <w:tcW w:w="450" w:type="dxa"/>
            <w:shd w:val="clear" w:color="auto" w:fill="FFFFFF"/>
            <w:vAlign w:val="center"/>
          </w:tcPr>
          <w:p w14:paraId="33D9FABE" w14:textId="77777777" w:rsidR="00C031FA" w:rsidRPr="00F81721" w:rsidRDefault="00C031FA" w:rsidP="00A6661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ABF" w14:textId="77777777" w:rsidR="00C031FA" w:rsidRPr="00F81721" w:rsidRDefault="00C031FA" w:rsidP="00A6661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AC0" w14:textId="77777777" w:rsidR="00C031FA" w:rsidRPr="00F81721" w:rsidRDefault="00C031FA" w:rsidP="00A6661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AC1" w14:textId="77777777" w:rsidR="00C031FA" w:rsidRPr="00F81721" w:rsidRDefault="001A26BE" w:rsidP="00A66614">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AC2" w14:textId="77777777" w:rsidR="00C031FA" w:rsidRPr="00F81721" w:rsidRDefault="001A26BE" w:rsidP="00A66614">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AC3" w14:textId="77777777" w:rsidR="00C031FA"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9FAC4" w14:textId="77777777" w:rsidR="00C031FA" w:rsidRPr="00F81721" w:rsidRDefault="00C031FA" w:rsidP="00A66614">
            <w:pPr>
              <w:pStyle w:val="TableText"/>
              <w:widowControl w:val="0"/>
              <w:rPr>
                <w:rFonts w:ascii="Tahoma" w:hAnsi="Tahoma" w:cs="Tahoma"/>
                <w:sz w:val="13"/>
              </w:rPr>
            </w:pPr>
          </w:p>
        </w:tc>
      </w:tr>
      <w:tr w:rsidR="001C38D4" w:rsidRPr="00F81721" w14:paraId="33D9FAD9" w14:textId="77777777" w:rsidTr="00496B5E">
        <w:trPr>
          <w:trHeight w:val="145"/>
        </w:trPr>
        <w:tc>
          <w:tcPr>
            <w:tcW w:w="2714" w:type="dxa"/>
            <w:shd w:val="clear" w:color="auto" w:fill="FABF8F"/>
          </w:tcPr>
          <w:p w14:paraId="33D9FAC6" w14:textId="77777777" w:rsidR="00C031FA" w:rsidRPr="00F81721" w:rsidRDefault="00C031FA">
            <w:pPr>
              <w:pStyle w:val="ProductNames"/>
              <w:rPr>
                <w:rFonts w:ascii="Tahoma" w:hAnsi="Tahoma" w:cs="Tahoma"/>
                <w:sz w:val="14"/>
              </w:rPr>
            </w:pPr>
            <w:bookmarkStart w:id="295" w:name="_Toc336337990"/>
            <w:bookmarkStart w:id="296" w:name="_Toc340752282"/>
            <w:bookmarkEnd w:id="295"/>
            <w:r w:rsidRPr="00F81721">
              <w:rPr>
                <w:rFonts w:ascii="Tahoma" w:hAnsi="Tahoma" w:cs="Tahoma"/>
                <w:sz w:val="14"/>
                <w:lang w:val="it-IT"/>
              </w:rPr>
              <w:t>HPC Pack 2008 R2 Enterprise</w:t>
            </w:r>
            <w:bookmarkEnd w:id="296"/>
          </w:p>
        </w:tc>
        <w:tc>
          <w:tcPr>
            <w:tcW w:w="450" w:type="dxa"/>
            <w:shd w:val="clear" w:color="auto" w:fill="FABF8F"/>
            <w:vAlign w:val="center"/>
          </w:tcPr>
          <w:p w14:paraId="33D9FAC7" w14:textId="77777777" w:rsidR="00C031FA" w:rsidRPr="005E477C" w:rsidRDefault="00AC3157" w:rsidP="00033B0F">
            <w:pPr>
              <w:pStyle w:val="TableText"/>
              <w:widowControl w:val="0"/>
              <w:rPr>
                <w:rStyle w:val="EndnoteReference"/>
                <w:rFonts w:ascii="Tahoma" w:hAnsi="Tahoma" w:cs="Tahoma"/>
                <w:color w:val="000000"/>
                <w:sz w:val="13"/>
                <w:szCs w:val="13"/>
                <w:u w:val="single"/>
              </w:rPr>
            </w:pPr>
            <w:hyperlink w:anchor="_59_Forefront_Unified" w:history="1">
              <w:r w:rsidR="001A26BE" w:rsidRPr="005E477C">
                <w:rPr>
                  <w:rStyle w:val="Hyperlink"/>
                  <w:rFonts w:ascii="Tahoma" w:hAnsi="Tahoma" w:cs="Tahoma"/>
                  <w:sz w:val="13"/>
                </w:rPr>
                <w:t>59</w:t>
              </w:r>
            </w:hyperlink>
          </w:p>
        </w:tc>
        <w:tc>
          <w:tcPr>
            <w:tcW w:w="450" w:type="dxa"/>
            <w:shd w:val="clear" w:color="auto" w:fill="FABF8F"/>
          </w:tcPr>
          <w:p w14:paraId="33D9FAC8" w14:textId="77777777" w:rsidR="00C031FA" w:rsidRPr="00F81721" w:rsidRDefault="001A26BE">
            <w:pPr>
              <w:pStyle w:val="TableText"/>
              <w:widowControl w:val="0"/>
              <w:spacing w:before="80"/>
              <w:rPr>
                <w:rFonts w:ascii="Tahoma" w:hAnsi="Tahoma" w:cs="Tahoma"/>
                <w:sz w:val="13"/>
              </w:rPr>
            </w:pPr>
            <w:r w:rsidRPr="00F81721">
              <w:rPr>
                <w:rFonts w:ascii="Tahoma" w:hAnsi="Tahoma" w:cs="Tahoma"/>
                <w:sz w:val="13"/>
              </w:rPr>
              <w:t>09/10</w:t>
            </w:r>
          </w:p>
        </w:tc>
        <w:tc>
          <w:tcPr>
            <w:tcW w:w="360" w:type="dxa"/>
            <w:tcBorders>
              <w:right w:val="single" w:sz="18" w:space="0" w:color="auto"/>
            </w:tcBorders>
            <w:shd w:val="clear" w:color="auto" w:fill="FABF8F"/>
            <w:vAlign w:val="center"/>
          </w:tcPr>
          <w:p w14:paraId="33D9FAC9"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ACA" w14:textId="77777777" w:rsidR="00C031FA" w:rsidRPr="00F81721" w:rsidRDefault="00C031FA">
            <w:pPr>
              <w:pStyle w:val="TableText"/>
              <w:widowControl w:val="0"/>
              <w:rPr>
                <w:rFonts w:ascii="Tahoma" w:hAnsi="Tahoma" w:cs="Tahoma"/>
                <w:color w:val="000000"/>
                <w:sz w:val="13"/>
              </w:rPr>
            </w:pPr>
          </w:p>
        </w:tc>
        <w:tc>
          <w:tcPr>
            <w:tcW w:w="450" w:type="dxa"/>
            <w:shd w:val="clear" w:color="auto" w:fill="FABF8F"/>
            <w:vAlign w:val="center"/>
          </w:tcPr>
          <w:p w14:paraId="33D9FACB" w14:textId="77777777" w:rsidR="00C031FA" w:rsidRPr="00F81721" w:rsidRDefault="00C031FA">
            <w:pPr>
              <w:pStyle w:val="TableText"/>
              <w:widowControl w:val="0"/>
              <w:rPr>
                <w:rFonts w:ascii="Tahoma" w:hAnsi="Tahoma" w:cs="Tahoma"/>
                <w:color w:val="000000"/>
                <w:sz w:val="13"/>
              </w:rPr>
            </w:pPr>
          </w:p>
        </w:tc>
        <w:tc>
          <w:tcPr>
            <w:tcW w:w="450" w:type="dxa"/>
            <w:shd w:val="clear" w:color="auto" w:fill="FABF8F"/>
            <w:vAlign w:val="center"/>
          </w:tcPr>
          <w:p w14:paraId="33D9FACC" w14:textId="77777777" w:rsidR="00C031FA" w:rsidRPr="00F81721" w:rsidRDefault="00C031FA">
            <w:pPr>
              <w:pStyle w:val="TableText"/>
              <w:widowControl w:val="0"/>
              <w:rPr>
                <w:rFonts w:ascii="Tahoma" w:hAnsi="Tahoma" w:cs="Tahoma"/>
                <w:color w:val="000000"/>
                <w:sz w:val="13"/>
              </w:rPr>
            </w:pPr>
          </w:p>
        </w:tc>
        <w:tc>
          <w:tcPr>
            <w:tcW w:w="450" w:type="dxa"/>
            <w:shd w:val="clear" w:color="auto" w:fill="FABF8F"/>
            <w:vAlign w:val="center"/>
          </w:tcPr>
          <w:p w14:paraId="33D9FACD" w14:textId="77777777" w:rsidR="00C031FA" w:rsidRPr="00F81721" w:rsidRDefault="00C031FA">
            <w:pPr>
              <w:pStyle w:val="TableText"/>
              <w:widowControl w:val="0"/>
              <w:rPr>
                <w:rFonts w:ascii="Tahoma" w:hAnsi="Tahoma" w:cs="Tahoma"/>
                <w:color w:val="000000"/>
                <w:sz w:val="13"/>
              </w:rPr>
            </w:pPr>
          </w:p>
        </w:tc>
        <w:tc>
          <w:tcPr>
            <w:tcW w:w="450" w:type="dxa"/>
            <w:shd w:val="clear" w:color="auto" w:fill="FABF8F"/>
            <w:vAlign w:val="center"/>
          </w:tcPr>
          <w:p w14:paraId="33D9FACE" w14:textId="77777777" w:rsidR="00C031FA" w:rsidRPr="00F81721" w:rsidRDefault="00C031FA">
            <w:pPr>
              <w:pStyle w:val="TableText"/>
              <w:widowControl w:val="0"/>
              <w:rPr>
                <w:rFonts w:ascii="Tahoma" w:hAnsi="Tahoma" w:cs="Tahoma"/>
                <w:color w:val="000000"/>
                <w:sz w:val="13"/>
              </w:rPr>
            </w:pPr>
          </w:p>
        </w:tc>
        <w:tc>
          <w:tcPr>
            <w:tcW w:w="450" w:type="dxa"/>
            <w:shd w:val="clear" w:color="auto" w:fill="FABF8F"/>
            <w:vAlign w:val="center"/>
          </w:tcPr>
          <w:p w14:paraId="33D9FACF" w14:textId="77777777" w:rsidR="00C031FA" w:rsidRPr="00F81721" w:rsidRDefault="00C031FA">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3D9FAD0" w14:textId="77777777" w:rsidR="00C031FA" w:rsidRPr="00F81721" w:rsidRDefault="00C031FA">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9FAD1" w14:textId="77777777" w:rsidR="00C031FA" w:rsidRPr="00F81721" w:rsidRDefault="00C031FA">
            <w:pPr>
              <w:pStyle w:val="TableText"/>
              <w:widowControl w:val="0"/>
              <w:rPr>
                <w:rFonts w:ascii="Tahoma" w:hAnsi="Tahoma" w:cs="Tahoma"/>
                <w:color w:val="000000"/>
                <w:sz w:val="13"/>
              </w:rPr>
            </w:pPr>
          </w:p>
        </w:tc>
        <w:tc>
          <w:tcPr>
            <w:tcW w:w="450" w:type="dxa"/>
            <w:shd w:val="clear" w:color="auto" w:fill="FABF8F"/>
            <w:vAlign w:val="center"/>
          </w:tcPr>
          <w:p w14:paraId="33D9FAD2" w14:textId="77777777" w:rsidR="00C031FA" w:rsidRPr="00F81721"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9FAD3" w14:textId="77777777" w:rsidR="00C031FA" w:rsidRPr="00F81721" w:rsidRDefault="00C031FA">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9FAD4" w14:textId="77777777" w:rsidR="00C031FA" w:rsidRPr="00F81721" w:rsidRDefault="00C031FA">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9FAD5" w14:textId="77777777" w:rsidR="00C031FA" w:rsidRPr="00F81721" w:rsidRDefault="00C031FA">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33D9FAD6" w14:textId="77777777" w:rsidR="00C031FA" w:rsidRPr="00F81721" w:rsidRDefault="00C031FA">
            <w:pPr>
              <w:pStyle w:val="TableText"/>
              <w:widowControl w:val="0"/>
              <w:rPr>
                <w:rFonts w:ascii="Tahoma" w:hAnsi="Tahoma" w:cs="Tahoma"/>
                <w:sz w:val="13"/>
              </w:rPr>
            </w:pPr>
          </w:p>
        </w:tc>
        <w:tc>
          <w:tcPr>
            <w:tcW w:w="450" w:type="dxa"/>
            <w:shd w:val="clear" w:color="auto" w:fill="FABF8F"/>
          </w:tcPr>
          <w:p w14:paraId="33D9FAD7" w14:textId="77777777" w:rsidR="00C031FA" w:rsidRPr="00F81721"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33D9FAD8" w14:textId="77777777" w:rsidR="00C031FA" w:rsidRPr="00F81721" w:rsidRDefault="00C031FA">
            <w:pPr>
              <w:pStyle w:val="TableText"/>
              <w:widowControl w:val="0"/>
              <w:rPr>
                <w:rFonts w:ascii="Tahoma" w:hAnsi="Tahoma" w:cs="Tahoma"/>
                <w:sz w:val="13"/>
              </w:rPr>
            </w:pPr>
          </w:p>
        </w:tc>
      </w:tr>
      <w:tr w:rsidR="001C38D4" w:rsidRPr="00F81721" w14:paraId="33D9FAED" w14:textId="77777777" w:rsidTr="004233A7">
        <w:trPr>
          <w:trHeight w:val="145"/>
        </w:trPr>
        <w:tc>
          <w:tcPr>
            <w:tcW w:w="2714" w:type="dxa"/>
          </w:tcPr>
          <w:p w14:paraId="33D9FADA" w14:textId="77777777" w:rsidR="00C031FA" w:rsidRPr="00F81721" w:rsidRDefault="00C031FA" w:rsidP="001E7990">
            <w:pPr>
              <w:pStyle w:val="ProductNames"/>
              <w:rPr>
                <w:rFonts w:ascii="Tahoma" w:hAnsi="Tahoma" w:cs="Tahoma"/>
                <w:sz w:val="14"/>
              </w:rPr>
            </w:pPr>
            <w:bookmarkStart w:id="297" w:name="_Toc336337991"/>
            <w:bookmarkStart w:id="298" w:name="_Toc340752283"/>
            <w:bookmarkEnd w:id="297"/>
            <w:r w:rsidRPr="00F81721">
              <w:rPr>
                <w:rFonts w:ascii="Tahoma" w:hAnsi="Tahoma" w:cs="Tahoma"/>
                <w:sz w:val="14"/>
                <w:lang w:val="it-IT"/>
              </w:rPr>
              <w:t>HPC Pack 2008 R2 per Workstation</w:t>
            </w:r>
            <w:bookmarkEnd w:id="298"/>
          </w:p>
        </w:tc>
        <w:tc>
          <w:tcPr>
            <w:tcW w:w="450" w:type="dxa"/>
            <w:vAlign w:val="center"/>
          </w:tcPr>
          <w:p w14:paraId="33D9FADB" w14:textId="77777777" w:rsidR="00C031FA" w:rsidRPr="005E477C" w:rsidRDefault="00AC3157" w:rsidP="00033B0F">
            <w:pPr>
              <w:pStyle w:val="TableText"/>
              <w:widowControl w:val="0"/>
              <w:rPr>
                <w:rStyle w:val="EndnoteReference"/>
                <w:rFonts w:ascii="Tahoma" w:hAnsi="Tahoma" w:cs="Tahoma"/>
                <w:color w:val="000000"/>
                <w:sz w:val="13"/>
                <w:szCs w:val="13"/>
                <w:u w:val="single"/>
              </w:rPr>
            </w:pPr>
            <w:hyperlink w:anchor="_59_Forefront_Unified" w:history="1">
              <w:r w:rsidR="00AE1C1E" w:rsidRPr="005E477C">
                <w:rPr>
                  <w:rStyle w:val="Hyperlink"/>
                  <w:rFonts w:ascii="Tahoma" w:hAnsi="Tahoma" w:cs="Tahoma"/>
                  <w:sz w:val="13"/>
                </w:rPr>
                <w:t>59</w:t>
              </w:r>
            </w:hyperlink>
          </w:p>
        </w:tc>
        <w:tc>
          <w:tcPr>
            <w:tcW w:w="450" w:type="dxa"/>
          </w:tcPr>
          <w:p w14:paraId="33D9FADC" w14:textId="77777777" w:rsidR="00C031FA" w:rsidRPr="00F81721" w:rsidRDefault="001A26BE" w:rsidP="00EB6C66">
            <w:pPr>
              <w:pStyle w:val="TableText"/>
              <w:widowControl w:val="0"/>
              <w:spacing w:before="80"/>
              <w:rPr>
                <w:rFonts w:ascii="Tahoma" w:hAnsi="Tahoma" w:cs="Tahoma"/>
                <w:sz w:val="13"/>
              </w:rPr>
            </w:pPr>
            <w:r w:rsidRPr="00F81721">
              <w:rPr>
                <w:rFonts w:ascii="Tahoma" w:hAnsi="Tahoma" w:cs="Tahoma"/>
                <w:sz w:val="13"/>
              </w:rPr>
              <w:t>09/10</w:t>
            </w:r>
          </w:p>
        </w:tc>
        <w:tc>
          <w:tcPr>
            <w:tcW w:w="360" w:type="dxa"/>
            <w:tcBorders>
              <w:right w:val="single" w:sz="18" w:space="0" w:color="auto"/>
            </w:tcBorders>
            <w:vAlign w:val="center"/>
          </w:tcPr>
          <w:p w14:paraId="33D9FADD" w14:textId="77777777" w:rsidR="00C031FA" w:rsidRPr="00F81721" w:rsidRDefault="00C031FA" w:rsidP="00EB6C66">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vAlign w:val="center"/>
          </w:tcPr>
          <w:p w14:paraId="33D9FADE" w14:textId="77777777" w:rsidR="00C031FA" w:rsidRPr="00F81721" w:rsidRDefault="00C031FA" w:rsidP="00EB6C66">
            <w:pPr>
              <w:pStyle w:val="TableText"/>
              <w:widowControl w:val="0"/>
              <w:rPr>
                <w:rFonts w:ascii="Tahoma" w:hAnsi="Tahoma" w:cs="Tahoma"/>
                <w:color w:val="000000"/>
                <w:sz w:val="13"/>
              </w:rPr>
            </w:pPr>
          </w:p>
        </w:tc>
        <w:tc>
          <w:tcPr>
            <w:tcW w:w="450" w:type="dxa"/>
            <w:vAlign w:val="center"/>
          </w:tcPr>
          <w:p w14:paraId="33D9FADF" w14:textId="77777777" w:rsidR="00C031FA" w:rsidRPr="00F81721" w:rsidRDefault="00C031FA" w:rsidP="00EB6C66">
            <w:pPr>
              <w:pStyle w:val="TableText"/>
              <w:widowControl w:val="0"/>
              <w:rPr>
                <w:rFonts w:ascii="Tahoma" w:hAnsi="Tahoma" w:cs="Tahoma"/>
                <w:color w:val="000000"/>
                <w:sz w:val="13"/>
              </w:rPr>
            </w:pPr>
          </w:p>
        </w:tc>
        <w:tc>
          <w:tcPr>
            <w:tcW w:w="450" w:type="dxa"/>
            <w:vAlign w:val="center"/>
          </w:tcPr>
          <w:p w14:paraId="33D9FAE0" w14:textId="77777777" w:rsidR="00C031FA" w:rsidRPr="00F81721" w:rsidRDefault="00C031FA" w:rsidP="00EB6C66">
            <w:pPr>
              <w:pStyle w:val="TableText"/>
              <w:widowControl w:val="0"/>
              <w:rPr>
                <w:rFonts w:ascii="Tahoma" w:hAnsi="Tahoma" w:cs="Tahoma"/>
                <w:color w:val="000000"/>
                <w:sz w:val="13"/>
              </w:rPr>
            </w:pPr>
          </w:p>
        </w:tc>
        <w:tc>
          <w:tcPr>
            <w:tcW w:w="450" w:type="dxa"/>
            <w:vAlign w:val="center"/>
          </w:tcPr>
          <w:p w14:paraId="33D9FAE1" w14:textId="77777777" w:rsidR="00C031FA" w:rsidRPr="00F81721" w:rsidRDefault="00C031FA" w:rsidP="00EB6C66">
            <w:pPr>
              <w:pStyle w:val="TableText"/>
              <w:widowControl w:val="0"/>
              <w:rPr>
                <w:rFonts w:ascii="Tahoma" w:hAnsi="Tahoma" w:cs="Tahoma"/>
                <w:color w:val="000000"/>
                <w:sz w:val="13"/>
              </w:rPr>
            </w:pPr>
          </w:p>
        </w:tc>
        <w:tc>
          <w:tcPr>
            <w:tcW w:w="450" w:type="dxa"/>
            <w:vAlign w:val="center"/>
          </w:tcPr>
          <w:p w14:paraId="33D9FAE2" w14:textId="77777777" w:rsidR="00C031FA" w:rsidRPr="00F81721" w:rsidRDefault="00C031FA" w:rsidP="00EB6C66">
            <w:pPr>
              <w:pStyle w:val="TableText"/>
              <w:widowControl w:val="0"/>
              <w:rPr>
                <w:rFonts w:ascii="Tahoma" w:hAnsi="Tahoma" w:cs="Tahoma"/>
                <w:color w:val="000000"/>
                <w:sz w:val="13"/>
              </w:rPr>
            </w:pPr>
          </w:p>
        </w:tc>
        <w:tc>
          <w:tcPr>
            <w:tcW w:w="450" w:type="dxa"/>
            <w:vAlign w:val="center"/>
          </w:tcPr>
          <w:p w14:paraId="33D9FAE3" w14:textId="77777777" w:rsidR="00C031FA" w:rsidRPr="00F81721" w:rsidRDefault="00C031FA" w:rsidP="00EB6C66">
            <w:pPr>
              <w:pStyle w:val="TableText"/>
              <w:widowControl w:val="0"/>
              <w:rPr>
                <w:rFonts w:ascii="Tahoma" w:hAnsi="Tahoma" w:cs="Tahoma"/>
                <w:color w:val="000000"/>
                <w:sz w:val="13"/>
              </w:rPr>
            </w:pPr>
          </w:p>
        </w:tc>
        <w:tc>
          <w:tcPr>
            <w:tcW w:w="360" w:type="dxa"/>
            <w:tcBorders>
              <w:right w:val="single" w:sz="18" w:space="0" w:color="auto"/>
            </w:tcBorders>
            <w:vAlign w:val="center"/>
          </w:tcPr>
          <w:p w14:paraId="33D9FAE4" w14:textId="77777777" w:rsidR="00C031FA" w:rsidRPr="00F81721" w:rsidRDefault="00C031FA" w:rsidP="00AA31F2">
            <w:pPr>
              <w:pStyle w:val="TableText"/>
              <w:widowControl w:val="0"/>
              <w:rPr>
                <w:rFonts w:ascii="Tahoma" w:hAnsi="Tahoma" w:cs="Tahoma"/>
                <w:color w:val="000000"/>
                <w:sz w:val="13"/>
              </w:rPr>
            </w:pPr>
          </w:p>
        </w:tc>
        <w:tc>
          <w:tcPr>
            <w:tcW w:w="450" w:type="dxa"/>
            <w:tcBorders>
              <w:left w:val="single" w:sz="18" w:space="0" w:color="auto"/>
            </w:tcBorders>
            <w:vAlign w:val="center"/>
          </w:tcPr>
          <w:p w14:paraId="33D9FAE5" w14:textId="77777777" w:rsidR="00C031FA" w:rsidRPr="00F81721" w:rsidRDefault="00C031FA" w:rsidP="00EB6C66">
            <w:pPr>
              <w:pStyle w:val="TableText"/>
              <w:widowControl w:val="0"/>
              <w:rPr>
                <w:rFonts w:ascii="Tahoma" w:hAnsi="Tahoma" w:cs="Tahoma"/>
                <w:color w:val="000000"/>
                <w:sz w:val="13"/>
              </w:rPr>
            </w:pPr>
          </w:p>
        </w:tc>
        <w:tc>
          <w:tcPr>
            <w:tcW w:w="450" w:type="dxa"/>
            <w:vAlign w:val="center"/>
          </w:tcPr>
          <w:p w14:paraId="33D9FAE6" w14:textId="77777777" w:rsidR="00C031FA" w:rsidRPr="00F81721" w:rsidRDefault="00C031FA" w:rsidP="00EB6C66">
            <w:pPr>
              <w:pStyle w:val="TableText"/>
              <w:widowControl w:val="0"/>
              <w:rPr>
                <w:rFonts w:ascii="Tahoma" w:hAnsi="Tahoma" w:cs="Tahoma"/>
                <w:color w:val="000000"/>
                <w:sz w:val="13"/>
              </w:rPr>
            </w:pPr>
          </w:p>
        </w:tc>
        <w:tc>
          <w:tcPr>
            <w:tcW w:w="450" w:type="dxa"/>
            <w:tcBorders>
              <w:right w:val="single" w:sz="18" w:space="0" w:color="auto"/>
            </w:tcBorders>
            <w:vAlign w:val="center"/>
          </w:tcPr>
          <w:p w14:paraId="33D9FAE7" w14:textId="77777777" w:rsidR="00C031FA" w:rsidRPr="00F81721" w:rsidRDefault="00C031FA" w:rsidP="00EB6C66">
            <w:pPr>
              <w:pStyle w:val="TableText"/>
              <w:widowControl w:val="0"/>
              <w:rPr>
                <w:rFonts w:ascii="Tahoma" w:hAnsi="Tahoma" w:cs="Tahoma"/>
                <w:color w:val="000000"/>
                <w:sz w:val="13"/>
              </w:rPr>
            </w:pPr>
          </w:p>
        </w:tc>
        <w:tc>
          <w:tcPr>
            <w:tcW w:w="450" w:type="dxa"/>
            <w:tcBorders>
              <w:left w:val="single" w:sz="18" w:space="0" w:color="auto"/>
            </w:tcBorders>
            <w:vAlign w:val="center"/>
          </w:tcPr>
          <w:p w14:paraId="33D9FAE8" w14:textId="77777777" w:rsidR="00C031FA" w:rsidRPr="00F81721" w:rsidRDefault="00C031FA" w:rsidP="00EB6C66">
            <w:pPr>
              <w:pStyle w:val="TableText"/>
              <w:widowControl w:val="0"/>
              <w:rPr>
                <w:rFonts w:ascii="Tahoma" w:hAnsi="Tahoma" w:cs="Tahoma"/>
                <w:color w:val="000000"/>
                <w:sz w:val="13"/>
              </w:rPr>
            </w:pPr>
          </w:p>
        </w:tc>
        <w:tc>
          <w:tcPr>
            <w:tcW w:w="450" w:type="dxa"/>
            <w:tcBorders>
              <w:right w:val="single" w:sz="18" w:space="0" w:color="auto"/>
            </w:tcBorders>
            <w:vAlign w:val="center"/>
          </w:tcPr>
          <w:p w14:paraId="33D9FAE9" w14:textId="77777777" w:rsidR="00C031FA" w:rsidRPr="00F81721" w:rsidRDefault="00C031FA" w:rsidP="00EB6C66">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33D9FAEA" w14:textId="77777777" w:rsidR="00C031FA" w:rsidRPr="00F81721" w:rsidRDefault="00C031FA" w:rsidP="00EB6C66">
            <w:pPr>
              <w:pStyle w:val="TableText"/>
              <w:widowControl w:val="0"/>
              <w:rPr>
                <w:rFonts w:ascii="Tahoma" w:hAnsi="Tahoma" w:cs="Tahoma"/>
                <w:sz w:val="13"/>
              </w:rPr>
            </w:pPr>
          </w:p>
        </w:tc>
        <w:tc>
          <w:tcPr>
            <w:tcW w:w="450" w:type="dxa"/>
          </w:tcPr>
          <w:p w14:paraId="33D9FAEB" w14:textId="77777777" w:rsidR="00C031FA" w:rsidRPr="00F81721" w:rsidRDefault="00C031FA" w:rsidP="00472DFD">
            <w:pPr>
              <w:pStyle w:val="TableText"/>
              <w:widowControl w:val="0"/>
              <w:spacing w:before="120"/>
              <w:rPr>
                <w:rFonts w:ascii="Tahoma" w:hAnsi="Tahoma" w:cs="Tahoma"/>
                <w:sz w:val="13"/>
              </w:rPr>
            </w:pPr>
          </w:p>
        </w:tc>
        <w:tc>
          <w:tcPr>
            <w:tcW w:w="540" w:type="dxa"/>
            <w:vAlign w:val="center"/>
          </w:tcPr>
          <w:p w14:paraId="33D9FAEC" w14:textId="77777777" w:rsidR="00C031FA" w:rsidRPr="00F81721" w:rsidRDefault="00C031FA" w:rsidP="00EB6C66">
            <w:pPr>
              <w:pStyle w:val="TableText"/>
              <w:widowControl w:val="0"/>
              <w:rPr>
                <w:rFonts w:ascii="Tahoma" w:hAnsi="Tahoma" w:cs="Tahoma"/>
                <w:sz w:val="13"/>
              </w:rPr>
            </w:pPr>
          </w:p>
        </w:tc>
      </w:tr>
      <w:tr w:rsidR="001C38D4" w:rsidRPr="00F81721" w14:paraId="33D9FAFB" w14:textId="77777777" w:rsidTr="00AC7705">
        <w:trPr>
          <w:trHeight w:val="145"/>
        </w:trPr>
        <w:tc>
          <w:tcPr>
            <w:tcW w:w="2714" w:type="dxa"/>
          </w:tcPr>
          <w:p w14:paraId="33D9FAEE" w14:textId="77777777" w:rsidR="00C031FA" w:rsidRPr="00F81721" w:rsidRDefault="00C031FA">
            <w:pPr>
              <w:pStyle w:val="ProductNames"/>
              <w:rPr>
                <w:rFonts w:ascii="Tahoma" w:hAnsi="Tahoma" w:cs="Tahoma"/>
                <w:sz w:val="14"/>
              </w:rPr>
            </w:pPr>
            <w:bookmarkStart w:id="299" w:name="_Toc336337992"/>
            <w:bookmarkStart w:id="300" w:name="_Toc340752284"/>
            <w:bookmarkEnd w:id="299"/>
            <w:r w:rsidRPr="00F81721">
              <w:rPr>
                <w:rFonts w:ascii="Tahoma" w:hAnsi="Tahoma" w:cs="Tahoma"/>
                <w:sz w:val="14"/>
                <w:lang w:val="it-IT"/>
              </w:rPr>
              <w:t xml:space="preserve">Learning Solutions Combination </w:t>
            </w:r>
            <w:r w:rsidR="00D320ED" w:rsidRPr="00F81721">
              <w:rPr>
                <w:rFonts w:ascii="Tahoma" w:hAnsi="Tahoma" w:cs="Tahoma"/>
                <w:sz w:val="14"/>
                <w:lang w:val="it-IT"/>
              </w:rPr>
              <w:br/>
            </w:r>
            <w:r w:rsidRPr="00F81721">
              <w:rPr>
                <w:rFonts w:ascii="Tahoma" w:hAnsi="Tahoma" w:cs="Tahoma"/>
                <w:sz w:val="14"/>
                <w:lang w:val="it-IT"/>
              </w:rPr>
              <w:t>E-Reference Library (SL per Utente)</w:t>
            </w:r>
            <w:bookmarkEnd w:id="300"/>
          </w:p>
        </w:tc>
        <w:tc>
          <w:tcPr>
            <w:tcW w:w="450" w:type="dxa"/>
            <w:vAlign w:val="center"/>
          </w:tcPr>
          <w:p w14:paraId="33D9FAEF" w14:textId="77777777" w:rsidR="00C031FA" w:rsidRPr="005E477C" w:rsidRDefault="00C031FA">
            <w:pPr>
              <w:pStyle w:val="TableText"/>
              <w:widowControl w:val="0"/>
              <w:rPr>
                <w:rStyle w:val="EndnoteReference"/>
                <w:rFonts w:ascii="Tahoma" w:hAnsi="Tahoma" w:cs="Tahoma"/>
                <w:b w:val="0"/>
                <w:color w:val="000000"/>
                <w:sz w:val="13"/>
                <w:szCs w:val="13"/>
                <w:u w:val="single"/>
              </w:rPr>
            </w:pPr>
          </w:p>
        </w:tc>
        <w:tc>
          <w:tcPr>
            <w:tcW w:w="450" w:type="dxa"/>
          </w:tcPr>
          <w:p w14:paraId="33D9FAF0" w14:textId="77777777" w:rsidR="00C031FA" w:rsidRPr="00F81721" w:rsidRDefault="00C031FA">
            <w:pPr>
              <w:pStyle w:val="TableText"/>
              <w:widowControl w:val="0"/>
              <w:spacing w:before="80"/>
              <w:rPr>
                <w:rFonts w:ascii="Tahoma" w:hAnsi="Tahoma" w:cs="Tahoma"/>
                <w:sz w:val="13"/>
              </w:rPr>
            </w:pPr>
            <w:r w:rsidRPr="00F81721">
              <w:rPr>
                <w:rFonts w:ascii="Tahoma" w:hAnsi="Tahoma" w:cs="Tahoma"/>
                <w:sz w:val="13"/>
              </w:rPr>
              <w:t>12/07</w:t>
            </w:r>
          </w:p>
        </w:tc>
        <w:tc>
          <w:tcPr>
            <w:tcW w:w="360" w:type="dxa"/>
            <w:tcBorders>
              <w:right w:val="single" w:sz="18" w:space="0" w:color="auto"/>
            </w:tcBorders>
            <w:vAlign w:val="center"/>
          </w:tcPr>
          <w:p w14:paraId="33D9FAF1" w14:textId="77777777" w:rsidR="00C031FA" w:rsidRPr="00F81721"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vAlign w:val="center"/>
          </w:tcPr>
          <w:p w14:paraId="33D9FAF2"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1 punto</w:t>
            </w:r>
          </w:p>
        </w:tc>
        <w:tc>
          <w:tcPr>
            <w:tcW w:w="450" w:type="dxa"/>
            <w:tcBorders>
              <w:left w:val="single" w:sz="18" w:space="0" w:color="auto"/>
            </w:tcBorders>
            <w:vAlign w:val="center"/>
          </w:tcPr>
          <w:p w14:paraId="33D9FAF3" w14:textId="77777777" w:rsidR="00C031FA" w:rsidRPr="00F81721" w:rsidRDefault="00C031FA">
            <w:pPr>
              <w:pStyle w:val="TableText"/>
              <w:widowControl w:val="0"/>
              <w:rPr>
                <w:rFonts w:ascii="Tahoma" w:hAnsi="Tahoma" w:cs="Tahoma"/>
                <w:sz w:val="13"/>
              </w:rPr>
            </w:pPr>
          </w:p>
        </w:tc>
        <w:tc>
          <w:tcPr>
            <w:tcW w:w="450" w:type="dxa"/>
            <w:vAlign w:val="center"/>
          </w:tcPr>
          <w:p w14:paraId="33D9FAF4"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vAlign w:val="center"/>
          </w:tcPr>
          <w:p w14:paraId="33D9FAF5"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vAlign w:val="center"/>
          </w:tcPr>
          <w:p w14:paraId="33D9FAF6"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vAlign w:val="center"/>
          </w:tcPr>
          <w:p w14:paraId="33D9FAF7"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vAlign w:val="center"/>
          </w:tcPr>
          <w:p w14:paraId="33D9FAF8" w14:textId="77777777" w:rsidR="00C031FA" w:rsidRPr="00F81721" w:rsidRDefault="00C031FA">
            <w:pPr>
              <w:pStyle w:val="TableText"/>
              <w:widowControl w:val="0"/>
              <w:rPr>
                <w:rFonts w:ascii="Tahoma" w:hAnsi="Tahoma" w:cs="Tahoma"/>
                <w:sz w:val="13"/>
              </w:rPr>
            </w:pPr>
          </w:p>
        </w:tc>
        <w:tc>
          <w:tcPr>
            <w:tcW w:w="450" w:type="dxa"/>
          </w:tcPr>
          <w:p w14:paraId="33D9FAF9" w14:textId="77777777" w:rsidR="00C031FA"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vAlign w:val="center"/>
          </w:tcPr>
          <w:p w14:paraId="33D9FAFA" w14:textId="77777777" w:rsidR="00C031FA" w:rsidRPr="00F81721" w:rsidRDefault="00C031FA">
            <w:pPr>
              <w:pStyle w:val="TableText"/>
              <w:widowControl w:val="0"/>
              <w:rPr>
                <w:rFonts w:ascii="Tahoma" w:hAnsi="Tahoma" w:cs="Tahoma"/>
                <w:sz w:val="13"/>
              </w:rPr>
            </w:pPr>
          </w:p>
        </w:tc>
      </w:tr>
      <w:tr w:rsidR="00FD4E7E" w:rsidRPr="00F81721" w14:paraId="33D9FB09" w14:textId="77777777" w:rsidTr="002765CF">
        <w:trPr>
          <w:trHeight w:val="145"/>
        </w:trPr>
        <w:tc>
          <w:tcPr>
            <w:tcW w:w="2714" w:type="dxa"/>
            <w:shd w:val="clear" w:color="auto" w:fill="FABF8F"/>
            <w:vAlign w:val="bottom"/>
          </w:tcPr>
          <w:p w14:paraId="33D9FAFC" w14:textId="77777777" w:rsidR="00FD4E7E" w:rsidRPr="00F81721" w:rsidRDefault="00FD4E7E" w:rsidP="00D320ED">
            <w:pPr>
              <w:pStyle w:val="ProductNames"/>
              <w:rPr>
                <w:rFonts w:ascii="Tahoma" w:hAnsi="Tahoma" w:cs="Tahoma"/>
                <w:sz w:val="14"/>
              </w:rPr>
            </w:pPr>
            <w:bookmarkStart w:id="301" w:name="_Toc336337993"/>
            <w:bookmarkStart w:id="302" w:name="_Toc340752285"/>
            <w:bookmarkEnd w:id="301"/>
            <w:r w:rsidRPr="00F81721">
              <w:rPr>
                <w:rFonts w:ascii="Tahoma" w:hAnsi="Tahoma" w:cs="Tahoma"/>
                <w:sz w:val="14"/>
                <w:lang w:val="it-IT"/>
              </w:rPr>
              <w:t>Learning Solutions IT Academy (SL</w:t>
            </w:r>
            <w:r w:rsidR="00D320ED" w:rsidRPr="00F81721">
              <w:rPr>
                <w:rFonts w:ascii="Tahoma" w:hAnsi="Tahoma" w:cs="Tahoma"/>
                <w:sz w:val="14"/>
                <w:lang w:val="it-IT"/>
              </w:rPr>
              <w:t> </w:t>
            </w:r>
            <w:r w:rsidRPr="00F81721">
              <w:rPr>
                <w:rFonts w:ascii="Tahoma" w:hAnsi="Tahoma" w:cs="Tahoma"/>
                <w:sz w:val="14"/>
                <w:lang w:val="it-IT"/>
              </w:rPr>
              <w:t>Servizi)</w:t>
            </w:r>
            <w:bookmarkEnd w:id="302"/>
          </w:p>
        </w:tc>
        <w:tc>
          <w:tcPr>
            <w:tcW w:w="450" w:type="dxa"/>
            <w:shd w:val="clear" w:color="auto" w:fill="FABF8F"/>
            <w:vAlign w:val="center"/>
          </w:tcPr>
          <w:p w14:paraId="33D9FAFD" w14:textId="77777777" w:rsidR="00FD4E7E" w:rsidRPr="005E477C" w:rsidRDefault="00FD4E7E" w:rsidP="008A7B14">
            <w:pPr>
              <w:pStyle w:val="TableText"/>
              <w:widowControl w:val="0"/>
              <w:rPr>
                <w:rFonts w:ascii="Tahoma" w:hAnsi="Tahoma" w:cs="Tahoma"/>
                <w:color w:val="000000"/>
                <w:sz w:val="13"/>
                <w:szCs w:val="13"/>
                <w:u w:val="single"/>
              </w:rPr>
            </w:pPr>
          </w:p>
        </w:tc>
        <w:tc>
          <w:tcPr>
            <w:tcW w:w="450" w:type="dxa"/>
            <w:shd w:val="clear" w:color="auto" w:fill="FABF8F"/>
          </w:tcPr>
          <w:p w14:paraId="33D9FAFE" w14:textId="77777777" w:rsidR="00FD4E7E" w:rsidRPr="00F81721" w:rsidRDefault="00FD4E7E">
            <w:pPr>
              <w:pStyle w:val="TableText"/>
              <w:widowControl w:val="0"/>
              <w:spacing w:before="80"/>
              <w:rPr>
                <w:rFonts w:ascii="Tahoma" w:hAnsi="Tahoma" w:cs="Tahoma"/>
                <w:sz w:val="13"/>
              </w:rPr>
            </w:pPr>
            <w:r w:rsidRPr="00F81721">
              <w:rPr>
                <w:rFonts w:ascii="Tahoma" w:hAnsi="Tahoma" w:cs="Tahoma"/>
                <w:sz w:val="13"/>
              </w:rPr>
              <w:t>01/10</w:t>
            </w:r>
          </w:p>
        </w:tc>
        <w:tc>
          <w:tcPr>
            <w:tcW w:w="360" w:type="dxa"/>
            <w:tcBorders>
              <w:right w:val="single" w:sz="18" w:space="0" w:color="auto"/>
            </w:tcBorders>
            <w:shd w:val="clear" w:color="auto" w:fill="FABF8F"/>
            <w:vAlign w:val="center"/>
          </w:tcPr>
          <w:p w14:paraId="33D9FAFF" w14:textId="77777777" w:rsidR="00FD4E7E" w:rsidRPr="00F81721" w:rsidRDefault="00FD4E7E">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9FB00" w14:textId="77777777" w:rsidR="00FD4E7E" w:rsidRPr="00F81721" w:rsidRDefault="00FD4E7E">
            <w:pPr>
              <w:pStyle w:val="TableText"/>
              <w:widowControl w:val="0"/>
              <w:rPr>
                <w:rFonts w:ascii="Tahoma" w:hAnsi="Tahoma" w:cs="Tahoma"/>
                <w:sz w:val="13"/>
              </w:rPr>
            </w:pPr>
            <w:r w:rsidRPr="00F81721">
              <w:rPr>
                <w:rFonts w:ascii="Tahoma" w:hAnsi="Tahoma" w:cs="Tahoma"/>
                <w:sz w:val="13"/>
                <w:lang w:val="it-IT"/>
              </w:rPr>
              <w:t>75 crediti</w:t>
            </w:r>
          </w:p>
        </w:tc>
        <w:tc>
          <w:tcPr>
            <w:tcW w:w="450" w:type="dxa"/>
            <w:tcBorders>
              <w:left w:val="single" w:sz="18" w:space="0" w:color="auto"/>
            </w:tcBorders>
            <w:shd w:val="clear" w:color="auto" w:fill="FABF8F"/>
            <w:vAlign w:val="center"/>
          </w:tcPr>
          <w:p w14:paraId="33D9FB01" w14:textId="77777777" w:rsidR="00FD4E7E" w:rsidRPr="00F81721" w:rsidRDefault="00FD4E7E">
            <w:pPr>
              <w:pStyle w:val="TableText"/>
              <w:widowControl w:val="0"/>
              <w:rPr>
                <w:rFonts w:ascii="Tahoma" w:hAnsi="Tahoma" w:cs="Tahoma"/>
                <w:sz w:val="13"/>
              </w:rPr>
            </w:pPr>
          </w:p>
        </w:tc>
        <w:tc>
          <w:tcPr>
            <w:tcW w:w="450" w:type="dxa"/>
            <w:shd w:val="clear" w:color="auto" w:fill="FABF8F"/>
            <w:vAlign w:val="center"/>
          </w:tcPr>
          <w:p w14:paraId="33D9FB02" w14:textId="77777777" w:rsidR="00FD4E7E" w:rsidRPr="00F81721" w:rsidRDefault="00FD4E7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B03" w14:textId="77777777" w:rsidR="00FD4E7E" w:rsidRPr="00F81721" w:rsidRDefault="00FD4E7E">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B04" w14:textId="77777777" w:rsidR="00FD4E7E" w:rsidRPr="00F81721" w:rsidRDefault="00FD4E7E">
            <w:pPr>
              <w:pStyle w:val="TableText"/>
              <w:widowControl w:val="0"/>
              <w:rPr>
                <w:rFonts w:ascii="Tahoma" w:hAnsi="Tahoma" w:cs="Tahoma"/>
                <w:sz w:val="13"/>
              </w:rPr>
            </w:pPr>
            <w:r w:rsidRPr="00F81721">
              <w:rPr>
                <w:rFonts w:ascii="Tahoma" w:hAnsi="Tahoma" w:cs="Tahoma"/>
                <w:sz w:val="13"/>
              </w:rPr>
              <w:t>75</w:t>
            </w:r>
          </w:p>
        </w:tc>
        <w:tc>
          <w:tcPr>
            <w:tcW w:w="450" w:type="dxa"/>
            <w:tcBorders>
              <w:right w:val="single" w:sz="18" w:space="0" w:color="auto"/>
            </w:tcBorders>
            <w:shd w:val="clear" w:color="auto" w:fill="FABF8F"/>
            <w:vAlign w:val="center"/>
          </w:tcPr>
          <w:p w14:paraId="33D9FB05" w14:textId="77777777" w:rsidR="00FD4E7E" w:rsidRPr="00F81721" w:rsidRDefault="00FD4E7E">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B06" w14:textId="77777777" w:rsidR="00FD4E7E" w:rsidRPr="00F81721" w:rsidRDefault="00FD4E7E">
            <w:pPr>
              <w:pStyle w:val="TableText"/>
              <w:widowControl w:val="0"/>
              <w:rPr>
                <w:rFonts w:ascii="Tahoma" w:hAnsi="Tahoma" w:cs="Tahoma"/>
                <w:sz w:val="13"/>
              </w:rPr>
            </w:pPr>
          </w:p>
        </w:tc>
        <w:tc>
          <w:tcPr>
            <w:tcW w:w="450" w:type="dxa"/>
            <w:shd w:val="clear" w:color="auto" w:fill="FABF8F"/>
          </w:tcPr>
          <w:p w14:paraId="33D9FB07" w14:textId="77777777" w:rsidR="00FD4E7E"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9FB08" w14:textId="77777777" w:rsidR="00FD4E7E" w:rsidRPr="00F81721" w:rsidRDefault="00FD4E7E">
            <w:pPr>
              <w:pStyle w:val="TableText"/>
              <w:widowControl w:val="0"/>
              <w:rPr>
                <w:rFonts w:ascii="Tahoma" w:hAnsi="Tahoma" w:cs="Tahoma"/>
                <w:sz w:val="13"/>
              </w:rPr>
            </w:pPr>
          </w:p>
        </w:tc>
      </w:tr>
      <w:tr w:rsidR="001C38D4" w:rsidRPr="00F81721" w14:paraId="33D9FB17" w14:textId="77777777" w:rsidTr="002765CF">
        <w:trPr>
          <w:trHeight w:val="145"/>
        </w:trPr>
        <w:tc>
          <w:tcPr>
            <w:tcW w:w="2714" w:type="dxa"/>
            <w:shd w:val="clear" w:color="auto" w:fill="FFFFFF"/>
            <w:vAlign w:val="bottom"/>
          </w:tcPr>
          <w:p w14:paraId="33D9FB0A" w14:textId="77777777" w:rsidR="00C031FA" w:rsidRPr="00F81721" w:rsidRDefault="00C031FA">
            <w:pPr>
              <w:pStyle w:val="ProductNames"/>
              <w:rPr>
                <w:rFonts w:ascii="Tahoma" w:hAnsi="Tahoma" w:cs="Tahoma"/>
                <w:sz w:val="14"/>
              </w:rPr>
            </w:pPr>
            <w:bookmarkStart w:id="303" w:name="_Toc336337994"/>
            <w:bookmarkStart w:id="304" w:name="_Toc340752286"/>
            <w:bookmarkEnd w:id="303"/>
            <w:r w:rsidRPr="00F81721">
              <w:rPr>
                <w:rFonts w:ascii="Tahoma" w:hAnsi="Tahoma" w:cs="Tahoma"/>
                <w:sz w:val="14"/>
                <w:lang w:val="it-IT"/>
              </w:rPr>
              <w:t>Learning Solutions MCP 1 Exam Vouchers/Month (SL Servizi)</w:t>
            </w:r>
            <w:bookmarkEnd w:id="304"/>
          </w:p>
        </w:tc>
        <w:tc>
          <w:tcPr>
            <w:tcW w:w="450" w:type="dxa"/>
            <w:shd w:val="clear" w:color="auto" w:fill="FFFFFF"/>
            <w:vAlign w:val="center"/>
          </w:tcPr>
          <w:p w14:paraId="33D9FB0B" w14:textId="77777777" w:rsidR="00C031FA" w:rsidRPr="005E477C" w:rsidRDefault="00AC3157" w:rsidP="00033B0F">
            <w:pPr>
              <w:pStyle w:val="TableText"/>
              <w:widowControl w:val="0"/>
              <w:rPr>
                <w:rStyle w:val="EndnoteReference"/>
                <w:rFonts w:ascii="Tahoma" w:hAnsi="Tahoma" w:cs="Tahoma"/>
                <w:color w:val="000000"/>
                <w:sz w:val="13"/>
                <w:szCs w:val="13"/>
                <w:u w:val="single"/>
              </w:rPr>
            </w:pPr>
            <w:hyperlink w:anchor="_60_HPC_Pack" w:history="1">
              <w:r w:rsidR="001A26BE" w:rsidRPr="005E477C">
                <w:rPr>
                  <w:rStyle w:val="Hyperlink"/>
                  <w:rFonts w:ascii="Tahoma" w:hAnsi="Tahoma" w:cs="Tahoma"/>
                  <w:sz w:val="13"/>
                </w:rPr>
                <w:t>60</w:t>
              </w:r>
            </w:hyperlink>
          </w:p>
        </w:tc>
        <w:tc>
          <w:tcPr>
            <w:tcW w:w="450" w:type="dxa"/>
            <w:shd w:val="clear" w:color="auto" w:fill="FFFFFF"/>
          </w:tcPr>
          <w:p w14:paraId="33D9FB0C" w14:textId="77777777" w:rsidR="00C031FA" w:rsidRPr="00F81721" w:rsidRDefault="00C031FA">
            <w:pPr>
              <w:pStyle w:val="TableText"/>
              <w:widowControl w:val="0"/>
              <w:spacing w:before="80"/>
              <w:rPr>
                <w:rFonts w:ascii="Tahoma" w:hAnsi="Tahoma" w:cs="Tahoma"/>
                <w:sz w:val="13"/>
              </w:rPr>
            </w:pPr>
            <w:r w:rsidRPr="00F81721">
              <w:rPr>
                <w:rFonts w:ascii="Tahoma" w:hAnsi="Tahoma" w:cs="Tahoma"/>
                <w:sz w:val="13"/>
              </w:rPr>
              <w:t>01/06</w:t>
            </w:r>
          </w:p>
        </w:tc>
        <w:tc>
          <w:tcPr>
            <w:tcW w:w="360" w:type="dxa"/>
            <w:tcBorders>
              <w:right w:val="single" w:sz="18" w:space="0" w:color="auto"/>
            </w:tcBorders>
            <w:shd w:val="clear" w:color="auto" w:fill="FFFFFF"/>
            <w:vAlign w:val="center"/>
          </w:tcPr>
          <w:p w14:paraId="33D9FB0D" w14:textId="77777777" w:rsidR="00C031FA" w:rsidRPr="00F81721" w:rsidRDefault="00C031FA">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3D9FB0E"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1 punto</w:t>
            </w:r>
          </w:p>
        </w:tc>
        <w:tc>
          <w:tcPr>
            <w:tcW w:w="450" w:type="dxa"/>
            <w:tcBorders>
              <w:left w:val="single" w:sz="18" w:space="0" w:color="auto"/>
            </w:tcBorders>
            <w:shd w:val="clear" w:color="auto" w:fill="FFFFFF"/>
            <w:vAlign w:val="center"/>
          </w:tcPr>
          <w:p w14:paraId="33D9FB0F"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B10"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B11"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B12"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B13"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B14"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B15" w14:textId="77777777" w:rsidR="00C031FA" w:rsidRPr="00F81721" w:rsidRDefault="00C031FA" w:rsidP="00472DFD">
            <w:pPr>
              <w:pStyle w:val="TableText"/>
              <w:widowControl w:val="0"/>
              <w:spacing w:before="120"/>
              <w:rPr>
                <w:rFonts w:ascii="Tahoma" w:hAnsi="Tahoma" w:cs="Tahoma"/>
                <w:sz w:val="13"/>
              </w:rPr>
            </w:pPr>
          </w:p>
        </w:tc>
        <w:tc>
          <w:tcPr>
            <w:tcW w:w="540" w:type="dxa"/>
            <w:shd w:val="clear" w:color="auto" w:fill="FFFFFF"/>
            <w:vAlign w:val="center"/>
          </w:tcPr>
          <w:p w14:paraId="33D9FB16" w14:textId="77777777" w:rsidR="00C031FA" w:rsidRPr="00F81721" w:rsidRDefault="00C031FA">
            <w:pPr>
              <w:pStyle w:val="TableText"/>
              <w:widowControl w:val="0"/>
              <w:rPr>
                <w:rFonts w:ascii="Tahoma" w:hAnsi="Tahoma" w:cs="Tahoma"/>
                <w:sz w:val="13"/>
              </w:rPr>
            </w:pPr>
          </w:p>
        </w:tc>
      </w:tr>
      <w:tr w:rsidR="001C38D4" w:rsidRPr="00F81721" w14:paraId="33D9FB2B" w14:textId="77777777" w:rsidTr="002765CF">
        <w:trPr>
          <w:trHeight w:val="145"/>
        </w:trPr>
        <w:tc>
          <w:tcPr>
            <w:tcW w:w="2714" w:type="dxa"/>
            <w:shd w:val="clear" w:color="auto" w:fill="FABF8F"/>
            <w:vAlign w:val="center"/>
          </w:tcPr>
          <w:p w14:paraId="33D9FB18" w14:textId="77777777" w:rsidR="00C031FA" w:rsidRPr="00F81721" w:rsidRDefault="001A26BE" w:rsidP="008C3BDD">
            <w:pPr>
              <w:pStyle w:val="Heading2"/>
              <w:ind w:left="0"/>
              <w:rPr>
                <w:rFonts w:ascii="Tahoma" w:hAnsi="Tahoma" w:cs="Tahoma"/>
                <w:b w:val="0"/>
                <w:sz w:val="14"/>
                <w:szCs w:val="16"/>
              </w:rPr>
            </w:pPr>
            <w:bookmarkStart w:id="305" w:name="_Toc336337995"/>
            <w:bookmarkStart w:id="306" w:name="_Toc340752287"/>
            <w:bookmarkEnd w:id="305"/>
            <w:r w:rsidRPr="00F81721">
              <w:rPr>
                <w:rFonts w:ascii="Tahoma" w:hAnsi="Tahoma" w:cs="Tahoma"/>
                <w:b w:val="0"/>
                <w:sz w:val="14"/>
                <w:lang w:val="it-IT"/>
              </w:rPr>
              <w:t>Lync Online Piano 1 (SL per Utente)</w:t>
            </w:r>
            <w:bookmarkEnd w:id="306"/>
          </w:p>
        </w:tc>
        <w:tc>
          <w:tcPr>
            <w:tcW w:w="450" w:type="dxa"/>
            <w:shd w:val="clear" w:color="auto" w:fill="FABF8F"/>
            <w:vAlign w:val="center"/>
          </w:tcPr>
          <w:p w14:paraId="33D9FB19" w14:textId="77777777" w:rsidR="00C031FA" w:rsidRPr="005E477C" w:rsidRDefault="00AC3157" w:rsidP="00033B0F">
            <w:pPr>
              <w:pStyle w:val="TableText"/>
              <w:widowControl w:val="0"/>
              <w:rPr>
                <w:rFonts w:ascii="Tahoma" w:hAnsi="Tahoma" w:cs="Tahoma"/>
                <w:color w:val="0000FF"/>
                <w:sz w:val="13"/>
                <w:szCs w:val="13"/>
                <w:u w:val="single"/>
              </w:rPr>
            </w:pPr>
            <w:hyperlink w:anchor="_61_Learning_Solutions" w:history="1">
              <w:r w:rsidR="001A26BE" w:rsidRPr="005E477C">
                <w:rPr>
                  <w:rStyle w:val="Hyperlink"/>
                  <w:rFonts w:ascii="Tahoma" w:hAnsi="Tahoma" w:cs="Tahoma"/>
                  <w:sz w:val="13"/>
                </w:rPr>
                <w:t>61</w:t>
              </w:r>
            </w:hyperlink>
          </w:p>
        </w:tc>
        <w:tc>
          <w:tcPr>
            <w:tcW w:w="450" w:type="dxa"/>
            <w:shd w:val="clear" w:color="auto" w:fill="FABF8F"/>
          </w:tcPr>
          <w:p w14:paraId="33D9FB1A" w14:textId="77777777" w:rsidR="00C031FA" w:rsidRPr="00F81721" w:rsidRDefault="00C031FA">
            <w:pPr>
              <w:pStyle w:val="TableText"/>
              <w:widowControl w:val="0"/>
              <w:spacing w:before="120"/>
              <w:rPr>
                <w:rFonts w:ascii="Tahoma" w:hAnsi="Tahoma" w:cs="Tahoma"/>
                <w:color w:val="000000"/>
                <w:sz w:val="13"/>
              </w:rPr>
            </w:pPr>
            <w:r w:rsidRPr="00F81721">
              <w:rPr>
                <w:rFonts w:ascii="Tahoma" w:hAnsi="Tahoma" w:cs="Tahoma"/>
                <w:color w:val="000000"/>
                <w:sz w:val="13"/>
              </w:rPr>
              <w:t>06/11</w:t>
            </w:r>
          </w:p>
        </w:tc>
        <w:tc>
          <w:tcPr>
            <w:tcW w:w="360" w:type="dxa"/>
            <w:tcBorders>
              <w:right w:val="single" w:sz="18" w:space="0" w:color="auto"/>
            </w:tcBorders>
            <w:shd w:val="clear" w:color="auto" w:fill="FABF8F"/>
            <w:vAlign w:val="center"/>
          </w:tcPr>
          <w:p w14:paraId="33D9FB1B" w14:textId="77777777" w:rsidR="00C031FA" w:rsidRPr="00F81721" w:rsidRDefault="00C031FA">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B1C"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B1D"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B1E"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B1F"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B20"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B21" w14:textId="77777777" w:rsidR="00C031FA" w:rsidRPr="00F81721" w:rsidRDefault="00C031FA">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B22"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B23" w14:textId="77777777" w:rsidR="00C031FA" w:rsidRPr="00F81721" w:rsidRDefault="00C031FA">
            <w:pPr>
              <w:pStyle w:val="TableText"/>
              <w:widowControl w:val="0"/>
              <w:rPr>
                <w:rFonts w:ascii="Tahoma" w:hAnsi="Tahoma" w:cs="Tahoma"/>
                <w:sz w:val="13"/>
              </w:rPr>
            </w:pPr>
          </w:p>
        </w:tc>
        <w:tc>
          <w:tcPr>
            <w:tcW w:w="450" w:type="dxa"/>
            <w:shd w:val="clear" w:color="auto" w:fill="FABF8F"/>
            <w:vAlign w:val="center"/>
          </w:tcPr>
          <w:p w14:paraId="33D9FB24"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B25"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B26"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B27"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B28" w14:textId="77777777" w:rsidR="00C031FA" w:rsidRPr="00F81721" w:rsidRDefault="00C031FA">
            <w:pPr>
              <w:pStyle w:val="TableText"/>
              <w:widowControl w:val="0"/>
              <w:rPr>
                <w:rFonts w:ascii="Tahoma" w:hAnsi="Tahoma" w:cs="Tahoma"/>
                <w:sz w:val="13"/>
              </w:rPr>
            </w:pPr>
          </w:p>
        </w:tc>
        <w:tc>
          <w:tcPr>
            <w:tcW w:w="450" w:type="dxa"/>
            <w:shd w:val="clear" w:color="auto" w:fill="FABF8F"/>
          </w:tcPr>
          <w:p w14:paraId="33D9FB29" w14:textId="77777777" w:rsidR="00C031FA" w:rsidRPr="00F81721" w:rsidRDefault="00C031FA" w:rsidP="00472DFD">
            <w:pPr>
              <w:pStyle w:val="TableText"/>
              <w:widowControl w:val="0"/>
              <w:spacing w:before="120"/>
              <w:rPr>
                <w:rFonts w:ascii="Tahoma" w:hAnsi="Tahoma" w:cs="Tahoma"/>
                <w:sz w:val="13"/>
              </w:rPr>
            </w:pPr>
          </w:p>
        </w:tc>
        <w:tc>
          <w:tcPr>
            <w:tcW w:w="540" w:type="dxa"/>
            <w:shd w:val="clear" w:color="auto" w:fill="FABF8F"/>
            <w:vAlign w:val="center"/>
          </w:tcPr>
          <w:p w14:paraId="33D9FB2A" w14:textId="77777777" w:rsidR="00C031FA" w:rsidRPr="00F81721" w:rsidRDefault="00C031FA">
            <w:pPr>
              <w:pStyle w:val="TableText"/>
              <w:widowControl w:val="0"/>
              <w:rPr>
                <w:rFonts w:ascii="Tahoma" w:hAnsi="Tahoma" w:cs="Tahoma"/>
                <w:sz w:val="13"/>
              </w:rPr>
            </w:pPr>
          </w:p>
        </w:tc>
      </w:tr>
      <w:tr w:rsidR="001C38D4" w:rsidRPr="00F81721" w14:paraId="33D9FB3F" w14:textId="77777777" w:rsidTr="00762DA9">
        <w:trPr>
          <w:trHeight w:val="145"/>
        </w:trPr>
        <w:tc>
          <w:tcPr>
            <w:tcW w:w="2714" w:type="dxa"/>
            <w:shd w:val="clear" w:color="auto" w:fill="FFFFFF"/>
            <w:vAlign w:val="center"/>
          </w:tcPr>
          <w:p w14:paraId="33D9FB2C" w14:textId="77777777" w:rsidR="00C031FA" w:rsidRPr="00F81721" w:rsidRDefault="001A26BE" w:rsidP="008C3BDD">
            <w:pPr>
              <w:pStyle w:val="Heading2"/>
              <w:ind w:left="0"/>
              <w:rPr>
                <w:rFonts w:ascii="Tahoma" w:hAnsi="Tahoma" w:cs="Tahoma"/>
                <w:b w:val="0"/>
                <w:sz w:val="14"/>
                <w:szCs w:val="16"/>
              </w:rPr>
            </w:pPr>
            <w:bookmarkStart w:id="307" w:name="_Toc336337996"/>
            <w:bookmarkStart w:id="308" w:name="_Toc340752288"/>
            <w:bookmarkEnd w:id="307"/>
            <w:r w:rsidRPr="00F81721">
              <w:rPr>
                <w:rFonts w:ascii="Tahoma" w:hAnsi="Tahoma" w:cs="Tahoma"/>
                <w:b w:val="0"/>
                <w:sz w:val="14"/>
                <w:lang w:val="it-IT"/>
              </w:rPr>
              <w:t>Lync Online Piano 2 (SL per Utente)</w:t>
            </w:r>
            <w:bookmarkEnd w:id="308"/>
          </w:p>
        </w:tc>
        <w:tc>
          <w:tcPr>
            <w:tcW w:w="450" w:type="dxa"/>
            <w:shd w:val="clear" w:color="auto" w:fill="FFFFFF"/>
            <w:vAlign w:val="center"/>
          </w:tcPr>
          <w:p w14:paraId="33D9FB2D" w14:textId="77777777" w:rsidR="00C031FA" w:rsidRPr="005E477C" w:rsidRDefault="00AC3157" w:rsidP="00033B0F">
            <w:pPr>
              <w:pStyle w:val="TableText"/>
              <w:widowControl w:val="0"/>
              <w:rPr>
                <w:rFonts w:ascii="Tahoma" w:hAnsi="Tahoma" w:cs="Tahoma"/>
                <w:color w:val="0000FF"/>
                <w:sz w:val="13"/>
                <w:szCs w:val="13"/>
                <w:u w:val="single"/>
              </w:rPr>
            </w:pPr>
            <w:hyperlink w:anchor="_61_Learning_Solutions" w:history="1">
              <w:r w:rsidR="00AE1C1E" w:rsidRPr="005E477C">
                <w:rPr>
                  <w:rStyle w:val="Hyperlink"/>
                  <w:rFonts w:ascii="Tahoma" w:hAnsi="Tahoma" w:cs="Tahoma"/>
                  <w:sz w:val="13"/>
                </w:rPr>
                <w:t>61</w:t>
              </w:r>
            </w:hyperlink>
          </w:p>
        </w:tc>
        <w:tc>
          <w:tcPr>
            <w:tcW w:w="450" w:type="dxa"/>
            <w:shd w:val="clear" w:color="auto" w:fill="FFFFFF"/>
          </w:tcPr>
          <w:p w14:paraId="33D9FB2E" w14:textId="77777777" w:rsidR="00C031FA" w:rsidRPr="00F81721" w:rsidRDefault="00C031FA">
            <w:pPr>
              <w:pStyle w:val="TableText"/>
              <w:widowControl w:val="0"/>
              <w:spacing w:before="120"/>
              <w:rPr>
                <w:rFonts w:ascii="Tahoma" w:hAnsi="Tahoma" w:cs="Tahoma"/>
                <w:color w:val="000000"/>
                <w:sz w:val="13"/>
              </w:rPr>
            </w:pPr>
            <w:r w:rsidRPr="00F81721">
              <w:rPr>
                <w:rFonts w:ascii="Tahoma" w:hAnsi="Tahoma" w:cs="Tahoma"/>
                <w:color w:val="000000"/>
                <w:sz w:val="13"/>
              </w:rPr>
              <w:t>06/11</w:t>
            </w:r>
          </w:p>
        </w:tc>
        <w:tc>
          <w:tcPr>
            <w:tcW w:w="360" w:type="dxa"/>
            <w:tcBorders>
              <w:right w:val="single" w:sz="18" w:space="0" w:color="auto"/>
            </w:tcBorders>
            <w:shd w:val="clear" w:color="auto" w:fill="FFFFFF"/>
            <w:vAlign w:val="center"/>
          </w:tcPr>
          <w:p w14:paraId="33D9FB2F" w14:textId="77777777" w:rsidR="00C031FA" w:rsidRPr="00F81721" w:rsidRDefault="00C031FA">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9FB30"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B31"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B32"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B33"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B34"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B35" w14:textId="77777777" w:rsidR="00C031FA" w:rsidRPr="00F81721" w:rsidRDefault="00C031FA">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B36"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B37" w14:textId="77777777" w:rsidR="00C031FA" w:rsidRPr="00F81721" w:rsidRDefault="00C031FA">
            <w:pPr>
              <w:pStyle w:val="TableText"/>
              <w:widowControl w:val="0"/>
              <w:rPr>
                <w:rFonts w:ascii="Tahoma" w:hAnsi="Tahoma" w:cs="Tahoma"/>
                <w:sz w:val="13"/>
              </w:rPr>
            </w:pPr>
          </w:p>
        </w:tc>
        <w:tc>
          <w:tcPr>
            <w:tcW w:w="450" w:type="dxa"/>
            <w:shd w:val="clear" w:color="auto" w:fill="FFFFFF"/>
            <w:vAlign w:val="center"/>
          </w:tcPr>
          <w:p w14:paraId="33D9FB38"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B39" w14:textId="77777777" w:rsidR="00C031FA" w:rsidRPr="00F81721" w:rsidRDefault="00C031FA">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B3A" w14:textId="77777777" w:rsidR="00C031FA" w:rsidRPr="00F81721" w:rsidRDefault="00C031FA">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B3B" w14:textId="77777777" w:rsidR="00C031FA" w:rsidRPr="00F81721" w:rsidRDefault="00C031FA">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B3C" w14:textId="77777777" w:rsidR="00C031FA" w:rsidRPr="00F81721" w:rsidRDefault="00C031FA">
            <w:pPr>
              <w:pStyle w:val="TableText"/>
              <w:widowControl w:val="0"/>
              <w:rPr>
                <w:rFonts w:ascii="Tahoma" w:hAnsi="Tahoma" w:cs="Tahoma"/>
                <w:sz w:val="13"/>
              </w:rPr>
            </w:pPr>
          </w:p>
        </w:tc>
        <w:tc>
          <w:tcPr>
            <w:tcW w:w="450" w:type="dxa"/>
            <w:shd w:val="clear" w:color="auto" w:fill="FFFFFF"/>
          </w:tcPr>
          <w:p w14:paraId="33D9FB3D" w14:textId="77777777" w:rsidR="00C031FA" w:rsidRPr="00F81721" w:rsidRDefault="00C031FA" w:rsidP="00472DFD">
            <w:pPr>
              <w:pStyle w:val="TableText"/>
              <w:widowControl w:val="0"/>
              <w:spacing w:before="120"/>
              <w:rPr>
                <w:rFonts w:ascii="Tahoma" w:hAnsi="Tahoma" w:cs="Tahoma"/>
                <w:sz w:val="13"/>
              </w:rPr>
            </w:pPr>
          </w:p>
        </w:tc>
        <w:tc>
          <w:tcPr>
            <w:tcW w:w="540" w:type="dxa"/>
            <w:shd w:val="clear" w:color="auto" w:fill="FFFFFF"/>
            <w:vAlign w:val="center"/>
          </w:tcPr>
          <w:p w14:paraId="33D9FB3E" w14:textId="77777777" w:rsidR="00C031FA" w:rsidRPr="00F81721" w:rsidRDefault="00C031FA">
            <w:pPr>
              <w:pStyle w:val="TableText"/>
              <w:widowControl w:val="0"/>
              <w:rPr>
                <w:rFonts w:ascii="Tahoma" w:hAnsi="Tahoma" w:cs="Tahoma"/>
                <w:sz w:val="13"/>
              </w:rPr>
            </w:pPr>
          </w:p>
        </w:tc>
      </w:tr>
      <w:tr w:rsidR="00092855" w:rsidRPr="00F81721" w14:paraId="33D9FB53" w14:textId="77777777" w:rsidTr="00762DA9">
        <w:trPr>
          <w:trHeight w:val="145"/>
        </w:trPr>
        <w:tc>
          <w:tcPr>
            <w:tcW w:w="2714" w:type="dxa"/>
            <w:shd w:val="clear" w:color="auto" w:fill="FABF8F"/>
            <w:vAlign w:val="center"/>
          </w:tcPr>
          <w:p w14:paraId="33D9FB40" w14:textId="77777777" w:rsidR="00AA31F2" w:rsidRPr="00F81721" w:rsidRDefault="001A26BE" w:rsidP="00AA31F2">
            <w:pPr>
              <w:pStyle w:val="Heading2"/>
              <w:ind w:left="0"/>
              <w:rPr>
                <w:rFonts w:ascii="Tahoma" w:hAnsi="Tahoma" w:cs="Tahoma"/>
                <w:b w:val="0"/>
                <w:sz w:val="14"/>
                <w:szCs w:val="16"/>
              </w:rPr>
            </w:pPr>
            <w:bookmarkStart w:id="309" w:name="_Toc336337997"/>
            <w:bookmarkStart w:id="310" w:name="_Toc340752289"/>
            <w:bookmarkEnd w:id="309"/>
            <w:r w:rsidRPr="00F81721">
              <w:rPr>
                <w:rFonts w:ascii="Tahoma" w:hAnsi="Tahoma" w:cs="Tahoma"/>
                <w:b w:val="0"/>
                <w:sz w:val="14"/>
                <w:lang w:val="it-IT"/>
              </w:rPr>
              <w:t>Lync Online Piano 3 (SL per Utente)</w:t>
            </w:r>
            <w:bookmarkEnd w:id="310"/>
          </w:p>
        </w:tc>
        <w:tc>
          <w:tcPr>
            <w:tcW w:w="450" w:type="dxa"/>
            <w:shd w:val="clear" w:color="auto" w:fill="FABF8F"/>
            <w:vAlign w:val="center"/>
          </w:tcPr>
          <w:p w14:paraId="33D9FB41" w14:textId="77777777" w:rsidR="00AA31F2" w:rsidRPr="005E477C" w:rsidRDefault="00AC3157" w:rsidP="00033B0F">
            <w:pPr>
              <w:pStyle w:val="TableText"/>
              <w:widowControl w:val="0"/>
              <w:rPr>
                <w:rFonts w:ascii="Tahoma" w:hAnsi="Tahoma" w:cs="Tahoma"/>
                <w:color w:val="0000FF"/>
                <w:sz w:val="13"/>
                <w:szCs w:val="13"/>
                <w:u w:val="single"/>
              </w:rPr>
            </w:pPr>
            <w:hyperlink w:anchor="_61_Learning_Solutions" w:history="1">
              <w:r w:rsidR="00AE1C1E" w:rsidRPr="005E477C">
                <w:rPr>
                  <w:rStyle w:val="Hyperlink"/>
                  <w:rFonts w:ascii="Tahoma" w:hAnsi="Tahoma" w:cs="Tahoma"/>
                  <w:sz w:val="13"/>
                </w:rPr>
                <w:t>61</w:t>
              </w:r>
            </w:hyperlink>
          </w:p>
        </w:tc>
        <w:tc>
          <w:tcPr>
            <w:tcW w:w="450" w:type="dxa"/>
            <w:shd w:val="clear" w:color="auto" w:fill="FABF8F"/>
          </w:tcPr>
          <w:p w14:paraId="33D9FB42" w14:textId="77777777" w:rsidR="00AA31F2" w:rsidRPr="00F81721" w:rsidRDefault="001A26BE">
            <w:pPr>
              <w:pStyle w:val="TableText"/>
              <w:widowControl w:val="0"/>
              <w:spacing w:before="120"/>
              <w:rPr>
                <w:rFonts w:ascii="Tahoma" w:hAnsi="Tahoma" w:cs="Tahoma"/>
                <w:color w:val="000000"/>
                <w:sz w:val="13"/>
              </w:rPr>
            </w:pPr>
            <w:r w:rsidRPr="00F81721">
              <w:rPr>
                <w:rFonts w:ascii="Tahoma" w:hAnsi="Tahoma" w:cs="Tahoma"/>
                <w:color w:val="000000"/>
                <w:sz w:val="13"/>
              </w:rPr>
              <w:t>07/12</w:t>
            </w:r>
          </w:p>
        </w:tc>
        <w:tc>
          <w:tcPr>
            <w:tcW w:w="360" w:type="dxa"/>
            <w:tcBorders>
              <w:right w:val="single" w:sz="18" w:space="0" w:color="auto"/>
            </w:tcBorders>
            <w:shd w:val="clear" w:color="auto" w:fill="FABF8F"/>
            <w:vAlign w:val="center"/>
          </w:tcPr>
          <w:p w14:paraId="33D9FB43" w14:textId="77777777" w:rsidR="00AA31F2" w:rsidRPr="00F81721" w:rsidRDefault="00AA31F2">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B44" w14:textId="77777777" w:rsidR="00AA31F2" w:rsidRPr="00F81721" w:rsidRDefault="00AA31F2">
            <w:pPr>
              <w:pStyle w:val="TableText"/>
              <w:widowControl w:val="0"/>
              <w:rPr>
                <w:rFonts w:ascii="Tahoma" w:hAnsi="Tahoma" w:cs="Tahoma"/>
                <w:sz w:val="13"/>
              </w:rPr>
            </w:pPr>
          </w:p>
        </w:tc>
        <w:tc>
          <w:tcPr>
            <w:tcW w:w="450" w:type="dxa"/>
            <w:shd w:val="clear" w:color="auto" w:fill="FABF8F"/>
            <w:vAlign w:val="center"/>
          </w:tcPr>
          <w:p w14:paraId="33D9FB45" w14:textId="77777777" w:rsidR="00AA31F2" w:rsidRPr="00F81721" w:rsidRDefault="00AA31F2">
            <w:pPr>
              <w:pStyle w:val="TableText"/>
              <w:widowControl w:val="0"/>
              <w:rPr>
                <w:rFonts w:ascii="Tahoma" w:hAnsi="Tahoma" w:cs="Tahoma"/>
                <w:sz w:val="13"/>
              </w:rPr>
            </w:pPr>
          </w:p>
        </w:tc>
        <w:tc>
          <w:tcPr>
            <w:tcW w:w="450" w:type="dxa"/>
            <w:shd w:val="clear" w:color="auto" w:fill="FABF8F"/>
            <w:vAlign w:val="center"/>
          </w:tcPr>
          <w:p w14:paraId="33D9FB46" w14:textId="77777777" w:rsidR="00AA31F2" w:rsidRPr="00F81721" w:rsidRDefault="00AA31F2">
            <w:pPr>
              <w:pStyle w:val="TableText"/>
              <w:widowControl w:val="0"/>
              <w:rPr>
                <w:rFonts w:ascii="Tahoma" w:hAnsi="Tahoma" w:cs="Tahoma"/>
                <w:sz w:val="13"/>
              </w:rPr>
            </w:pPr>
          </w:p>
        </w:tc>
        <w:tc>
          <w:tcPr>
            <w:tcW w:w="450" w:type="dxa"/>
            <w:shd w:val="clear" w:color="auto" w:fill="FABF8F"/>
            <w:vAlign w:val="center"/>
          </w:tcPr>
          <w:p w14:paraId="33D9FB47" w14:textId="77777777" w:rsidR="00AA31F2" w:rsidRPr="00F81721" w:rsidRDefault="00AA31F2">
            <w:pPr>
              <w:pStyle w:val="TableText"/>
              <w:widowControl w:val="0"/>
              <w:rPr>
                <w:rFonts w:ascii="Tahoma" w:hAnsi="Tahoma" w:cs="Tahoma"/>
                <w:sz w:val="13"/>
              </w:rPr>
            </w:pPr>
          </w:p>
        </w:tc>
        <w:tc>
          <w:tcPr>
            <w:tcW w:w="450" w:type="dxa"/>
            <w:shd w:val="clear" w:color="auto" w:fill="FABF8F"/>
            <w:vAlign w:val="center"/>
          </w:tcPr>
          <w:p w14:paraId="33D9FB48" w14:textId="77777777" w:rsidR="00AA31F2" w:rsidRPr="00F81721" w:rsidRDefault="00AA31F2">
            <w:pPr>
              <w:pStyle w:val="TableText"/>
              <w:widowControl w:val="0"/>
              <w:rPr>
                <w:rFonts w:ascii="Tahoma" w:hAnsi="Tahoma" w:cs="Tahoma"/>
                <w:sz w:val="13"/>
              </w:rPr>
            </w:pPr>
          </w:p>
        </w:tc>
        <w:tc>
          <w:tcPr>
            <w:tcW w:w="450" w:type="dxa"/>
            <w:shd w:val="clear" w:color="auto" w:fill="FABF8F"/>
            <w:vAlign w:val="center"/>
          </w:tcPr>
          <w:p w14:paraId="33D9FB49" w14:textId="77777777" w:rsidR="00AA31F2" w:rsidRPr="00F81721" w:rsidRDefault="00AA31F2">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B4A" w14:textId="77777777" w:rsidR="00AA31F2" w:rsidRPr="00F81721" w:rsidRDefault="00AA31F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B4B" w14:textId="77777777" w:rsidR="00AA31F2" w:rsidRPr="00F81721" w:rsidRDefault="00AA31F2">
            <w:pPr>
              <w:pStyle w:val="TableText"/>
              <w:widowControl w:val="0"/>
              <w:rPr>
                <w:rFonts w:ascii="Tahoma" w:hAnsi="Tahoma" w:cs="Tahoma"/>
                <w:sz w:val="13"/>
              </w:rPr>
            </w:pPr>
          </w:p>
        </w:tc>
        <w:tc>
          <w:tcPr>
            <w:tcW w:w="450" w:type="dxa"/>
            <w:shd w:val="clear" w:color="auto" w:fill="FABF8F"/>
            <w:vAlign w:val="center"/>
          </w:tcPr>
          <w:p w14:paraId="33D9FB4C" w14:textId="77777777" w:rsidR="00AA31F2" w:rsidRPr="00F81721" w:rsidRDefault="00AA31F2">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B4D" w14:textId="77777777" w:rsidR="00AA31F2" w:rsidRPr="00F81721" w:rsidRDefault="00AA31F2">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B4E" w14:textId="77777777" w:rsidR="00AA31F2" w:rsidRPr="00F81721" w:rsidRDefault="00AA31F2">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B4F" w14:textId="77777777" w:rsidR="00AA31F2"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B50" w14:textId="77777777" w:rsidR="00AA31F2" w:rsidRPr="00F81721" w:rsidRDefault="00AA31F2">
            <w:pPr>
              <w:pStyle w:val="TableText"/>
              <w:widowControl w:val="0"/>
              <w:rPr>
                <w:rFonts w:ascii="Tahoma" w:hAnsi="Tahoma" w:cs="Tahoma"/>
                <w:sz w:val="13"/>
              </w:rPr>
            </w:pPr>
          </w:p>
        </w:tc>
        <w:tc>
          <w:tcPr>
            <w:tcW w:w="450" w:type="dxa"/>
            <w:shd w:val="clear" w:color="auto" w:fill="FABF8F"/>
          </w:tcPr>
          <w:p w14:paraId="33D9FB51" w14:textId="77777777" w:rsidR="00AA31F2" w:rsidRPr="00F81721" w:rsidRDefault="00AA31F2" w:rsidP="00472DFD">
            <w:pPr>
              <w:pStyle w:val="TableText"/>
              <w:widowControl w:val="0"/>
              <w:spacing w:before="120"/>
              <w:rPr>
                <w:rFonts w:ascii="Tahoma" w:hAnsi="Tahoma" w:cs="Tahoma"/>
                <w:sz w:val="13"/>
              </w:rPr>
            </w:pPr>
          </w:p>
        </w:tc>
        <w:tc>
          <w:tcPr>
            <w:tcW w:w="540" w:type="dxa"/>
            <w:shd w:val="clear" w:color="auto" w:fill="FABF8F"/>
            <w:vAlign w:val="center"/>
          </w:tcPr>
          <w:p w14:paraId="33D9FB52" w14:textId="77777777" w:rsidR="00AA31F2" w:rsidRPr="00F81721" w:rsidRDefault="00AA31F2">
            <w:pPr>
              <w:pStyle w:val="TableText"/>
              <w:widowControl w:val="0"/>
              <w:rPr>
                <w:rFonts w:ascii="Tahoma" w:hAnsi="Tahoma" w:cs="Tahoma"/>
                <w:sz w:val="13"/>
              </w:rPr>
            </w:pPr>
          </w:p>
        </w:tc>
      </w:tr>
      <w:tr w:rsidR="00683224" w:rsidRPr="00F81721" w14:paraId="33D9FB67" w14:textId="77777777" w:rsidTr="00762DA9">
        <w:trPr>
          <w:trHeight w:val="145"/>
        </w:trPr>
        <w:tc>
          <w:tcPr>
            <w:tcW w:w="2714" w:type="dxa"/>
            <w:shd w:val="clear" w:color="auto" w:fill="FFFFFF"/>
            <w:vAlign w:val="center"/>
          </w:tcPr>
          <w:p w14:paraId="33D9FB54" w14:textId="77777777" w:rsidR="00683224" w:rsidRPr="00F81721" w:rsidRDefault="001A26BE" w:rsidP="008C3BDD">
            <w:pPr>
              <w:pStyle w:val="Heading2"/>
              <w:ind w:left="0"/>
              <w:rPr>
                <w:rFonts w:ascii="Tahoma" w:hAnsi="Tahoma" w:cs="Tahoma"/>
                <w:b w:val="0"/>
                <w:sz w:val="14"/>
                <w:szCs w:val="16"/>
                <w:lang w:eastAsia="x-none"/>
              </w:rPr>
            </w:pPr>
            <w:bookmarkStart w:id="311" w:name="_Toc336337998"/>
            <w:bookmarkStart w:id="312" w:name="_Toc340752290"/>
            <w:bookmarkEnd w:id="311"/>
            <w:r w:rsidRPr="00F81721">
              <w:rPr>
                <w:rFonts w:ascii="Tahoma" w:hAnsi="Tahoma" w:cs="Tahoma"/>
                <w:b w:val="0"/>
                <w:sz w:val="14"/>
                <w:lang w:val="it-IT"/>
              </w:rPr>
              <w:t>Lync Online Piano 3A (SL per Utente)</w:t>
            </w:r>
            <w:bookmarkEnd w:id="312"/>
          </w:p>
        </w:tc>
        <w:tc>
          <w:tcPr>
            <w:tcW w:w="450" w:type="dxa"/>
            <w:shd w:val="clear" w:color="auto" w:fill="FFFFFF"/>
            <w:vAlign w:val="center"/>
          </w:tcPr>
          <w:p w14:paraId="33D9FB55" w14:textId="77777777" w:rsidR="00683224" w:rsidRPr="005E477C" w:rsidRDefault="00AC3157" w:rsidP="00033B0F">
            <w:pPr>
              <w:pStyle w:val="TableText"/>
              <w:widowControl w:val="0"/>
              <w:rPr>
                <w:rFonts w:ascii="Tahoma" w:hAnsi="Tahoma" w:cs="Tahoma"/>
                <w:color w:val="0000FF"/>
                <w:sz w:val="13"/>
                <w:szCs w:val="13"/>
                <w:u w:val="single"/>
              </w:rPr>
            </w:pPr>
            <w:hyperlink w:anchor="_61_Learning_Solutions" w:history="1">
              <w:r w:rsidR="00AE1C1E" w:rsidRPr="005E477C">
                <w:rPr>
                  <w:rStyle w:val="Hyperlink"/>
                  <w:rFonts w:ascii="Tahoma" w:hAnsi="Tahoma" w:cs="Tahoma"/>
                  <w:sz w:val="13"/>
                </w:rPr>
                <w:t>61</w:t>
              </w:r>
            </w:hyperlink>
          </w:p>
        </w:tc>
        <w:tc>
          <w:tcPr>
            <w:tcW w:w="450" w:type="dxa"/>
            <w:shd w:val="clear" w:color="auto" w:fill="FFFFFF"/>
          </w:tcPr>
          <w:p w14:paraId="33D9FB56" w14:textId="77777777" w:rsidR="00683224" w:rsidRPr="00F81721" w:rsidRDefault="00683224">
            <w:pPr>
              <w:pStyle w:val="TableText"/>
              <w:widowControl w:val="0"/>
              <w:spacing w:before="120"/>
              <w:rPr>
                <w:rFonts w:ascii="Tahoma" w:hAnsi="Tahoma" w:cs="Tahoma"/>
                <w:color w:val="000000"/>
                <w:sz w:val="13"/>
              </w:rPr>
            </w:pPr>
            <w:r w:rsidRPr="00F81721">
              <w:rPr>
                <w:rFonts w:ascii="Tahoma" w:hAnsi="Tahoma" w:cs="Tahoma"/>
                <w:color w:val="000000"/>
                <w:sz w:val="13"/>
              </w:rPr>
              <w:t>07/12</w:t>
            </w:r>
          </w:p>
        </w:tc>
        <w:tc>
          <w:tcPr>
            <w:tcW w:w="360" w:type="dxa"/>
            <w:tcBorders>
              <w:right w:val="single" w:sz="18" w:space="0" w:color="auto"/>
            </w:tcBorders>
            <w:shd w:val="clear" w:color="auto" w:fill="FFFFFF"/>
            <w:vAlign w:val="center"/>
          </w:tcPr>
          <w:p w14:paraId="33D9FB57" w14:textId="77777777" w:rsidR="00683224" w:rsidRPr="00F81721" w:rsidRDefault="0068322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9FB58" w14:textId="77777777" w:rsidR="00683224" w:rsidRPr="00F81721" w:rsidRDefault="00683224">
            <w:pPr>
              <w:pStyle w:val="TableText"/>
              <w:widowControl w:val="0"/>
              <w:rPr>
                <w:rFonts w:ascii="Tahoma" w:hAnsi="Tahoma" w:cs="Tahoma"/>
                <w:sz w:val="13"/>
              </w:rPr>
            </w:pPr>
          </w:p>
        </w:tc>
        <w:tc>
          <w:tcPr>
            <w:tcW w:w="450" w:type="dxa"/>
            <w:shd w:val="clear" w:color="auto" w:fill="FFFFFF"/>
            <w:vAlign w:val="center"/>
          </w:tcPr>
          <w:p w14:paraId="33D9FB59" w14:textId="77777777" w:rsidR="00683224" w:rsidRPr="00F81721" w:rsidRDefault="00683224">
            <w:pPr>
              <w:pStyle w:val="TableText"/>
              <w:widowControl w:val="0"/>
              <w:rPr>
                <w:rFonts w:ascii="Tahoma" w:hAnsi="Tahoma" w:cs="Tahoma"/>
                <w:sz w:val="13"/>
              </w:rPr>
            </w:pPr>
          </w:p>
        </w:tc>
        <w:tc>
          <w:tcPr>
            <w:tcW w:w="450" w:type="dxa"/>
            <w:shd w:val="clear" w:color="auto" w:fill="FFFFFF"/>
            <w:vAlign w:val="center"/>
          </w:tcPr>
          <w:p w14:paraId="33D9FB5A" w14:textId="77777777" w:rsidR="00683224" w:rsidRPr="00F81721" w:rsidRDefault="00683224">
            <w:pPr>
              <w:pStyle w:val="TableText"/>
              <w:widowControl w:val="0"/>
              <w:rPr>
                <w:rFonts w:ascii="Tahoma" w:hAnsi="Tahoma" w:cs="Tahoma"/>
                <w:sz w:val="13"/>
              </w:rPr>
            </w:pPr>
          </w:p>
        </w:tc>
        <w:tc>
          <w:tcPr>
            <w:tcW w:w="450" w:type="dxa"/>
            <w:shd w:val="clear" w:color="auto" w:fill="FFFFFF"/>
            <w:vAlign w:val="center"/>
          </w:tcPr>
          <w:p w14:paraId="33D9FB5B" w14:textId="77777777" w:rsidR="00683224" w:rsidRPr="00F81721" w:rsidRDefault="00683224">
            <w:pPr>
              <w:pStyle w:val="TableText"/>
              <w:widowControl w:val="0"/>
              <w:rPr>
                <w:rFonts w:ascii="Tahoma" w:hAnsi="Tahoma" w:cs="Tahoma"/>
                <w:sz w:val="13"/>
              </w:rPr>
            </w:pPr>
          </w:p>
        </w:tc>
        <w:tc>
          <w:tcPr>
            <w:tcW w:w="450" w:type="dxa"/>
            <w:shd w:val="clear" w:color="auto" w:fill="FFFFFF"/>
            <w:vAlign w:val="center"/>
          </w:tcPr>
          <w:p w14:paraId="33D9FB5C" w14:textId="77777777" w:rsidR="00683224" w:rsidRPr="00F81721" w:rsidRDefault="00683224">
            <w:pPr>
              <w:pStyle w:val="TableText"/>
              <w:widowControl w:val="0"/>
              <w:rPr>
                <w:rFonts w:ascii="Tahoma" w:hAnsi="Tahoma" w:cs="Tahoma"/>
                <w:sz w:val="13"/>
              </w:rPr>
            </w:pPr>
          </w:p>
        </w:tc>
        <w:tc>
          <w:tcPr>
            <w:tcW w:w="450" w:type="dxa"/>
            <w:shd w:val="clear" w:color="auto" w:fill="FFFFFF"/>
            <w:vAlign w:val="center"/>
          </w:tcPr>
          <w:p w14:paraId="33D9FB5D" w14:textId="77777777" w:rsidR="00683224" w:rsidRPr="00F81721" w:rsidRDefault="0068322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B5E" w14:textId="77777777" w:rsidR="00683224" w:rsidRPr="00F81721" w:rsidRDefault="0068322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B5F" w14:textId="77777777" w:rsidR="00683224" w:rsidRPr="00F81721" w:rsidRDefault="00683224">
            <w:pPr>
              <w:pStyle w:val="TableText"/>
              <w:widowControl w:val="0"/>
              <w:rPr>
                <w:rFonts w:ascii="Tahoma" w:hAnsi="Tahoma" w:cs="Tahoma"/>
                <w:sz w:val="13"/>
              </w:rPr>
            </w:pPr>
          </w:p>
        </w:tc>
        <w:tc>
          <w:tcPr>
            <w:tcW w:w="450" w:type="dxa"/>
            <w:shd w:val="clear" w:color="auto" w:fill="FFFFFF"/>
            <w:vAlign w:val="center"/>
          </w:tcPr>
          <w:p w14:paraId="33D9FB60" w14:textId="77777777" w:rsidR="00683224" w:rsidRPr="00F81721" w:rsidRDefault="0068322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B61" w14:textId="77777777" w:rsidR="00683224" w:rsidRPr="00F81721" w:rsidRDefault="0068322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B62" w14:textId="77777777" w:rsidR="00683224" w:rsidRPr="00F81721" w:rsidRDefault="00683224">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FFFFF"/>
            <w:vAlign w:val="center"/>
          </w:tcPr>
          <w:p w14:paraId="33D9FB63" w14:textId="77777777" w:rsidR="00683224" w:rsidRPr="00F81721" w:rsidRDefault="00683224">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B64" w14:textId="77777777" w:rsidR="00683224" w:rsidRPr="00F81721" w:rsidRDefault="00683224">
            <w:pPr>
              <w:pStyle w:val="TableText"/>
              <w:widowControl w:val="0"/>
              <w:rPr>
                <w:rFonts w:ascii="Tahoma" w:hAnsi="Tahoma" w:cs="Tahoma"/>
                <w:sz w:val="13"/>
              </w:rPr>
            </w:pPr>
          </w:p>
        </w:tc>
        <w:tc>
          <w:tcPr>
            <w:tcW w:w="450" w:type="dxa"/>
            <w:shd w:val="clear" w:color="auto" w:fill="FFFFFF"/>
          </w:tcPr>
          <w:p w14:paraId="33D9FB65" w14:textId="77777777" w:rsidR="00683224" w:rsidRPr="00F81721" w:rsidRDefault="00683224" w:rsidP="00472DFD">
            <w:pPr>
              <w:pStyle w:val="TableText"/>
              <w:widowControl w:val="0"/>
              <w:spacing w:before="120"/>
              <w:rPr>
                <w:rFonts w:ascii="Tahoma" w:hAnsi="Tahoma" w:cs="Tahoma"/>
                <w:sz w:val="13"/>
              </w:rPr>
            </w:pPr>
          </w:p>
        </w:tc>
        <w:tc>
          <w:tcPr>
            <w:tcW w:w="540" w:type="dxa"/>
            <w:shd w:val="clear" w:color="auto" w:fill="FFFFFF"/>
            <w:vAlign w:val="center"/>
          </w:tcPr>
          <w:p w14:paraId="33D9FB66" w14:textId="77777777" w:rsidR="00683224" w:rsidRPr="00F81721" w:rsidRDefault="00683224">
            <w:pPr>
              <w:pStyle w:val="TableText"/>
              <w:widowControl w:val="0"/>
              <w:rPr>
                <w:rFonts w:ascii="Tahoma" w:hAnsi="Tahoma" w:cs="Tahoma"/>
                <w:sz w:val="13"/>
              </w:rPr>
            </w:pPr>
          </w:p>
        </w:tc>
      </w:tr>
      <w:tr w:rsidR="00187AF7" w:rsidRPr="00F81721" w14:paraId="33D9FB7B" w14:textId="77777777" w:rsidTr="00496B5E">
        <w:trPr>
          <w:trHeight w:val="145"/>
        </w:trPr>
        <w:tc>
          <w:tcPr>
            <w:tcW w:w="2714" w:type="dxa"/>
            <w:shd w:val="clear" w:color="auto" w:fill="FABF8F"/>
            <w:vAlign w:val="center"/>
          </w:tcPr>
          <w:p w14:paraId="33D9FB68" w14:textId="77777777" w:rsidR="00187AF7" w:rsidRPr="00F81721" w:rsidRDefault="00CA3CDC" w:rsidP="008C3BDD">
            <w:pPr>
              <w:pStyle w:val="Heading2"/>
              <w:ind w:left="0"/>
              <w:rPr>
                <w:rFonts w:ascii="Tahoma" w:hAnsi="Tahoma" w:cs="Tahoma"/>
                <w:b w:val="0"/>
                <w:sz w:val="14"/>
                <w:szCs w:val="16"/>
                <w:lang w:eastAsia="x-none"/>
              </w:rPr>
            </w:pPr>
            <w:bookmarkStart w:id="313" w:name="_Toc336337999"/>
            <w:bookmarkStart w:id="314" w:name="_Toc340752291"/>
            <w:bookmarkEnd w:id="313"/>
            <w:r w:rsidRPr="00F81721">
              <w:rPr>
                <w:rFonts w:ascii="Tahoma" w:hAnsi="Tahoma" w:cs="Tahoma"/>
                <w:b w:val="0"/>
                <w:sz w:val="14"/>
                <w:lang w:val="it-IT"/>
              </w:rPr>
              <w:t>Lync Server 2013</w:t>
            </w:r>
            <w:bookmarkEnd w:id="314"/>
          </w:p>
        </w:tc>
        <w:tc>
          <w:tcPr>
            <w:tcW w:w="450" w:type="dxa"/>
            <w:shd w:val="clear" w:color="auto" w:fill="FABF8F"/>
            <w:vAlign w:val="center"/>
          </w:tcPr>
          <w:p w14:paraId="33D9FB69" w14:textId="77777777" w:rsidR="00187AF7" w:rsidRPr="005E477C" w:rsidRDefault="00AC3157" w:rsidP="00813E1F">
            <w:pPr>
              <w:pStyle w:val="TableText"/>
              <w:widowControl w:val="0"/>
              <w:rPr>
                <w:rFonts w:ascii="Tahoma" w:hAnsi="Tahoma" w:cs="Tahoma"/>
                <w:color w:val="0000FF"/>
                <w:sz w:val="13"/>
                <w:szCs w:val="13"/>
                <w:u w:val="single"/>
              </w:rPr>
            </w:pPr>
            <w:hyperlink w:anchor="_62_Lync_Online" w:history="1">
              <w:r w:rsidR="001A26BE" w:rsidRPr="005E477C">
                <w:rPr>
                  <w:rStyle w:val="Hyperlink"/>
                  <w:rFonts w:ascii="Tahoma" w:hAnsi="Tahoma" w:cs="Tahoma"/>
                  <w:sz w:val="13"/>
                </w:rPr>
                <w:t>62</w:t>
              </w:r>
            </w:hyperlink>
          </w:p>
        </w:tc>
        <w:tc>
          <w:tcPr>
            <w:tcW w:w="450" w:type="dxa"/>
            <w:shd w:val="clear" w:color="auto" w:fill="FABF8F"/>
          </w:tcPr>
          <w:p w14:paraId="33D9FB6A" w14:textId="77777777" w:rsidR="00187AF7" w:rsidRPr="00F81721" w:rsidRDefault="001829D8" w:rsidP="001829D8">
            <w:pPr>
              <w:pStyle w:val="TableText"/>
              <w:widowControl w:val="0"/>
              <w:spacing w:before="120"/>
              <w:rPr>
                <w:rFonts w:ascii="Tahoma" w:hAnsi="Tahoma" w:cs="Tahoma"/>
                <w:color w:val="000000"/>
                <w:sz w:val="13"/>
              </w:rPr>
            </w:pPr>
            <w:r w:rsidRPr="00F81721">
              <w:rPr>
                <w:rFonts w:ascii="Tahoma" w:hAnsi="Tahoma" w:cs="Tahoma"/>
                <w:color w:val="000000"/>
                <w:sz w:val="13"/>
              </w:rPr>
              <w:t>1</w:t>
            </w:r>
            <w:r>
              <w:rPr>
                <w:rFonts w:ascii="Tahoma" w:hAnsi="Tahoma" w:cs="Tahoma"/>
                <w:color w:val="000000"/>
                <w:sz w:val="13"/>
              </w:rPr>
              <w:t>0</w:t>
            </w:r>
            <w:r w:rsidR="00187AF7" w:rsidRPr="00F81721">
              <w:rPr>
                <w:rFonts w:ascii="Tahoma" w:hAnsi="Tahoma" w:cs="Tahoma"/>
                <w:color w:val="000000"/>
                <w:sz w:val="13"/>
              </w:rPr>
              <w:t>/12</w:t>
            </w:r>
          </w:p>
        </w:tc>
        <w:tc>
          <w:tcPr>
            <w:tcW w:w="360" w:type="dxa"/>
            <w:tcBorders>
              <w:right w:val="single" w:sz="18" w:space="0" w:color="auto"/>
            </w:tcBorders>
            <w:shd w:val="clear" w:color="auto" w:fill="FABF8F"/>
            <w:vAlign w:val="center"/>
          </w:tcPr>
          <w:p w14:paraId="33D9FB6B" w14:textId="77777777" w:rsidR="00187AF7" w:rsidRPr="00F81721" w:rsidRDefault="00187AF7">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B6C" w14:textId="77777777" w:rsidR="00187AF7" w:rsidRPr="00F81721" w:rsidRDefault="00187AF7">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ABF8F"/>
            <w:vAlign w:val="center"/>
          </w:tcPr>
          <w:p w14:paraId="33D9FB6D" w14:textId="77777777" w:rsidR="00187AF7" w:rsidRPr="00F81721" w:rsidRDefault="00187AF7">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ABF8F"/>
            <w:vAlign w:val="center"/>
          </w:tcPr>
          <w:p w14:paraId="33D9FB6E" w14:textId="77777777" w:rsidR="00187AF7" w:rsidRPr="00F81721" w:rsidRDefault="00187AF7">
            <w:pPr>
              <w:pStyle w:val="TableText"/>
              <w:widowControl w:val="0"/>
              <w:rPr>
                <w:rFonts w:ascii="Tahoma" w:hAnsi="Tahoma" w:cs="Tahoma"/>
                <w:sz w:val="13"/>
              </w:rPr>
            </w:pPr>
            <w:r w:rsidRPr="00F81721">
              <w:rPr>
                <w:rFonts w:ascii="Tahoma" w:hAnsi="Tahoma" w:cs="Tahoma"/>
                <w:sz w:val="13"/>
              </w:rPr>
              <w:t>100</w:t>
            </w:r>
          </w:p>
        </w:tc>
        <w:tc>
          <w:tcPr>
            <w:tcW w:w="450" w:type="dxa"/>
            <w:shd w:val="clear" w:color="auto" w:fill="FABF8F"/>
            <w:vAlign w:val="center"/>
          </w:tcPr>
          <w:p w14:paraId="33D9FB6F" w14:textId="77777777" w:rsidR="00187AF7" w:rsidRPr="00F81721" w:rsidRDefault="00187AF7">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9FB70" w14:textId="77777777" w:rsidR="00187AF7" w:rsidRPr="00F81721" w:rsidRDefault="00187AF7">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9FB71" w14:textId="77777777" w:rsidR="00187AF7" w:rsidRPr="00F81721" w:rsidRDefault="00187AF7">
            <w:pPr>
              <w:pStyle w:val="TableText"/>
              <w:widowControl w:val="0"/>
              <w:rPr>
                <w:rFonts w:ascii="Tahoma" w:hAnsi="Tahoma" w:cs="Tahoma"/>
                <w:sz w:val="13"/>
              </w:rPr>
            </w:pPr>
            <w:r w:rsidRPr="00F81721">
              <w:rPr>
                <w:rFonts w:ascii="Tahoma" w:hAnsi="Tahoma" w:cs="Tahoma"/>
                <w:sz w:val="13"/>
              </w:rPr>
              <w:t>50</w:t>
            </w:r>
          </w:p>
        </w:tc>
        <w:tc>
          <w:tcPr>
            <w:tcW w:w="360" w:type="dxa"/>
            <w:tcBorders>
              <w:right w:val="single" w:sz="18" w:space="0" w:color="auto"/>
            </w:tcBorders>
            <w:shd w:val="clear" w:color="auto" w:fill="FABF8F"/>
            <w:vAlign w:val="center"/>
          </w:tcPr>
          <w:p w14:paraId="33D9FB72" w14:textId="77777777" w:rsidR="00187AF7" w:rsidRPr="00F81721" w:rsidRDefault="00187AF7">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ABF8F"/>
            <w:vAlign w:val="center"/>
          </w:tcPr>
          <w:p w14:paraId="33D9FB73" w14:textId="77777777" w:rsidR="00187AF7" w:rsidRPr="00F81721" w:rsidRDefault="00187AF7">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ABF8F"/>
            <w:vAlign w:val="center"/>
          </w:tcPr>
          <w:p w14:paraId="33D9FB74" w14:textId="77777777" w:rsidR="00187AF7" w:rsidRPr="00F81721" w:rsidRDefault="00187AF7">
            <w:pPr>
              <w:pStyle w:val="TableText"/>
              <w:widowControl w:val="0"/>
              <w:rPr>
                <w:rFonts w:ascii="Tahoma" w:hAnsi="Tahoma" w:cs="Tahoma"/>
                <w:sz w:val="13"/>
              </w:rPr>
            </w:pPr>
            <w:r w:rsidRPr="00F81721">
              <w:rPr>
                <w:rFonts w:ascii="Tahoma" w:hAnsi="Tahoma" w:cs="Tahoma"/>
                <w:sz w:val="13"/>
              </w:rPr>
              <w:t>100</w:t>
            </w:r>
          </w:p>
        </w:tc>
        <w:tc>
          <w:tcPr>
            <w:tcW w:w="450" w:type="dxa"/>
            <w:tcBorders>
              <w:right w:val="single" w:sz="18" w:space="0" w:color="auto"/>
            </w:tcBorders>
            <w:shd w:val="clear" w:color="auto" w:fill="FABF8F"/>
            <w:vAlign w:val="center"/>
          </w:tcPr>
          <w:p w14:paraId="33D9FB75" w14:textId="77777777" w:rsidR="00187AF7" w:rsidRPr="00F81721" w:rsidRDefault="00187AF7">
            <w:pPr>
              <w:pStyle w:val="TableText"/>
              <w:widowControl w:val="0"/>
              <w:rPr>
                <w:rFonts w:ascii="Tahoma" w:hAnsi="Tahoma" w:cs="Tahoma"/>
                <w:sz w:val="13"/>
              </w:rPr>
            </w:pPr>
            <w:r w:rsidRPr="00F81721">
              <w:rPr>
                <w:rFonts w:ascii="Tahoma" w:hAnsi="Tahoma" w:cs="Tahoma"/>
                <w:sz w:val="13"/>
              </w:rPr>
              <w:t>50</w:t>
            </w:r>
          </w:p>
        </w:tc>
        <w:tc>
          <w:tcPr>
            <w:tcW w:w="450" w:type="dxa"/>
            <w:tcBorders>
              <w:left w:val="single" w:sz="18" w:space="0" w:color="auto"/>
            </w:tcBorders>
            <w:shd w:val="clear" w:color="auto" w:fill="FABF8F"/>
            <w:vAlign w:val="center"/>
          </w:tcPr>
          <w:p w14:paraId="33D9FB76" w14:textId="77777777" w:rsidR="00187AF7" w:rsidRPr="00F81721" w:rsidRDefault="00187AF7">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ABF8F"/>
            <w:vAlign w:val="center"/>
          </w:tcPr>
          <w:p w14:paraId="33D9FB77" w14:textId="77777777" w:rsidR="00187AF7" w:rsidRPr="00F81721" w:rsidRDefault="00187AF7">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B78" w14:textId="77777777" w:rsidR="00187AF7" w:rsidRPr="00F81721" w:rsidRDefault="00187AF7">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B79" w14:textId="77777777" w:rsidR="00187AF7"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9FB7A" w14:textId="77777777" w:rsidR="00187AF7" w:rsidRPr="00F81721" w:rsidRDefault="00187AF7">
            <w:pPr>
              <w:pStyle w:val="TableText"/>
              <w:widowControl w:val="0"/>
              <w:rPr>
                <w:rFonts w:ascii="Tahoma" w:hAnsi="Tahoma" w:cs="Tahoma"/>
                <w:sz w:val="13"/>
              </w:rPr>
            </w:pPr>
          </w:p>
        </w:tc>
      </w:tr>
      <w:tr w:rsidR="00187AF7" w:rsidRPr="00F81721" w14:paraId="33D9FB8F" w14:textId="77777777" w:rsidTr="004233A7">
        <w:trPr>
          <w:trHeight w:val="145"/>
        </w:trPr>
        <w:tc>
          <w:tcPr>
            <w:tcW w:w="2714" w:type="dxa"/>
            <w:vAlign w:val="center"/>
          </w:tcPr>
          <w:p w14:paraId="33D9FB7C" w14:textId="77777777" w:rsidR="00187AF7" w:rsidRPr="00F81721" w:rsidDel="006A2F66" w:rsidRDefault="00CA3CDC" w:rsidP="008C3BDD">
            <w:pPr>
              <w:pStyle w:val="Heading2"/>
              <w:ind w:left="0"/>
              <w:rPr>
                <w:rFonts w:ascii="Tahoma" w:hAnsi="Tahoma" w:cs="Tahoma"/>
                <w:b w:val="0"/>
                <w:sz w:val="14"/>
                <w:szCs w:val="16"/>
                <w:lang w:eastAsia="x-none"/>
              </w:rPr>
            </w:pPr>
            <w:bookmarkStart w:id="315" w:name="_Toc336338000"/>
            <w:bookmarkStart w:id="316" w:name="_Toc340752292"/>
            <w:bookmarkEnd w:id="315"/>
            <w:r w:rsidRPr="00F81721">
              <w:rPr>
                <w:rFonts w:ascii="Tahoma" w:hAnsi="Tahoma" w:cs="Tahoma"/>
                <w:b w:val="0"/>
                <w:sz w:val="14"/>
                <w:lang w:val="it-IT"/>
              </w:rPr>
              <w:t>Enterprise CAL per Lync Server 2013</w:t>
            </w:r>
            <w:bookmarkEnd w:id="316"/>
          </w:p>
        </w:tc>
        <w:tc>
          <w:tcPr>
            <w:tcW w:w="450" w:type="dxa"/>
            <w:vAlign w:val="center"/>
          </w:tcPr>
          <w:p w14:paraId="33D9FB7D" w14:textId="77777777" w:rsidR="00187AF7" w:rsidRPr="005E477C" w:rsidDel="006A2F66" w:rsidRDefault="00187AF7" w:rsidP="00813E1F">
            <w:pPr>
              <w:pStyle w:val="TableText"/>
              <w:widowControl w:val="0"/>
              <w:rPr>
                <w:rFonts w:ascii="Tahoma" w:hAnsi="Tahoma" w:cs="Tahoma"/>
                <w:color w:val="0000FF"/>
                <w:sz w:val="13"/>
                <w:szCs w:val="13"/>
                <w:u w:val="single"/>
              </w:rPr>
            </w:pPr>
          </w:p>
        </w:tc>
        <w:tc>
          <w:tcPr>
            <w:tcW w:w="450" w:type="dxa"/>
          </w:tcPr>
          <w:p w14:paraId="33D9FB7E" w14:textId="77777777" w:rsidR="00187AF7" w:rsidRPr="00F81721" w:rsidDel="006A2F66" w:rsidRDefault="001829D8" w:rsidP="001829D8">
            <w:pPr>
              <w:pStyle w:val="TableText"/>
              <w:widowControl w:val="0"/>
              <w:spacing w:before="120"/>
              <w:rPr>
                <w:rFonts w:ascii="Tahoma" w:hAnsi="Tahoma" w:cs="Tahoma"/>
                <w:color w:val="000000"/>
                <w:sz w:val="13"/>
              </w:rPr>
            </w:pPr>
            <w:r w:rsidRPr="00F81721">
              <w:rPr>
                <w:rFonts w:ascii="Tahoma" w:hAnsi="Tahoma" w:cs="Tahoma"/>
                <w:color w:val="000000"/>
                <w:sz w:val="13"/>
              </w:rPr>
              <w:t>1</w:t>
            </w:r>
            <w:r>
              <w:rPr>
                <w:rFonts w:ascii="Tahoma" w:hAnsi="Tahoma" w:cs="Tahoma"/>
                <w:color w:val="000000"/>
                <w:sz w:val="13"/>
              </w:rPr>
              <w:t>0</w:t>
            </w:r>
            <w:r w:rsidR="001A26BE" w:rsidRPr="00F81721">
              <w:rPr>
                <w:rFonts w:ascii="Tahoma" w:hAnsi="Tahoma" w:cs="Tahoma"/>
                <w:color w:val="000000"/>
                <w:sz w:val="13"/>
              </w:rPr>
              <w:t>/12</w:t>
            </w:r>
          </w:p>
        </w:tc>
        <w:tc>
          <w:tcPr>
            <w:tcW w:w="360" w:type="dxa"/>
            <w:tcBorders>
              <w:right w:val="single" w:sz="18" w:space="0" w:color="auto"/>
            </w:tcBorders>
            <w:vAlign w:val="center"/>
          </w:tcPr>
          <w:p w14:paraId="33D9FB7F" w14:textId="77777777" w:rsidR="00187AF7" w:rsidRPr="00F81721" w:rsidDel="006A2F66" w:rsidRDefault="00187AF7">
            <w:pPr>
              <w:pStyle w:val="TableText"/>
              <w:widowControl w:val="0"/>
              <w:rPr>
                <w:rFonts w:ascii="Tahoma" w:hAnsi="Tahoma" w:cs="Tahoma"/>
                <w:sz w:val="13"/>
              </w:rPr>
            </w:pPr>
          </w:p>
        </w:tc>
        <w:tc>
          <w:tcPr>
            <w:tcW w:w="360" w:type="dxa"/>
            <w:tcBorders>
              <w:left w:val="single" w:sz="18" w:space="0" w:color="auto"/>
            </w:tcBorders>
            <w:vAlign w:val="center"/>
          </w:tcPr>
          <w:p w14:paraId="33D9FB80"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vAlign w:val="center"/>
          </w:tcPr>
          <w:p w14:paraId="33D9FB81"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rPr>
              <w:t>3</w:t>
            </w:r>
          </w:p>
        </w:tc>
        <w:tc>
          <w:tcPr>
            <w:tcW w:w="450" w:type="dxa"/>
            <w:vAlign w:val="center"/>
          </w:tcPr>
          <w:p w14:paraId="33D9FB82"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rPr>
              <w:t>2</w:t>
            </w:r>
          </w:p>
        </w:tc>
        <w:tc>
          <w:tcPr>
            <w:tcW w:w="450" w:type="dxa"/>
            <w:vAlign w:val="center"/>
          </w:tcPr>
          <w:p w14:paraId="33D9FB83"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rPr>
              <w:t>2</w:t>
            </w:r>
          </w:p>
        </w:tc>
        <w:tc>
          <w:tcPr>
            <w:tcW w:w="450" w:type="dxa"/>
            <w:vAlign w:val="center"/>
          </w:tcPr>
          <w:p w14:paraId="33D9FB84"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rPr>
              <w:t>2</w:t>
            </w:r>
          </w:p>
        </w:tc>
        <w:tc>
          <w:tcPr>
            <w:tcW w:w="450" w:type="dxa"/>
            <w:vAlign w:val="center"/>
          </w:tcPr>
          <w:p w14:paraId="33D9FB85"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vAlign w:val="center"/>
          </w:tcPr>
          <w:p w14:paraId="33D9FB86"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vAlign w:val="center"/>
          </w:tcPr>
          <w:p w14:paraId="33D9FB87"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vAlign w:val="center"/>
          </w:tcPr>
          <w:p w14:paraId="33D9FB88"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vAlign w:val="center"/>
          </w:tcPr>
          <w:p w14:paraId="33D9FB89"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vAlign w:val="center"/>
          </w:tcPr>
          <w:p w14:paraId="33D9FB8A"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9FB8B"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vAlign w:val="center"/>
          </w:tcPr>
          <w:p w14:paraId="33D9FB8C" w14:textId="77777777" w:rsidR="00187AF7" w:rsidRPr="00F81721" w:rsidDel="006A2F66" w:rsidRDefault="001A26BE">
            <w:pPr>
              <w:pStyle w:val="TableText"/>
              <w:widowControl w:val="0"/>
              <w:rPr>
                <w:rFonts w:ascii="Tahoma" w:hAnsi="Tahoma" w:cs="Tahoma"/>
                <w:sz w:val="13"/>
              </w:rPr>
            </w:pPr>
            <w:r w:rsidRPr="00F81721">
              <w:rPr>
                <w:rFonts w:ascii="Tahoma" w:hAnsi="Tahoma" w:cs="Tahoma"/>
                <w:sz w:val="13"/>
                <w:lang w:val="it-IT"/>
              </w:rPr>
              <w:t>P</w:t>
            </w:r>
          </w:p>
        </w:tc>
        <w:tc>
          <w:tcPr>
            <w:tcW w:w="450" w:type="dxa"/>
          </w:tcPr>
          <w:p w14:paraId="33D9FB8D" w14:textId="77777777" w:rsidR="00187AF7" w:rsidRPr="00F81721" w:rsidDel="006A2F66" w:rsidRDefault="001A26BE" w:rsidP="00472DFD">
            <w:pPr>
              <w:pStyle w:val="TableText"/>
              <w:widowControl w:val="0"/>
              <w:spacing w:before="120"/>
              <w:rPr>
                <w:rFonts w:ascii="Tahoma" w:hAnsi="Tahoma" w:cs="Tahoma"/>
                <w:sz w:val="13"/>
              </w:rPr>
            </w:pPr>
            <w:r w:rsidRPr="00F81721">
              <w:rPr>
                <w:rFonts w:ascii="Tahoma" w:hAnsi="Tahoma" w:cs="Tahoma"/>
                <w:sz w:val="13"/>
                <w:lang w:val="it-IT"/>
              </w:rPr>
              <w:t>AO, ST</w:t>
            </w:r>
          </w:p>
        </w:tc>
        <w:tc>
          <w:tcPr>
            <w:tcW w:w="540" w:type="dxa"/>
            <w:vAlign w:val="center"/>
          </w:tcPr>
          <w:p w14:paraId="33D9FB8E" w14:textId="77777777" w:rsidR="00187AF7" w:rsidRPr="00F81721" w:rsidRDefault="00187AF7">
            <w:pPr>
              <w:pStyle w:val="TableText"/>
              <w:widowControl w:val="0"/>
              <w:rPr>
                <w:rFonts w:ascii="Tahoma" w:hAnsi="Tahoma" w:cs="Tahoma"/>
                <w:sz w:val="13"/>
              </w:rPr>
            </w:pPr>
          </w:p>
        </w:tc>
      </w:tr>
      <w:tr w:rsidR="00EC6ACF" w:rsidRPr="00F81721" w14:paraId="33D9FBA3" w14:textId="77777777" w:rsidTr="00762DA9">
        <w:trPr>
          <w:trHeight w:val="145"/>
        </w:trPr>
        <w:tc>
          <w:tcPr>
            <w:tcW w:w="2714" w:type="dxa"/>
            <w:shd w:val="clear" w:color="auto" w:fill="FABF8F"/>
            <w:vAlign w:val="center"/>
          </w:tcPr>
          <w:p w14:paraId="33D9FB90" w14:textId="77777777" w:rsidR="00EC6ACF" w:rsidRPr="00F81721" w:rsidDel="006A2F66" w:rsidRDefault="00CA3CDC" w:rsidP="008C3BDD">
            <w:pPr>
              <w:pStyle w:val="Heading2"/>
              <w:ind w:left="0"/>
              <w:rPr>
                <w:rFonts w:ascii="Tahoma" w:hAnsi="Tahoma" w:cs="Tahoma"/>
                <w:b w:val="0"/>
                <w:sz w:val="14"/>
                <w:szCs w:val="16"/>
                <w:lang w:eastAsia="x-none"/>
              </w:rPr>
            </w:pPr>
            <w:bookmarkStart w:id="317" w:name="_Toc336338002"/>
            <w:bookmarkStart w:id="318" w:name="_Toc340752293"/>
            <w:bookmarkEnd w:id="317"/>
            <w:r w:rsidRPr="00F81721">
              <w:rPr>
                <w:rFonts w:ascii="Tahoma" w:hAnsi="Tahoma" w:cs="Tahoma"/>
                <w:b w:val="0"/>
                <w:sz w:val="14"/>
                <w:lang w:val="it-IT"/>
              </w:rPr>
              <w:t>Plus CAL per Lync Server 2013</w:t>
            </w:r>
            <w:bookmarkEnd w:id="318"/>
          </w:p>
        </w:tc>
        <w:tc>
          <w:tcPr>
            <w:tcW w:w="450" w:type="dxa"/>
            <w:shd w:val="clear" w:color="auto" w:fill="FABF8F"/>
            <w:vAlign w:val="center"/>
          </w:tcPr>
          <w:p w14:paraId="33D9FB91" w14:textId="77777777" w:rsidR="00EC6ACF" w:rsidRPr="005E477C" w:rsidDel="006A2F66" w:rsidRDefault="00EC6ACF" w:rsidP="00813E1F">
            <w:pPr>
              <w:pStyle w:val="TableText"/>
              <w:widowControl w:val="0"/>
              <w:rPr>
                <w:rFonts w:ascii="Tahoma" w:hAnsi="Tahoma" w:cs="Tahoma"/>
                <w:color w:val="0000FF"/>
                <w:sz w:val="13"/>
                <w:szCs w:val="13"/>
                <w:u w:val="single"/>
              </w:rPr>
            </w:pPr>
            <w:bookmarkStart w:id="319" w:name="_Hlt335908886"/>
          </w:p>
        </w:tc>
        <w:bookmarkEnd w:id="319"/>
        <w:tc>
          <w:tcPr>
            <w:tcW w:w="450" w:type="dxa"/>
            <w:shd w:val="clear" w:color="auto" w:fill="FABF8F"/>
          </w:tcPr>
          <w:p w14:paraId="33D9FB92" w14:textId="77777777" w:rsidR="00EC6ACF" w:rsidRPr="00F81721" w:rsidDel="006A2F66" w:rsidRDefault="001829D8" w:rsidP="001829D8">
            <w:pPr>
              <w:pStyle w:val="TableText"/>
              <w:widowControl w:val="0"/>
              <w:spacing w:before="120"/>
              <w:rPr>
                <w:rFonts w:ascii="Tahoma" w:hAnsi="Tahoma" w:cs="Tahoma"/>
                <w:color w:val="000000"/>
                <w:sz w:val="13"/>
              </w:rPr>
            </w:pPr>
            <w:r w:rsidRPr="00F81721">
              <w:rPr>
                <w:rFonts w:ascii="Tahoma" w:hAnsi="Tahoma" w:cs="Tahoma"/>
                <w:color w:val="000000"/>
                <w:sz w:val="13"/>
              </w:rPr>
              <w:t>1</w:t>
            </w:r>
            <w:r>
              <w:rPr>
                <w:rFonts w:ascii="Tahoma" w:hAnsi="Tahoma" w:cs="Tahoma"/>
                <w:color w:val="000000"/>
                <w:sz w:val="13"/>
              </w:rPr>
              <w:t>0</w:t>
            </w:r>
            <w:r w:rsidR="001A26BE" w:rsidRPr="00F81721">
              <w:rPr>
                <w:rFonts w:ascii="Tahoma" w:hAnsi="Tahoma" w:cs="Tahoma"/>
                <w:color w:val="000000"/>
                <w:sz w:val="13"/>
              </w:rPr>
              <w:t>/12</w:t>
            </w:r>
          </w:p>
        </w:tc>
        <w:tc>
          <w:tcPr>
            <w:tcW w:w="360" w:type="dxa"/>
            <w:tcBorders>
              <w:right w:val="single" w:sz="18" w:space="0" w:color="auto"/>
            </w:tcBorders>
            <w:shd w:val="clear" w:color="auto" w:fill="FABF8F"/>
            <w:vAlign w:val="center"/>
          </w:tcPr>
          <w:p w14:paraId="33D9FB93" w14:textId="77777777" w:rsidR="00EC6ACF" w:rsidRPr="00F81721" w:rsidDel="006A2F66" w:rsidRDefault="00EC6ACF">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B94"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9FB95"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9FB96"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B97"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B98"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B99"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ABF8F"/>
            <w:vAlign w:val="center"/>
          </w:tcPr>
          <w:p w14:paraId="33D9FB9A"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B9B"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9FB9C"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9FB9D"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B9E"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B9F"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BA0"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BA1" w14:textId="77777777" w:rsidR="00EC6ACF" w:rsidRPr="00F81721" w:rsidDel="006A2F66" w:rsidRDefault="001A26BE" w:rsidP="00472DFD">
            <w:pPr>
              <w:pStyle w:val="TableText"/>
              <w:widowControl w:val="0"/>
              <w:spacing w:before="120"/>
              <w:rPr>
                <w:rFonts w:ascii="Tahoma" w:hAnsi="Tahoma" w:cs="Tahoma"/>
                <w:sz w:val="13"/>
              </w:rPr>
            </w:pPr>
            <w:r w:rsidRPr="00F81721">
              <w:rPr>
                <w:rFonts w:ascii="Tahoma" w:hAnsi="Tahoma" w:cs="Tahoma"/>
                <w:sz w:val="13"/>
                <w:lang w:val="it-IT"/>
              </w:rPr>
              <w:t>A, ST</w:t>
            </w:r>
          </w:p>
        </w:tc>
        <w:tc>
          <w:tcPr>
            <w:tcW w:w="540" w:type="dxa"/>
            <w:shd w:val="clear" w:color="auto" w:fill="FABF8F"/>
            <w:vAlign w:val="center"/>
          </w:tcPr>
          <w:p w14:paraId="33D9FBA2" w14:textId="77777777" w:rsidR="00EC6ACF" w:rsidRPr="00F81721" w:rsidRDefault="00EC6ACF">
            <w:pPr>
              <w:pStyle w:val="TableText"/>
              <w:widowControl w:val="0"/>
              <w:rPr>
                <w:rFonts w:ascii="Tahoma" w:hAnsi="Tahoma" w:cs="Tahoma"/>
                <w:sz w:val="13"/>
              </w:rPr>
            </w:pPr>
          </w:p>
        </w:tc>
      </w:tr>
      <w:tr w:rsidR="00EC6ACF" w:rsidRPr="00F81721" w14:paraId="33D9FBB7" w14:textId="77777777" w:rsidTr="004233A7">
        <w:trPr>
          <w:trHeight w:val="145"/>
        </w:trPr>
        <w:tc>
          <w:tcPr>
            <w:tcW w:w="2714" w:type="dxa"/>
            <w:vAlign w:val="center"/>
          </w:tcPr>
          <w:p w14:paraId="33D9FBA4" w14:textId="77777777" w:rsidR="00EC6ACF" w:rsidRPr="00F81721" w:rsidDel="006A2F66" w:rsidRDefault="00CA3CDC" w:rsidP="008C3BDD">
            <w:pPr>
              <w:pStyle w:val="Heading2"/>
              <w:ind w:left="0"/>
              <w:rPr>
                <w:rFonts w:ascii="Tahoma" w:hAnsi="Tahoma" w:cs="Tahoma"/>
                <w:b w:val="0"/>
                <w:sz w:val="14"/>
                <w:szCs w:val="16"/>
                <w:lang w:eastAsia="x-none"/>
              </w:rPr>
            </w:pPr>
            <w:bookmarkStart w:id="320" w:name="_Toc336338005"/>
            <w:bookmarkStart w:id="321" w:name="_Toc340752294"/>
            <w:bookmarkEnd w:id="320"/>
            <w:r w:rsidRPr="00F81721">
              <w:rPr>
                <w:rFonts w:ascii="Tahoma" w:hAnsi="Tahoma" w:cs="Tahoma"/>
                <w:b w:val="0"/>
                <w:sz w:val="14"/>
                <w:lang w:val="it-IT"/>
              </w:rPr>
              <w:t>Standard CAL per Lync Server 2013</w:t>
            </w:r>
            <w:bookmarkEnd w:id="321"/>
          </w:p>
        </w:tc>
        <w:tc>
          <w:tcPr>
            <w:tcW w:w="450" w:type="dxa"/>
            <w:vAlign w:val="center"/>
          </w:tcPr>
          <w:p w14:paraId="33D9FBA5" w14:textId="77777777" w:rsidR="00EC6ACF" w:rsidRPr="005E477C" w:rsidDel="006A2F66" w:rsidRDefault="00EC6ACF" w:rsidP="00813E1F">
            <w:pPr>
              <w:pStyle w:val="TableText"/>
              <w:widowControl w:val="0"/>
              <w:rPr>
                <w:rFonts w:ascii="Tahoma" w:hAnsi="Tahoma" w:cs="Tahoma"/>
                <w:color w:val="0000FF"/>
                <w:sz w:val="13"/>
                <w:szCs w:val="13"/>
                <w:u w:val="single"/>
              </w:rPr>
            </w:pPr>
          </w:p>
        </w:tc>
        <w:tc>
          <w:tcPr>
            <w:tcW w:w="450" w:type="dxa"/>
          </w:tcPr>
          <w:p w14:paraId="33D9FBA6" w14:textId="77777777" w:rsidR="00EC6ACF" w:rsidRPr="00F81721" w:rsidDel="006A2F66" w:rsidRDefault="001829D8" w:rsidP="001829D8">
            <w:pPr>
              <w:pStyle w:val="TableText"/>
              <w:widowControl w:val="0"/>
              <w:spacing w:before="120"/>
              <w:rPr>
                <w:rFonts w:ascii="Tahoma" w:hAnsi="Tahoma" w:cs="Tahoma"/>
                <w:color w:val="000000"/>
                <w:sz w:val="13"/>
              </w:rPr>
            </w:pPr>
            <w:r w:rsidRPr="00F81721">
              <w:rPr>
                <w:rFonts w:ascii="Tahoma" w:hAnsi="Tahoma" w:cs="Tahoma"/>
                <w:color w:val="000000"/>
                <w:sz w:val="13"/>
              </w:rPr>
              <w:t>1</w:t>
            </w:r>
            <w:r>
              <w:rPr>
                <w:rFonts w:ascii="Tahoma" w:hAnsi="Tahoma" w:cs="Tahoma"/>
                <w:color w:val="000000"/>
                <w:sz w:val="13"/>
              </w:rPr>
              <w:t>0</w:t>
            </w:r>
            <w:r w:rsidR="001A26BE" w:rsidRPr="00F81721">
              <w:rPr>
                <w:rFonts w:ascii="Tahoma" w:hAnsi="Tahoma" w:cs="Tahoma"/>
                <w:color w:val="000000"/>
                <w:sz w:val="13"/>
              </w:rPr>
              <w:t>/12</w:t>
            </w:r>
          </w:p>
        </w:tc>
        <w:tc>
          <w:tcPr>
            <w:tcW w:w="360" w:type="dxa"/>
            <w:tcBorders>
              <w:right w:val="single" w:sz="18" w:space="0" w:color="auto"/>
            </w:tcBorders>
            <w:vAlign w:val="center"/>
          </w:tcPr>
          <w:p w14:paraId="33D9FBA7" w14:textId="77777777" w:rsidR="00EC6ACF" w:rsidRPr="00F81721" w:rsidDel="006A2F66" w:rsidRDefault="00EC6ACF">
            <w:pPr>
              <w:pStyle w:val="TableText"/>
              <w:widowControl w:val="0"/>
              <w:rPr>
                <w:rFonts w:ascii="Tahoma" w:hAnsi="Tahoma" w:cs="Tahoma"/>
                <w:sz w:val="13"/>
              </w:rPr>
            </w:pPr>
          </w:p>
        </w:tc>
        <w:tc>
          <w:tcPr>
            <w:tcW w:w="360" w:type="dxa"/>
            <w:tcBorders>
              <w:left w:val="single" w:sz="18" w:space="0" w:color="auto"/>
            </w:tcBorders>
            <w:vAlign w:val="center"/>
          </w:tcPr>
          <w:p w14:paraId="33D9FBA8"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vAlign w:val="center"/>
          </w:tcPr>
          <w:p w14:paraId="33D9FBA9"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3</w:t>
            </w:r>
          </w:p>
        </w:tc>
        <w:tc>
          <w:tcPr>
            <w:tcW w:w="450" w:type="dxa"/>
            <w:vAlign w:val="center"/>
          </w:tcPr>
          <w:p w14:paraId="33D9FBAA"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2</w:t>
            </w:r>
          </w:p>
        </w:tc>
        <w:tc>
          <w:tcPr>
            <w:tcW w:w="450" w:type="dxa"/>
            <w:vAlign w:val="center"/>
          </w:tcPr>
          <w:p w14:paraId="33D9FBAB"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2</w:t>
            </w:r>
          </w:p>
        </w:tc>
        <w:tc>
          <w:tcPr>
            <w:tcW w:w="450" w:type="dxa"/>
            <w:vAlign w:val="center"/>
          </w:tcPr>
          <w:p w14:paraId="33D9FBAC"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2</w:t>
            </w:r>
          </w:p>
        </w:tc>
        <w:tc>
          <w:tcPr>
            <w:tcW w:w="450" w:type="dxa"/>
            <w:vAlign w:val="center"/>
          </w:tcPr>
          <w:p w14:paraId="33D9FBAD"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vAlign w:val="center"/>
          </w:tcPr>
          <w:p w14:paraId="33D9FBAE"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vAlign w:val="center"/>
          </w:tcPr>
          <w:p w14:paraId="33D9FBAF"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vAlign w:val="center"/>
          </w:tcPr>
          <w:p w14:paraId="33D9FBB0"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vAlign w:val="center"/>
          </w:tcPr>
          <w:p w14:paraId="33D9FBB1"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vAlign w:val="center"/>
          </w:tcPr>
          <w:p w14:paraId="33D9FBB2"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9FBB3" w14:textId="77777777" w:rsidR="00EC6ACF" w:rsidRPr="00F81721" w:rsidDel="006A2F66" w:rsidRDefault="00EC6ACF">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33D9FBB4" w14:textId="77777777" w:rsidR="00EC6ACF" w:rsidRPr="00F81721" w:rsidDel="006A2F66" w:rsidRDefault="001A26BE">
            <w:pPr>
              <w:pStyle w:val="TableText"/>
              <w:widowControl w:val="0"/>
              <w:rPr>
                <w:rFonts w:ascii="Tahoma" w:hAnsi="Tahoma" w:cs="Tahoma"/>
                <w:sz w:val="13"/>
              </w:rPr>
            </w:pPr>
            <w:r w:rsidRPr="00F81721">
              <w:rPr>
                <w:rFonts w:ascii="Tahoma" w:hAnsi="Tahoma" w:cs="Tahoma"/>
                <w:sz w:val="13"/>
                <w:lang w:val="it-IT"/>
              </w:rPr>
              <w:t>P</w:t>
            </w:r>
          </w:p>
        </w:tc>
        <w:tc>
          <w:tcPr>
            <w:tcW w:w="450" w:type="dxa"/>
          </w:tcPr>
          <w:p w14:paraId="33D9FBB5" w14:textId="77777777" w:rsidR="00EC6ACF" w:rsidRPr="00F81721" w:rsidDel="006A2F66" w:rsidRDefault="001A26BE" w:rsidP="00472DFD">
            <w:pPr>
              <w:pStyle w:val="TableText"/>
              <w:widowControl w:val="0"/>
              <w:spacing w:before="120"/>
              <w:rPr>
                <w:rFonts w:ascii="Tahoma" w:hAnsi="Tahoma" w:cs="Tahoma"/>
                <w:sz w:val="13"/>
              </w:rPr>
            </w:pPr>
            <w:r w:rsidRPr="00F81721">
              <w:rPr>
                <w:rFonts w:ascii="Tahoma" w:hAnsi="Tahoma" w:cs="Tahoma"/>
                <w:sz w:val="13"/>
                <w:lang w:val="it-IT"/>
              </w:rPr>
              <w:t>A, ST</w:t>
            </w:r>
          </w:p>
        </w:tc>
        <w:tc>
          <w:tcPr>
            <w:tcW w:w="540" w:type="dxa"/>
            <w:vAlign w:val="center"/>
          </w:tcPr>
          <w:p w14:paraId="33D9FBB6" w14:textId="77777777" w:rsidR="00EC6ACF" w:rsidRPr="00F81721" w:rsidRDefault="00EC6ACF">
            <w:pPr>
              <w:pStyle w:val="TableText"/>
              <w:widowControl w:val="0"/>
              <w:rPr>
                <w:rFonts w:ascii="Tahoma" w:hAnsi="Tahoma" w:cs="Tahoma"/>
                <w:sz w:val="13"/>
              </w:rPr>
            </w:pPr>
          </w:p>
        </w:tc>
      </w:tr>
      <w:tr w:rsidR="00092855" w:rsidRPr="00F81721" w14:paraId="33D9FBCB" w14:textId="77777777" w:rsidTr="00762DA9">
        <w:trPr>
          <w:trHeight w:val="70"/>
        </w:trPr>
        <w:tc>
          <w:tcPr>
            <w:tcW w:w="2714" w:type="dxa"/>
            <w:shd w:val="clear" w:color="auto" w:fill="FABF8F"/>
            <w:vAlign w:val="center"/>
          </w:tcPr>
          <w:p w14:paraId="33D9FBB8" w14:textId="77777777" w:rsidR="00F05845" w:rsidRPr="00F81721" w:rsidRDefault="00F05845" w:rsidP="00CE49CC">
            <w:pPr>
              <w:pStyle w:val="Heading2"/>
              <w:ind w:left="0"/>
              <w:rPr>
                <w:rFonts w:ascii="Tahoma" w:hAnsi="Tahoma" w:cs="Tahoma"/>
                <w:b w:val="0"/>
                <w:sz w:val="14"/>
                <w:szCs w:val="14"/>
              </w:rPr>
            </w:pPr>
            <w:bookmarkStart w:id="322" w:name="_Toc336338007"/>
            <w:bookmarkStart w:id="323" w:name="_Toc340752295"/>
            <w:bookmarkEnd w:id="322"/>
            <w:r w:rsidRPr="00F81721">
              <w:rPr>
                <w:rFonts w:ascii="Tahoma" w:hAnsi="Tahoma" w:cs="Tahoma"/>
                <w:b w:val="0"/>
                <w:sz w:val="14"/>
                <w:szCs w:val="14"/>
                <w:lang w:val="it-IT"/>
              </w:rPr>
              <w:t>Enterprise Additive CAL per Microsoft Dynamics AX 2012 (Utente e Dispositivo)</w:t>
            </w:r>
            <w:bookmarkEnd w:id="323"/>
          </w:p>
        </w:tc>
        <w:tc>
          <w:tcPr>
            <w:tcW w:w="450" w:type="dxa"/>
            <w:shd w:val="clear" w:color="auto" w:fill="FABF8F"/>
            <w:vAlign w:val="center"/>
          </w:tcPr>
          <w:p w14:paraId="33D9FBB9" w14:textId="77777777" w:rsidR="00F05845" w:rsidRPr="005E477C" w:rsidRDefault="00AC3157" w:rsidP="00033B0F">
            <w:pPr>
              <w:pStyle w:val="TableText"/>
              <w:widowControl w:val="0"/>
              <w:rPr>
                <w:rFonts w:ascii="Tahoma" w:hAnsi="Tahoma" w:cs="Tahoma"/>
                <w:color w:val="0000FF"/>
                <w:sz w:val="13"/>
                <w:szCs w:val="13"/>
                <w:u w:val="single"/>
              </w:rPr>
            </w:pPr>
            <w:hyperlink w:anchor="_63_Lync_Server" w:history="1">
              <w:r w:rsidR="001A26BE" w:rsidRPr="005E477C">
                <w:rPr>
                  <w:rStyle w:val="Hyperlink"/>
                  <w:rFonts w:ascii="Tahoma" w:hAnsi="Tahoma" w:cs="Tahoma"/>
                  <w:sz w:val="13"/>
                </w:rPr>
                <w:t>63</w:t>
              </w:r>
            </w:hyperlink>
          </w:p>
        </w:tc>
        <w:tc>
          <w:tcPr>
            <w:tcW w:w="450" w:type="dxa"/>
            <w:shd w:val="clear" w:color="auto" w:fill="FABF8F"/>
          </w:tcPr>
          <w:p w14:paraId="33D9FBBA"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09/12</w:t>
            </w:r>
          </w:p>
        </w:tc>
        <w:tc>
          <w:tcPr>
            <w:tcW w:w="360" w:type="dxa"/>
            <w:tcBorders>
              <w:right w:val="single" w:sz="18" w:space="0" w:color="auto"/>
            </w:tcBorders>
            <w:shd w:val="clear" w:color="auto" w:fill="FABF8F"/>
            <w:vAlign w:val="center"/>
          </w:tcPr>
          <w:p w14:paraId="33D9FBBB"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BBC"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BBD"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BBE"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BBF"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BC0"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BC1" w14:textId="77777777" w:rsidR="00F05845" w:rsidRPr="00F81721"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BC2"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BC3"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BC4" w14:textId="77777777" w:rsidR="00F05845" w:rsidRPr="00F81721"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BC5"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BC6"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25</w:t>
            </w:r>
          </w:p>
        </w:tc>
        <w:tc>
          <w:tcPr>
            <w:tcW w:w="450" w:type="dxa"/>
            <w:tcBorders>
              <w:right w:val="single" w:sz="18" w:space="0" w:color="auto"/>
            </w:tcBorders>
            <w:shd w:val="clear" w:color="auto" w:fill="FABF8F"/>
            <w:vAlign w:val="center"/>
          </w:tcPr>
          <w:p w14:paraId="33D9FBC7"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BC8"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tcPr>
          <w:p w14:paraId="33D9FBC9" w14:textId="77777777" w:rsidR="00F05845" w:rsidRPr="00F81721" w:rsidRDefault="00F05845" w:rsidP="00D112A6">
            <w:pPr>
              <w:pStyle w:val="TableText"/>
              <w:widowControl w:val="0"/>
              <w:rPr>
                <w:rFonts w:ascii="Tahoma" w:hAnsi="Tahoma" w:cs="Tahoma"/>
                <w:sz w:val="13"/>
              </w:rPr>
            </w:pPr>
          </w:p>
        </w:tc>
        <w:tc>
          <w:tcPr>
            <w:tcW w:w="540" w:type="dxa"/>
            <w:shd w:val="clear" w:color="auto" w:fill="FABF8F"/>
            <w:vAlign w:val="center"/>
          </w:tcPr>
          <w:p w14:paraId="33D9FBCA" w14:textId="77777777" w:rsidR="00F05845" w:rsidRPr="00F81721" w:rsidRDefault="00F05845" w:rsidP="00D112A6">
            <w:pPr>
              <w:pStyle w:val="TableText"/>
              <w:widowControl w:val="0"/>
              <w:jc w:val="left"/>
              <w:rPr>
                <w:rFonts w:ascii="Tahoma" w:hAnsi="Tahoma" w:cs="Tahoma"/>
                <w:sz w:val="13"/>
              </w:rPr>
            </w:pPr>
          </w:p>
        </w:tc>
      </w:tr>
      <w:tr w:rsidR="00F05845" w:rsidRPr="00F81721" w14:paraId="33D9FBDF" w14:textId="77777777" w:rsidTr="00762DA9">
        <w:trPr>
          <w:trHeight w:val="145"/>
        </w:trPr>
        <w:tc>
          <w:tcPr>
            <w:tcW w:w="2714" w:type="dxa"/>
            <w:shd w:val="clear" w:color="auto" w:fill="FFFFFF"/>
            <w:vAlign w:val="center"/>
          </w:tcPr>
          <w:p w14:paraId="33D9FBCC" w14:textId="77777777" w:rsidR="00F05845" w:rsidRPr="00F81721" w:rsidRDefault="00F05845" w:rsidP="00CE49CC">
            <w:pPr>
              <w:pStyle w:val="Heading2"/>
              <w:ind w:left="0"/>
              <w:rPr>
                <w:rFonts w:ascii="Tahoma" w:hAnsi="Tahoma" w:cs="Tahoma"/>
                <w:b w:val="0"/>
                <w:sz w:val="14"/>
                <w:szCs w:val="14"/>
              </w:rPr>
            </w:pPr>
            <w:bookmarkStart w:id="324" w:name="_Toc336338008"/>
            <w:bookmarkStart w:id="325" w:name="_Toc340752296"/>
            <w:bookmarkEnd w:id="324"/>
            <w:r w:rsidRPr="00F81721">
              <w:rPr>
                <w:rFonts w:ascii="Tahoma" w:hAnsi="Tahoma" w:cs="Tahoma"/>
                <w:b w:val="0"/>
                <w:sz w:val="14"/>
                <w:szCs w:val="14"/>
                <w:lang w:val="it-IT"/>
              </w:rPr>
              <w:t>Enterprise CAL per Microsoft Dynamics AX 2012 (Utente e Dispositivo)</w:t>
            </w:r>
            <w:bookmarkEnd w:id="325"/>
          </w:p>
        </w:tc>
        <w:tc>
          <w:tcPr>
            <w:tcW w:w="450" w:type="dxa"/>
            <w:shd w:val="clear" w:color="auto" w:fill="FFFFFF"/>
            <w:vAlign w:val="center"/>
          </w:tcPr>
          <w:p w14:paraId="33D9FBCD" w14:textId="77777777" w:rsidR="00F05845" w:rsidRPr="005E477C" w:rsidRDefault="00AC3157" w:rsidP="00033B0F">
            <w:pPr>
              <w:pStyle w:val="TableText"/>
              <w:widowControl w:val="0"/>
              <w:rPr>
                <w:rFonts w:ascii="Tahoma" w:hAnsi="Tahoma" w:cs="Tahoma"/>
                <w:color w:val="0000FF"/>
                <w:sz w:val="13"/>
                <w:szCs w:val="13"/>
                <w:u w:val="single"/>
              </w:rPr>
            </w:pPr>
            <w:hyperlink w:anchor="_63_Lync_Server" w:history="1">
              <w:r w:rsidR="00AE1C1E" w:rsidRPr="005E477C">
                <w:rPr>
                  <w:rStyle w:val="Hyperlink"/>
                  <w:rFonts w:ascii="Tahoma" w:hAnsi="Tahoma" w:cs="Tahoma"/>
                  <w:sz w:val="13"/>
                </w:rPr>
                <w:t>63</w:t>
              </w:r>
            </w:hyperlink>
          </w:p>
        </w:tc>
        <w:tc>
          <w:tcPr>
            <w:tcW w:w="450" w:type="dxa"/>
            <w:shd w:val="clear" w:color="auto" w:fill="FFFFFF"/>
          </w:tcPr>
          <w:p w14:paraId="33D9FBCE"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09/12</w:t>
            </w:r>
          </w:p>
        </w:tc>
        <w:tc>
          <w:tcPr>
            <w:tcW w:w="360" w:type="dxa"/>
            <w:tcBorders>
              <w:right w:val="single" w:sz="18" w:space="0" w:color="auto"/>
            </w:tcBorders>
            <w:shd w:val="clear" w:color="auto" w:fill="FFFFFF"/>
            <w:vAlign w:val="center"/>
          </w:tcPr>
          <w:p w14:paraId="33D9FBCF"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BD0"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BD1"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BD2"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BD3"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BD4"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BD5" w14:textId="77777777" w:rsidR="00F05845" w:rsidRPr="00F81721"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BD6"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BD7"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BD8" w14:textId="77777777" w:rsidR="00F05845" w:rsidRPr="00F81721"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BD9"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BDA"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FFFFF"/>
            <w:vAlign w:val="center"/>
          </w:tcPr>
          <w:p w14:paraId="33D9FBDB"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BDC"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tcPr>
          <w:p w14:paraId="33D9FBDD" w14:textId="77777777" w:rsidR="00F05845" w:rsidRPr="00F81721" w:rsidRDefault="00F05845" w:rsidP="00D112A6">
            <w:pPr>
              <w:pStyle w:val="TableText"/>
              <w:widowControl w:val="0"/>
              <w:rPr>
                <w:rFonts w:ascii="Tahoma" w:hAnsi="Tahoma" w:cs="Tahoma"/>
                <w:sz w:val="13"/>
              </w:rPr>
            </w:pPr>
          </w:p>
        </w:tc>
        <w:tc>
          <w:tcPr>
            <w:tcW w:w="540" w:type="dxa"/>
            <w:shd w:val="clear" w:color="auto" w:fill="FFFFFF"/>
            <w:vAlign w:val="center"/>
          </w:tcPr>
          <w:p w14:paraId="33D9FBDE" w14:textId="77777777" w:rsidR="00F05845" w:rsidRPr="00F81721" w:rsidRDefault="00F05845" w:rsidP="00D112A6">
            <w:pPr>
              <w:pStyle w:val="TableText"/>
              <w:widowControl w:val="0"/>
              <w:jc w:val="left"/>
              <w:rPr>
                <w:rFonts w:ascii="Tahoma" w:hAnsi="Tahoma" w:cs="Tahoma"/>
                <w:sz w:val="13"/>
              </w:rPr>
            </w:pPr>
          </w:p>
        </w:tc>
      </w:tr>
      <w:tr w:rsidR="00092855" w:rsidRPr="00F81721" w14:paraId="33D9FBF3" w14:textId="77777777" w:rsidTr="00762DA9">
        <w:trPr>
          <w:trHeight w:val="145"/>
        </w:trPr>
        <w:tc>
          <w:tcPr>
            <w:tcW w:w="2714" w:type="dxa"/>
            <w:shd w:val="clear" w:color="auto" w:fill="FABF8F"/>
            <w:vAlign w:val="center"/>
          </w:tcPr>
          <w:p w14:paraId="33D9FBE0" w14:textId="77777777" w:rsidR="00F05845" w:rsidRPr="00F81721" w:rsidRDefault="00F05845" w:rsidP="00CE49CC">
            <w:pPr>
              <w:pStyle w:val="Heading2"/>
              <w:ind w:left="0"/>
              <w:rPr>
                <w:rFonts w:ascii="Tahoma" w:hAnsi="Tahoma" w:cs="Tahoma"/>
                <w:b w:val="0"/>
                <w:sz w:val="14"/>
                <w:szCs w:val="14"/>
              </w:rPr>
            </w:pPr>
            <w:bookmarkStart w:id="326" w:name="_Toc336338009"/>
            <w:bookmarkStart w:id="327" w:name="_Toc340752297"/>
            <w:bookmarkEnd w:id="326"/>
            <w:r w:rsidRPr="00F81721">
              <w:rPr>
                <w:rFonts w:ascii="Tahoma" w:hAnsi="Tahoma" w:cs="Tahoma"/>
                <w:b w:val="0"/>
                <w:sz w:val="14"/>
                <w:szCs w:val="14"/>
                <w:lang w:val="it-IT"/>
              </w:rPr>
              <w:t>Functional Additive CAL per Microsoft Dynamics AX 2012 (Utente e Dispositivo)</w:t>
            </w:r>
            <w:bookmarkEnd w:id="327"/>
          </w:p>
        </w:tc>
        <w:tc>
          <w:tcPr>
            <w:tcW w:w="450" w:type="dxa"/>
            <w:shd w:val="clear" w:color="auto" w:fill="FABF8F"/>
            <w:vAlign w:val="center"/>
          </w:tcPr>
          <w:p w14:paraId="33D9FBE1" w14:textId="77777777" w:rsidR="00F05845" w:rsidRPr="005E477C" w:rsidRDefault="00AC3157" w:rsidP="00033B0F">
            <w:pPr>
              <w:pStyle w:val="TableText"/>
              <w:widowControl w:val="0"/>
              <w:rPr>
                <w:rFonts w:ascii="Tahoma" w:hAnsi="Tahoma" w:cs="Tahoma"/>
                <w:color w:val="0000FF"/>
                <w:sz w:val="13"/>
                <w:szCs w:val="13"/>
                <w:u w:val="single"/>
              </w:rPr>
            </w:pPr>
            <w:hyperlink w:anchor="_63_Lync_Server" w:history="1">
              <w:r w:rsidR="00AE1C1E" w:rsidRPr="005E477C">
                <w:rPr>
                  <w:rStyle w:val="Hyperlink"/>
                  <w:rFonts w:ascii="Tahoma" w:hAnsi="Tahoma" w:cs="Tahoma"/>
                  <w:sz w:val="13"/>
                </w:rPr>
                <w:t>63</w:t>
              </w:r>
            </w:hyperlink>
          </w:p>
        </w:tc>
        <w:tc>
          <w:tcPr>
            <w:tcW w:w="450" w:type="dxa"/>
            <w:shd w:val="clear" w:color="auto" w:fill="FABF8F"/>
          </w:tcPr>
          <w:p w14:paraId="33D9FBE2"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09/12</w:t>
            </w:r>
          </w:p>
        </w:tc>
        <w:tc>
          <w:tcPr>
            <w:tcW w:w="360" w:type="dxa"/>
            <w:tcBorders>
              <w:right w:val="single" w:sz="18" w:space="0" w:color="auto"/>
            </w:tcBorders>
            <w:shd w:val="clear" w:color="auto" w:fill="FABF8F"/>
            <w:vAlign w:val="center"/>
          </w:tcPr>
          <w:p w14:paraId="33D9FBE3"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BE4"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BE5"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BE6"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BE7"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BE8"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BE9" w14:textId="77777777" w:rsidR="00F05845" w:rsidRPr="00F81721"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BEA"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BEB"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BEC" w14:textId="77777777" w:rsidR="00F05845" w:rsidRPr="00F81721"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BED"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BEE"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10</w:t>
            </w:r>
          </w:p>
        </w:tc>
        <w:tc>
          <w:tcPr>
            <w:tcW w:w="450" w:type="dxa"/>
            <w:tcBorders>
              <w:right w:val="single" w:sz="18" w:space="0" w:color="auto"/>
            </w:tcBorders>
            <w:shd w:val="clear" w:color="auto" w:fill="FABF8F"/>
            <w:vAlign w:val="center"/>
          </w:tcPr>
          <w:p w14:paraId="33D9FBEF"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BF0"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tcPr>
          <w:p w14:paraId="33D9FBF1" w14:textId="77777777" w:rsidR="00F05845" w:rsidRPr="00F81721" w:rsidRDefault="00F05845" w:rsidP="00D112A6">
            <w:pPr>
              <w:pStyle w:val="TableText"/>
              <w:widowControl w:val="0"/>
              <w:rPr>
                <w:rFonts w:ascii="Tahoma" w:hAnsi="Tahoma" w:cs="Tahoma"/>
                <w:sz w:val="13"/>
              </w:rPr>
            </w:pPr>
          </w:p>
        </w:tc>
        <w:tc>
          <w:tcPr>
            <w:tcW w:w="540" w:type="dxa"/>
            <w:shd w:val="clear" w:color="auto" w:fill="FABF8F"/>
            <w:vAlign w:val="center"/>
          </w:tcPr>
          <w:p w14:paraId="33D9FBF2" w14:textId="77777777" w:rsidR="00F05845" w:rsidRPr="00F81721" w:rsidRDefault="00F05845" w:rsidP="00D112A6">
            <w:pPr>
              <w:pStyle w:val="TableText"/>
              <w:widowControl w:val="0"/>
              <w:jc w:val="left"/>
              <w:rPr>
                <w:rFonts w:ascii="Tahoma" w:hAnsi="Tahoma" w:cs="Tahoma"/>
                <w:sz w:val="13"/>
              </w:rPr>
            </w:pPr>
          </w:p>
        </w:tc>
      </w:tr>
      <w:tr w:rsidR="00F05845" w:rsidRPr="00F81721" w14:paraId="33D9FC07" w14:textId="77777777" w:rsidTr="00762DA9">
        <w:trPr>
          <w:trHeight w:val="145"/>
        </w:trPr>
        <w:tc>
          <w:tcPr>
            <w:tcW w:w="2714" w:type="dxa"/>
            <w:shd w:val="clear" w:color="auto" w:fill="FFFFFF"/>
            <w:vAlign w:val="center"/>
          </w:tcPr>
          <w:p w14:paraId="33D9FBF4" w14:textId="77777777" w:rsidR="00F05845" w:rsidRPr="00F81721" w:rsidRDefault="00F05845" w:rsidP="00CE49CC">
            <w:pPr>
              <w:pStyle w:val="Heading2"/>
              <w:ind w:left="0"/>
              <w:rPr>
                <w:rFonts w:ascii="Tahoma" w:hAnsi="Tahoma" w:cs="Tahoma"/>
                <w:b w:val="0"/>
                <w:sz w:val="14"/>
                <w:szCs w:val="14"/>
              </w:rPr>
            </w:pPr>
            <w:bookmarkStart w:id="328" w:name="_Toc336338010"/>
            <w:bookmarkStart w:id="329" w:name="_Toc340752298"/>
            <w:bookmarkEnd w:id="328"/>
            <w:r w:rsidRPr="00F81721">
              <w:rPr>
                <w:rFonts w:ascii="Tahoma" w:hAnsi="Tahoma" w:cs="Tahoma"/>
                <w:b w:val="0"/>
                <w:sz w:val="14"/>
                <w:szCs w:val="14"/>
                <w:lang w:val="it-IT"/>
              </w:rPr>
              <w:t>Functional CAL per Microsoft Dynamics AX 2012 (Utente e Dispositivo)</w:t>
            </w:r>
            <w:bookmarkEnd w:id="329"/>
          </w:p>
        </w:tc>
        <w:tc>
          <w:tcPr>
            <w:tcW w:w="450" w:type="dxa"/>
            <w:shd w:val="clear" w:color="auto" w:fill="FFFFFF"/>
            <w:vAlign w:val="center"/>
          </w:tcPr>
          <w:p w14:paraId="33D9FBF5" w14:textId="77777777" w:rsidR="00F05845" w:rsidRPr="005E477C" w:rsidRDefault="00AC3157" w:rsidP="00033B0F">
            <w:pPr>
              <w:pStyle w:val="TableText"/>
              <w:widowControl w:val="0"/>
              <w:rPr>
                <w:rFonts w:ascii="Tahoma" w:hAnsi="Tahoma" w:cs="Tahoma"/>
                <w:color w:val="0000FF"/>
                <w:sz w:val="13"/>
                <w:szCs w:val="13"/>
                <w:u w:val="single"/>
              </w:rPr>
            </w:pPr>
            <w:hyperlink w:anchor="_63_Lync_Server" w:history="1">
              <w:r w:rsidR="00AE1C1E" w:rsidRPr="005E477C">
                <w:rPr>
                  <w:rStyle w:val="Hyperlink"/>
                  <w:rFonts w:ascii="Tahoma" w:hAnsi="Tahoma" w:cs="Tahoma"/>
                  <w:sz w:val="13"/>
                </w:rPr>
                <w:t>63</w:t>
              </w:r>
            </w:hyperlink>
          </w:p>
        </w:tc>
        <w:tc>
          <w:tcPr>
            <w:tcW w:w="450" w:type="dxa"/>
            <w:shd w:val="clear" w:color="auto" w:fill="FFFFFF"/>
          </w:tcPr>
          <w:p w14:paraId="33D9FBF6"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09/12</w:t>
            </w:r>
          </w:p>
        </w:tc>
        <w:tc>
          <w:tcPr>
            <w:tcW w:w="360" w:type="dxa"/>
            <w:tcBorders>
              <w:right w:val="single" w:sz="18" w:space="0" w:color="auto"/>
            </w:tcBorders>
            <w:shd w:val="clear" w:color="auto" w:fill="FFFFFF"/>
            <w:vAlign w:val="center"/>
          </w:tcPr>
          <w:p w14:paraId="33D9FBF7"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BF8"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BF9"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BFA"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BFB"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BFC"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BFD" w14:textId="77777777" w:rsidR="00F05845" w:rsidRPr="00F81721"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BFE"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BFF"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00" w14:textId="77777777" w:rsidR="00F05845" w:rsidRPr="00F81721"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C01"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C02"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15</w:t>
            </w:r>
          </w:p>
        </w:tc>
        <w:tc>
          <w:tcPr>
            <w:tcW w:w="450" w:type="dxa"/>
            <w:tcBorders>
              <w:right w:val="single" w:sz="18" w:space="0" w:color="auto"/>
            </w:tcBorders>
            <w:shd w:val="clear" w:color="auto" w:fill="FFFFFF"/>
            <w:vAlign w:val="center"/>
          </w:tcPr>
          <w:p w14:paraId="33D9FC03"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C04"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tcPr>
          <w:p w14:paraId="33D9FC05" w14:textId="77777777" w:rsidR="00F05845" w:rsidRPr="00F81721" w:rsidRDefault="00F05845" w:rsidP="00D112A6">
            <w:pPr>
              <w:pStyle w:val="TableText"/>
              <w:widowControl w:val="0"/>
              <w:rPr>
                <w:rFonts w:ascii="Tahoma" w:hAnsi="Tahoma" w:cs="Tahoma"/>
                <w:sz w:val="13"/>
              </w:rPr>
            </w:pPr>
          </w:p>
        </w:tc>
        <w:tc>
          <w:tcPr>
            <w:tcW w:w="540" w:type="dxa"/>
            <w:shd w:val="clear" w:color="auto" w:fill="FFFFFF"/>
            <w:vAlign w:val="center"/>
          </w:tcPr>
          <w:p w14:paraId="33D9FC06" w14:textId="77777777" w:rsidR="00F05845" w:rsidRPr="00F81721" w:rsidRDefault="00F05845" w:rsidP="00D112A6">
            <w:pPr>
              <w:pStyle w:val="TableText"/>
              <w:widowControl w:val="0"/>
              <w:jc w:val="left"/>
              <w:rPr>
                <w:rFonts w:ascii="Tahoma" w:hAnsi="Tahoma" w:cs="Tahoma"/>
                <w:sz w:val="13"/>
              </w:rPr>
            </w:pPr>
          </w:p>
        </w:tc>
      </w:tr>
      <w:tr w:rsidR="00092855" w:rsidRPr="00F81721" w14:paraId="33D9FC1B" w14:textId="77777777" w:rsidTr="00033B0F">
        <w:trPr>
          <w:trHeight w:val="242"/>
        </w:trPr>
        <w:tc>
          <w:tcPr>
            <w:tcW w:w="2714" w:type="dxa"/>
            <w:shd w:val="clear" w:color="auto" w:fill="FABF8F"/>
            <w:vAlign w:val="center"/>
          </w:tcPr>
          <w:p w14:paraId="33D9FC08" w14:textId="77777777" w:rsidR="00F05845" w:rsidRPr="00F81721" w:rsidRDefault="00F05845" w:rsidP="00CE49CC">
            <w:pPr>
              <w:pStyle w:val="Heading2"/>
              <w:ind w:left="0"/>
              <w:rPr>
                <w:rFonts w:ascii="Tahoma" w:hAnsi="Tahoma" w:cs="Tahoma"/>
                <w:b w:val="0"/>
                <w:sz w:val="14"/>
                <w:szCs w:val="14"/>
              </w:rPr>
            </w:pPr>
            <w:bookmarkStart w:id="330" w:name="_Toc336338011"/>
            <w:bookmarkStart w:id="331" w:name="_Toc340752299"/>
            <w:bookmarkEnd w:id="330"/>
            <w:r w:rsidRPr="00F81721">
              <w:rPr>
                <w:rFonts w:ascii="Tahoma" w:hAnsi="Tahoma" w:cs="Tahoma"/>
                <w:b w:val="0"/>
                <w:sz w:val="14"/>
                <w:szCs w:val="14"/>
                <w:lang w:val="it-IT"/>
              </w:rPr>
              <w:t>Self Serve CAL per Microsoft Dynamics AX 2012 (Utente e Dispositivo)</w:t>
            </w:r>
            <w:bookmarkEnd w:id="331"/>
          </w:p>
        </w:tc>
        <w:tc>
          <w:tcPr>
            <w:tcW w:w="450" w:type="dxa"/>
            <w:shd w:val="clear" w:color="auto" w:fill="FABF8F"/>
            <w:vAlign w:val="center"/>
          </w:tcPr>
          <w:p w14:paraId="33D9FC09" w14:textId="77777777" w:rsidR="00F05845" w:rsidRPr="005E477C" w:rsidRDefault="00AC3157" w:rsidP="00033B0F">
            <w:pPr>
              <w:pStyle w:val="TableText"/>
              <w:widowControl w:val="0"/>
              <w:rPr>
                <w:rFonts w:ascii="Tahoma" w:hAnsi="Tahoma" w:cs="Tahoma"/>
                <w:color w:val="0000FF"/>
                <w:sz w:val="13"/>
                <w:szCs w:val="13"/>
                <w:u w:val="single"/>
              </w:rPr>
            </w:pPr>
            <w:hyperlink w:anchor="_63_Lync_Server" w:history="1">
              <w:r w:rsidR="00AE1C1E" w:rsidRPr="005E477C">
                <w:rPr>
                  <w:rStyle w:val="Hyperlink"/>
                  <w:rFonts w:ascii="Tahoma" w:hAnsi="Tahoma" w:cs="Tahoma"/>
                  <w:sz w:val="13"/>
                </w:rPr>
                <w:t>63</w:t>
              </w:r>
            </w:hyperlink>
          </w:p>
        </w:tc>
        <w:tc>
          <w:tcPr>
            <w:tcW w:w="450" w:type="dxa"/>
            <w:shd w:val="clear" w:color="auto" w:fill="FABF8F"/>
          </w:tcPr>
          <w:p w14:paraId="33D9FC0A"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09/12</w:t>
            </w:r>
          </w:p>
        </w:tc>
        <w:tc>
          <w:tcPr>
            <w:tcW w:w="360" w:type="dxa"/>
            <w:tcBorders>
              <w:right w:val="single" w:sz="18" w:space="0" w:color="auto"/>
            </w:tcBorders>
            <w:shd w:val="clear" w:color="auto" w:fill="FABF8F"/>
            <w:vAlign w:val="center"/>
          </w:tcPr>
          <w:p w14:paraId="33D9FC0B"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C0C"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C0D"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C0E"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C0F"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C10"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C11" w14:textId="77777777" w:rsidR="00F05845" w:rsidRPr="00F81721"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C12"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C13"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C14" w14:textId="77777777" w:rsidR="00F05845" w:rsidRPr="00F81721"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C15"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C16"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C17"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C18"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tcPr>
          <w:p w14:paraId="33D9FC19" w14:textId="77777777" w:rsidR="00F05845" w:rsidRPr="00F81721" w:rsidRDefault="00F05845" w:rsidP="00D112A6">
            <w:pPr>
              <w:pStyle w:val="TableText"/>
              <w:widowControl w:val="0"/>
              <w:rPr>
                <w:rFonts w:ascii="Tahoma" w:hAnsi="Tahoma" w:cs="Tahoma"/>
                <w:sz w:val="13"/>
              </w:rPr>
            </w:pPr>
          </w:p>
        </w:tc>
        <w:tc>
          <w:tcPr>
            <w:tcW w:w="540" w:type="dxa"/>
            <w:shd w:val="clear" w:color="auto" w:fill="FABF8F"/>
            <w:vAlign w:val="center"/>
          </w:tcPr>
          <w:p w14:paraId="33D9FC1A" w14:textId="77777777" w:rsidR="00F05845" w:rsidRPr="00F81721" w:rsidRDefault="00F05845" w:rsidP="00D112A6">
            <w:pPr>
              <w:pStyle w:val="TableText"/>
              <w:widowControl w:val="0"/>
              <w:jc w:val="left"/>
              <w:rPr>
                <w:rFonts w:ascii="Tahoma" w:hAnsi="Tahoma" w:cs="Tahoma"/>
                <w:sz w:val="13"/>
              </w:rPr>
            </w:pPr>
          </w:p>
        </w:tc>
      </w:tr>
      <w:tr w:rsidR="00F05845" w:rsidRPr="00F81721" w14:paraId="33D9FC2F" w14:textId="77777777" w:rsidTr="00762DA9">
        <w:trPr>
          <w:trHeight w:val="145"/>
        </w:trPr>
        <w:tc>
          <w:tcPr>
            <w:tcW w:w="2714" w:type="dxa"/>
            <w:shd w:val="clear" w:color="auto" w:fill="FFFFFF"/>
            <w:vAlign w:val="center"/>
          </w:tcPr>
          <w:p w14:paraId="33D9FC1C" w14:textId="77777777" w:rsidR="00F05845" w:rsidRPr="00F81721" w:rsidRDefault="00F05845" w:rsidP="00CE49CC">
            <w:pPr>
              <w:pStyle w:val="Heading2"/>
              <w:ind w:left="0"/>
              <w:rPr>
                <w:rFonts w:ascii="Tahoma" w:hAnsi="Tahoma" w:cs="Tahoma"/>
                <w:b w:val="0"/>
                <w:sz w:val="14"/>
                <w:szCs w:val="14"/>
              </w:rPr>
            </w:pPr>
            <w:bookmarkStart w:id="332" w:name="_Toc336338012"/>
            <w:bookmarkStart w:id="333" w:name="_Toc340752300"/>
            <w:bookmarkEnd w:id="332"/>
            <w:r w:rsidRPr="00F81721">
              <w:rPr>
                <w:rFonts w:ascii="Tahoma" w:hAnsi="Tahoma" w:cs="Tahoma"/>
                <w:b w:val="0"/>
                <w:sz w:val="14"/>
                <w:szCs w:val="14"/>
                <w:lang w:val="it-IT"/>
              </w:rPr>
              <w:t>Microsoft Dynamics AX 2012 Server</w:t>
            </w:r>
            <w:bookmarkEnd w:id="333"/>
          </w:p>
        </w:tc>
        <w:tc>
          <w:tcPr>
            <w:tcW w:w="450" w:type="dxa"/>
            <w:shd w:val="clear" w:color="auto" w:fill="FFFFFF"/>
            <w:vAlign w:val="center"/>
          </w:tcPr>
          <w:p w14:paraId="33D9FC1D" w14:textId="77777777" w:rsidR="00F05845" w:rsidRPr="005E477C" w:rsidRDefault="00AC3157" w:rsidP="00033B0F">
            <w:pPr>
              <w:pStyle w:val="TableText"/>
              <w:widowControl w:val="0"/>
              <w:rPr>
                <w:rFonts w:ascii="Tahoma" w:hAnsi="Tahoma" w:cs="Tahoma"/>
                <w:color w:val="0000FF"/>
                <w:sz w:val="13"/>
                <w:szCs w:val="13"/>
                <w:u w:val="single"/>
              </w:rPr>
            </w:pPr>
            <w:hyperlink w:anchor="_63_Lync_Server" w:history="1">
              <w:r w:rsidR="00AE1C1E" w:rsidRPr="005E477C">
                <w:rPr>
                  <w:rStyle w:val="Hyperlink"/>
                  <w:rFonts w:ascii="Tahoma" w:hAnsi="Tahoma" w:cs="Tahoma"/>
                  <w:sz w:val="13"/>
                </w:rPr>
                <w:t>63</w:t>
              </w:r>
            </w:hyperlink>
          </w:p>
        </w:tc>
        <w:tc>
          <w:tcPr>
            <w:tcW w:w="450" w:type="dxa"/>
            <w:shd w:val="clear" w:color="auto" w:fill="FFFFFF"/>
          </w:tcPr>
          <w:p w14:paraId="33D9FC1E" w14:textId="77777777" w:rsidR="00F05845" w:rsidRPr="00F81721" w:rsidRDefault="001A26BE" w:rsidP="0090699E">
            <w:pPr>
              <w:pStyle w:val="TableText"/>
              <w:widowControl w:val="0"/>
              <w:rPr>
                <w:rFonts w:ascii="Tahoma" w:hAnsi="Tahoma" w:cs="Tahoma"/>
                <w:sz w:val="13"/>
              </w:rPr>
            </w:pPr>
            <w:r w:rsidRPr="00F81721">
              <w:rPr>
                <w:rFonts w:ascii="Tahoma" w:hAnsi="Tahoma" w:cs="Tahoma"/>
                <w:sz w:val="13"/>
              </w:rPr>
              <w:t>08/12</w:t>
            </w:r>
          </w:p>
        </w:tc>
        <w:tc>
          <w:tcPr>
            <w:tcW w:w="360" w:type="dxa"/>
            <w:tcBorders>
              <w:right w:val="single" w:sz="18" w:space="0" w:color="auto"/>
            </w:tcBorders>
            <w:shd w:val="clear" w:color="auto" w:fill="FFFFFF"/>
            <w:vAlign w:val="center"/>
          </w:tcPr>
          <w:p w14:paraId="33D9FC1F"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C20"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21"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22"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23"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24"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25" w14:textId="77777777" w:rsidR="00F05845" w:rsidRPr="00F81721"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C26"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C27"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28" w14:textId="77777777" w:rsidR="00F05845" w:rsidRPr="00F81721"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C29"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C2A"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FFFFF"/>
            <w:vAlign w:val="center"/>
          </w:tcPr>
          <w:p w14:paraId="33D9FC2B"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C2C"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tcPr>
          <w:p w14:paraId="33D9FC2D" w14:textId="77777777" w:rsidR="00F05845" w:rsidRPr="00F81721" w:rsidRDefault="00F05845" w:rsidP="00D112A6">
            <w:pPr>
              <w:pStyle w:val="TableText"/>
              <w:widowControl w:val="0"/>
              <w:rPr>
                <w:rFonts w:ascii="Tahoma" w:hAnsi="Tahoma" w:cs="Tahoma"/>
                <w:sz w:val="13"/>
              </w:rPr>
            </w:pPr>
          </w:p>
        </w:tc>
        <w:tc>
          <w:tcPr>
            <w:tcW w:w="540" w:type="dxa"/>
            <w:shd w:val="clear" w:color="auto" w:fill="FFFFFF"/>
            <w:vAlign w:val="center"/>
          </w:tcPr>
          <w:p w14:paraId="33D9FC2E" w14:textId="77777777" w:rsidR="00F05845" w:rsidRPr="00F81721" w:rsidRDefault="00F05845" w:rsidP="00D112A6">
            <w:pPr>
              <w:pStyle w:val="TableText"/>
              <w:widowControl w:val="0"/>
              <w:jc w:val="left"/>
              <w:rPr>
                <w:rFonts w:ascii="Tahoma" w:hAnsi="Tahoma" w:cs="Tahoma"/>
                <w:sz w:val="13"/>
              </w:rPr>
            </w:pPr>
          </w:p>
        </w:tc>
      </w:tr>
      <w:tr w:rsidR="00092855" w:rsidRPr="00F81721" w14:paraId="33D9FC43" w14:textId="77777777" w:rsidTr="006C568B">
        <w:trPr>
          <w:trHeight w:val="278"/>
        </w:trPr>
        <w:tc>
          <w:tcPr>
            <w:tcW w:w="2714" w:type="dxa"/>
            <w:shd w:val="clear" w:color="auto" w:fill="FABF8F"/>
            <w:vAlign w:val="center"/>
          </w:tcPr>
          <w:p w14:paraId="33D9FC30" w14:textId="77777777" w:rsidR="00F05845" w:rsidRPr="00F81721" w:rsidRDefault="00F05845" w:rsidP="00CE49CC">
            <w:pPr>
              <w:pStyle w:val="Heading2"/>
              <w:ind w:left="0"/>
              <w:rPr>
                <w:rFonts w:ascii="Tahoma" w:hAnsi="Tahoma" w:cs="Tahoma"/>
                <w:b w:val="0"/>
                <w:sz w:val="14"/>
                <w:szCs w:val="14"/>
              </w:rPr>
            </w:pPr>
            <w:bookmarkStart w:id="334" w:name="_Toc336338013"/>
            <w:bookmarkStart w:id="335" w:name="_Toc340752301"/>
            <w:bookmarkEnd w:id="334"/>
            <w:r w:rsidRPr="00F81721">
              <w:rPr>
                <w:rFonts w:ascii="Tahoma" w:hAnsi="Tahoma" w:cs="Tahoma"/>
                <w:b w:val="0"/>
                <w:sz w:val="14"/>
                <w:szCs w:val="14"/>
                <w:lang w:val="it-IT"/>
              </w:rPr>
              <w:t>Task Additive CAL per Microsoft Dynamics AX 2012 (Utente e Dispositivo)</w:t>
            </w:r>
            <w:bookmarkEnd w:id="335"/>
          </w:p>
        </w:tc>
        <w:tc>
          <w:tcPr>
            <w:tcW w:w="450" w:type="dxa"/>
            <w:shd w:val="clear" w:color="auto" w:fill="FABF8F"/>
            <w:vAlign w:val="center"/>
          </w:tcPr>
          <w:p w14:paraId="33D9FC31" w14:textId="77777777" w:rsidR="00F05845" w:rsidRPr="005E477C" w:rsidRDefault="00AC3157" w:rsidP="00033B0F">
            <w:pPr>
              <w:pStyle w:val="TableText"/>
              <w:widowControl w:val="0"/>
              <w:rPr>
                <w:rFonts w:ascii="Tahoma" w:hAnsi="Tahoma" w:cs="Tahoma"/>
                <w:color w:val="0000FF"/>
                <w:sz w:val="13"/>
                <w:szCs w:val="13"/>
                <w:u w:val="single"/>
              </w:rPr>
            </w:pPr>
            <w:hyperlink w:anchor="_63_Lync_Server" w:history="1">
              <w:r w:rsidR="00AE1C1E" w:rsidRPr="005E477C">
                <w:rPr>
                  <w:rStyle w:val="Hyperlink"/>
                  <w:rFonts w:ascii="Tahoma" w:hAnsi="Tahoma" w:cs="Tahoma"/>
                  <w:sz w:val="13"/>
                </w:rPr>
                <w:t>63</w:t>
              </w:r>
            </w:hyperlink>
          </w:p>
        </w:tc>
        <w:tc>
          <w:tcPr>
            <w:tcW w:w="450" w:type="dxa"/>
            <w:shd w:val="clear" w:color="auto" w:fill="FABF8F"/>
          </w:tcPr>
          <w:p w14:paraId="33D9FC32"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09/12</w:t>
            </w:r>
          </w:p>
        </w:tc>
        <w:tc>
          <w:tcPr>
            <w:tcW w:w="360" w:type="dxa"/>
            <w:tcBorders>
              <w:right w:val="single" w:sz="18" w:space="0" w:color="auto"/>
            </w:tcBorders>
            <w:shd w:val="clear" w:color="auto" w:fill="FABF8F"/>
            <w:vAlign w:val="center"/>
          </w:tcPr>
          <w:p w14:paraId="33D9FC33"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C34"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C35"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C36"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C37"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C38"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C39" w14:textId="77777777" w:rsidR="00F05845" w:rsidRPr="00F81721"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C3A"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C3B"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vAlign w:val="center"/>
          </w:tcPr>
          <w:p w14:paraId="33D9FC3C" w14:textId="77777777" w:rsidR="00F05845" w:rsidRPr="00F81721"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C3D"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C3E"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C3F"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C40" w14:textId="77777777" w:rsidR="00F05845" w:rsidRPr="00F81721" w:rsidRDefault="00F05845" w:rsidP="00D112A6">
            <w:pPr>
              <w:pStyle w:val="TableText"/>
              <w:widowControl w:val="0"/>
              <w:rPr>
                <w:rFonts w:ascii="Tahoma" w:hAnsi="Tahoma" w:cs="Tahoma"/>
                <w:sz w:val="13"/>
              </w:rPr>
            </w:pPr>
          </w:p>
        </w:tc>
        <w:tc>
          <w:tcPr>
            <w:tcW w:w="450" w:type="dxa"/>
            <w:shd w:val="clear" w:color="auto" w:fill="FABF8F"/>
          </w:tcPr>
          <w:p w14:paraId="33D9FC41" w14:textId="77777777" w:rsidR="00F05845" w:rsidRPr="00F81721" w:rsidRDefault="00F05845" w:rsidP="00D112A6">
            <w:pPr>
              <w:pStyle w:val="TableText"/>
              <w:widowControl w:val="0"/>
              <w:rPr>
                <w:rFonts w:ascii="Tahoma" w:hAnsi="Tahoma" w:cs="Tahoma"/>
                <w:sz w:val="13"/>
              </w:rPr>
            </w:pPr>
          </w:p>
        </w:tc>
        <w:tc>
          <w:tcPr>
            <w:tcW w:w="540" w:type="dxa"/>
            <w:shd w:val="clear" w:color="auto" w:fill="FABF8F"/>
            <w:vAlign w:val="center"/>
          </w:tcPr>
          <w:p w14:paraId="33D9FC42" w14:textId="77777777" w:rsidR="00F05845" w:rsidRPr="00F81721" w:rsidRDefault="00F05845" w:rsidP="00D112A6">
            <w:pPr>
              <w:pStyle w:val="TableText"/>
              <w:widowControl w:val="0"/>
              <w:jc w:val="left"/>
              <w:rPr>
                <w:rFonts w:ascii="Tahoma" w:hAnsi="Tahoma" w:cs="Tahoma"/>
                <w:sz w:val="13"/>
              </w:rPr>
            </w:pPr>
          </w:p>
        </w:tc>
      </w:tr>
      <w:tr w:rsidR="00F05845" w:rsidRPr="00F81721" w14:paraId="33D9FC57" w14:textId="77777777" w:rsidTr="00D320ED">
        <w:trPr>
          <w:cantSplit/>
          <w:trHeight w:val="145"/>
        </w:trPr>
        <w:tc>
          <w:tcPr>
            <w:tcW w:w="2714" w:type="dxa"/>
            <w:shd w:val="clear" w:color="auto" w:fill="FFFFFF"/>
            <w:vAlign w:val="center"/>
          </w:tcPr>
          <w:p w14:paraId="33D9FC44" w14:textId="77777777" w:rsidR="00F05845" w:rsidRPr="00F81721" w:rsidRDefault="00F05845" w:rsidP="00CE49CC">
            <w:pPr>
              <w:pStyle w:val="Heading2"/>
              <w:ind w:left="0"/>
              <w:rPr>
                <w:rFonts w:ascii="Tahoma" w:hAnsi="Tahoma" w:cs="Tahoma"/>
                <w:b w:val="0"/>
                <w:sz w:val="14"/>
                <w:szCs w:val="14"/>
              </w:rPr>
            </w:pPr>
            <w:bookmarkStart w:id="336" w:name="_Toc336338014"/>
            <w:bookmarkStart w:id="337" w:name="_Toc340752302"/>
            <w:bookmarkEnd w:id="336"/>
            <w:r w:rsidRPr="00F81721">
              <w:rPr>
                <w:rFonts w:ascii="Tahoma" w:hAnsi="Tahoma" w:cs="Tahoma"/>
                <w:b w:val="0"/>
                <w:sz w:val="14"/>
                <w:szCs w:val="14"/>
                <w:lang w:val="it-IT"/>
              </w:rPr>
              <w:t>Task CAL per Microsoft Dynamics AX 2012 (Utente e Dispositivo)</w:t>
            </w:r>
            <w:bookmarkEnd w:id="337"/>
          </w:p>
        </w:tc>
        <w:tc>
          <w:tcPr>
            <w:tcW w:w="450" w:type="dxa"/>
            <w:shd w:val="clear" w:color="auto" w:fill="FFFFFF"/>
            <w:vAlign w:val="center"/>
          </w:tcPr>
          <w:p w14:paraId="33D9FC45" w14:textId="77777777" w:rsidR="00F05845" w:rsidRPr="005E477C" w:rsidRDefault="00AC3157" w:rsidP="00033B0F">
            <w:pPr>
              <w:pStyle w:val="TableText"/>
              <w:widowControl w:val="0"/>
              <w:rPr>
                <w:rFonts w:ascii="Tahoma" w:hAnsi="Tahoma" w:cs="Tahoma"/>
                <w:color w:val="0000FF"/>
                <w:sz w:val="13"/>
                <w:szCs w:val="13"/>
                <w:u w:val="single"/>
              </w:rPr>
            </w:pPr>
            <w:hyperlink w:anchor="_62_Lync_Server" w:history="1">
              <w:r w:rsidR="001A26BE" w:rsidRPr="005E477C">
                <w:rPr>
                  <w:rStyle w:val="Hyperlink"/>
                  <w:rFonts w:ascii="Tahoma" w:hAnsi="Tahoma" w:cs="Tahoma"/>
                  <w:sz w:val="13"/>
                </w:rPr>
                <w:t>63</w:t>
              </w:r>
            </w:hyperlink>
          </w:p>
        </w:tc>
        <w:tc>
          <w:tcPr>
            <w:tcW w:w="450" w:type="dxa"/>
            <w:shd w:val="clear" w:color="auto" w:fill="FFFFFF"/>
          </w:tcPr>
          <w:p w14:paraId="33D9FC46"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09/12</w:t>
            </w:r>
          </w:p>
        </w:tc>
        <w:tc>
          <w:tcPr>
            <w:tcW w:w="360" w:type="dxa"/>
            <w:tcBorders>
              <w:right w:val="single" w:sz="18" w:space="0" w:color="auto"/>
            </w:tcBorders>
            <w:shd w:val="clear" w:color="auto" w:fill="FFFFFF"/>
            <w:vAlign w:val="center"/>
          </w:tcPr>
          <w:p w14:paraId="33D9FC47"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C48"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49"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4A"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4B"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4C"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4D" w14:textId="77777777" w:rsidR="00F05845" w:rsidRPr="00F81721" w:rsidRDefault="00F05845" w:rsidP="00D112A6">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C4E"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C4F"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vAlign w:val="center"/>
          </w:tcPr>
          <w:p w14:paraId="33D9FC50" w14:textId="77777777" w:rsidR="00F05845" w:rsidRPr="00F81721" w:rsidRDefault="00F05845" w:rsidP="00D112A6">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C51"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C52" w14:textId="77777777" w:rsidR="00F05845" w:rsidRPr="00F81721" w:rsidRDefault="00F05845" w:rsidP="00D112A6">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FFFFF"/>
            <w:vAlign w:val="center"/>
          </w:tcPr>
          <w:p w14:paraId="33D9FC53" w14:textId="77777777" w:rsidR="00F05845" w:rsidRPr="00F81721" w:rsidRDefault="00F05845" w:rsidP="00D112A6">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C54" w14:textId="77777777" w:rsidR="00F05845" w:rsidRPr="00F81721" w:rsidRDefault="00F05845" w:rsidP="00D112A6">
            <w:pPr>
              <w:pStyle w:val="TableText"/>
              <w:widowControl w:val="0"/>
              <w:rPr>
                <w:rFonts w:ascii="Tahoma" w:hAnsi="Tahoma" w:cs="Tahoma"/>
                <w:sz w:val="13"/>
              </w:rPr>
            </w:pPr>
          </w:p>
        </w:tc>
        <w:tc>
          <w:tcPr>
            <w:tcW w:w="450" w:type="dxa"/>
            <w:shd w:val="clear" w:color="auto" w:fill="FFFFFF"/>
          </w:tcPr>
          <w:p w14:paraId="33D9FC55" w14:textId="77777777" w:rsidR="00F05845" w:rsidRPr="00F81721" w:rsidRDefault="00F05845" w:rsidP="00D112A6">
            <w:pPr>
              <w:pStyle w:val="TableText"/>
              <w:widowControl w:val="0"/>
              <w:rPr>
                <w:rFonts w:ascii="Tahoma" w:hAnsi="Tahoma" w:cs="Tahoma"/>
                <w:sz w:val="13"/>
              </w:rPr>
            </w:pPr>
          </w:p>
        </w:tc>
        <w:tc>
          <w:tcPr>
            <w:tcW w:w="540" w:type="dxa"/>
            <w:shd w:val="clear" w:color="auto" w:fill="FFFFFF"/>
            <w:vAlign w:val="center"/>
          </w:tcPr>
          <w:p w14:paraId="33D9FC56" w14:textId="77777777" w:rsidR="00F05845" w:rsidRPr="00F81721" w:rsidRDefault="00F05845" w:rsidP="00D112A6">
            <w:pPr>
              <w:pStyle w:val="TableText"/>
              <w:widowControl w:val="0"/>
              <w:jc w:val="left"/>
              <w:rPr>
                <w:rFonts w:ascii="Tahoma" w:hAnsi="Tahoma" w:cs="Tahoma"/>
                <w:sz w:val="13"/>
              </w:rPr>
            </w:pPr>
          </w:p>
        </w:tc>
      </w:tr>
      <w:tr w:rsidR="001C38D4" w:rsidRPr="00F81721" w14:paraId="33D9FC6B" w14:textId="77777777" w:rsidTr="00A0765A">
        <w:trPr>
          <w:trHeight w:val="145"/>
        </w:trPr>
        <w:tc>
          <w:tcPr>
            <w:tcW w:w="2714" w:type="dxa"/>
            <w:shd w:val="clear" w:color="auto" w:fill="FABF8F"/>
            <w:vAlign w:val="center"/>
          </w:tcPr>
          <w:p w14:paraId="33D9FC58" w14:textId="77777777" w:rsidR="00C031FA" w:rsidRPr="00E30558" w:rsidRDefault="00C031FA" w:rsidP="00CE49CC">
            <w:pPr>
              <w:pStyle w:val="Heading2"/>
              <w:ind w:left="0"/>
              <w:rPr>
                <w:rFonts w:ascii="Tahoma" w:hAnsi="Tahoma" w:cs="Tahoma"/>
                <w:b w:val="0"/>
                <w:sz w:val="14"/>
                <w:szCs w:val="14"/>
                <w:lang w:val="pt-PT"/>
              </w:rPr>
            </w:pPr>
            <w:bookmarkStart w:id="338" w:name="_Toc336338015"/>
            <w:bookmarkStart w:id="339" w:name="_Toc340752303"/>
            <w:bookmarkEnd w:id="338"/>
            <w:r w:rsidRPr="00F81721">
              <w:rPr>
                <w:rFonts w:ascii="Tahoma" w:hAnsi="Tahoma" w:cs="Tahoma"/>
                <w:b w:val="0"/>
                <w:sz w:val="14"/>
                <w:szCs w:val="14"/>
                <w:lang w:val="it-IT"/>
              </w:rPr>
              <w:t>CAL per Microsoft Dynamics CRM 2011 (Utente e Dispositivo)</w:t>
            </w:r>
            <w:bookmarkEnd w:id="339"/>
          </w:p>
        </w:tc>
        <w:bookmarkStart w:id="340" w:name="_Hlt336251084"/>
        <w:bookmarkEnd w:id="340"/>
        <w:tc>
          <w:tcPr>
            <w:tcW w:w="450" w:type="dxa"/>
            <w:shd w:val="clear" w:color="auto" w:fill="FABF8F"/>
            <w:vAlign w:val="center"/>
          </w:tcPr>
          <w:p w14:paraId="33D9FC59" w14:textId="77777777" w:rsidR="00C031FA" w:rsidRPr="005E477C" w:rsidRDefault="001A26BE" w:rsidP="00033B0F">
            <w:pPr>
              <w:pStyle w:val="TableText"/>
              <w:widowControl w:val="0"/>
              <w:rPr>
                <w:rFonts w:ascii="Tahoma" w:hAnsi="Tahoma" w:cs="Tahoma"/>
                <w:color w:val="0000FF"/>
                <w:sz w:val="13"/>
                <w:szCs w:val="13"/>
                <w:u w:val="single"/>
              </w:rPr>
            </w:pPr>
            <w:r w:rsidRPr="005E477C">
              <w:rPr>
                <w:rFonts w:ascii="Tahoma" w:hAnsi="Tahoma" w:cs="Tahoma"/>
              </w:rPr>
              <w:fldChar w:fldCharType="begin"/>
            </w:r>
            <w:r w:rsidR="009F18FC" w:rsidRPr="005E477C">
              <w:rPr>
                <w:rFonts w:ascii="Tahoma" w:hAnsi="Tahoma" w:cs="Tahoma"/>
              </w:rPr>
              <w:instrText>HYPERLINK  \l "_64_Microsoft_Dynamics"</w:instrText>
            </w:r>
            <w:r w:rsidRPr="005E477C">
              <w:rPr>
                <w:rFonts w:ascii="Tahoma" w:hAnsi="Tahoma" w:cs="Tahoma"/>
              </w:rPr>
              <w:fldChar w:fldCharType="separate"/>
            </w:r>
            <w:r w:rsidRPr="005E477C">
              <w:rPr>
                <w:rStyle w:val="Hyperlink"/>
                <w:rFonts w:ascii="Tahoma" w:hAnsi="Tahoma" w:cs="Tahoma"/>
                <w:sz w:val="13"/>
              </w:rPr>
              <w:t>64</w:t>
            </w:r>
            <w:r w:rsidRPr="005E477C">
              <w:rPr>
                <w:rFonts w:ascii="Tahoma" w:hAnsi="Tahoma" w:cs="Tahoma"/>
              </w:rPr>
              <w:fldChar w:fldCharType="end"/>
            </w:r>
          </w:p>
        </w:tc>
        <w:tc>
          <w:tcPr>
            <w:tcW w:w="450" w:type="dxa"/>
            <w:shd w:val="clear" w:color="auto" w:fill="FABF8F"/>
          </w:tcPr>
          <w:p w14:paraId="33D9FC5A" w14:textId="77777777" w:rsidR="00C031FA" w:rsidRPr="00F81721" w:rsidRDefault="001A26BE" w:rsidP="00713A6C">
            <w:pPr>
              <w:pStyle w:val="TableText"/>
              <w:widowControl w:val="0"/>
              <w:spacing w:before="120"/>
              <w:rPr>
                <w:rFonts w:ascii="Tahoma" w:hAnsi="Tahoma" w:cs="Tahoma"/>
                <w:color w:val="000000"/>
                <w:sz w:val="13"/>
              </w:rPr>
            </w:pPr>
            <w:r w:rsidRPr="00F81721">
              <w:rPr>
                <w:rFonts w:ascii="Tahoma" w:hAnsi="Tahoma" w:cs="Tahoma"/>
                <w:color w:val="000000"/>
                <w:sz w:val="13"/>
              </w:rPr>
              <w:t>04/01</w:t>
            </w:r>
          </w:p>
        </w:tc>
        <w:tc>
          <w:tcPr>
            <w:tcW w:w="360" w:type="dxa"/>
            <w:tcBorders>
              <w:right w:val="single" w:sz="18" w:space="0" w:color="auto"/>
            </w:tcBorders>
            <w:shd w:val="clear" w:color="auto" w:fill="FABF8F"/>
            <w:vAlign w:val="center"/>
          </w:tcPr>
          <w:p w14:paraId="33D9FC5B"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C5C" w14:textId="77777777" w:rsidR="00C031FA" w:rsidRPr="00F81721" w:rsidRDefault="00C031FA" w:rsidP="00713A6C">
            <w:pPr>
              <w:pStyle w:val="TableText"/>
              <w:widowControl w:val="0"/>
              <w:rPr>
                <w:rFonts w:ascii="Tahoma" w:hAnsi="Tahoma" w:cs="Tahoma"/>
                <w:sz w:val="13"/>
              </w:rPr>
            </w:pPr>
          </w:p>
        </w:tc>
        <w:tc>
          <w:tcPr>
            <w:tcW w:w="450" w:type="dxa"/>
            <w:shd w:val="clear" w:color="auto" w:fill="FABF8F"/>
            <w:vAlign w:val="center"/>
          </w:tcPr>
          <w:p w14:paraId="33D9FC5D"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ABF8F"/>
            <w:vAlign w:val="center"/>
          </w:tcPr>
          <w:p w14:paraId="33D9FC5E"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20</w:t>
            </w:r>
          </w:p>
        </w:tc>
        <w:tc>
          <w:tcPr>
            <w:tcW w:w="450" w:type="dxa"/>
            <w:shd w:val="clear" w:color="auto" w:fill="FABF8F"/>
            <w:vAlign w:val="center"/>
          </w:tcPr>
          <w:p w14:paraId="33D9FC5F"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15</w:t>
            </w:r>
          </w:p>
        </w:tc>
        <w:tc>
          <w:tcPr>
            <w:tcW w:w="450" w:type="dxa"/>
            <w:shd w:val="clear" w:color="auto" w:fill="FABF8F"/>
            <w:vAlign w:val="center"/>
          </w:tcPr>
          <w:p w14:paraId="33D9FC60"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15</w:t>
            </w:r>
          </w:p>
        </w:tc>
        <w:tc>
          <w:tcPr>
            <w:tcW w:w="450" w:type="dxa"/>
            <w:shd w:val="clear" w:color="auto" w:fill="FABF8F"/>
            <w:vAlign w:val="center"/>
          </w:tcPr>
          <w:p w14:paraId="33D9FC61"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10</w:t>
            </w:r>
          </w:p>
        </w:tc>
        <w:tc>
          <w:tcPr>
            <w:tcW w:w="360" w:type="dxa"/>
            <w:tcBorders>
              <w:right w:val="single" w:sz="18" w:space="0" w:color="auto"/>
            </w:tcBorders>
            <w:shd w:val="clear" w:color="auto" w:fill="FABF8F"/>
            <w:vAlign w:val="center"/>
          </w:tcPr>
          <w:p w14:paraId="33D9FC62"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5</w:t>
            </w:r>
          </w:p>
        </w:tc>
        <w:tc>
          <w:tcPr>
            <w:tcW w:w="450" w:type="dxa"/>
            <w:tcBorders>
              <w:left w:val="single" w:sz="18" w:space="0" w:color="auto"/>
            </w:tcBorders>
            <w:shd w:val="clear" w:color="auto" w:fill="FABF8F"/>
            <w:vAlign w:val="center"/>
          </w:tcPr>
          <w:p w14:paraId="33D9FC63" w14:textId="77777777" w:rsidR="00C031FA" w:rsidRPr="00F81721" w:rsidRDefault="00C031FA" w:rsidP="00713A6C">
            <w:pPr>
              <w:pStyle w:val="TableText"/>
              <w:widowControl w:val="0"/>
              <w:rPr>
                <w:rFonts w:ascii="Tahoma" w:hAnsi="Tahoma" w:cs="Tahoma"/>
                <w:sz w:val="13"/>
              </w:rPr>
            </w:pPr>
          </w:p>
        </w:tc>
        <w:tc>
          <w:tcPr>
            <w:tcW w:w="450" w:type="dxa"/>
            <w:shd w:val="clear" w:color="auto" w:fill="FABF8F"/>
            <w:vAlign w:val="center"/>
          </w:tcPr>
          <w:p w14:paraId="33D9FC64"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20</w:t>
            </w:r>
          </w:p>
        </w:tc>
        <w:tc>
          <w:tcPr>
            <w:tcW w:w="450" w:type="dxa"/>
            <w:tcBorders>
              <w:right w:val="single" w:sz="18" w:space="0" w:color="auto"/>
            </w:tcBorders>
            <w:shd w:val="clear" w:color="auto" w:fill="FABF8F"/>
            <w:vAlign w:val="center"/>
          </w:tcPr>
          <w:p w14:paraId="33D9FC65"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10</w:t>
            </w:r>
          </w:p>
        </w:tc>
        <w:tc>
          <w:tcPr>
            <w:tcW w:w="450" w:type="dxa"/>
            <w:tcBorders>
              <w:left w:val="single" w:sz="18" w:space="0" w:color="auto"/>
            </w:tcBorders>
            <w:shd w:val="clear" w:color="auto" w:fill="FABF8F"/>
            <w:vAlign w:val="center"/>
          </w:tcPr>
          <w:p w14:paraId="33D9FC66"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10</w:t>
            </w:r>
          </w:p>
        </w:tc>
        <w:tc>
          <w:tcPr>
            <w:tcW w:w="450" w:type="dxa"/>
            <w:tcBorders>
              <w:right w:val="single" w:sz="18" w:space="0" w:color="auto"/>
            </w:tcBorders>
            <w:shd w:val="clear" w:color="auto" w:fill="FABF8F"/>
            <w:vAlign w:val="center"/>
          </w:tcPr>
          <w:p w14:paraId="33D9FC67"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C68"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vAlign w:val="center"/>
          </w:tcPr>
          <w:p w14:paraId="33D9FC69" w14:textId="77777777" w:rsidR="00C031FA" w:rsidRPr="00F81721" w:rsidRDefault="00C031FA" w:rsidP="00472DFD">
            <w:pPr>
              <w:pStyle w:val="TableText"/>
              <w:widowControl w:val="0"/>
              <w:spacing w:before="120"/>
              <w:rPr>
                <w:rFonts w:ascii="Tahoma" w:hAnsi="Tahoma" w:cs="Tahoma"/>
                <w:sz w:val="13"/>
              </w:rPr>
            </w:pPr>
            <w:r w:rsidRPr="00F81721">
              <w:rPr>
                <w:rFonts w:ascii="Tahoma" w:hAnsi="Tahoma" w:cs="Tahoma"/>
                <w:sz w:val="13"/>
                <w:lang w:val="it-IT"/>
              </w:rPr>
              <w:t>A, ST</w:t>
            </w:r>
          </w:p>
        </w:tc>
        <w:tc>
          <w:tcPr>
            <w:tcW w:w="540" w:type="dxa"/>
            <w:shd w:val="clear" w:color="auto" w:fill="FABF8F"/>
          </w:tcPr>
          <w:p w14:paraId="33D9FC6A"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C7F" w14:textId="77777777" w:rsidTr="00A0765A">
        <w:trPr>
          <w:trHeight w:val="145"/>
        </w:trPr>
        <w:tc>
          <w:tcPr>
            <w:tcW w:w="2714" w:type="dxa"/>
            <w:shd w:val="clear" w:color="auto" w:fill="FFFFFF"/>
            <w:vAlign w:val="center"/>
          </w:tcPr>
          <w:p w14:paraId="33D9FC6C" w14:textId="77777777" w:rsidR="00C031FA" w:rsidRPr="00F81721" w:rsidRDefault="00C031FA" w:rsidP="0033513B">
            <w:pPr>
              <w:pStyle w:val="Heading2"/>
              <w:ind w:left="0"/>
              <w:rPr>
                <w:rFonts w:ascii="Tahoma" w:hAnsi="Tahoma" w:cs="Tahoma"/>
                <w:b w:val="0"/>
                <w:sz w:val="14"/>
                <w:szCs w:val="14"/>
              </w:rPr>
            </w:pPr>
            <w:bookmarkStart w:id="341" w:name="_Toc336338016"/>
            <w:bookmarkStart w:id="342" w:name="_Toc340752304"/>
            <w:bookmarkEnd w:id="341"/>
            <w:r w:rsidRPr="00F81721">
              <w:rPr>
                <w:rFonts w:ascii="Tahoma" w:hAnsi="Tahoma" w:cs="Tahoma"/>
                <w:b w:val="0"/>
                <w:sz w:val="14"/>
                <w:szCs w:val="14"/>
                <w:lang w:val="it-IT"/>
              </w:rPr>
              <w:t>CAL per Employee Self Service di Microsoft Dynamics CRM 2011 (Utente e Dispositivo)</w:t>
            </w:r>
            <w:bookmarkEnd w:id="342"/>
          </w:p>
        </w:tc>
        <w:tc>
          <w:tcPr>
            <w:tcW w:w="450" w:type="dxa"/>
            <w:shd w:val="clear" w:color="auto" w:fill="FFFFFF"/>
            <w:vAlign w:val="center"/>
          </w:tcPr>
          <w:p w14:paraId="33D9FC6D" w14:textId="77777777" w:rsidR="00C031FA" w:rsidRPr="005E477C" w:rsidRDefault="00AC3157" w:rsidP="00033B0F">
            <w:pPr>
              <w:pStyle w:val="TableText"/>
              <w:widowControl w:val="0"/>
              <w:rPr>
                <w:rFonts w:ascii="Tahoma" w:hAnsi="Tahoma" w:cs="Tahoma"/>
                <w:color w:val="0000FF"/>
                <w:sz w:val="13"/>
                <w:szCs w:val="13"/>
                <w:u w:val="single"/>
              </w:rPr>
            </w:pPr>
            <w:hyperlink w:anchor="_64_Microsoft_Dynamics" w:history="1">
              <w:r w:rsidR="009F18FC" w:rsidRPr="005E477C">
                <w:rPr>
                  <w:rStyle w:val="Hyperlink"/>
                  <w:rFonts w:ascii="Tahoma" w:hAnsi="Tahoma" w:cs="Tahoma"/>
                  <w:sz w:val="13"/>
                </w:rPr>
                <w:t>64</w:t>
              </w:r>
            </w:hyperlink>
          </w:p>
        </w:tc>
        <w:tc>
          <w:tcPr>
            <w:tcW w:w="450" w:type="dxa"/>
            <w:shd w:val="clear" w:color="auto" w:fill="FFFFFF"/>
          </w:tcPr>
          <w:p w14:paraId="33D9FC6E" w14:textId="77777777" w:rsidR="00C031FA" w:rsidRPr="00F81721" w:rsidRDefault="001A26BE" w:rsidP="00713A6C">
            <w:pPr>
              <w:pStyle w:val="TableText"/>
              <w:widowControl w:val="0"/>
              <w:spacing w:before="120"/>
              <w:rPr>
                <w:rFonts w:ascii="Tahoma" w:hAnsi="Tahoma" w:cs="Tahoma"/>
                <w:color w:val="000000"/>
                <w:sz w:val="13"/>
              </w:rPr>
            </w:pPr>
            <w:r w:rsidRPr="00F81721">
              <w:rPr>
                <w:rFonts w:ascii="Tahoma" w:hAnsi="Tahoma" w:cs="Tahoma"/>
                <w:color w:val="000000"/>
                <w:sz w:val="13"/>
              </w:rPr>
              <w:t>04/01</w:t>
            </w:r>
          </w:p>
        </w:tc>
        <w:tc>
          <w:tcPr>
            <w:tcW w:w="360" w:type="dxa"/>
            <w:tcBorders>
              <w:right w:val="single" w:sz="18" w:space="0" w:color="auto"/>
            </w:tcBorders>
            <w:shd w:val="clear" w:color="auto" w:fill="FFFFFF"/>
            <w:vAlign w:val="center"/>
          </w:tcPr>
          <w:p w14:paraId="33D9FC6F"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C70" w14:textId="77777777" w:rsidR="00C031FA" w:rsidRPr="00F81721" w:rsidRDefault="00C031FA" w:rsidP="00713A6C">
            <w:pPr>
              <w:pStyle w:val="TableText"/>
              <w:widowControl w:val="0"/>
              <w:rPr>
                <w:rFonts w:ascii="Tahoma" w:hAnsi="Tahoma" w:cs="Tahoma"/>
                <w:sz w:val="13"/>
              </w:rPr>
            </w:pPr>
          </w:p>
        </w:tc>
        <w:tc>
          <w:tcPr>
            <w:tcW w:w="450" w:type="dxa"/>
            <w:shd w:val="clear" w:color="auto" w:fill="FFFFFF"/>
            <w:vAlign w:val="center"/>
          </w:tcPr>
          <w:p w14:paraId="33D9FC71"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FFFFF"/>
            <w:vAlign w:val="center"/>
          </w:tcPr>
          <w:p w14:paraId="33D9FC72"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9FC73"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9FC74"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9FC75"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FFFFF"/>
            <w:vAlign w:val="center"/>
          </w:tcPr>
          <w:p w14:paraId="33D9FC76"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9FC77" w14:textId="77777777" w:rsidR="00C031FA" w:rsidRPr="00F81721" w:rsidRDefault="00C031FA" w:rsidP="00713A6C">
            <w:pPr>
              <w:pStyle w:val="TableText"/>
              <w:widowControl w:val="0"/>
              <w:rPr>
                <w:rFonts w:ascii="Tahoma" w:hAnsi="Tahoma" w:cs="Tahoma"/>
                <w:sz w:val="13"/>
              </w:rPr>
            </w:pPr>
          </w:p>
        </w:tc>
        <w:tc>
          <w:tcPr>
            <w:tcW w:w="450" w:type="dxa"/>
            <w:shd w:val="clear" w:color="auto" w:fill="FFFFFF"/>
            <w:vAlign w:val="center"/>
          </w:tcPr>
          <w:p w14:paraId="33D9FC78"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FFFFF"/>
            <w:vAlign w:val="center"/>
          </w:tcPr>
          <w:p w14:paraId="33D9FC79"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9FC7A"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FFFFF"/>
            <w:vAlign w:val="center"/>
          </w:tcPr>
          <w:p w14:paraId="33D9FC7B"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C7C"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vAlign w:val="center"/>
          </w:tcPr>
          <w:p w14:paraId="33D9FC7D" w14:textId="77777777" w:rsidR="00C031FA" w:rsidRPr="00F81721" w:rsidRDefault="00C031FA" w:rsidP="00472DFD">
            <w:pPr>
              <w:pStyle w:val="TableText"/>
              <w:widowControl w:val="0"/>
              <w:spacing w:before="120"/>
              <w:rPr>
                <w:rFonts w:ascii="Tahoma" w:hAnsi="Tahoma" w:cs="Tahoma"/>
                <w:sz w:val="13"/>
              </w:rPr>
            </w:pPr>
            <w:r w:rsidRPr="00F81721">
              <w:rPr>
                <w:rFonts w:ascii="Tahoma" w:hAnsi="Tahoma" w:cs="Tahoma"/>
                <w:sz w:val="13"/>
                <w:lang w:val="it-IT"/>
              </w:rPr>
              <w:t>A, ST</w:t>
            </w:r>
          </w:p>
        </w:tc>
        <w:tc>
          <w:tcPr>
            <w:tcW w:w="540" w:type="dxa"/>
            <w:shd w:val="clear" w:color="auto" w:fill="FFFFFF"/>
          </w:tcPr>
          <w:p w14:paraId="33D9FC7E"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C93" w14:textId="77777777" w:rsidTr="00A0765A">
        <w:trPr>
          <w:trHeight w:val="145"/>
        </w:trPr>
        <w:tc>
          <w:tcPr>
            <w:tcW w:w="2714" w:type="dxa"/>
            <w:shd w:val="clear" w:color="auto" w:fill="FABF8F"/>
            <w:vAlign w:val="center"/>
          </w:tcPr>
          <w:p w14:paraId="33D9FC80" w14:textId="77777777" w:rsidR="00C031FA" w:rsidRPr="00F81721" w:rsidRDefault="00C031FA" w:rsidP="0033513B">
            <w:pPr>
              <w:pStyle w:val="Heading2"/>
              <w:ind w:left="0"/>
              <w:rPr>
                <w:rFonts w:ascii="Tahoma" w:hAnsi="Tahoma" w:cs="Tahoma"/>
                <w:b w:val="0"/>
                <w:sz w:val="14"/>
                <w:szCs w:val="14"/>
              </w:rPr>
            </w:pPr>
            <w:bookmarkStart w:id="343" w:name="_Toc336338017"/>
            <w:bookmarkStart w:id="344" w:name="_Toc340752305"/>
            <w:bookmarkEnd w:id="343"/>
            <w:r w:rsidRPr="00F81721">
              <w:rPr>
                <w:rFonts w:ascii="Tahoma" w:hAnsi="Tahoma" w:cs="Tahoma"/>
                <w:b w:val="0"/>
                <w:sz w:val="14"/>
                <w:szCs w:val="14"/>
                <w:lang w:val="it-IT"/>
              </w:rPr>
              <w:lastRenderedPageBreak/>
              <w:t>Microsoft Dynamics CRM 2011 External Connector</w:t>
            </w:r>
            <w:bookmarkEnd w:id="344"/>
          </w:p>
        </w:tc>
        <w:tc>
          <w:tcPr>
            <w:tcW w:w="450" w:type="dxa"/>
            <w:shd w:val="clear" w:color="auto" w:fill="FABF8F"/>
            <w:vAlign w:val="center"/>
          </w:tcPr>
          <w:p w14:paraId="33D9FC81" w14:textId="77777777" w:rsidR="00C031FA" w:rsidRPr="005E477C" w:rsidRDefault="00AC3157" w:rsidP="00033B0F">
            <w:pPr>
              <w:pStyle w:val="TableText"/>
              <w:widowControl w:val="0"/>
              <w:rPr>
                <w:rFonts w:ascii="Tahoma" w:hAnsi="Tahoma" w:cs="Tahoma"/>
                <w:color w:val="0000FF"/>
                <w:sz w:val="13"/>
                <w:szCs w:val="13"/>
                <w:u w:val="single"/>
              </w:rPr>
            </w:pPr>
            <w:hyperlink w:anchor="_64_Microsoft_Dynamics" w:history="1">
              <w:r w:rsidR="009F18FC" w:rsidRPr="005E477C">
                <w:rPr>
                  <w:rStyle w:val="Hyperlink"/>
                  <w:rFonts w:ascii="Tahoma" w:hAnsi="Tahoma" w:cs="Tahoma"/>
                  <w:sz w:val="13"/>
                </w:rPr>
                <w:t>64</w:t>
              </w:r>
            </w:hyperlink>
          </w:p>
        </w:tc>
        <w:tc>
          <w:tcPr>
            <w:tcW w:w="450" w:type="dxa"/>
            <w:shd w:val="clear" w:color="auto" w:fill="FABF8F"/>
          </w:tcPr>
          <w:p w14:paraId="33D9FC82" w14:textId="77777777" w:rsidR="00C031FA" w:rsidRPr="00F81721" w:rsidRDefault="001A26BE" w:rsidP="00713A6C">
            <w:pPr>
              <w:pStyle w:val="TableText"/>
              <w:widowControl w:val="0"/>
              <w:spacing w:before="120"/>
              <w:rPr>
                <w:rFonts w:ascii="Tahoma" w:hAnsi="Tahoma" w:cs="Tahoma"/>
                <w:color w:val="000000"/>
                <w:sz w:val="13"/>
              </w:rPr>
            </w:pPr>
            <w:r w:rsidRPr="00F81721">
              <w:rPr>
                <w:rFonts w:ascii="Tahoma" w:hAnsi="Tahoma" w:cs="Tahoma"/>
                <w:color w:val="000000"/>
                <w:sz w:val="13"/>
              </w:rPr>
              <w:t>04/01</w:t>
            </w:r>
          </w:p>
        </w:tc>
        <w:tc>
          <w:tcPr>
            <w:tcW w:w="360" w:type="dxa"/>
            <w:tcBorders>
              <w:right w:val="single" w:sz="18" w:space="0" w:color="auto"/>
            </w:tcBorders>
            <w:shd w:val="clear" w:color="auto" w:fill="FABF8F"/>
            <w:vAlign w:val="center"/>
          </w:tcPr>
          <w:p w14:paraId="33D9FC83"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C84" w14:textId="77777777" w:rsidR="00C031FA" w:rsidRPr="00F81721" w:rsidRDefault="00C031FA" w:rsidP="00713A6C">
            <w:pPr>
              <w:pStyle w:val="TableText"/>
              <w:widowControl w:val="0"/>
              <w:rPr>
                <w:rFonts w:ascii="Tahoma" w:hAnsi="Tahoma" w:cs="Tahoma"/>
                <w:sz w:val="13"/>
              </w:rPr>
            </w:pPr>
          </w:p>
        </w:tc>
        <w:tc>
          <w:tcPr>
            <w:tcW w:w="450" w:type="dxa"/>
            <w:shd w:val="clear" w:color="auto" w:fill="FABF8F"/>
            <w:vAlign w:val="center"/>
          </w:tcPr>
          <w:p w14:paraId="33D9FC85"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ABF8F"/>
            <w:vAlign w:val="center"/>
          </w:tcPr>
          <w:p w14:paraId="33D9FC86"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100</w:t>
            </w:r>
          </w:p>
        </w:tc>
        <w:tc>
          <w:tcPr>
            <w:tcW w:w="450" w:type="dxa"/>
            <w:shd w:val="clear" w:color="auto" w:fill="FABF8F"/>
            <w:vAlign w:val="center"/>
          </w:tcPr>
          <w:p w14:paraId="33D9FC87"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9FC88"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9FC89"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50</w:t>
            </w:r>
          </w:p>
        </w:tc>
        <w:tc>
          <w:tcPr>
            <w:tcW w:w="360" w:type="dxa"/>
            <w:tcBorders>
              <w:right w:val="single" w:sz="18" w:space="0" w:color="auto"/>
            </w:tcBorders>
            <w:shd w:val="clear" w:color="auto" w:fill="FABF8F"/>
            <w:vAlign w:val="center"/>
          </w:tcPr>
          <w:p w14:paraId="33D9FC8A"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ABF8F"/>
            <w:vAlign w:val="center"/>
          </w:tcPr>
          <w:p w14:paraId="33D9FC8B" w14:textId="77777777" w:rsidR="00C031FA" w:rsidRPr="00F81721" w:rsidRDefault="00C031FA" w:rsidP="00713A6C">
            <w:pPr>
              <w:pStyle w:val="TableText"/>
              <w:widowControl w:val="0"/>
              <w:rPr>
                <w:rFonts w:ascii="Tahoma" w:hAnsi="Tahoma" w:cs="Tahoma"/>
                <w:sz w:val="13"/>
              </w:rPr>
            </w:pPr>
          </w:p>
        </w:tc>
        <w:tc>
          <w:tcPr>
            <w:tcW w:w="450" w:type="dxa"/>
            <w:shd w:val="clear" w:color="auto" w:fill="FABF8F"/>
            <w:vAlign w:val="center"/>
          </w:tcPr>
          <w:p w14:paraId="33D9FC8C"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100</w:t>
            </w:r>
          </w:p>
        </w:tc>
        <w:tc>
          <w:tcPr>
            <w:tcW w:w="450" w:type="dxa"/>
            <w:tcBorders>
              <w:right w:val="single" w:sz="18" w:space="0" w:color="auto"/>
            </w:tcBorders>
            <w:shd w:val="clear" w:color="auto" w:fill="FABF8F"/>
            <w:vAlign w:val="center"/>
          </w:tcPr>
          <w:p w14:paraId="33D9FC8D"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50</w:t>
            </w:r>
          </w:p>
        </w:tc>
        <w:tc>
          <w:tcPr>
            <w:tcW w:w="450" w:type="dxa"/>
            <w:tcBorders>
              <w:left w:val="single" w:sz="18" w:space="0" w:color="auto"/>
            </w:tcBorders>
            <w:shd w:val="clear" w:color="auto" w:fill="FABF8F"/>
            <w:vAlign w:val="center"/>
          </w:tcPr>
          <w:p w14:paraId="33D9FC8E"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ABF8F"/>
            <w:vAlign w:val="center"/>
          </w:tcPr>
          <w:p w14:paraId="33D9FC8F"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C90"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vAlign w:val="center"/>
          </w:tcPr>
          <w:p w14:paraId="33D9FC91" w14:textId="77777777" w:rsidR="00C031FA" w:rsidRPr="00F81721" w:rsidRDefault="00C031FA"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ABF8F"/>
          </w:tcPr>
          <w:p w14:paraId="33D9FC92" w14:textId="77777777" w:rsidR="00C031FA" w:rsidRPr="00F81721" w:rsidRDefault="001A26BE" w:rsidP="00713A6C">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CA7" w14:textId="77777777" w:rsidTr="00A0765A">
        <w:trPr>
          <w:trHeight w:val="145"/>
        </w:trPr>
        <w:tc>
          <w:tcPr>
            <w:tcW w:w="2714" w:type="dxa"/>
            <w:shd w:val="clear" w:color="auto" w:fill="FFFFFF"/>
            <w:vAlign w:val="center"/>
          </w:tcPr>
          <w:p w14:paraId="33D9FC94" w14:textId="77777777" w:rsidR="00450E9B" w:rsidRPr="00E30558" w:rsidRDefault="00450E9B" w:rsidP="00D320ED">
            <w:pPr>
              <w:pStyle w:val="Heading2"/>
              <w:ind w:left="0"/>
              <w:rPr>
                <w:rFonts w:ascii="Tahoma" w:hAnsi="Tahoma" w:cs="Tahoma"/>
                <w:b w:val="0"/>
                <w:sz w:val="14"/>
                <w:szCs w:val="14"/>
                <w:lang w:val="pt-PT"/>
              </w:rPr>
            </w:pPr>
            <w:bookmarkStart w:id="345" w:name="_Toc336338018"/>
            <w:bookmarkStart w:id="346" w:name="_Toc340752306"/>
            <w:bookmarkEnd w:id="345"/>
            <w:r w:rsidRPr="00F81721">
              <w:rPr>
                <w:rFonts w:ascii="Tahoma" w:hAnsi="Tahoma" w:cs="Tahoma"/>
                <w:b w:val="0"/>
                <w:sz w:val="14"/>
                <w:szCs w:val="14"/>
                <w:lang w:val="it-IT"/>
              </w:rPr>
              <w:t>CAL Aggiuntiva per l</w:t>
            </w:r>
            <w:r w:rsidR="007125E2" w:rsidRPr="00F81721">
              <w:rPr>
                <w:rFonts w:ascii="Tahoma" w:hAnsi="Tahoma" w:cs="Tahoma"/>
                <w:b w:val="0"/>
                <w:sz w:val="14"/>
                <w:szCs w:val="14"/>
                <w:lang w:val="it-IT"/>
              </w:rPr>
              <w:t>’</w:t>
            </w:r>
            <w:r w:rsidRPr="00F81721">
              <w:rPr>
                <w:rFonts w:ascii="Tahoma" w:hAnsi="Tahoma" w:cs="Tahoma"/>
                <w:b w:val="0"/>
                <w:sz w:val="14"/>
                <w:szCs w:val="14"/>
                <w:lang w:val="it-IT"/>
              </w:rPr>
              <w:t>Utilizzo Completo di Microsoft Dynamics CRM 2011 (Utente e</w:t>
            </w:r>
            <w:r w:rsidR="00D320ED" w:rsidRPr="00F81721">
              <w:rPr>
                <w:rFonts w:ascii="Tahoma" w:hAnsi="Tahoma" w:cs="Tahoma"/>
                <w:b w:val="0"/>
                <w:sz w:val="14"/>
                <w:szCs w:val="14"/>
                <w:lang w:val="it-IT"/>
              </w:rPr>
              <w:t> </w:t>
            </w:r>
            <w:r w:rsidRPr="00F81721">
              <w:rPr>
                <w:rFonts w:ascii="Tahoma" w:hAnsi="Tahoma" w:cs="Tahoma"/>
                <w:b w:val="0"/>
                <w:sz w:val="14"/>
                <w:szCs w:val="14"/>
                <w:lang w:val="it-IT"/>
              </w:rPr>
              <w:t>Dispositivo)</w:t>
            </w:r>
            <w:bookmarkEnd w:id="346"/>
          </w:p>
        </w:tc>
        <w:tc>
          <w:tcPr>
            <w:tcW w:w="450" w:type="dxa"/>
            <w:shd w:val="clear" w:color="auto" w:fill="FFFFFF"/>
            <w:vAlign w:val="center"/>
          </w:tcPr>
          <w:p w14:paraId="33D9FC95" w14:textId="77777777" w:rsidR="00450E9B" w:rsidRPr="005E477C" w:rsidRDefault="00AC3157" w:rsidP="00033B0F">
            <w:pPr>
              <w:pStyle w:val="TableText"/>
              <w:widowControl w:val="0"/>
              <w:rPr>
                <w:rFonts w:ascii="Tahoma" w:hAnsi="Tahoma" w:cs="Tahoma"/>
                <w:color w:val="0000FF"/>
                <w:sz w:val="13"/>
                <w:szCs w:val="13"/>
                <w:u w:val="single"/>
              </w:rPr>
            </w:pPr>
            <w:hyperlink w:anchor="_64_Microsoft_Dynamics" w:history="1">
              <w:r w:rsidR="009F18FC" w:rsidRPr="005E477C">
                <w:rPr>
                  <w:rStyle w:val="Hyperlink"/>
                  <w:rFonts w:ascii="Tahoma" w:hAnsi="Tahoma" w:cs="Tahoma"/>
                  <w:sz w:val="13"/>
                </w:rPr>
                <w:t>64</w:t>
              </w:r>
            </w:hyperlink>
          </w:p>
        </w:tc>
        <w:tc>
          <w:tcPr>
            <w:tcW w:w="450" w:type="dxa"/>
            <w:shd w:val="clear" w:color="auto" w:fill="FFFFFF"/>
          </w:tcPr>
          <w:p w14:paraId="33D9FC96" w14:textId="77777777" w:rsidR="00450E9B" w:rsidRPr="00F81721" w:rsidRDefault="001A26BE" w:rsidP="00713A6C">
            <w:pPr>
              <w:pStyle w:val="TableText"/>
              <w:widowControl w:val="0"/>
              <w:spacing w:before="120"/>
              <w:rPr>
                <w:rFonts w:ascii="Tahoma" w:hAnsi="Tahoma" w:cs="Tahoma"/>
                <w:color w:val="000000"/>
                <w:sz w:val="13"/>
              </w:rPr>
            </w:pPr>
            <w:r w:rsidRPr="00F81721">
              <w:rPr>
                <w:rFonts w:ascii="Tahoma" w:hAnsi="Tahoma" w:cs="Tahoma"/>
                <w:color w:val="000000"/>
                <w:sz w:val="13"/>
              </w:rPr>
              <w:t>04/01</w:t>
            </w:r>
          </w:p>
        </w:tc>
        <w:tc>
          <w:tcPr>
            <w:tcW w:w="360" w:type="dxa"/>
            <w:tcBorders>
              <w:right w:val="single" w:sz="18" w:space="0" w:color="auto"/>
            </w:tcBorders>
            <w:shd w:val="clear" w:color="auto" w:fill="FFFFFF"/>
            <w:vAlign w:val="center"/>
          </w:tcPr>
          <w:p w14:paraId="33D9FC97"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C98" w14:textId="77777777" w:rsidR="00450E9B" w:rsidRPr="00F81721" w:rsidRDefault="00450E9B" w:rsidP="00713A6C">
            <w:pPr>
              <w:pStyle w:val="TableText"/>
              <w:widowControl w:val="0"/>
              <w:rPr>
                <w:rFonts w:ascii="Tahoma" w:hAnsi="Tahoma" w:cs="Tahoma"/>
                <w:sz w:val="13"/>
              </w:rPr>
            </w:pPr>
          </w:p>
        </w:tc>
        <w:tc>
          <w:tcPr>
            <w:tcW w:w="450" w:type="dxa"/>
            <w:shd w:val="clear" w:color="auto" w:fill="FFFFFF"/>
            <w:vAlign w:val="center"/>
          </w:tcPr>
          <w:p w14:paraId="33D9FC99"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13</w:t>
            </w:r>
          </w:p>
        </w:tc>
        <w:tc>
          <w:tcPr>
            <w:tcW w:w="450" w:type="dxa"/>
            <w:shd w:val="clear" w:color="auto" w:fill="FFFFFF"/>
            <w:vAlign w:val="center"/>
          </w:tcPr>
          <w:p w14:paraId="33D9FC9A"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10</w:t>
            </w:r>
          </w:p>
        </w:tc>
        <w:tc>
          <w:tcPr>
            <w:tcW w:w="450" w:type="dxa"/>
            <w:shd w:val="clear" w:color="auto" w:fill="FFFFFF"/>
            <w:vAlign w:val="center"/>
          </w:tcPr>
          <w:p w14:paraId="33D9FC9B"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8</w:t>
            </w:r>
          </w:p>
        </w:tc>
        <w:tc>
          <w:tcPr>
            <w:tcW w:w="450" w:type="dxa"/>
            <w:shd w:val="clear" w:color="auto" w:fill="FFFFFF"/>
            <w:vAlign w:val="center"/>
          </w:tcPr>
          <w:p w14:paraId="33D9FC9C"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8</w:t>
            </w:r>
          </w:p>
        </w:tc>
        <w:tc>
          <w:tcPr>
            <w:tcW w:w="450" w:type="dxa"/>
            <w:shd w:val="clear" w:color="auto" w:fill="FFFFFF"/>
            <w:vAlign w:val="center"/>
          </w:tcPr>
          <w:p w14:paraId="33D9FC9D"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5</w:t>
            </w:r>
          </w:p>
        </w:tc>
        <w:tc>
          <w:tcPr>
            <w:tcW w:w="360" w:type="dxa"/>
            <w:tcBorders>
              <w:right w:val="single" w:sz="18" w:space="0" w:color="auto"/>
            </w:tcBorders>
            <w:shd w:val="clear" w:color="auto" w:fill="FFFFFF"/>
            <w:vAlign w:val="center"/>
          </w:tcPr>
          <w:p w14:paraId="33D9FC9E"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3</w:t>
            </w:r>
          </w:p>
        </w:tc>
        <w:tc>
          <w:tcPr>
            <w:tcW w:w="450" w:type="dxa"/>
            <w:tcBorders>
              <w:left w:val="single" w:sz="18" w:space="0" w:color="auto"/>
            </w:tcBorders>
            <w:shd w:val="clear" w:color="auto" w:fill="FFFFFF"/>
            <w:vAlign w:val="center"/>
          </w:tcPr>
          <w:p w14:paraId="33D9FC9F" w14:textId="77777777" w:rsidR="00450E9B" w:rsidRPr="00F81721" w:rsidRDefault="00450E9B" w:rsidP="00713A6C">
            <w:pPr>
              <w:pStyle w:val="TableText"/>
              <w:widowControl w:val="0"/>
              <w:rPr>
                <w:rFonts w:ascii="Tahoma" w:hAnsi="Tahoma" w:cs="Tahoma"/>
                <w:sz w:val="13"/>
              </w:rPr>
            </w:pPr>
          </w:p>
        </w:tc>
        <w:tc>
          <w:tcPr>
            <w:tcW w:w="450" w:type="dxa"/>
            <w:shd w:val="clear" w:color="auto" w:fill="FFFFFF"/>
            <w:vAlign w:val="center"/>
          </w:tcPr>
          <w:p w14:paraId="33D9FCA0"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10</w:t>
            </w:r>
          </w:p>
        </w:tc>
        <w:tc>
          <w:tcPr>
            <w:tcW w:w="450" w:type="dxa"/>
            <w:tcBorders>
              <w:right w:val="single" w:sz="18" w:space="0" w:color="auto"/>
            </w:tcBorders>
            <w:shd w:val="clear" w:color="auto" w:fill="FFFFFF"/>
            <w:vAlign w:val="center"/>
          </w:tcPr>
          <w:p w14:paraId="33D9FCA1"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5</w:t>
            </w:r>
          </w:p>
        </w:tc>
        <w:tc>
          <w:tcPr>
            <w:tcW w:w="450" w:type="dxa"/>
            <w:tcBorders>
              <w:left w:val="single" w:sz="18" w:space="0" w:color="auto"/>
            </w:tcBorders>
            <w:shd w:val="clear" w:color="auto" w:fill="FFFFFF"/>
            <w:vAlign w:val="center"/>
          </w:tcPr>
          <w:p w14:paraId="33D9FCA2"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5</w:t>
            </w:r>
          </w:p>
        </w:tc>
        <w:tc>
          <w:tcPr>
            <w:tcW w:w="450" w:type="dxa"/>
            <w:tcBorders>
              <w:right w:val="single" w:sz="18" w:space="0" w:color="auto"/>
            </w:tcBorders>
            <w:shd w:val="clear" w:color="auto" w:fill="FFFFFF"/>
            <w:vAlign w:val="center"/>
          </w:tcPr>
          <w:p w14:paraId="33D9FCA3"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CA4"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vAlign w:val="center"/>
          </w:tcPr>
          <w:p w14:paraId="33D9FCA5" w14:textId="77777777" w:rsidR="00450E9B" w:rsidRPr="00F81721" w:rsidRDefault="00450E9B" w:rsidP="00472DFD">
            <w:pPr>
              <w:pStyle w:val="TableText"/>
              <w:widowControl w:val="0"/>
              <w:spacing w:before="120"/>
              <w:rPr>
                <w:rFonts w:ascii="Tahoma" w:hAnsi="Tahoma" w:cs="Tahoma"/>
                <w:sz w:val="13"/>
              </w:rPr>
            </w:pPr>
            <w:r w:rsidRPr="00F81721">
              <w:rPr>
                <w:rFonts w:ascii="Tahoma" w:hAnsi="Tahoma" w:cs="Tahoma"/>
                <w:sz w:val="13"/>
                <w:lang w:val="it-IT"/>
              </w:rPr>
              <w:t>A, ST</w:t>
            </w:r>
          </w:p>
        </w:tc>
        <w:tc>
          <w:tcPr>
            <w:tcW w:w="540" w:type="dxa"/>
            <w:shd w:val="clear" w:color="auto" w:fill="FFFFFF"/>
          </w:tcPr>
          <w:p w14:paraId="33D9FCA6"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CBB" w14:textId="77777777" w:rsidTr="00A0765A">
        <w:trPr>
          <w:trHeight w:val="145"/>
        </w:trPr>
        <w:tc>
          <w:tcPr>
            <w:tcW w:w="2714" w:type="dxa"/>
            <w:shd w:val="clear" w:color="auto" w:fill="FABF8F"/>
            <w:vAlign w:val="center"/>
          </w:tcPr>
          <w:p w14:paraId="33D9FCA8" w14:textId="77777777" w:rsidR="00450E9B" w:rsidRPr="00E30558" w:rsidRDefault="00450E9B" w:rsidP="0033513B">
            <w:pPr>
              <w:pStyle w:val="Heading2"/>
              <w:ind w:left="0"/>
              <w:rPr>
                <w:rFonts w:ascii="Tahoma" w:hAnsi="Tahoma" w:cs="Tahoma"/>
                <w:b w:val="0"/>
                <w:sz w:val="14"/>
                <w:szCs w:val="14"/>
                <w:lang w:val="pt-PT"/>
              </w:rPr>
            </w:pPr>
            <w:bookmarkStart w:id="347" w:name="_Toc336338019"/>
            <w:bookmarkStart w:id="348" w:name="_Toc340752307"/>
            <w:bookmarkEnd w:id="347"/>
            <w:r w:rsidRPr="00F81721">
              <w:rPr>
                <w:rFonts w:ascii="Tahoma" w:hAnsi="Tahoma" w:cs="Tahoma"/>
                <w:b w:val="0"/>
                <w:sz w:val="14"/>
                <w:szCs w:val="14"/>
                <w:lang w:val="it-IT"/>
              </w:rPr>
              <w:t>CAL per l</w:t>
            </w:r>
            <w:r w:rsidR="007125E2" w:rsidRPr="00F81721">
              <w:rPr>
                <w:rFonts w:ascii="Tahoma" w:hAnsi="Tahoma" w:cs="Tahoma"/>
                <w:b w:val="0"/>
                <w:sz w:val="14"/>
                <w:szCs w:val="14"/>
                <w:lang w:val="it-IT"/>
              </w:rPr>
              <w:t>’</w:t>
            </w:r>
            <w:r w:rsidRPr="00F81721">
              <w:rPr>
                <w:rFonts w:ascii="Tahoma" w:hAnsi="Tahoma" w:cs="Tahoma"/>
                <w:b w:val="0"/>
                <w:sz w:val="14"/>
                <w:szCs w:val="14"/>
                <w:lang w:val="it-IT"/>
              </w:rPr>
              <w:t>Utilizzo Limitato di Microsoft Dynamics CRM 2011 (Utenti e Dispositivo)</w:t>
            </w:r>
            <w:bookmarkEnd w:id="348"/>
          </w:p>
        </w:tc>
        <w:tc>
          <w:tcPr>
            <w:tcW w:w="450" w:type="dxa"/>
            <w:shd w:val="clear" w:color="auto" w:fill="FABF8F"/>
            <w:vAlign w:val="center"/>
          </w:tcPr>
          <w:p w14:paraId="33D9FCA9" w14:textId="77777777" w:rsidR="00450E9B" w:rsidRPr="005E477C" w:rsidRDefault="00AC3157" w:rsidP="00033B0F">
            <w:pPr>
              <w:pStyle w:val="TableText"/>
              <w:widowControl w:val="0"/>
              <w:rPr>
                <w:rFonts w:ascii="Tahoma" w:hAnsi="Tahoma" w:cs="Tahoma"/>
                <w:color w:val="0000FF"/>
                <w:sz w:val="13"/>
                <w:szCs w:val="13"/>
                <w:u w:val="single"/>
              </w:rPr>
            </w:pPr>
            <w:hyperlink w:anchor="_64_Microsoft_Dynamics" w:history="1">
              <w:r w:rsidR="009F18FC" w:rsidRPr="005E477C">
                <w:rPr>
                  <w:rStyle w:val="Hyperlink"/>
                  <w:rFonts w:ascii="Tahoma" w:hAnsi="Tahoma" w:cs="Tahoma"/>
                  <w:sz w:val="13"/>
                </w:rPr>
                <w:t>64</w:t>
              </w:r>
            </w:hyperlink>
          </w:p>
        </w:tc>
        <w:tc>
          <w:tcPr>
            <w:tcW w:w="450" w:type="dxa"/>
            <w:shd w:val="clear" w:color="auto" w:fill="FABF8F"/>
          </w:tcPr>
          <w:p w14:paraId="33D9FCAA" w14:textId="77777777" w:rsidR="00450E9B" w:rsidRPr="00F81721" w:rsidRDefault="001A26BE" w:rsidP="00713A6C">
            <w:pPr>
              <w:pStyle w:val="TableText"/>
              <w:widowControl w:val="0"/>
              <w:spacing w:before="120"/>
              <w:rPr>
                <w:rFonts w:ascii="Tahoma" w:hAnsi="Tahoma" w:cs="Tahoma"/>
                <w:color w:val="000000"/>
                <w:sz w:val="13"/>
              </w:rPr>
            </w:pPr>
            <w:r w:rsidRPr="00F81721">
              <w:rPr>
                <w:rFonts w:ascii="Tahoma" w:hAnsi="Tahoma" w:cs="Tahoma"/>
                <w:color w:val="000000"/>
                <w:sz w:val="13"/>
              </w:rPr>
              <w:t>04/01</w:t>
            </w:r>
          </w:p>
        </w:tc>
        <w:tc>
          <w:tcPr>
            <w:tcW w:w="360" w:type="dxa"/>
            <w:tcBorders>
              <w:right w:val="single" w:sz="18" w:space="0" w:color="auto"/>
            </w:tcBorders>
            <w:shd w:val="clear" w:color="auto" w:fill="FABF8F"/>
            <w:vAlign w:val="center"/>
          </w:tcPr>
          <w:p w14:paraId="33D9FCAB"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CAC" w14:textId="77777777" w:rsidR="00450E9B" w:rsidRPr="00F81721" w:rsidRDefault="00450E9B" w:rsidP="00713A6C">
            <w:pPr>
              <w:pStyle w:val="TableText"/>
              <w:widowControl w:val="0"/>
              <w:rPr>
                <w:rFonts w:ascii="Tahoma" w:hAnsi="Tahoma" w:cs="Tahoma"/>
                <w:sz w:val="13"/>
              </w:rPr>
            </w:pPr>
          </w:p>
        </w:tc>
        <w:tc>
          <w:tcPr>
            <w:tcW w:w="450" w:type="dxa"/>
            <w:shd w:val="clear" w:color="auto" w:fill="FABF8F"/>
            <w:vAlign w:val="center"/>
          </w:tcPr>
          <w:p w14:paraId="33D9FCAD"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9FCAE"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CAF"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CB0"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CB1"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ABF8F"/>
            <w:vAlign w:val="center"/>
          </w:tcPr>
          <w:p w14:paraId="33D9FCB2"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CB3" w14:textId="77777777" w:rsidR="00450E9B" w:rsidRPr="00F81721" w:rsidRDefault="00450E9B" w:rsidP="00713A6C">
            <w:pPr>
              <w:pStyle w:val="TableText"/>
              <w:widowControl w:val="0"/>
              <w:rPr>
                <w:rFonts w:ascii="Tahoma" w:hAnsi="Tahoma" w:cs="Tahoma"/>
                <w:sz w:val="13"/>
              </w:rPr>
            </w:pPr>
          </w:p>
        </w:tc>
        <w:tc>
          <w:tcPr>
            <w:tcW w:w="450" w:type="dxa"/>
            <w:shd w:val="clear" w:color="auto" w:fill="FABF8F"/>
            <w:vAlign w:val="center"/>
          </w:tcPr>
          <w:p w14:paraId="33D9FCB4"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9FCB5"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CB6"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CB7"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CB8"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vAlign w:val="center"/>
          </w:tcPr>
          <w:p w14:paraId="33D9FCB9" w14:textId="77777777" w:rsidR="00450E9B" w:rsidRPr="00F81721" w:rsidRDefault="00450E9B" w:rsidP="00472DFD">
            <w:pPr>
              <w:pStyle w:val="TableText"/>
              <w:widowControl w:val="0"/>
              <w:spacing w:before="120"/>
              <w:rPr>
                <w:rFonts w:ascii="Tahoma" w:hAnsi="Tahoma" w:cs="Tahoma"/>
                <w:sz w:val="13"/>
              </w:rPr>
            </w:pPr>
            <w:r w:rsidRPr="00F81721">
              <w:rPr>
                <w:rFonts w:ascii="Tahoma" w:hAnsi="Tahoma" w:cs="Tahoma"/>
                <w:sz w:val="13"/>
                <w:lang w:val="it-IT"/>
              </w:rPr>
              <w:t>A, ST</w:t>
            </w:r>
          </w:p>
        </w:tc>
        <w:tc>
          <w:tcPr>
            <w:tcW w:w="540" w:type="dxa"/>
            <w:shd w:val="clear" w:color="auto" w:fill="FABF8F"/>
          </w:tcPr>
          <w:p w14:paraId="33D9FCBA"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CCF" w14:textId="77777777" w:rsidTr="00A0765A">
        <w:trPr>
          <w:trHeight w:val="145"/>
        </w:trPr>
        <w:tc>
          <w:tcPr>
            <w:tcW w:w="2714" w:type="dxa"/>
            <w:shd w:val="clear" w:color="auto" w:fill="FFFFFF"/>
            <w:vAlign w:val="center"/>
          </w:tcPr>
          <w:p w14:paraId="33D9FCBC" w14:textId="77777777" w:rsidR="00450E9B" w:rsidRPr="00E30558" w:rsidRDefault="00450E9B" w:rsidP="009F18FC">
            <w:pPr>
              <w:pStyle w:val="Heading2"/>
              <w:ind w:left="0"/>
              <w:rPr>
                <w:rFonts w:ascii="Tahoma" w:hAnsi="Tahoma" w:cs="Tahoma"/>
                <w:b w:val="0"/>
                <w:sz w:val="14"/>
                <w:szCs w:val="14"/>
                <w:lang w:val="pt-PT"/>
              </w:rPr>
            </w:pPr>
            <w:bookmarkStart w:id="349" w:name="_Toc336338020"/>
            <w:bookmarkStart w:id="350" w:name="_Toc340752308"/>
            <w:bookmarkEnd w:id="349"/>
            <w:r w:rsidRPr="00F81721">
              <w:rPr>
                <w:rFonts w:ascii="Tahoma" w:hAnsi="Tahoma" w:cs="Tahoma"/>
                <w:b w:val="0"/>
                <w:sz w:val="14"/>
                <w:szCs w:val="14"/>
                <w:lang w:val="it-IT"/>
              </w:rPr>
              <w:t>CAL Aggiuntiva per l</w:t>
            </w:r>
            <w:r w:rsidR="007125E2" w:rsidRPr="00F81721">
              <w:rPr>
                <w:rFonts w:ascii="Tahoma" w:hAnsi="Tahoma" w:cs="Tahoma"/>
                <w:b w:val="0"/>
                <w:sz w:val="14"/>
                <w:szCs w:val="14"/>
                <w:lang w:val="it-IT"/>
              </w:rPr>
              <w:t>’</w:t>
            </w:r>
            <w:r w:rsidRPr="00F81721">
              <w:rPr>
                <w:rFonts w:ascii="Tahoma" w:hAnsi="Tahoma" w:cs="Tahoma"/>
                <w:b w:val="0"/>
                <w:sz w:val="14"/>
                <w:szCs w:val="14"/>
                <w:lang w:val="it-IT"/>
              </w:rPr>
              <w:t>Utilizzo Limitato di Microsoft Dynamics CRM 2011 (Utente e</w:t>
            </w:r>
            <w:r w:rsidR="009F18FC" w:rsidRPr="00F81721">
              <w:rPr>
                <w:rFonts w:ascii="Tahoma" w:hAnsi="Tahoma" w:cs="Tahoma"/>
                <w:b w:val="0"/>
                <w:sz w:val="14"/>
                <w:szCs w:val="14"/>
                <w:lang w:val="it-IT"/>
              </w:rPr>
              <w:t> </w:t>
            </w:r>
            <w:r w:rsidRPr="00F81721">
              <w:rPr>
                <w:rFonts w:ascii="Tahoma" w:hAnsi="Tahoma" w:cs="Tahoma"/>
                <w:b w:val="0"/>
                <w:sz w:val="14"/>
                <w:szCs w:val="14"/>
                <w:lang w:val="it-IT"/>
              </w:rPr>
              <w:t>Dispositivo)</w:t>
            </w:r>
            <w:bookmarkEnd w:id="350"/>
          </w:p>
        </w:tc>
        <w:tc>
          <w:tcPr>
            <w:tcW w:w="450" w:type="dxa"/>
            <w:shd w:val="clear" w:color="auto" w:fill="FFFFFF"/>
            <w:vAlign w:val="center"/>
          </w:tcPr>
          <w:p w14:paraId="33D9FCBD" w14:textId="77777777" w:rsidR="00450E9B" w:rsidRPr="005E477C" w:rsidRDefault="00AC3157" w:rsidP="00033B0F">
            <w:pPr>
              <w:pStyle w:val="TableText"/>
              <w:widowControl w:val="0"/>
              <w:rPr>
                <w:rFonts w:ascii="Tahoma" w:hAnsi="Tahoma" w:cs="Tahoma"/>
                <w:color w:val="0000FF"/>
                <w:sz w:val="13"/>
                <w:szCs w:val="13"/>
                <w:u w:val="single"/>
              </w:rPr>
            </w:pPr>
            <w:hyperlink w:anchor="_64_Microsoft_Dynamics" w:history="1">
              <w:r w:rsidR="009F18FC" w:rsidRPr="005E477C">
                <w:rPr>
                  <w:rStyle w:val="Hyperlink"/>
                  <w:rFonts w:ascii="Tahoma" w:hAnsi="Tahoma" w:cs="Tahoma"/>
                  <w:sz w:val="13"/>
                </w:rPr>
                <w:t>64</w:t>
              </w:r>
            </w:hyperlink>
          </w:p>
        </w:tc>
        <w:tc>
          <w:tcPr>
            <w:tcW w:w="450" w:type="dxa"/>
            <w:shd w:val="clear" w:color="auto" w:fill="FFFFFF"/>
          </w:tcPr>
          <w:p w14:paraId="33D9FCBE" w14:textId="77777777" w:rsidR="00450E9B" w:rsidRPr="00F81721" w:rsidRDefault="001A26BE" w:rsidP="00713A6C">
            <w:pPr>
              <w:pStyle w:val="TableText"/>
              <w:widowControl w:val="0"/>
              <w:spacing w:before="120"/>
              <w:rPr>
                <w:rFonts w:ascii="Tahoma" w:hAnsi="Tahoma" w:cs="Tahoma"/>
                <w:color w:val="000000"/>
                <w:sz w:val="13"/>
              </w:rPr>
            </w:pPr>
            <w:r w:rsidRPr="00F81721">
              <w:rPr>
                <w:rFonts w:ascii="Tahoma" w:hAnsi="Tahoma" w:cs="Tahoma"/>
                <w:color w:val="000000"/>
                <w:sz w:val="13"/>
              </w:rPr>
              <w:t>04/01</w:t>
            </w:r>
          </w:p>
        </w:tc>
        <w:tc>
          <w:tcPr>
            <w:tcW w:w="360" w:type="dxa"/>
            <w:tcBorders>
              <w:right w:val="single" w:sz="18" w:space="0" w:color="auto"/>
            </w:tcBorders>
            <w:shd w:val="clear" w:color="auto" w:fill="FFFFFF"/>
            <w:vAlign w:val="center"/>
          </w:tcPr>
          <w:p w14:paraId="33D9FCBF"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CC0" w14:textId="77777777" w:rsidR="00450E9B" w:rsidRPr="00F81721" w:rsidRDefault="00450E9B" w:rsidP="00713A6C">
            <w:pPr>
              <w:pStyle w:val="TableText"/>
              <w:widowControl w:val="0"/>
              <w:rPr>
                <w:rFonts w:ascii="Tahoma" w:hAnsi="Tahoma" w:cs="Tahoma"/>
                <w:sz w:val="13"/>
              </w:rPr>
            </w:pPr>
          </w:p>
        </w:tc>
        <w:tc>
          <w:tcPr>
            <w:tcW w:w="450" w:type="dxa"/>
            <w:shd w:val="clear" w:color="auto" w:fill="FFFFFF"/>
            <w:vAlign w:val="center"/>
          </w:tcPr>
          <w:p w14:paraId="33D9FCC1"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FFFFF"/>
            <w:vAlign w:val="center"/>
          </w:tcPr>
          <w:p w14:paraId="33D9FCC2"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9FCC3"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9FCC4"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9FCC5"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FFFFF"/>
            <w:vAlign w:val="center"/>
          </w:tcPr>
          <w:p w14:paraId="33D9FCC6"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9FCC7" w14:textId="77777777" w:rsidR="00450E9B" w:rsidRPr="00F81721" w:rsidRDefault="00450E9B" w:rsidP="00713A6C">
            <w:pPr>
              <w:pStyle w:val="TableText"/>
              <w:widowControl w:val="0"/>
              <w:rPr>
                <w:rFonts w:ascii="Tahoma" w:hAnsi="Tahoma" w:cs="Tahoma"/>
                <w:sz w:val="13"/>
              </w:rPr>
            </w:pPr>
          </w:p>
        </w:tc>
        <w:tc>
          <w:tcPr>
            <w:tcW w:w="450" w:type="dxa"/>
            <w:shd w:val="clear" w:color="auto" w:fill="FFFFFF"/>
            <w:vAlign w:val="center"/>
          </w:tcPr>
          <w:p w14:paraId="33D9FCC8"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FFFFF"/>
            <w:vAlign w:val="center"/>
          </w:tcPr>
          <w:p w14:paraId="33D9FCC9"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9FCCA"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FFFFF"/>
            <w:vAlign w:val="center"/>
          </w:tcPr>
          <w:p w14:paraId="33D9FCCB"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CCC"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vAlign w:val="center"/>
          </w:tcPr>
          <w:p w14:paraId="33D9FCCD" w14:textId="77777777" w:rsidR="00450E9B" w:rsidRPr="00F81721" w:rsidRDefault="00450E9B" w:rsidP="00472DFD">
            <w:pPr>
              <w:pStyle w:val="TableText"/>
              <w:widowControl w:val="0"/>
              <w:spacing w:before="120"/>
              <w:rPr>
                <w:rFonts w:ascii="Tahoma" w:hAnsi="Tahoma" w:cs="Tahoma"/>
                <w:sz w:val="13"/>
              </w:rPr>
            </w:pPr>
            <w:r w:rsidRPr="00F81721">
              <w:rPr>
                <w:rFonts w:ascii="Tahoma" w:hAnsi="Tahoma" w:cs="Tahoma"/>
                <w:sz w:val="13"/>
                <w:lang w:val="it-IT"/>
              </w:rPr>
              <w:t>A, ST</w:t>
            </w:r>
          </w:p>
        </w:tc>
        <w:tc>
          <w:tcPr>
            <w:tcW w:w="540" w:type="dxa"/>
            <w:shd w:val="clear" w:color="auto" w:fill="FFFFFF"/>
          </w:tcPr>
          <w:p w14:paraId="33D9FCCE"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CE3" w14:textId="77777777" w:rsidTr="00A0765A">
        <w:trPr>
          <w:trHeight w:val="145"/>
        </w:trPr>
        <w:tc>
          <w:tcPr>
            <w:tcW w:w="2714" w:type="dxa"/>
            <w:shd w:val="clear" w:color="auto" w:fill="FABF8F"/>
            <w:vAlign w:val="center"/>
          </w:tcPr>
          <w:p w14:paraId="33D9FCD0" w14:textId="77777777" w:rsidR="00450E9B" w:rsidRPr="00F81721" w:rsidRDefault="00450E9B" w:rsidP="0033513B">
            <w:pPr>
              <w:pStyle w:val="Heading2"/>
              <w:ind w:left="0"/>
              <w:rPr>
                <w:rFonts w:ascii="Tahoma" w:hAnsi="Tahoma" w:cs="Tahoma"/>
                <w:b w:val="0"/>
                <w:sz w:val="14"/>
                <w:szCs w:val="14"/>
              </w:rPr>
            </w:pPr>
            <w:bookmarkStart w:id="351" w:name="_Toc336338021"/>
            <w:bookmarkStart w:id="352" w:name="_Toc340752309"/>
            <w:bookmarkEnd w:id="351"/>
            <w:r w:rsidRPr="00F81721">
              <w:rPr>
                <w:rFonts w:ascii="Tahoma" w:hAnsi="Tahoma" w:cs="Tahoma"/>
                <w:b w:val="0"/>
                <w:sz w:val="14"/>
                <w:szCs w:val="14"/>
                <w:lang w:val="it-IT"/>
              </w:rPr>
              <w:t>Microsoft Dynamics CRM Server 2011</w:t>
            </w:r>
            <w:bookmarkEnd w:id="352"/>
            <w:r w:rsidRPr="00F81721">
              <w:rPr>
                <w:rFonts w:ascii="Tahoma" w:hAnsi="Tahoma" w:cs="Tahoma"/>
                <w:b w:val="0"/>
                <w:sz w:val="14"/>
                <w:szCs w:val="14"/>
              </w:rPr>
              <w:t xml:space="preserve"> </w:t>
            </w:r>
          </w:p>
        </w:tc>
        <w:tc>
          <w:tcPr>
            <w:tcW w:w="450" w:type="dxa"/>
            <w:shd w:val="clear" w:color="auto" w:fill="FABF8F"/>
            <w:vAlign w:val="center"/>
          </w:tcPr>
          <w:p w14:paraId="33D9FCD1" w14:textId="77777777" w:rsidR="00450E9B" w:rsidRPr="005E477C" w:rsidRDefault="00AC3157" w:rsidP="00033B0F">
            <w:pPr>
              <w:pStyle w:val="TableText"/>
              <w:widowControl w:val="0"/>
              <w:rPr>
                <w:rFonts w:ascii="Tahoma" w:hAnsi="Tahoma" w:cs="Tahoma"/>
                <w:color w:val="0000FF"/>
                <w:sz w:val="13"/>
                <w:szCs w:val="13"/>
                <w:u w:val="single"/>
              </w:rPr>
            </w:pPr>
            <w:hyperlink w:anchor="_68_Microsoft_Dynamics" w:history="1">
              <w:r w:rsidR="001A26BE" w:rsidRPr="005E477C">
                <w:rPr>
                  <w:rStyle w:val="Hyperlink"/>
                  <w:rFonts w:ascii="Tahoma" w:hAnsi="Tahoma" w:cs="Tahoma"/>
                  <w:sz w:val="13"/>
                </w:rPr>
                <w:t>64</w:t>
              </w:r>
            </w:hyperlink>
          </w:p>
        </w:tc>
        <w:tc>
          <w:tcPr>
            <w:tcW w:w="450" w:type="dxa"/>
            <w:shd w:val="clear" w:color="auto" w:fill="FABF8F"/>
          </w:tcPr>
          <w:p w14:paraId="33D9FCD2" w14:textId="77777777" w:rsidR="00450E9B" w:rsidRPr="00F81721" w:rsidRDefault="001A26BE" w:rsidP="00713A6C">
            <w:pPr>
              <w:pStyle w:val="TableText"/>
              <w:widowControl w:val="0"/>
              <w:spacing w:before="120"/>
              <w:rPr>
                <w:rFonts w:ascii="Tahoma" w:hAnsi="Tahoma" w:cs="Tahoma"/>
                <w:color w:val="000000"/>
                <w:sz w:val="13"/>
              </w:rPr>
            </w:pPr>
            <w:r w:rsidRPr="00F81721">
              <w:rPr>
                <w:rFonts w:ascii="Tahoma" w:hAnsi="Tahoma" w:cs="Tahoma"/>
                <w:color w:val="000000"/>
                <w:sz w:val="13"/>
              </w:rPr>
              <w:t>04/01</w:t>
            </w:r>
          </w:p>
        </w:tc>
        <w:tc>
          <w:tcPr>
            <w:tcW w:w="360" w:type="dxa"/>
            <w:tcBorders>
              <w:right w:val="single" w:sz="18" w:space="0" w:color="auto"/>
            </w:tcBorders>
            <w:shd w:val="clear" w:color="auto" w:fill="FABF8F"/>
            <w:vAlign w:val="center"/>
          </w:tcPr>
          <w:p w14:paraId="33D9FCD3"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CD4" w14:textId="77777777" w:rsidR="00450E9B" w:rsidRPr="00F81721" w:rsidRDefault="00450E9B" w:rsidP="00713A6C">
            <w:pPr>
              <w:pStyle w:val="TableText"/>
              <w:widowControl w:val="0"/>
              <w:rPr>
                <w:rFonts w:ascii="Tahoma" w:hAnsi="Tahoma" w:cs="Tahoma"/>
                <w:sz w:val="13"/>
              </w:rPr>
            </w:pPr>
          </w:p>
        </w:tc>
        <w:tc>
          <w:tcPr>
            <w:tcW w:w="450" w:type="dxa"/>
            <w:shd w:val="clear" w:color="auto" w:fill="FABF8F"/>
            <w:vAlign w:val="center"/>
          </w:tcPr>
          <w:p w14:paraId="33D9FCD5"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ABF8F"/>
            <w:vAlign w:val="center"/>
          </w:tcPr>
          <w:p w14:paraId="33D9FCD6"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100</w:t>
            </w:r>
          </w:p>
        </w:tc>
        <w:tc>
          <w:tcPr>
            <w:tcW w:w="450" w:type="dxa"/>
            <w:shd w:val="clear" w:color="auto" w:fill="FABF8F"/>
            <w:vAlign w:val="center"/>
          </w:tcPr>
          <w:p w14:paraId="33D9FCD7"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9FCD8"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9FCD9"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50</w:t>
            </w:r>
          </w:p>
        </w:tc>
        <w:tc>
          <w:tcPr>
            <w:tcW w:w="360" w:type="dxa"/>
            <w:tcBorders>
              <w:right w:val="single" w:sz="18" w:space="0" w:color="auto"/>
            </w:tcBorders>
            <w:shd w:val="clear" w:color="auto" w:fill="FABF8F"/>
            <w:vAlign w:val="center"/>
          </w:tcPr>
          <w:p w14:paraId="33D9FCDA"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ABF8F"/>
            <w:vAlign w:val="center"/>
          </w:tcPr>
          <w:p w14:paraId="33D9FCDB" w14:textId="77777777" w:rsidR="00450E9B" w:rsidRPr="00F81721" w:rsidRDefault="00450E9B" w:rsidP="00713A6C">
            <w:pPr>
              <w:pStyle w:val="TableText"/>
              <w:widowControl w:val="0"/>
              <w:rPr>
                <w:rFonts w:ascii="Tahoma" w:hAnsi="Tahoma" w:cs="Tahoma"/>
                <w:sz w:val="13"/>
              </w:rPr>
            </w:pPr>
          </w:p>
        </w:tc>
        <w:tc>
          <w:tcPr>
            <w:tcW w:w="450" w:type="dxa"/>
            <w:shd w:val="clear" w:color="auto" w:fill="FABF8F"/>
            <w:vAlign w:val="center"/>
          </w:tcPr>
          <w:p w14:paraId="33D9FCDC"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100</w:t>
            </w:r>
          </w:p>
        </w:tc>
        <w:tc>
          <w:tcPr>
            <w:tcW w:w="450" w:type="dxa"/>
            <w:tcBorders>
              <w:right w:val="single" w:sz="18" w:space="0" w:color="auto"/>
            </w:tcBorders>
            <w:shd w:val="clear" w:color="auto" w:fill="FABF8F"/>
            <w:vAlign w:val="center"/>
          </w:tcPr>
          <w:p w14:paraId="33D9FCDD"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50</w:t>
            </w:r>
          </w:p>
        </w:tc>
        <w:tc>
          <w:tcPr>
            <w:tcW w:w="450" w:type="dxa"/>
            <w:tcBorders>
              <w:left w:val="single" w:sz="18" w:space="0" w:color="auto"/>
            </w:tcBorders>
            <w:shd w:val="clear" w:color="auto" w:fill="FABF8F"/>
            <w:vAlign w:val="center"/>
          </w:tcPr>
          <w:p w14:paraId="33D9FCDE"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ABF8F"/>
            <w:vAlign w:val="center"/>
          </w:tcPr>
          <w:p w14:paraId="33D9FCDF"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CE0"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vAlign w:val="center"/>
          </w:tcPr>
          <w:p w14:paraId="33D9FCE1" w14:textId="77777777" w:rsidR="00450E9B" w:rsidRPr="00F81721" w:rsidRDefault="00450E9B"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ABF8F"/>
          </w:tcPr>
          <w:p w14:paraId="33D9FCE2"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OL/OV</w:t>
            </w:r>
          </w:p>
        </w:tc>
      </w:tr>
      <w:tr w:rsidR="001C38D4" w:rsidRPr="00F81721" w14:paraId="33D9FCF7" w14:textId="77777777" w:rsidTr="002765CF">
        <w:trPr>
          <w:trHeight w:val="145"/>
        </w:trPr>
        <w:tc>
          <w:tcPr>
            <w:tcW w:w="2714" w:type="dxa"/>
            <w:shd w:val="clear" w:color="auto" w:fill="FFFFFF"/>
            <w:vAlign w:val="center"/>
          </w:tcPr>
          <w:p w14:paraId="33D9FCE4" w14:textId="77777777" w:rsidR="00450E9B" w:rsidRPr="00F81721" w:rsidRDefault="00450E9B" w:rsidP="0033513B">
            <w:pPr>
              <w:pStyle w:val="Heading2"/>
              <w:ind w:left="0"/>
              <w:rPr>
                <w:rFonts w:ascii="Tahoma" w:hAnsi="Tahoma" w:cs="Tahoma"/>
                <w:b w:val="0"/>
                <w:sz w:val="14"/>
                <w:szCs w:val="14"/>
              </w:rPr>
            </w:pPr>
            <w:bookmarkStart w:id="353" w:name="_Toc336338022"/>
            <w:bookmarkStart w:id="354" w:name="_Toc340752310"/>
            <w:bookmarkEnd w:id="353"/>
            <w:r w:rsidRPr="00F81721">
              <w:rPr>
                <w:rFonts w:ascii="Tahoma" w:hAnsi="Tahoma" w:cs="Tahoma"/>
                <w:b w:val="0"/>
                <w:sz w:val="14"/>
                <w:szCs w:val="14"/>
                <w:lang w:val="it-IT"/>
              </w:rPr>
              <w:t>Microsoft Dynamics CRM Workgroup Server 2011</w:t>
            </w:r>
            <w:bookmarkEnd w:id="354"/>
            <w:r w:rsidRPr="00F81721">
              <w:rPr>
                <w:rFonts w:ascii="Tahoma" w:hAnsi="Tahoma" w:cs="Tahoma"/>
                <w:b w:val="0"/>
                <w:sz w:val="14"/>
                <w:szCs w:val="14"/>
              </w:rPr>
              <w:t xml:space="preserve"> </w:t>
            </w:r>
          </w:p>
        </w:tc>
        <w:tc>
          <w:tcPr>
            <w:tcW w:w="450" w:type="dxa"/>
            <w:shd w:val="clear" w:color="auto" w:fill="FFFFFF"/>
            <w:vAlign w:val="center"/>
          </w:tcPr>
          <w:p w14:paraId="33D9FCE5" w14:textId="77777777" w:rsidR="00450E9B" w:rsidRPr="005E477C" w:rsidRDefault="00AC3157" w:rsidP="00033B0F">
            <w:pPr>
              <w:pStyle w:val="TableText"/>
              <w:widowControl w:val="0"/>
              <w:rPr>
                <w:rFonts w:ascii="Tahoma" w:hAnsi="Tahoma" w:cs="Tahoma"/>
                <w:color w:val="0000FF"/>
                <w:sz w:val="13"/>
                <w:szCs w:val="13"/>
                <w:u w:val="single"/>
              </w:rPr>
            </w:pPr>
            <w:hyperlink w:anchor="_64_Microsoft_Dynamics" w:history="1">
              <w:r w:rsidR="001A26BE" w:rsidRPr="005E477C">
                <w:rPr>
                  <w:rStyle w:val="Hyperlink"/>
                  <w:rFonts w:ascii="Tahoma" w:hAnsi="Tahoma" w:cs="Tahoma"/>
                  <w:sz w:val="13"/>
                </w:rPr>
                <w:t>64</w:t>
              </w:r>
            </w:hyperlink>
          </w:p>
        </w:tc>
        <w:tc>
          <w:tcPr>
            <w:tcW w:w="450" w:type="dxa"/>
            <w:shd w:val="clear" w:color="auto" w:fill="FFFFFF"/>
          </w:tcPr>
          <w:p w14:paraId="33D9FCE6" w14:textId="77777777" w:rsidR="00450E9B" w:rsidRPr="00F81721" w:rsidRDefault="001A26BE" w:rsidP="00713A6C">
            <w:pPr>
              <w:pStyle w:val="TableText"/>
              <w:widowControl w:val="0"/>
              <w:spacing w:before="120"/>
              <w:rPr>
                <w:rFonts w:ascii="Tahoma" w:hAnsi="Tahoma" w:cs="Tahoma"/>
                <w:color w:val="000000"/>
                <w:sz w:val="13"/>
              </w:rPr>
            </w:pPr>
            <w:r w:rsidRPr="00F81721">
              <w:rPr>
                <w:rFonts w:ascii="Tahoma" w:hAnsi="Tahoma" w:cs="Tahoma"/>
                <w:color w:val="000000"/>
                <w:sz w:val="13"/>
              </w:rPr>
              <w:t>04/01</w:t>
            </w:r>
          </w:p>
        </w:tc>
        <w:tc>
          <w:tcPr>
            <w:tcW w:w="360" w:type="dxa"/>
            <w:tcBorders>
              <w:right w:val="single" w:sz="18" w:space="0" w:color="auto"/>
            </w:tcBorders>
            <w:shd w:val="clear" w:color="auto" w:fill="FFFFFF"/>
            <w:vAlign w:val="center"/>
          </w:tcPr>
          <w:p w14:paraId="33D9FCE7"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CE8" w14:textId="77777777" w:rsidR="00450E9B" w:rsidRPr="00F81721" w:rsidRDefault="00450E9B" w:rsidP="00713A6C">
            <w:pPr>
              <w:pStyle w:val="TableText"/>
              <w:widowControl w:val="0"/>
              <w:rPr>
                <w:rFonts w:ascii="Tahoma" w:hAnsi="Tahoma" w:cs="Tahoma"/>
                <w:sz w:val="13"/>
              </w:rPr>
            </w:pPr>
          </w:p>
        </w:tc>
        <w:tc>
          <w:tcPr>
            <w:tcW w:w="450" w:type="dxa"/>
            <w:shd w:val="clear" w:color="auto" w:fill="FFFFFF"/>
            <w:vAlign w:val="center"/>
          </w:tcPr>
          <w:p w14:paraId="33D9FCE9"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60</w:t>
            </w:r>
          </w:p>
        </w:tc>
        <w:tc>
          <w:tcPr>
            <w:tcW w:w="450" w:type="dxa"/>
            <w:shd w:val="clear" w:color="auto" w:fill="FFFFFF"/>
            <w:vAlign w:val="center"/>
          </w:tcPr>
          <w:p w14:paraId="33D9FCEA"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9FCEB"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38</w:t>
            </w:r>
          </w:p>
        </w:tc>
        <w:tc>
          <w:tcPr>
            <w:tcW w:w="450" w:type="dxa"/>
            <w:shd w:val="clear" w:color="auto" w:fill="FFFFFF"/>
            <w:vAlign w:val="center"/>
          </w:tcPr>
          <w:p w14:paraId="33D9FCEC"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38</w:t>
            </w:r>
          </w:p>
        </w:tc>
        <w:tc>
          <w:tcPr>
            <w:tcW w:w="450" w:type="dxa"/>
            <w:shd w:val="clear" w:color="auto" w:fill="FFFFFF"/>
            <w:vAlign w:val="center"/>
          </w:tcPr>
          <w:p w14:paraId="33D9FCED"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25</w:t>
            </w:r>
          </w:p>
        </w:tc>
        <w:tc>
          <w:tcPr>
            <w:tcW w:w="360" w:type="dxa"/>
            <w:tcBorders>
              <w:right w:val="single" w:sz="18" w:space="0" w:color="auto"/>
            </w:tcBorders>
            <w:shd w:val="clear" w:color="auto" w:fill="FFFFFF"/>
            <w:vAlign w:val="center"/>
          </w:tcPr>
          <w:p w14:paraId="33D9FCEE"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13</w:t>
            </w:r>
          </w:p>
        </w:tc>
        <w:tc>
          <w:tcPr>
            <w:tcW w:w="450" w:type="dxa"/>
            <w:tcBorders>
              <w:left w:val="single" w:sz="18" w:space="0" w:color="auto"/>
            </w:tcBorders>
            <w:shd w:val="clear" w:color="auto" w:fill="FFFFFF"/>
            <w:vAlign w:val="center"/>
          </w:tcPr>
          <w:p w14:paraId="33D9FCEF" w14:textId="77777777" w:rsidR="00450E9B" w:rsidRPr="00F81721" w:rsidRDefault="00450E9B" w:rsidP="00713A6C">
            <w:pPr>
              <w:pStyle w:val="TableText"/>
              <w:widowControl w:val="0"/>
              <w:rPr>
                <w:rFonts w:ascii="Tahoma" w:hAnsi="Tahoma" w:cs="Tahoma"/>
                <w:sz w:val="13"/>
              </w:rPr>
            </w:pPr>
          </w:p>
        </w:tc>
        <w:tc>
          <w:tcPr>
            <w:tcW w:w="450" w:type="dxa"/>
            <w:shd w:val="clear" w:color="auto" w:fill="FFFFFF"/>
            <w:vAlign w:val="center"/>
          </w:tcPr>
          <w:p w14:paraId="33D9FCF0"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FFFFF"/>
            <w:vAlign w:val="center"/>
          </w:tcPr>
          <w:p w14:paraId="33D9FCF1"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FFFFF"/>
            <w:vAlign w:val="center"/>
          </w:tcPr>
          <w:p w14:paraId="33D9FCF2" w14:textId="77777777" w:rsidR="00450E9B" w:rsidRPr="00F81721" w:rsidRDefault="00450E9B" w:rsidP="00713A6C">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CF3"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CF4"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vAlign w:val="center"/>
          </w:tcPr>
          <w:p w14:paraId="33D9FCF5" w14:textId="77777777" w:rsidR="00450E9B" w:rsidRPr="00F81721" w:rsidRDefault="00450E9B" w:rsidP="00472DFD">
            <w:pPr>
              <w:pStyle w:val="TableText"/>
              <w:widowControl w:val="0"/>
              <w:spacing w:before="120"/>
              <w:rPr>
                <w:rFonts w:ascii="Tahoma" w:hAnsi="Tahoma" w:cs="Tahoma"/>
                <w:sz w:val="13"/>
              </w:rPr>
            </w:pPr>
          </w:p>
        </w:tc>
        <w:tc>
          <w:tcPr>
            <w:tcW w:w="540" w:type="dxa"/>
            <w:shd w:val="clear" w:color="auto" w:fill="FFFFFF"/>
          </w:tcPr>
          <w:p w14:paraId="33D9FCF6" w14:textId="77777777" w:rsidR="00450E9B" w:rsidRPr="00F81721" w:rsidRDefault="001A26BE" w:rsidP="00713A6C">
            <w:pPr>
              <w:pStyle w:val="TableText"/>
              <w:widowControl w:val="0"/>
              <w:rPr>
                <w:rFonts w:ascii="Tahoma" w:hAnsi="Tahoma" w:cs="Tahoma"/>
                <w:sz w:val="13"/>
              </w:rPr>
            </w:pPr>
            <w:r w:rsidRPr="00F81721">
              <w:rPr>
                <w:rFonts w:ascii="Tahoma" w:hAnsi="Tahoma" w:cs="Tahoma"/>
                <w:sz w:val="13"/>
                <w:lang w:val="it-IT"/>
              </w:rPr>
              <w:t>OL/OV</w:t>
            </w:r>
          </w:p>
        </w:tc>
      </w:tr>
      <w:tr w:rsidR="00D578B9" w:rsidRPr="00F81721" w:rsidDel="00436016" w14:paraId="33D9FD0B" w14:textId="77777777" w:rsidTr="00D578B9">
        <w:trPr>
          <w:trHeight w:val="145"/>
        </w:trPr>
        <w:tc>
          <w:tcPr>
            <w:tcW w:w="2714" w:type="dxa"/>
            <w:shd w:val="clear" w:color="auto" w:fill="FABF8F"/>
            <w:vAlign w:val="center"/>
          </w:tcPr>
          <w:p w14:paraId="33D9FCF8" w14:textId="77777777" w:rsidR="00492E6C" w:rsidRPr="00F81721" w:rsidRDefault="001A26BE" w:rsidP="00492E6C">
            <w:pPr>
              <w:pStyle w:val="Heading2"/>
              <w:ind w:left="-15" w:firstLine="15"/>
              <w:rPr>
                <w:rFonts w:ascii="Tahoma" w:hAnsi="Tahoma" w:cs="Tahoma"/>
                <w:b w:val="0"/>
                <w:sz w:val="14"/>
                <w:szCs w:val="16"/>
                <w:lang w:eastAsia="x-none"/>
              </w:rPr>
            </w:pPr>
            <w:bookmarkStart w:id="355" w:name="_Toc336338023"/>
            <w:bookmarkStart w:id="356" w:name="_Toc340752311"/>
            <w:bookmarkEnd w:id="355"/>
            <w:r w:rsidRPr="00F81721">
              <w:rPr>
                <w:rFonts w:ascii="Tahoma" w:hAnsi="Tahoma" w:cs="Tahoma"/>
                <w:b w:val="0"/>
                <w:sz w:val="14"/>
                <w:lang w:val="it-IT"/>
              </w:rPr>
              <w:t>Microsoft Translator API</w:t>
            </w:r>
            <w:bookmarkEnd w:id="356"/>
          </w:p>
        </w:tc>
        <w:tc>
          <w:tcPr>
            <w:tcW w:w="450" w:type="dxa"/>
            <w:shd w:val="clear" w:color="auto" w:fill="FABF8F"/>
            <w:vAlign w:val="center"/>
          </w:tcPr>
          <w:p w14:paraId="33D9FCF9" w14:textId="77777777" w:rsidR="00492E6C" w:rsidRPr="005E477C" w:rsidRDefault="00492E6C" w:rsidP="00556199">
            <w:pPr>
              <w:pStyle w:val="TableText"/>
              <w:widowControl w:val="0"/>
              <w:rPr>
                <w:rFonts w:ascii="Tahoma" w:hAnsi="Tahoma" w:cs="Tahoma"/>
                <w:color w:val="0000FF"/>
                <w:sz w:val="13"/>
                <w:szCs w:val="13"/>
                <w:u w:val="single"/>
              </w:rPr>
            </w:pPr>
          </w:p>
        </w:tc>
        <w:tc>
          <w:tcPr>
            <w:tcW w:w="450" w:type="dxa"/>
            <w:shd w:val="clear" w:color="auto" w:fill="FABF8F"/>
          </w:tcPr>
          <w:p w14:paraId="33D9FCFA" w14:textId="77777777" w:rsidR="00492E6C" w:rsidRPr="00F81721" w:rsidRDefault="00492E6C">
            <w:pPr>
              <w:pStyle w:val="TableText"/>
              <w:widowControl w:val="0"/>
              <w:spacing w:before="120"/>
              <w:rPr>
                <w:rFonts w:ascii="Tahoma" w:hAnsi="Tahoma" w:cs="Tahoma"/>
                <w:color w:val="000000"/>
                <w:sz w:val="13"/>
              </w:rPr>
            </w:pPr>
            <w:r w:rsidRPr="00F81721">
              <w:rPr>
                <w:rFonts w:ascii="Tahoma" w:hAnsi="Tahoma" w:cs="Tahoma"/>
                <w:color w:val="000000"/>
                <w:sz w:val="13"/>
              </w:rPr>
              <w:t>08/12</w:t>
            </w:r>
          </w:p>
        </w:tc>
        <w:tc>
          <w:tcPr>
            <w:tcW w:w="360" w:type="dxa"/>
            <w:tcBorders>
              <w:right w:val="single" w:sz="18" w:space="0" w:color="auto"/>
            </w:tcBorders>
            <w:shd w:val="clear" w:color="auto" w:fill="FABF8F"/>
            <w:vAlign w:val="center"/>
          </w:tcPr>
          <w:p w14:paraId="33D9FCFB" w14:textId="77777777" w:rsidR="00492E6C" w:rsidRPr="00F81721" w:rsidRDefault="00492E6C">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CFC" w14:textId="77777777" w:rsidR="00492E6C" w:rsidRPr="00F81721" w:rsidDel="00436016" w:rsidRDefault="00492E6C">
            <w:pPr>
              <w:pStyle w:val="TableText"/>
              <w:widowControl w:val="0"/>
              <w:rPr>
                <w:rFonts w:ascii="Tahoma" w:hAnsi="Tahoma" w:cs="Tahoma"/>
                <w:sz w:val="13"/>
              </w:rPr>
            </w:pPr>
          </w:p>
        </w:tc>
        <w:tc>
          <w:tcPr>
            <w:tcW w:w="450" w:type="dxa"/>
            <w:shd w:val="clear" w:color="auto" w:fill="FABF8F"/>
            <w:vAlign w:val="center"/>
          </w:tcPr>
          <w:p w14:paraId="33D9FCFD" w14:textId="77777777" w:rsidR="00492E6C" w:rsidRPr="00F81721" w:rsidDel="00436016" w:rsidRDefault="00492E6C">
            <w:pPr>
              <w:pStyle w:val="TableText"/>
              <w:widowControl w:val="0"/>
              <w:rPr>
                <w:rFonts w:ascii="Tahoma" w:hAnsi="Tahoma" w:cs="Tahoma"/>
                <w:sz w:val="13"/>
              </w:rPr>
            </w:pPr>
          </w:p>
        </w:tc>
        <w:tc>
          <w:tcPr>
            <w:tcW w:w="450" w:type="dxa"/>
            <w:shd w:val="clear" w:color="auto" w:fill="FABF8F"/>
            <w:vAlign w:val="center"/>
          </w:tcPr>
          <w:p w14:paraId="33D9FCFE" w14:textId="77777777" w:rsidR="00492E6C" w:rsidRPr="00F81721" w:rsidDel="00436016" w:rsidRDefault="00492E6C">
            <w:pPr>
              <w:pStyle w:val="TableText"/>
              <w:widowControl w:val="0"/>
              <w:rPr>
                <w:rFonts w:ascii="Tahoma" w:hAnsi="Tahoma" w:cs="Tahoma"/>
                <w:sz w:val="13"/>
              </w:rPr>
            </w:pPr>
          </w:p>
        </w:tc>
        <w:tc>
          <w:tcPr>
            <w:tcW w:w="450" w:type="dxa"/>
            <w:shd w:val="clear" w:color="auto" w:fill="FABF8F"/>
            <w:vAlign w:val="center"/>
          </w:tcPr>
          <w:p w14:paraId="33D9FCFF" w14:textId="77777777" w:rsidR="00492E6C" w:rsidRPr="00F81721" w:rsidDel="00436016" w:rsidRDefault="00492E6C">
            <w:pPr>
              <w:pStyle w:val="TableText"/>
              <w:widowControl w:val="0"/>
              <w:rPr>
                <w:rFonts w:ascii="Tahoma" w:hAnsi="Tahoma" w:cs="Tahoma"/>
                <w:sz w:val="13"/>
              </w:rPr>
            </w:pPr>
          </w:p>
        </w:tc>
        <w:tc>
          <w:tcPr>
            <w:tcW w:w="450" w:type="dxa"/>
            <w:shd w:val="clear" w:color="auto" w:fill="FABF8F"/>
            <w:vAlign w:val="center"/>
          </w:tcPr>
          <w:p w14:paraId="33D9FD00" w14:textId="77777777" w:rsidR="00492E6C" w:rsidRPr="00F81721" w:rsidDel="00436016" w:rsidRDefault="00492E6C">
            <w:pPr>
              <w:pStyle w:val="TableText"/>
              <w:widowControl w:val="0"/>
              <w:rPr>
                <w:rFonts w:ascii="Tahoma" w:hAnsi="Tahoma" w:cs="Tahoma"/>
                <w:sz w:val="13"/>
              </w:rPr>
            </w:pPr>
          </w:p>
        </w:tc>
        <w:tc>
          <w:tcPr>
            <w:tcW w:w="450" w:type="dxa"/>
            <w:shd w:val="clear" w:color="auto" w:fill="FABF8F"/>
            <w:vAlign w:val="center"/>
          </w:tcPr>
          <w:p w14:paraId="33D9FD01" w14:textId="77777777" w:rsidR="00492E6C" w:rsidRPr="00F81721" w:rsidDel="00436016" w:rsidRDefault="00492E6C">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D02" w14:textId="77777777" w:rsidR="00492E6C" w:rsidRPr="00F81721" w:rsidDel="00436016" w:rsidRDefault="00492E6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D03" w14:textId="77777777" w:rsidR="00492E6C" w:rsidRPr="00F81721" w:rsidDel="00436016" w:rsidRDefault="00492E6C">
            <w:pPr>
              <w:pStyle w:val="TableText"/>
              <w:widowControl w:val="0"/>
              <w:rPr>
                <w:rFonts w:ascii="Tahoma" w:hAnsi="Tahoma" w:cs="Tahoma"/>
                <w:sz w:val="13"/>
              </w:rPr>
            </w:pPr>
          </w:p>
        </w:tc>
        <w:tc>
          <w:tcPr>
            <w:tcW w:w="450" w:type="dxa"/>
            <w:shd w:val="clear" w:color="auto" w:fill="FABF8F"/>
            <w:vAlign w:val="center"/>
          </w:tcPr>
          <w:p w14:paraId="33D9FD04" w14:textId="77777777" w:rsidR="00492E6C" w:rsidRPr="00F81721" w:rsidDel="00436016" w:rsidRDefault="00492E6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D05" w14:textId="77777777" w:rsidR="00492E6C" w:rsidRPr="00F81721" w:rsidDel="00436016" w:rsidRDefault="00492E6C">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D06" w14:textId="77777777" w:rsidR="00492E6C" w:rsidRPr="00F81721" w:rsidDel="00436016" w:rsidRDefault="00492E6C">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D07" w14:textId="77777777" w:rsidR="00492E6C" w:rsidRPr="00F81721" w:rsidRDefault="00492E6C">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D08" w14:textId="77777777" w:rsidR="00492E6C" w:rsidRPr="00F81721" w:rsidDel="00436016" w:rsidRDefault="00492E6C">
            <w:pPr>
              <w:pStyle w:val="TableText"/>
              <w:widowControl w:val="0"/>
              <w:rPr>
                <w:rFonts w:ascii="Tahoma" w:hAnsi="Tahoma" w:cs="Tahoma"/>
                <w:sz w:val="13"/>
              </w:rPr>
            </w:pPr>
          </w:p>
        </w:tc>
        <w:tc>
          <w:tcPr>
            <w:tcW w:w="450" w:type="dxa"/>
            <w:shd w:val="clear" w:color="auto" w:fill="FABF8F"/>
            <w:vAlign w:val="center"/>
          </w:tcPr>
          <w:p w14:paraId="33D9FD09" w14:textId="77777777" w:rsidR="00492E6C" w:rsidRPr="00F81721" w:rsidRDefault="00492E6C" w:rsidP="00472DFD">
            <w:pPr>
              <w:pStyle w:val="TableText"/>
              <w:widowControl w:val="0"/>
              <w:spacing w:before="120"/>
              <w:rPr>
                <w:rFonts w:ascii="Tahoma" w:hAnsi="Tahoma" w:cs="Tahoma"/>
                <w:sz w:val="13"/>
              </w:rPr>
            </w:pPr>
          </w:p>
        </w:tc>
        <w:tc>
          <w:tcPr>
            <w:tcW w:w="540" w:type="dxa"/>
            <w:shd w:val="clear" w:color="auto" w:fill="FABF8F"/>
            <w:vAlign w:val="center"/>
          </w:tcPr>
          <w:p w14:paraId="33D9FD0A" w14:textId="77777777" w:rsidR="00492E6C" w:rsidRPr="00F81721" w:rsidDel="00436016" w:rsidRDefault="00492E6C">
            <w:pPr>
              <w:pStyle w:val="TableText"/>
              <w:widowControl w:val="0"/>
              <w:rPr>
                <w:rFonts w:ascii="Tahoma" w:hAnsi="Tahoma" w:cs="Tahoma"/>
                <w:sz w:val="13"/>
              </w:rPr>
            </w:pPr>
          </w:p>
        </w:tc>
      </w:tr>
      <w:tr w:rsidR="00D578B9" w:rsidRPr="00F81721" w:rsidDel="00436016" w14:paraId="33D9FD1F" w14:textId="77777777" w:rsidTr="00D578B9">
        <w:trPr>
          <w:trHeight w:val="145"/>
        </w:trPr>
        <w:tc>
          <w:tcPr>
            <w:tcW w:w="2714" w:type="dxa"/>
            <w:shd w:val="clear" w:color="auto" w:fill="FFFFFF"/>
            <w:vAlign w:val="center"/>
          </w:tcPr>
          <w:p w14:paraId="33D9FD0C" w14:textId="77777777" w:rsidR="002E0D98" w:rsidRPr="00F81721" w:rsidRDefault="001A26BE" w:rsidP="00177824">
            <w:pPr>
              <w:pStyle w:val="Heading2"/>
              <w:ind w:left="-15" w:firstLine="15"/>
              <w:rPr>
                <w:rFonts w:ascii="Tahoma" w:hAnsi="Tahoma" w:cs="Tahoma"/>
                <w:b w:val="0"/>
                <w:sz w:val="14"/>
                <w:szCs w:val="16"/>
                <w:lang w:eastAsia="x-none"/>
              </w:rPr>
            </w:pPr>
            <w:bookmarkStart w:id="357" w:name="_Toc336338024"/>
            <w:bookmarkStart w:id="358" w:name="_Toc340752312"/>
            <w:bookmarkEnd w:id="357"/>
            <w:r w:rsidRPr="00F81721">
              <w:rPr>
                <w:rFonts w:ascii="Tahoma" w:hAnsi="Tahoma" w:cs="Tahoma"/>
                <w:b w:val="0"/>
                <w:sz w:val="14"/>
                <w:lang w:val="it-IT"/>
              </w:rPr>
              <w:t>Office 365 Piano A2 (SL per Utente)</w:t>
            </w:r>
            <w:bookmarkEnd w:id="358"/>
          </w:p>
        </w:tc>
        <w:tc>
          <w:tcPr>
            <w:tcW w:w="450" w:type="dxa"/>
            <w:shd w:val="clear" w:color="auto" w:fill="FFFFFF"/>
            <w:vAlign w:val="center"/>
          </w:tcPr>
          <w:p w14:paraId="33D9FD0D" w14:textId="77777777" w:rsidR="002E0D98" w:rsidRPr="005E477C" w:rsidRDefault="00AC3157" w:rsidP="00806515">
            <w:pPr>
              <w:pStyle w:val="TableText"/>
              <w:widowControl w:val="0"/>
              <w:rPr>
                <w:rFonts w:ascii="Tahoma" w:hAnsi="Tahoma" w:cs="Tahoma"/>
                <w:color w:val="0000FF"/>
                <w:sz w:val="13"/>
                <w:szCs w:val="13"/>
                <w:u w:val="single"/>
              </w:rPr>
            </w:pPr>
            <w:hyperlink w:anchor="_6_Office_365" w:history="1">
              <w:r w:rsidR="001A26BE" w:rsidRPr="005E477C">
                <w:rPr>
                  <w:rStyle w:val="Hyperlink"/>
                  <w:rFonts w:ascii="Tahoma" w:hAnsi="Tahoma" w:cs="Tahoma"/>
                  <w:sz w:val="13"/>
                </w:rPr>
                <w:t>5</w:t>
              </w:r>
            </w:hyperlink>
          </w:p>
        </w:tc>
        <w:tc>
          <w:tcPr>
            <w:tcW w:w="450" w:type="dxa"/>
            <w:shd w:val="clear" w:color="auto" w:fill="FFFFFF"/>
          </w:tcPr>
          <w:p w14:paraId="33D9FD0E" w14:textId="77777777" w:rsidR="002E0D98" w:rsidRPr="00F81721" w:rsidRDefault="002E0D98">
            <w:pPr>
              <w:pStyle w:val="TableText"/>
              <w:widowControl w:val="0"/>
              <w:spacing w:before="120"/>
              <w:rPr>
                <w:rFonts w:ascii="Tahoma" w:hAnsi="Tahoma" w:cs="Tahoma"/>
                <w:color w:val="000000"/>
                <w:sz w:val="13"/>
              </w:rPr>
            </w:pPr>
            <w:r w:rsidRPr="00F81721">
              <w:rPr>
                <w:rFonts w:ascii="Tahoma" w:hAnsi="Tahoma" w:cs="Tahoma"/>
                <w:color w:val="000000"/>
                <w:sz w:val="13"/>
              </w:rPr>
              <w:t>06/12</w:t>
            </w:r>
          </w:p>
        </w:tc>
        <w:tc>
          <w:tcPr>
            <w:tcW w:w="360" w:type="dxa"/>
            <w:tcBorders>
              <w:right w:val="single" w:sz="18" w:space="0" w:color="auto"/>
            </w:tcBorders>
            <w:shd w:val="clear" w:color="auto" w:fill="FFFFFF"/>
            <w:vAlign w:val="center"/>
          </w:tcPr>
          <w:p w14:paraId="33D9FD0F" w14:textId="77777777" w:rsidR="002E0D98" w:rsidRPr="00F81721" w:rsidRDefault="002E0D98">
            <w:pPr>
              <w:pStyle w:val="TableText"/>
              <w:widowControl w:val="0"/>
              <w:rPr>
                <w:rFonts w:ascii="Tahoma" w:hAnsi="Tahoma" w:cs="Tahoma"/>
                <w:sz w:val="13"/>
              </w:rPr>
            </w:pPr>
            <w:r w:rsidRPr="00F81721">
              <w:rPr>
                <w:rFonts w:ascii="Tahoma" w:hAnsi="Tahoma" w:cs="Tahoma"/>
                <w:sz w:val="13"/>
                <w:lang w:val="it-IT"/>
              </w:rPr>
              <w:t>OSB</w:t>
            </w:r>
          </w:p>
        </w:tc>
        <w:tc>
          <w:tcPr>
            <w:tcW w:w="360" w:type="dxa"/>
            <w:tcBorders>
              <w:left w:val="single" w:sz="18" w:space="0" w:color="auto"/>
            </w:tcBorders>
            <w:shd w:val="clear" w:color="auto" w:fill="FFFFFF"/>
            <w:vAlign w:val="center"/>
          </w:tcPr>
          <w:p w14:paraId="33D9FD10"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11"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12"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13"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14"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15" w14:textId="77777777" w:rsidR="002E0D98" w:rsidRPr="00F81721"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D16" w14:textId="77777777" w:rsidR="002E0D98" w:rsidRPr="00F81721"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D17"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18" w14:textId="77777777" w:rsidR="002E0D98" w:rsidRPr="00F81721"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D19" w14:textId="77777777" w:rsidR="002E0D98" w:rsidRPr="00F81721"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D1A" w14:textId="77777777" w:rsidR="002E0D98" w:rsidRPr="00F81721"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D1B" w14:textId="77777777" w:rsidR="002E0D98" w:rsidRPr="00F81721" w:rsidRDefault="002E0D9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D1C"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1D" w14:textId="77777777" w:rsidR="002E0D98" w:rsidRPr="00F81721" w:rsidDel="00436016" w:rsidRDefault="001A26BE" w:rsidP="005D1BAF">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9FD1E" w14:textId="77777777" w:rsidR="002E0D98" w:rsidRPr="00F81721" w:rsidDel="00436016" w:rsidRDefault="002E0D98">
            <w:pPr>
              <w:pStyle w:val="TableText"/>
              <w:widowControl w:val="0"/>
              <w:rPr>
                <w:rFonts w:ascii="Tahoma" w:hAnsi="Tahoma" w:cs="Tahoma"/>
                <w:sz w:val="13"/>
              </w:rPr>
            </w:pPr>
          </w:p>
        </w:tc>
      </w:tr>
      <w:tr w:rsidR="00D578B9" w:rsidRPr="00F81721" w:rsidDel="00436016" w14:paraId="33D9FD33" w14:textId="77777777" w:rsidTr="00D578B9">
        <w:trPr>
          <w:trHeight w:val="145"/>
        </w:trPr>
        <w:tc>
          <w:tcPr>
            <w:tcW w:w="2714" w:type="dxa"/>
            <w:shd w:val="clear" w:color="auto" w:fill="FABF8F"/>
            <w:vAlign w:val="center"/>
          </w:tcPr>
          <w:p w14:paraId="33D9FD20" w14:textId="77777777" w:rsidR="002E0D98" w:rsidRPr="00F81721" w:rsidRDefault="001A26BE" w:rsidP="00177824">
            <w:pPr>
              <w:pStyle w:val="Heading2"/>
              <w:ind w:left="-15" w:firstLine="15"/>
              <w:rPr>
                <w:rFonts w:ascii="Tahoma" w:hAnsi="Tahoma" w:cs="Tahoma"/>
                <w:b w:val="0"/>
                <w:sz w:val="14"/>
                <w:szCs w:val="16"/>
                <w:lang w:eastAsia="x-none"/>
              </w:rPr>
            </w:pPr>
            <w:bookmarkStart w:id="359" w:name="_Toc336338025"/>
            <w:bookmarkStart w:id="360" w:name="_Toc340752313"/>
            <w:bookmarkEnd w:id="359"/>
            <w:r w:rsidRPr="00F81721">
              <w:rPr>
                <w:rFonts w:ascii="Tahoma" w:hAnsi="Tahoma" w:cs="Tahoma"/>
                <w:b w:val="0"/>
                <w:sz w:val="14"/>
                <w:lang w:val="it-IT"/>
              </w:rPr>
              <w:t>Office 365 Piano A3 (SL per Utente)</w:t>
            </w:r>
            <w:bookmarkEnd w:id="360"/>
          </w:p>
        </w:tc>
        <w:tc>
          <w:tcPr>
            <w:tcW w:w="450" w:type="dxa"/>
            <w:shd w:val="clear" w:color="auto" w:fill="FABF8F"/>
            <w:vAlign w:val="center"/>
          </w:tcPr>
          <w:p w14:paraId="33D9FD21" w14:textId="77777777" w:rsidR="002E0D98" w:rsidRPr="005E477C" w:rsidRDefault="00AC3157" w:rsidP="00806515">
            <w:pPr>
              <w:pStyle w:val="TableText"/>
              <w:widowControl w:val="0"/>
              <w:rPr>
                <w:rFonts w:ascii="Tahoma" w:hAnsi="Tahoma" w:cs="Tahoma"/>
                <w:color w:val="0000FF"/>
                <w:sz w:val="13"/>
                <w:szCs w:val="13"/>
                <w:u w:val="single"/>
              </w:rPr>
            </w:pPr>
            <w:hyperlink w:anchor="_6_Office_365" w:history="1">
              <w:r w:rsidR="009F18FC" w:rsidRPr="005E477C">
                <w:rPr>
                  <w:rStyle w:val="Hyperlink"/>
                  <w:rFonts w:ascii="Tahoma" w:hAnsi="Tahoma" w:cs="Tahoma"/>
                  <w:sz w:val="13"/>
                </w:rPr>
                <w:t>5</w:t>
              </w:r>
            </w:hyperlink>
          </w:p>
        </w:tc>
        <w:tc>
          <w:tcPr>
            <w:tcW w:w="450" w:type="dxa"/>
            <w:shd w:val="clear" w:color="auto" w:fill="FABF8F"/>
          </w:tcPr>
          <w:p w14:paraId="33D9FD22" w14:textId="77777777" w:rsidR="002E0D98" w:rsidRPr="00F81721" w:rsidRDefault="002E0D98">
            <w:pPr>
              <w:pStyle w:val="TableText"/>
              <w:widowControl w:val="0"/>
              <w:spacing w:before="120"/>
              <w:rPr>
                <w:rFonts w:ascii="Tahoma" w:hAnsi="Tahoma" w:cs="Tahoma"/>
                <w:color w:val="000000"/>
                <w:sz w:val="13"/>
              </w:rPr>
            </w:pPr>
            <w:r w:rsidRPr="00F81721">
              <w:rPr>
                <w:rFonts w:ascii="Tahoma" w:hAnsi="Tahoma" w:cs="Tahoma"/>
                <w:color w:val="000000"/>
                <w:sz w:val="13"/>
              </w:rPr>
              <w:t>06/12</w:t>
            </w:r>
          </w:p>
        </w:tc>
        <w:tc>
          <w:tcPr>
            <w:tcW w:w="360" w:type="dxa"/>
            <w:tcBorders>
              <w:right w:val="single" w:sz="18" w:space="0" w:color="auto"/>
            </w:tcBorders>
            <w:shd w:val="clear" w:color="auto" w:fill="FABF8F"/>
            <w:vAlign w:val="center"/>
          </w:tcPr>
          <w:p w14:paraId="33D9FD23" w14:textId="77777777" w:rsidR="002E0D98" w:rsidRPr="00F81721" w:rsidRDefault="002E0D98">
            <w:pPr>
              <w:pStyle w:val="TableText"/>
              <w:widowControl w:val="0"/>
              <w:rPr>
                <w:rFonts w:ascii="Tahoma" w:hAnsi="Tahoma" w:cs="Tahoma"/>
                <w:sz w:val="13"/>
              </w:rPr>
            </w:pPr>
            <w:r w:rsidRPr="00F81721">
              <w:rPr>
                <w:rFonts w:ascii="Tahoma" w:hAnsi="Tahoma" w:cs="Tahoma"/>
                <w:sz w:val="13"/>
                <w:lang w:val="it-IT"/>
              </w:rPr>
              <w:t>OSB</w:t>
            </w:r>
          </w:p>
        </w:tc>
        <w:tc>
          <w:tcPr>
            <w:tcW w:w="360" w:type="dxa"/>
            <w:tcBorders>
              <w:left w:val="single" w:sz="18" w:space="0" w:color="auto"/>
            </w:tcBorders>
            <w:shd w:val="clear" w:color="auto" w:fill="FABF8F"/>
            <w:vAlign w:val="center"/>
          </w:tcPr>
          <w:p w14:paraId="33D9FD24" w14:textId="77777777" w:rsidR="002E0D98" w:rsidRPr="00F81721" w:rsidDel="00436016" w:rsidRDefault="002E0D98">
            <w:pPr>
              <w:pStyle w:val="TableText"/>
              <w:widowControl w:val="0"/>
              <w:rPr>
                <w:rFonts w:ascii="Tahoma" w:hAnsi="Tahoma" w:cs="Tahoma"/>
                <w:sz w:val="13"/>
              </w:rPr>
            </w:pPr>
          </w:p>
        </w:tc>
        <w:tc>
          <w:tcPr>
            <w:tcW w:w="450" w:type="dxa"/>
            <w:shd w:val="clear" w:color="auto" w:fill="FABF8F"/>
            <w:vAlign w:val="center"/>
          </w:tcPr>
          <w:p w14:paraId="33D9FD25" w14:textId="77777777" w:rsidR="002E0D98" w:rsidRPr="00F81721" w:rsidDel="00436016" w:rsidRDefault="002E0D98">
            <w:pPr>
              <w:pStyle w:val="TableText"/>
              <w:widowControl w:val="0"/>
              <w:rPr>
                <w:rFonts w:ascii="Tahoma" w:hAnsi="Tahoma" w:cs="Tahoma"/>
                <w:sz w:val="13"/>
              </w:rPr>
            </w:pPr>
          </w:p>
        </w:tc>
        <w:tc>
          <w:tcPr>
            <w:tcW w:w="450" w:type="dxa"/>
            <w:shd w:val="clear" w:color="auto" w:fill="FABF8F"/>
            <w:vAlign w:val="center"/>
          </w:tcPr>
          <w:p w14:paraId="33D9FD26" w14:textId="77777777" w:rsidR="002E0D98" w:rsidRPr="00F81721" w:rsidDel="00436016" w:rsidRDefault="002E0D98">
            <w:pPr>
              <w:pStyle w:val="TableText"/>
              <w:widowControl w:val="0"/>
              <w:rPr>
                <w:rFonts w:ascii="Tahoma" w:hAnsi="Tahoma" w:cs="Tahoma"/>
                <w:sz w:val="13"/>
              </w:rPr>
            </w:pPr>
          </w:p>
        </w:tc>
        <w:tc>
          <w:tcPr>
            <w:tcW w:w="450" w:type="dxa"/>
            <w:shd w:val="clear" w:color="auto" w:fill="FABF8F"/>
            <w:vAlign w:val="center"/>
          </w:tcPr>
          <w:p w14:paraId="33D9FD27" w14:textId="77777777" w:rsidR="002E0D98" w:rsidRPr="00F81721" w:rsidDel="00436016" w:rsidRDefault="002E0D98">
            <w:pPr>
              <w:pStyle w:val="TableText"/>
              <w:widowControl w:val="0"/>
              <w:rPr>
                <w:rFonts w:ascii="Tahoma" w:hAnsi="Tahoma" w:cs="Tahoma"/>
                <w:sz w:val="13"/>
              </w:rPr>
            </w:pPr>
          </w:p>
        </w:tc>
        <w:tc>
          <w:tcPr>
            <w:tcW w:w="450" w:type="dxa"/>
            <w:shd w:val="clear" w:color="auto" w:fill="FABF8F"/>
            <w:vAlign w:val="center"/>
          </w:tcPr>
          <w:p w14:paraId="33D9FD28" w14:textId="77777777" w:rsidR="002E0D98" w:rsidRPr="00F81721" w:rsidDel="00436016" w:rsidRDefault="002E0D98">
            <w:pPr>
              <w:pStyle w:val="TableText"/>
              <w:widowControl w:val="0"/>
              <w:rPr>
                <w:rFonts w:ascii="Tahoma" w:hAnsi="Tahoma" w:cs="Tahoma"/>
                <w:sz w:val="13"/>
              </w:rPr>
            </w:pPr>
          </w:p>
        </w:tc>
        <w:tc>
          <w:tcPr>
            <w:tcW w:w="450" w:type="dxa"/>
            <w:shd w:val="clear" w:color="auto" w:fill="FABF8F"/>
            <w:vAlign w:val="center"/>
          </w:tcPr>
          <w:p w14:paraId="33D9FD29" w14:textId="77777777" w:rsidR="002E0D98" w:rsidRPr="00F81721"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D2A" w14:textId="77777777" w:rsidR="002E0D98" w:rsidRPr="00F81721"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D2B" w14:textId="77777777" w:rsidR="002E0D98" w:rsidRPr="00F81721" w:rsidDel="00436016" w:rsidRDefault="002E0D98">
            <w:pPr>
              <w:pStyle w:val="TableText"/>
              <w:widowControl w:val="0"/>
              <w:rPr>
                <w:rFonts w:ascii="Tahoma" w:hAnsi="Tahoma" w:cs="Tahoma"/>
                <w:sz w:val="13"/>
              </w:rPr>
            </w:pPr>
          </w:p>
        </w:tc>
        <w:tc>
          <w:tcPr>
            <w:tcW w:w="450" w:type="dxa"/>
            <w:shd w:val="clear" w:color="auto" w:fill="FABF8F"/>
            <w:vAlign w:val="center"/>
          </w:tcPr>
          <w:p w14:paraId="33D9FD2C" w14:textId="77777777" w:rsidR="002E0D98" w:rsidRPr="00F81721"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D2D" w14:textId="77777777" w:rsidR="002E0D98" w:rsidRPr="00F81721"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D2E" w14:textId="77777777" w:rsidR="002E0D98" w:rsidRPr="00F81721" w:rsidDel="00436016" w:rsidRDefault="001A26BE">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9FD2F" w14:textId="77777777" w:rsidR="002E0D98" w:rsidRPr="00F81721" w:rsidRDefault="002E0D9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D30" w14:textId="77777777" w:rsidR="002E0D98" w:rsidRPr="00F81721" w:rsidDel="00436016" w:rsidRDefault="002E0D98">
            <w:pPr>
              <w:pStyle w:val="TableText"/>
              <w:widowControl w:val="0"/>
              <w:rPr>
                <w:rFonts w:ascii="Tahoma" w:hAnsi="Tahoma" w:cs="Tahoma"/>
                <w:sz w:val="13"/>
              </w:rPr>
            </w:pPr>
          </w:p>
        </w:tc>
        <w:tc>
          <w:tcPr>
            <w:tcW w:w="450" w:type="dxa"/>
            <w:shd w:val="clear" w:color="auto" w:fill="FABF8F"/>
            <w:vAlign w:val="center"/>
          </w:tcPr>
          <w:p w14:paraId="33D9FD31" w14:textId="77777777" w:rsidR="002E0D98" w:rsidRPr="00F81721" w:rsidDel="00436016" w:rsidRDefault="001A26BE" w:rsidP="00472DFD">
            <w:pPr>
              <w:pStyle w:val="TableText"/>
              <w:widowControl w:val="0"/>
              <w:spacing w:before="120"/>
              <w:rPr>
                <w:rFonts w:ascii="Tahoma" w:hAnsi="Tahoma" w:cs="Tahoma"/>
                <w:sz w:val="13"/>
              </w:rPr>
            </w:pPr>
            <w:r w:rsidRPr="00F81721">
              <w:rPr>
                <w:rFonts w:ascii="Tahoma" w:hAnsi="Tahoma" w:cs="Tahoma"/>
                <w:sz w:val="13"/>
                <w:lang w:val="it-IT"/>
              </w:rPr>
              <w:t>EOLS</w:t>
            </w:r>
          </w:p>
        </w:tc>
        <w:tc>
          <w:tcPr>
            <w:tcW w:w="540" w:type="dxa"/>
            <w:shd w:val="clear" w:color="auto" w:fill="FABF8F"/>
            <w:vAlign w:val="center"/>
          </w:tcPr>
          <w:p w14:paraId="33D9FD32" w14:textId="77777777" w:rsidR="002E0D98" w:rsidRPr="00F81721" w:rsidDel="00436016" w:rsidRDefault="002E0D98">
            <w:pPr>
              <w:pStyle w:val="TableText"/>
              <w:widowControl w:val="0"/>
              <w:rPr>
                <w:rFonts w:ascii="Tahoma" w:hAnsi="Tahoma" w:cs="Tahoma"/>
                <w:sz w:val="13"/>
              </w:rPr>
            </w:pPr>
          </w:p>
        </w:tc>
      </w:tr>
      <w:tr w:rsidR="00D578B9" w:rsidRPr="00F81721" w:rsidDel="00436016" w14:paraId="33D9FD47" w14:textId="77777777" w:rsidTr="00D578B9">
        <w:trPr>
          <w:trHeight w:val="145"/>
        </w:trPr>
        <w:tc>
          <w:tcPr>
            <w:tcW w:w="2714" w:type="dxa"/>
            <w:shd w:val="clear" w:color="auto" w:fill="FFFFFF"/>
            <w:vAlign w:val="center"/>
          </w:tcPr>
          <w:p w14:paraId="33D9FD34" w14:textId="77777777" w:rsidR="002E0D98" w:rsidRPr="00F81721" w:rsidRDefault="001A26BE" w:rsidP="00177824">
            <w:pPr>
              <w:pStyle w:val="Heading2"/>
              <w:ind w:left="-15" w:firstLine="15"/>
              <w:rPr>
                <w:rFonts w:ascii="Tahoma" w:hAnsi="Tahoma" w:cs="Tahoma"/>
                <w:b w:val="0"/>
                <w:sz w:val="14"/>
                <w:szCs w:val="16"/>
                <w:lang w:eastAsia="x-none"/>
              </w:rPr>
            </w:pPr>
            <w:bookmarkStart w:id="361" w:name="_Toc336338026"/>
            <w:bookmarkStart w:id="362" w:name="_Toc340752314"/>
            <w:bookmarkEnd w:id="361"/>
            <w:r w:rsidRPr="00F81721">
              <w:rPr>
                <w:rFonts w:ascii="Tahoma" w:hAnsi="Tahoma" w:cs="Tahoma"/>
                <w:b w:val="0"/>
                <w:sz w:val="14"/>
                <w:lang w:val="it-IT"/>
              </w:rPr>
              <w:t>Office 365 Piano A4 (SL per Utente)</w:t>
            </w:r>
            <w:bookmarkEnd w:id="362"/>
          </w:p>
        </w:tc>
        <w:tc>
          <w:tcPr>
            <w:tcW w:w="450" w:type="dxa"/>
            <w:shd w:val="clear" w:color="auto" w:fill="FFFFFF"/>
            <w:vAlign w:val="center"/>
          </w:tcPr>
          <w:p w14:paraId="33D9FD35" w14:textId="77777777" w:rsidR="002E0D98" w:rsidRPr="005E477C" w:rsidRDefault="00AC3157" w:rsidP="00806515">
            <w:pPr>
              <w:pStyle w:val="TableText"/>
              <w:widowControl w:val="0"/>
              <w:rPr>
                <w:rFonts w:ascii="Tahoma" w:hAnsi="Tahoma" w:cs="Tahoma"/>
                <w:color w:val="0000FF"/>
                <w:sz w:val="13"/>
                <w:szCs w:val="13"/>
                <w:u w:val="single"/>
              </w:rPr>
            </w:pPr>
            <w:hyperlink w:anchor="_6_Office_365" w:history="1">
              <w:r w:rsidR="009F18FC" w:rsidRPr="005E477C">
                <w:rPr>
                  <w:rStyle w:val="Hyperlink"/>
                  <w:rFonts w:ascii="Tahoma" w:hAnsi="Tahoma" w:cs="Tahoma"/>
                  <w:sz w:val="13"/>
                </w:rPr>
                <w:t>5</w:t>
              </w:r>
            </w:hyperlink>
          </w:p>
        </w:tc>
        <w:tc>
          <w:tcPr>
            <w:tcW w:w="450" w:type="dxa"/>
            <w:shd w:val="clear" w:color="auto" w:fill="FFFFFF"/>
          </w:tcPr>
          <w:p w14:paraId="33D9FD36" w14:textId="77777777" w:rsidR="002E0D98" w:rsidRPr="00F81721" w:rsidRDefault="002E0D98">
            <w:pPr>
              <w:pStyle w:val="TableText"/>
              <w:widowControl w:val="0"/>
              <w:spacing w:before="120"/>
              <w:rPr>
                <w:rFonts w:ascii="Tahoma" w:hAnsi="Tahoma" w:cs="Tahoma"/>
                <w:color w:val="000000"/>
                <w:sz w:val="13"/>
              </w:rPr>
            </w:pPr>
            <w:r w:rsidRPr="00F81721">
              <w:rPr>
                <w:rFonts w:ascii="Tahoma" w:hAnsi="Tahoma" w:cs="Tahoma"/>
                <w:color w:val="000000"/>
                <w:sz w:val="13"/>
              </w:rPr>
              <w:t>06/12</w:t>
            </w:r>
          </w:p>
        </w:tc>
        <w:tc>
          <w:tcPr>
            <w:tcW w:w="360" w:type="dxa"/>
            <w:tcBorders>
              <w:right w:val="single" w:sz="18" w:space="0" w:color="auto"/>
            </w:tcBorders>
            <w:shd w:val="clear" w:color="auto" w:fill="FFFFFF"/>
            <w:vAlign w:val="center"/>
          </w:tcPr>
          <w:p w14:paraId="33D9FD37" w14:textId="77777777" w:rsidR="002E0D98" w:rsidRPr="00F81721" w:rsidRDefault="002E0D98">
            <w:pPr>
              <w:pStyle w:val="TableText"/>
              <w:widowControl w:val="0"/>
              <w:rPr>
                <w:rFonts w:ascii="Tahoma" w:hAnsi="Tahoma" w:cs="Tahoma"/>
                <w:sz w:val="13"/>
              </w:rPr>
            </w:pPr>
            <w:r w:rsidRPr="00F81721">
              <w:rPr>
                <w:rFonts w:ascii="Tahoma" w:hAnsi="Tahoma" w:cs="Tahoma"/>
                <w:sz w:val="13"/>
                <w:lang w:val="it-IT"/>
              </w:rPr>
              <w:t>OSB</w:t>
            </w:r>
          </w:p>
        </w:tc>
        <w:tc>
          <w:tcPr>
            <w:tcW w:w="360" w:type="dxa"/>
            <w:tcBorders>
              <w:left w:val="single" w:sz="18" w:space="0" w:color="auto"/>
            </w:tcBorders>
            <w:shd w:val="clear" w:color="auto" w:fill="FFFFFF"/>
            <w:vAlign w:val="center"/>
          </w:tcPr>
          <w:p w14:paraId="33D9FD38"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39"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3A"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3B"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3C"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3D" w14:textId="77777777" w:rsidR="002E0D98" w:rsidRPr="00F81721" w:rsidDel="00436016" w:rsidRDefault="002E0D9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D3E" w14:textId="77777777" w:rsidR="002E0D98" w:rsidRPr="00F81721"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D3F"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40" w14:textId="77777777" w:rsidR="002E0D98" w:rsidRPr="00F81721" w:rsidDel="00436016" w:rsidRDefault="002E0D9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D41" w14:textId="77777777" w:rsidR="002E0D98" w:rsidRPr="00F81721" w:rsidDel="00436016" w:rsidRDefault="002E0D9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D42" w14:textId="77777777" w:rsidR="002E0D98" w:rsidRPr="00F81721" w:rsidDel="00436016" w:rsidRDefault="001A26BE">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FFFFF"/>
            <w:vAlign w:val="center"/>
          </w:tcPr>
          <w:p w14:paraId="33D9FD43" w14:textId="77777777" w:rsidR="002E0D98" w:rsidRPr="00F81721" w:rsidRDefault="002E0D9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D44" w14:textId="77777777" w:rsidR="002E0D98" w:rsidRPr="00F81721" w:rsidDel="00436016" w:rsidRDefault="002E0D98">
            <w:pPr>
              <w:pStyle w:val="TableText"/>
              <w:widowControl w:val="0"/>
              <w:rPr>
                <w:rFonts w:ascii="Tahoma" w:hAnsi="Tahoma" w:cs="Tahoma"/>
                <w:sz w:val="13"/>
              </w:rPr>
            </w:pPr>
          </w:p>
        </w:tc>
        <w:tc>
          <w:tcPr>
            <w:tcW w:w="450" w:type="dxa"/>
            <w:shd w:val="clear" w:color="auto" w:fill="FFFFFF"/>
            <w:vAlign w:val="center"/>
          </w:tcPr>
          <w:p w14:paraId="33D9FD45" w14:textId="77777777" w:rsidR="002E0D98" w:rsidRPr="00F81721" w:rsidDel="00436016" w:rsidRDefault="001A26BE" w:rsidP="00472DFD">
            <w:pPr>
              <w:pStyle w:val="TableText"/>
              <w:widowControl w:val="0"/>
              <w:spacing w:before="120"/>
              <w:rPr>
                <w:rFonts w:ascii="Tahoma" w:hAnsi="Tahoma" w:cs="Tahoma"/>
                <w:sz w:val="13"/>
              </w:rPr>
            </w:pPr>
            <w:r w:rsidRPr="00F81721">
              <w:rPr>
                <w:rFonts w:ascii="Tahoma" w:hAnsi="Tahoma" w:cs="Tahoma"/>
                <w:sz w:val="13"/>
                <w:lang w:val="it-IT"/>
              </w:rPr>
              <w:t>EOLS</w:t>
            </w:r>
          </w:p>
        </w:tc>
        <w:tc>
          <w:tcPr>
            <w:tcW w:w="540" w:type="dxa"/>
            <w:shd w:val="clear" w:color="auto" w:fill="FFFFFF"/>
            <w:vAlign w:val="center"/>
          </w:tcPr>
          <w:p w14:paraId="33D9FD46" w14:textId="77777777" w:rsidR="002E0D98" w:rsidRPr="00F81721" w:rsidDel="00436016" w:rsidRDefault="002E0D98">
            <w:pPr>
              <w:pStyle w:val="TableText"/>
              <w:widowControl w:val="0"/>
              <w:rPr>
                <w:rFonts w:ascii="Tahoma" w:hAnsi="Tahoma" w:cs="Tahoma"/>
                <w:sz w:val="13"/>
              </w:rPr>
            </w:pPr>
          </w:p>
        </w:tc>
      </w:tr>
      <w:tr w:rsidR="00D578B9" w:rsidRPr="00F81721" w:rsidDel="00436016" w14:paraId="33D9FD5B" w14:textId="77777777" w:rsidTr="00D578B9">
        <w:trPr>
          <w:trHeight w:val="145"/>
        </w:trPr>
        <w:tc>
          <w:tcPr>
            <w:tcW w:w="2714" w:type="dxa"/>
            <w:shd w:val="clear" w:color="auto" w:fill="FABF8F"/>
            <w:vAlign w:val="center"/>
          </w:tcPr>
          <w:p w14:paraId="33D9FD48" w14:textId="77777777" w:rsidR="00A63948" w:rsidRPr="00F81721" w:rsidDel="00436016" w:rsidRDefault="001A26BE" w:rsidP="000C0FBE">
            <w:pPr>
              <w:pStyle w:val="Heading2"/>
              <w:ind w:left="-15" w:firstLine="15"/>
              <w:rPr>
                <w:rFonts w:ascii="Tahoma" w:hAnsi="Tahoma" w:cs="Tahoma"/>
                <w:b w:val="0"/>
                <w:sz w:val="14"/>
                <w:szCs w:val="16"/>
              </w:rPr>
            </w:pPr>
            <w:bookmarkStart w:id="363" w:name="_Toc336338027"/>
            <w:bookmarkStart w:id="364" w:name="_Toc340752315"/>
            <w:bookmarkEnd w:id="363"/>
            <w:r w:rsidRPr="00F81721">
              <w:rPr>
                <w:rFonts w:ascii="Tahoma" w:hAnsi="Tahoma" w:cs="Tahoma"/>
                <w:b w:val="0"/>
                <w:sz w:val="14"/>
                <w:lang w:val="it-IT"/>
              </w:rPr>
              <w:t>Office 365 Piano E1 (SL per Utente)</w:t>
            </w:r>
            <w:bookmarkEnd w:id="364"/>
          </w:p>
        </w:tc>
        <w:tc>
          <w:tcPr>
            <w:tcW w:w="450" w:type="dxa"/>
            <w:shd w:val="clear" w:color="auto" w:fill="FABF8F"/>
            <w:vAlign w:val="center"/>
          </w:tcPr>
          <w:p w14:paraId="33D9FD49" w14:textId="77777777" w:rsidR="00A63948" w:rsidRPr="005E477C" w:rsidDel="00436016" w:rsidRDefault="00AC3157" w:rsidP="00806515">
            <w:pPr>
              <w:pStyle w:val="TableText"/>
              <w:widowControl w:val="0"/>
              <w:rPr>
                <w:rFonts w:ascii="Tahoma" w:hAnsi="Tahoma" w:cs="Tahoma"/>
                <w:color w:val="0000FF"/>
                <w:sz w:val="13"/>
                <w:szCs w:val="13"/>
                <w:u w:val="single"/>
              </w:rPr>
            </w:pPr>
            <w:hyperlink w:anchor="_65_Microsoft_Dynamics" w:history="1">
              <w:r w:rsidR="001A26BE" w:rsidRPr="005E477C">
                <w:rPr>
                  <w:rStyle w:val="Hyperlink"/>
                  <w:rFonts w:ascii="Tahoma" w:hAnsi="Tahoma" w:cs="Tahoma"/>
                  <w:sz w:val="13"/>
                </w:rPr>
                <w:t>65</w:t>
              </w:r>
            </w:hyperlink>
          </w:p>
        </w:tc>
        <w:tc>
          <w:tcPr>
            <w:tcW w:w="450" w:type="dxa"/>
            <w:shd w:val="clear" w:color="auto" w:fill="FABF8F"/>
          </w:tcPr>
          <w:p w14:paraId="33D9FD4A" w14:textId="77777777" w:rsidR="00A63948" w:rsidRPr="00F81721" w:rsidDel="00436016" w:rsidRDefault="001A26BE" w:rsidP="000C0FBE">
            <w:pPr>
              <w:pStyle w:val="TableText"/>
              <w:widowControl w:val="0"/>
              <w:spacing w:before="120"/>
              <w:rPr>
                <w:rFonts w:ascii="Tahoma" w:hAnsi="Tahoma" w:cs="Tahoma"/>
                <w:color w:val="000000"/>
                <w:sz w:val="13"/>
              </w:rPr>
            </w:pPr>
            <w:r w:rsidRPr="00F81721">
              <w:rPr>
                <w:rFonts w:ascii="Tahoma" w:hAnsi="Tahoma" w:cs="Tahoma"/>
                <w:color w:val="000000"/>
                <w:sz w:val="13"/>
              </w:rPr>
              <w:t>06/11</w:t>
            </w:r>
          </w:p>
        </w:tc>
        <w:tc>
          <w:tcPr>
            <w:tcW w:w="360" w:type="dxa"/>
            <w:tcBorders>
              <w:right w:val="single" w:sz="18" w:space="0" w:color="auto"/>
            </w:tcBorders>
            <w:shd w:val="clear" w:color="auto" w:fill="FABF8F"/>
            <w:vAlign w:val="center"/>
          </w:tcPr>
          <w:p w14:paraId="33D9FD4B" w14:textId="77777777" w:rsidR="00A63948" w:rsidRPr="00F81721" w:rsidDel="00436016" w:rsidRDefault="001A26BE" w:rsidP="000C0FBE">
            <w:pPr>
              <w:pStyle w:val="TableText"/>
              <w:widowControl w:val="0"/>
              <w:rPr>
                <w:rFonts w:ascii="Tahoma" w:hAnsi="Tahoma" w:cs="Tahoma"/>
                <w:sz w:val="13"/>
              </w:rPr>
            </w:pPr>
            <w:r w:rsidRPr="00F81721">
              <w:rPr>
                <w:rFonts w:ascii="Tahoma" w:hAnsi="Tahoma" w:cs="Tahoma"/>
                <w:sz w:val="13"/>
                <w:lang w:val="it-IT"/>
              </w:rPr>
              <w:t>OSB</w:t>
            </w:r>
          </w:p>
        </w:tc>
        <w:tc>
          <w:tcPr>
            <w:tcW w:w="360" w:type="dxa"/>
            <w:tcBorders>
              <w:left w:val="single" w:sz="18" w:space="0" w:color="auto"/>
            </w:tcBorders>
            <w:shd w:val="clear" w:color="auto" w:fill="FABF8F"/>
            <w:vAlign w:val="center"/>
          </w:tcPr>
          <w:p w14:paraId="33D9FD4C"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33D9FD4D"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33D9FD4E"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33D9FD4F"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33D9FD50"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33D9FD51" w14:textId="77777777" w:rsidR="00A63948" w:rsidRPr="00F81721" w:rsidDel="00436016" w:rsidRDefault="00A63948" w:rsidP="000C0FBE">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D52" w14:textId="77777777" w:rsidR="00A63948" w:rsidRPr="00F81721"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D53"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ABF8F"/>
            <w:vAlign w:val="center"/>
          </w:tcPr>
          <w:p w14:paraId="33D9FD54" w14:textId="77777777" w:rsidR="00A63948" w:rsidRPr="00F81721"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D55" w14:textId="77777777" w:rsidR="00A63948" w:rsidRPr="00F81721"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D56" w14:textId="77777777" w:rsidR="00A63948" w:rsidRPr="00F81721"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D57" w14:textId="77777777" w:rsidR="00A63948" w:rsidRPr="00F81721" w:rsidDel="00436016" w:rsidRDefault="001A26BE" w:rsidP="000C0FBE">
            <w:pPr>
              <w:pStyle w:val="TableText"/>
              <w:widowControl w:val="0"/>
              <w:rPr>
                <w:rFonts w:ascii="Tahoma" w:hAnsi="Tahoma" w:cs="Tahoma"/>
                <w:sz w:val="13"/>
              </w:rPr>
            </w:pPr>
            <w:r w:rsidRPr="00F81721">
              <w:rPr>
                <w:rFonts w:ascii="Tahoma" w:hAnsi="Tahoma" w:cs="Tahoma"/>
                <w:sz w:val="13"/>
                <w:lang w:val="it-IT"/>
              </w:rPr>
              <w:t>EOLS</w:t>
            </w:r>
          </w:p>
        </w:tc>
        <w:tc>
          <w:tcPr>
            <w:tcW w:w="450" w:type="dxa"/>
            <w:tcBorders>
              <w:left w:val="single" w:sz="18" w:space="0" w:color="auto"/>
              <w:right w:val="single" w:sz="18" w:space="0" w:color="auto"/>
            </w:tcBorders>
            <w:shd w:val="clear" w:color="auto" w:fill="FABF8F"/>
            <w:vAlign w:val="center"/>
          </w:tcPr>
          <w:p w14:paraId="33D9FD58"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ABF8F"/>
          </w:tcPr>
          <w:p w14:paraId="33D9FD59" w14:textId="77777777" w:rsidR="00A63948" w:rsidRPr="00F81721" w:rsidDel="00436016" w:rsidRDefault="00A63948" w:rsidP="000C0FBE">
            <w:pPr>
              <w:pStyle w:val="TableText"/>
              <w:widowControl w:val="0"/>
              <w:spacing w:before="120"/>
              <w:rPr>
                <w:rFonts w:ascii="Tahoma" w:hAnsi="Tahoma" w:cs="Tahoma"/>
                <w:sz w:val="13"/>
              </w:rPr>
            </w:pPr>
          </w:p>
        </w:tc>
        <w:tc>
          <w:tcPr>
            <w:tcW w:w="540" w:type="dxa"/>
            <w:shd w:val="clear" w:color="auto" w:fill="FABF8F"/>
            <w:vAlign w:val="center"/>
          </w:tcPr>
          <w:p w14:paraId="33D9FD5A" w14:textId="77777777" w:rsidR="00A63948" w:rsidRPr="00F81721" w:rsidDel="00436016" w:rsidRDefault="00A63948" w:rsidP="000C0FBE">
            <w:pPr>
              <w:pStyle w:val="TableText"/>
              <w:widowControl w:val="0"/>
              <w:rPr>
                <w:rFonts w:ascii="Tahoma" w:hAnsi="Tahoma" w:cs="Tahoma"/>
                <w:sz w:val="13"/>
              </w:rPr>
            </w:pPr>
          </w:p>
        </w:tc>
      </w:tr>
      <w:tr w:rsidR="00D578B9" w:rsidRPr="00F81721" w:rsidDel="00436016" w14:paraId="33D9FD6F" w14:textId="77777777" w:rsidTr="00D578B9">
        <w:trPr>
          <w:trHeight w:val="145"/>
        </w:trPr>
        <w:tc>
          <w:tcPr>
            <w:tcW w:w="2714" w:type="dxa"/>
            <w:shd w:val="clear" w:color="auto" w:fill="FFFFFF"/>
            <w:vAlign w:val="center"/>
          </w:tcPr>
          <w:p w14:paraId="33D9FD5C" w14:textId="77777777" w:rsidR="00A63948" w:rsidRPr="00E30558" w:rsidDel="00436016" w:rsidRDefault="001A26BE" w:rsidP="000C0FBE">
            <w:pPr>
              <w:pStyle w:val="Heading2"/>
              <w:ind w:left="-15" w:firstLine="15"/>
              <w:rPr>
                <w:rFonts w:ascii="Tahoma" w:hAnsi="Tahoma" w:cs="Tahoma"/>
                <w:b w:val="0"/>
                <w:sz w:val="14"/>
                <w:szCs w:val="16"/>
                <w:lang w:val="pt-PT"/>
              </w:rPr>
            </w:pPr>
            <w:bookmarkStart w:id="365" w:name="_Toc336338028"/>
            <w:bookmarkStart w:id="366" w:name="_Toc340752316"/>
            <w:bookmarkEnd w:id="365"/>
            <w:r w:rsidRPr="00F81721">
              <w:rPr>
                <w:rFonts w:ascii="Tahoma" w:hAnsi="Tahoma" w:cs="Tahoma"/>
                <w:b w:val="0"/>
                <w:sz w:val="14"/>
                <w:lang w:val="it-IT"/>
              </w:rPr>
              <w:t>Office 365 Piano E2 - E4 (SL per Utente)</w:t>
            </w:r>
            <w:bookmarkEnd w:id="366"/>
          </w:p>
        </w:tc>
        <w:tc>
          <w:tcPr>
            <w:tcW w:w="450" w:type="dxa"/>
            <w:shd w:val="clear" w:color="auto" w:fill="FFFFFF"/>
            <w:vAlign w:val="center"/>
          </w:tcPr>
          <w:p w14:paraId="33D9FD5D" w14:textId="77777777" w:rsidR="00A63948" w:rsidRPr="005E477C" w:rsidDel="00436016" w:rsidRDefault="00AC3157" w:rsidP="00806515">
            <w:pPr>
              <w:pStyle w:val="TableText"/>
              <w:widowControl w:val="0"/>
              <w:rPr>
                <w:rFonts w:ascii="Tahoma" w:hAnsi="Tahoma" w:cs="Tahoma"/>
                <w:color w:val="0000FF"/>
                <w:sz w:val="13"/>
                <w:szCs w:val="13"/>
                <w:u w:val="single"/>
              </w:rPr>
            </w:pPr>
            <w:hyperlink w:anchor="_7_Office_365" w:history="1">
              <w:r w:rsidR="001A26BE" w:rsidRPr="005E477C">
                <w:rPr>
                  <w:rStyle w:val="Hyperlink"/>
                  <w:rFonts w:ascii="Tahoma" w:hAnsi="Tahoma" w:cs="Tahoma"/>
                  <w:sz w:val="13"/>
                </w:rPr>
                <w:t>6</w:t>
              </w:r>
            </w:hyperlink>
          </w:p>
        </w:tc>
        <w:tc>
          <w:tcPr>
            <w:tcW w:w="450" w:type="dxa"/>
            <w:shd w:val="clear" w:color="auto" w:fill="FFFFFF"/>
          </w:tcPr>
          <w:p w14:paraId="33D9FD5E" w14:textId="77777777" w:rsidR="00A63948" w:rsidRPr="00F81721" w:rsidDel="00436016" w:rsidRDefault="001A26BE" w:rsidP="000C0FBE">
            <w:pPr>
              <w:pStyle w:val="TableText"/>
              <w:widowControl w:val="0"/>
              <w:spacing w:before="120"/>
              <w:rPr>
                <w:rFonts w:ascii="Tahoma" w:hAnsi="Tahoma" w:cs="Tahoma"/>
                <w:color w:val="000000"/>
                <w:sz w:val="13"/>
              </w:rPr>
            </w:pPr>
            <w:r w:rsidRPr="00F81721">
              <w:rPr>
                <w:rFonts w:ascii="Tahoma" w:hAnsi="Tahoma" w:cs="Tahoma"/>
                <w:color w:val="000000"/>
                <w:sz w:val="13"/>
              </w:rPr>
              <w:t>06/11</w:t>
            </w:r>
          </w:p>
        </w:tc>
        <w:tc>
          <w:tcPr>
            <w:tcW w:w="360" w:type="dxa"/>
            <w:tcBorders>
              <w:right w:val="single" w:sz="18" w:space="0" w:color="auto"/>
            </w:tcBorders>
            <w:shd w:val="clear" w:color="auto" w:fill="FFFFFF"/>
            <w:vAlign w:val="center"/>
          </w:tcPr>
          <w:p w14:paraId="33D9FD5F" w14:textId="77777777" w:rsidR="00A63948" w:rsidRPr="00F81721" w:rsidDel="00436016" w:rsidRDefault="001A26BE" w:rsidP="000C0FBE">
            <w:pPr>
              <w:pStyle w:val="TableText"/>
              <w:widowControl w:val="0"/>
              <w:rPr>
                <w:rFonts w:ascii="Tahoma" w:hAnsi="Tahoma" w:cs="Tahoma"/>
                <w:sz w:val="13"/>
              </w:rPr>
            </w:pPr>
            <w:r w:rsidRPr="00F81721">
              <w:rPr>
                <w:rFonts w:ascii="Tahoma" w:hAnsi="Tahoma" w:cs="Tahoma"/>
                <w:sz w:val="13"/>
                <w:lang w:val="it-IT"/>
              </w:rPr>
              <w:t>OSB</w:t>
            </w:r>
          </w:p>
        </w:tc>
        <w:tc>
          <w:tcPr>
            <w:tcW w:w="360" w:type="dxa"/>
            <w:tcBorders>
              <w:left w:val="single" w:sz="18" w:space="0" w:color="auto"/>
            </w:tcBorders>
            <w:shd w:val="clear" w:color="auto" w:fill="FFFFFF"/>
            <w:vAlign w:val="center"/>
          </w:tcPr>
          <w:p w14:paraId="33D9FD60"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33D9FD61"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33D9FD62"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33D9FD63"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33D9FD64"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33D9FD65" w14:textId="77777777" w:rsidR="00A63948" w:rsidRPr="00F81721" w:rsidDel="00436016" w:rsidRDefault="00A63948" w:rsidP="000C0FBE">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D66" w14:textId="77777777" w:rsidR="00A63948" w:rsidRPr="00F81721"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D67"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FFFFF"/>
            <w:vAlign w:val="center"/>
          </w:tcPr>
          <w:p w14:paraId="33D9FD68" w14:textId="77777777" w:rsidR="00A63948" w:rsidRPr="00F81721"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D69" w14:textId="77777777" w:rsidR="00A63948" w:rsidRPr="00F81721" w:rsidDel="00436016" w:rsidRDefault="00A63948" w:rsidP="000C0FBE">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D6A" w14:textId="77777777" w:rsidR="00A63948" w:rsidRPr="00F81721" w:rsidDel="00436016" w:rsidRDefault="00A63948" w:rsidP="000C0FBE">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D6B" w14:textId="77777777" w:rsidR="00A63948" w:rsidRPr="00F81721" w:rsidDel="00436016" w:rsidRDefault="001A26BE" w:rsidP="000C0FBE">
            <w:pPr>
              <w:pStyle w:val="TableText"/>
              <w:widowControl w:val="0"/>
              <w:rPr>
                <w:rFonts w:ascii="Tahoma" w:hAnsi="Tahoma" w:cs="Tahoma"/>
                <w:sz w:val="13"/>
              </w:rPr>
            </w:pPr>
            <w:r w:rsidRPr="00F81721">
              <w:rPr>
                <w:rFonts w:ascii="Tahoma" w:hAnsi="Tahoma" w:cs="Tahoma"/>
                <w:sz w:val="13"/>
                <w:lang w:val="it-IT"/>
              </w:rPr>
              <w:t>EOLS</w:t>
            </w:r>
          </w:p>
        </w:tc>
        <w:tc>
          <w:tcPr>
            <w:tcW w:w="450" w:type="dxa"/>
            <w:tcBorders>
              <w:left w:val="single" w:sz="18" w:space="0" w:color="auto"/>
              <w:right w:val="single" w:sz="18" w:space="0" w:color="auto"/>
            </w:tcBorders>
            <w:shd w:val="clear" w:color="auto" w:fill="FFFFFF"/>
            <w:vAlign w:val="center"/>
          </w:tcPr>
          <w:p w14:paraId="33D9FD6C" w14:textId="77777777" w:rsidR="00A63948" w:rsidRPr="00F81721" w:rsidDel="00436016" w:rsidRDefault="00A63948" w:rsidP="000C0FBE">
            <w:pPr>
              <w:pStyle w:val="TableText"/>
              <w:widowControl w:val="0"/>
              <w:rPr>
                <w:rFonts w:ascii="Tahoma" w:hAnsi="Tahoma" w:cs="Tahoma"/>
                <w:sz w:val="13"/>
              </w:rPr>
            </w:pPr>
          </w:p>
        </w:tc>
        <w:tc>
          <w:tcPr>
            <w:tcW w:w="450" w:type="dxa"/>
            <w:shd w:val="clear" w:color="auto" w:fill="FFFFFF"/>
          </w:tcPr>
          <w:p w14:paraId="33D9FD6D" w14:textId="77777777" w:rsidR="00A63948" w:rsidRPr="00F81721" w:rsidDel="00436016" w:rsidRDefault="00A63948" w:rsidP="000C0FBE">
            <w:pPr>
              <w:pStyle w:val="TableText"/>
              <w:widowControl w:val="0"/>
              <w:spacing w:before="120"/>
              <w:rPr>
                <w:rFonts w:ascii="Tahoma" w:hAnsi="Tahoma" w:cs="Tahoma"/>
                <w:sz w:val="13"/>
              </w:rPr>
            </w:pPr>
          </w:p>
        </w:tc>
        <w:tc>
          <w:tcPr>
            <w:tcW w:w="540" w:type="dxa"/>
            <w:shd w:val="clear" w:color="auto" w:fill="FFFFFF"/>
            <w:vAlign w:val="center"/>
          </w:tcPr>
          <w:p w14:paraId="33D9FD6E" w14:textId="77777777" w:rsidR="00A63948" w:rsidRPr="00F81721" w:rsidDel="00436016" w:rsidRDefault="00A63948" w:rsidP="000C0FBE">
            <w:pPr>
              <w:pStyle w:val="TableText"/>
              <w:widowControl w:val="0"/>
              <w:rPr>
                <w:rFonts w:ascii="Tahoma" w:hAnsi="Tahoma" w:cs="Tahoma"/>
                <w:sz w:val="13"/>
              </w:rPr>
            </w:pPr>
          </w:p>
        </w:tc>
      </w:tr>
      <w:tr w:rsidR="00D578B9" w:rsidRPr="00F81721" w:rsidDel="00436016" w14:paraId="33D9FD83" w14:textId="77777777" w:rsidTr="00D578B9">
        <w:trPr>
          <w:trHeight w:val="145"/>
        </w:trPr>
        <w:tc>
          <w:tcPr>
            <w:tcW w:w="2714" w:type="dxa"/>
            <w:shd w:val="clear" w:color="auto" w:fill="FABF8F"/>
            <w:vAlign w:val="center"/>
          </w:tcPr>
          <w:p w14:paraId="33D9FD70" w14:textId="77777777" w:rsidR="00A83600" w:rsidRPr="00F81721" w:rsidRDefault="001A26BE" w:rsidP="00A83600">
            <w:pPr>
              <w:pStyle w:val="Heading2"/>
              <w:ind w:left="-15" w:firstLine="15"/>
              <w:rPr>
                <w:rFonts w:ascii="Tahoma" w:hAnsi="Tahoma" w:cs="Tahoma"/>
                <w:b w:val="0"/>
                <w:sz w:val="14"/>
                <w:szCs w:val="16"/>
              </w:rPr>
            </w:pPr>
            <w:bookmarkStart w:id="367" w:name="_Toc336338029"/>
            <w:bookmarkStart w:id="368" w:name="_Toc340752317"/>
            <w:bookmarkEnd w:id="367"/>
            <w:r w:rsidRPr="00F81721">
              <w:rPr>
                <w:rFonts w:ascii="Tahoma" w:hAnsi="Tahoma" w:cs="Tahoma"/>
                <w:b w:val="0"/>
                <w:sz w:val="14"/>
                <w:lang w:val="it-IT"/>
              </w:rPr>
              <w:t>Office 365 Piano G1 - G4 (SL per Utente)</w:t>
            </w:r>
            <w:bookmarkEnd w:id="368"/>
          </w:p>
        </w:tc>
        <w:bookmarkStart w:id="369" w:name="_Hlt335909316"/>
        <w:bookmarkStart w:id="370" w:name="_Hlt336251116"/>
        <w:bookmarkEnd w:id="369"/>
        <w:bookmarkEnd w:id="370"/>
        <w:tc>
          <w:tcPr>
            <w:tcW w:w="450" w:type="dxa"/>
            <w:shd w:val="clear" w:color="auto" w:fill="FABF8F"/>
            <w:vAlign w:val="center"/>
          </w:tcPr>
          <w:p w14:paraId="33D9FD71" w14:textId="77777777" w:rsidR="00A83600" w:rsidRPr="005E477C" w:rsidRDefault="001A26BE" w:rsidP="00806515">
            <w:pPr>
              <w:pStyle w:val="TableText"/>
              <w:widowControl w:val="0"/>
              <w:rPr>
                <w:rFonts w:ascii="Tahoma" w:hAnsi="Tahoma" w:cs="Tahoma"/>
                <w:color w:val="0000FF"/>
                <w:sz w:val="13"/>
                <w:szCs w:val="13"/>
                <w:u w:val="single"/>
              </w:rPr>
            </w:pPr>
            <w:r w:rsidRPr="005E477C">
              <w:rPr>
                <w:rFonts w:ascii="Tahoma" w:hAnsi="Tahoma" w:cs="Tahoma"/>
              </w:rPr>
              <w:fldChar w:fldCharType="begin"/>
            </w:r>
            <w:r w:rsidR="009F18FC" w:rsidRPr="005E477C">
              <w:rPr>
                <w:rFonts w:ascii="Tahoma" w:hAnsi="Tahoma" w:cs="Tahoma"/>
              </w:rPr>
              <w:instrText>HYPERLINK  \l "_66_Office_365"</w:instrText>
            </w:r>
            <w:r w:rsidRPr="005E477C">
              <w:rPr>
                <w:rFonts w:ascii="Tahoma" w:hAnsi="Tahoma" w:cs="Tahoma"/>
              </w:rPr>
              <w:fldChar w:fldCharType="separate"/>
            </w:r>
            <w:r w:rsidRPr="005E477C">
              <w:rPr>
                <w:rStyle w:val="Hyperlink"/>
                <w:rFonts w:ascii="Tahoma" w:hAnsi="Tahoma" w:cs="Tahoma"/>
                <w:sz w:val="13"/>
              </w:rPr>
              <w:t>66</w:t>
            </w:r>
            <w:r w:rsidRPr="005E477C">
              <w:rPr>
                <w:rFonts w:ascii="Tahoma" w:hAnsi="Tahoma" w:cs="Tahoma"/>
              </w:rPr>
              <w:fldChar w:fldCharType="end"/>
            </w:r>
          </w:p>
        </w:tc>
        <w:tc>
          <w:tcPr>
            <w:tcW w:w="450" w:type="dxa"/>
            <w:shd w:val="clear" w:color="auto" w:fill="FABF8F"/>
          </w:tcPr>
          <w:p w14:paraId="33D9FD72" w14:textId="77777777" w:rsidR="00A83600" w:rsidRPr="00F81721" w:rsidRDefault="00A83600">
            <w:pPr>
              <w:pStyle w:val="TableText"/>
              <w:widowControl w:val="0"/>
              <w:spacing w:before="120"/>
              <w:rPr>
                <w:rFonts w:ascii="Tahoma" w:hAnsi="Tahoma" w:cs="Tahoma"/>
                <w:color w:val="000000"/>
                <w:sz w:val="13"/>
              </w:rPr>
            </w:pPr>
            <w:r w:rsidRPr="00F81721">
              <w:rPr>
                <w:rFonts w:ascii="Tahoma" w:hAnsi="Tahoma" w:cs="Tahoma"/>
                <w:color w:val="000000"/>
                <w:sz w:val="13"/>
              </w:rPr>
              <w:t>08/12</w:t>
            </w:r>
          </w:p>
        </w:tc>
        <w:tc>
          <w:tcPr>
            <w:tcW w:w="360" w:type="dxa"/>
            <w:tcBorders>
              <w:right w:val="single" w:sz="18" w:space="0" w:color="auto"/>
            </w:tcBorders>
            <w:shd w:val="clear" w:color="auto" w:fill="FABF8F"/>
            <w:vAlign w:val="center"/>
          </w:tcPr>
          <w:p w14:paraId="33D9FD73" w14:textId="77777777" w:rsidR="00A83600" w:rsidRPr="00F81721" w:rsidRDefault="00A83600">
            <w:pPr>
              <w:pStyle w:val="TableText"/>
              <w:widowControl w:val="0"/>
              <w:rPr>
                <w:rFonts w:ascii="Tahoma" w:hAnsi="Tahoma" w:cs="Tahoma"/>
                <w:sz w:val="13"/>
              </w:rPr>
            </w:pPr>
            <w:r w:rsidRPr="00F81721">
              <w:rPr>
                <w:rFonts w:ascii="Tahoma" w:hAnsi="Tahoma" w:cs="Tahoma"/>
                <w:sz w:val="13"/>
                <w:lang w:val="it-IT"/>
              </w:rPr>
              <w:t>OSB</w:t>
            </w:r>
          </w:p>
        </w:tc>
        <w:tc>
          <w:tcPr>
            <w:tcW w:w="360" w:type="dxa"/>
            <w:tcBorders>
              <w:left w:val="single" w:sz="18" w:space="0" w:color="auto"/>
            </w:tcBorders>
            <w:shd w:val="clear" w:color="auto" w:fill="FABF8F"/>
            <w:vAlign w:val="center"/>
          </w:tcPr>
          <w:p w14:paraId="33D9FD74" w14:textId="77777777" w:rsidR="00A83600" w:rsidRPr="00F81721" w:rsidDel="00436016" w:rsidRDefault="00A83600">
            <w:pPr>
              <w:pStyle w:val="TableText"/>
              <w:widowControl w:val="0"/>
              <w:rPr>
                <w:rFonts w:ascii="Tahoma" w:hAnsi="Tahoma" w:cs="Tahoma"/>
                <w:sz w:val="13"/>
              </w:rPr>
            </w:pPr>
          </w:p>
        </w:tc>
        <w:tc>
          <w:tcPr>
            <w:tcW w:w="450" w:type="dxa"/>
            <w:shd w:val="clear" w:color="auto" w:fill="FABF8F"/>
            <w:vAlign w:val="center"/>
          </w:tcPr>
          <w:p w14:paraId="33D9FD75" w14:textId="77777777" w:rsidR="00A83600" w:rsidRPr="00F81721" w:rsidDel="00436016" w:rsidRDefault="00A83600">
            <w:pPr>
              <w:pStyle w:val="TableText"/>
              <w:widowControl w:val="0"/>
              <w:rPr>
                <w:rFonts w:ascii="Tahoma" w:hAnsi="Tahoma" w:cs="Tahoma"/>
                <w:sz w:val="13"/>
              </w:rPr>
            </w:pPr>
          </w:p>
        </w:tc>
        <w:tc>
          <w:tcPr>
            <w:tcW w:w="450" w:type="dxa"/>
            <w:shd w:val="clear" w:color="auto" w:fill="FABF8F"/>
            <w:vAlign w:val="center"/>
          </w:tcPr>
          <w:p w14:paraId="33D9FD76" w14:textId="77777777" w:rsidR="00A83600" w:rsidRPr="00F81721" w:rsidDel="00436016" w:rsidRDefault="00A83600">
            <w:pPr>
              <w:pStyle w:val="TableText"/>
              <w:widowControl w:val="0"/>
              <w:rPr>
                <w:rFonts w:ascii="Tahoma" w:hAnsi="Tahoma" w:cs="Tahoma"/>
                <w:sz w:val="13"/>
              </w:rPr>
            </w:pPr>
          </w:p>
        </w:tc>
        <w:tc>
          <w:tcPr>
            <w:tcW w:w="450" w:type="dxa"/>
            <w:shd w:val="clear" w:color="auto" w:fill="FABF8F"/>
            <w:vAlign w:val="center"/>
          </w:tcPr>
          <w:p w14:paraId="33D9FD77" w14:textId="77777777" w:rsidR="00A83600" w:rsidRPr="00F81721" w:rsidDel="00436016" w:rsidRDefault="00A83600">
            <w:pPr>
              <w:pStyle w:val="TableText"/>
              <w:widowControl w:val="0"/>
              <w:rPr>
                <w:rFonts w:ascii="Tahoma" w:hAnsi="Tahoma" w:cs="Tahoma"/>
                <w:sz w:val="13"/>
              </w:rPr>
            </w:pPr>
          </w:p>
        </w:tc>
        <w:tc>
          <w:tcPr>
            <w:tcW w:w="450" w:type="dxa"/>
            <w:shd w:val="clear" w:color="auto" w:fill="FABF8F"/>
            <w:vAlign w:val="center"/>
          </w:tcPr>
          <w:p w14:paraId="33D9FD78" w14:textId="77777777" w:rsidR="00A83600" w:rsidRPr="00F81721" w:rsidDel="00436016" w:rsidRDefault="00A83600">
            <w:pPr>
              <w:pStyle w:val="TableText"/>
              <w:widowControl w:val="0"/>
              <w:rPr>
                <w:rFonts w:ascii="Tahoma" w:hAnsi="Tahoma" w:cs="Tahoma"/>
                <w:sz w:val="13"/>
              </w:rPr>
            </w:pPr>
          </w:p>
        </w:tc>
        <w:tc>
          <w:tcPr>
            <w:tcW w:w="450" w:type="dxa"/>
            <w:shd w:val="clear" w:color="auto" w:fill="FABF8F"/>
            <w:vAlign w:val="center"/>
          </w:tcPr>
          <w:p w14:paraId="33D9FD79" w14:textId="77777777" w:rsidR="00A83600" w:rsidRPr="00F81721" w:rsidDel="00436016" w:rsidRDefault="00A83600">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D7A" w14:textId="77777777" w:rsidR="00A83600" w:rsidRPr="00F81721" w:rsidDel="00436016" w:rsidRDefault="00A83600">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D7B" w14:textId="77777777" w:rsidR="00A83600" w:rsidRPr="00F81721" w:rsidDel="00436016" w:rsidRDefault="00A83600">
            <w:pPr>
              <w:pStyle w:val="TableText"/>
              <w:widowControl w:val="0"/>
              <w:rPr>
                <w:rFonts w:ascii="Tahoma" w:hAnsi="Tahoma" w:cs="Tahoma"/>
                <w:sz w:val="13"/>
              </w:rPr>
            </w:pPr>
          </w:p>
        </w:tc>
        <w:tc>
          <w:tcPr>
            <w:tcW w:w="450" w:type="dxa"/>
            <w:shd w:val="clear" w:color="auto" w:fill="FABF8F"/>
            <w:vAlign w:val="center"/>
          </w:tcPr>
          <w:p w14:paraId="33D9FD7C" w14:textId="77777777" w:rsidR="00A83600" w:rsidRPr="00F81721" w:rsidDel="00436016" w:rsidRDefault="00A83600">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D7D" w14:textId="77777777" w:rsidR="00A83600" w:rsidRPr="00F81721" w:rsidDel="00436016" w:rsidRDefault="00A83600">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D7E" w14:textId="77777777" w:rsidR="00A83600" w:rsidRPr="00F81721" w:rsidDel="00436016" w:rsidRDefault="00A83600">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D7F" w14:textId="77777777" w:rsidR="00A83600" w:rsidRPr="00F81721" w:rsidRDefault="00A83600">
            <w:pPr>
              <w:pStyle w:val="TableText"/>
              <w:widowControl w:val="0"/>
              <w:rPr>
                <w:rFonts w:ascii="Tahoma" w:hAnsi="Tahoma" w:cs="Tahoma"/>
                <w:sz w:val="13"/>
              </w:rPr>
            </w:pPr>
            <w:r w:rsidRPr="00F81721">
              <w:rPr>
                <w:rFonts w:ascii="Tahoma" w:hAnsi="Tahoma" w:cs="Tahoma"/>
                <w:sz w:val="13"/>
                <w:lang w:val="it-IT"/>
              </w:rPr>
              <w:t>EOLS</w:t>
            </w:r>
          </w:p>
        </w:tc>
        <w:tc>
          <w:tcPr>
            <w:tcW w:w="450" w:type="dxa"/>
            <w:tcBorders>
              <w:left w:val="single" w:sz="18" w:space="0" w:color="auto"/>
              <w:right w:val="single" w:sz="18" w:space="0" w:color="auto"/>
            </w:tcBorders>
            <w:shd w:val="clear" w:color="auto" w:fill="FABF8F"/>
            <w:vAlign w:val="center"/>
          </w:tcPr>
          <w:p w14:paraId="33D9FD80" w14:textId="77777777" w:rsidR="00A83600" w:rsidRPr="00F81721" w:rsidDel="00436016" w:rsidRDefault="00A83600">
            <w:pPr>
              <w:pStyle w:val="TableText"/>
              <w:widowControl w:val="0"/>
              <w:rPr>
                <w:rFonts w:ascii="Tahoma" w:hAnsi="Tahoma" w:cs="Tahoma"/>
                <w:sz w:val="13"/>
              </w:rPr>
            </w:pPr>
          </w:p>
        </w:tc>
        <w:tc>
          <w:tcPr>
            <w:tcW w:w="450" w:type="dxa"/>
            <w:shd w:val="clear" w:color="auto" w:fill="FABF8F"/>
          </w:tcPr>
          <w:p w14:paraId="33D9FD81" w14:textId="77777777" w:rsidR="00A83600" w:rsidRPr="00F81721" w:rsidDel="00436016" w:rsidRDefault="00A83600" w:rsidP="00472DFD">
            <w:pPr>
              <w:pStyle w:val="TableText"/>
              <w:widowControl w:val="0"/>
              <w:spacing w:before="120"/>
              <w:rPr>
                <w:rFonts w:ascii="Tahoma" w:hAnsi="Tahoma" w:cs="Tahoma"/>
                <w:sz w:val="13"/>
              </w:rPr>
            </w:pPr>
          </w:p>
        </w:tc>
        <w:tc>
          <w:tcPr>
            <w:tcW w:w="540" w:type="dxa"/>
            <w:shd w:val="clear" w:color="auto" w:fill="FABF8F"/>
            <w:vAlign w:val="center"/>
          </w:tcPr>
          <w:p w14:paraId="33D9FD82" w14:textId="77777777" w:rsidR="00A83600" w:rsidRPr="00F81721" w:rsidDel="00436016" w:rsidRDefault="00A83600">
            <w:pPr>
              <w:pStyle w:val="TableText"/>
              <w:widowControl w:val="0"/>
              <w:rPr>
                <w:rFonts w:ascii="Tahoma" w:hAnsi="Tahoma" w:cs="Tahoma"/>
                <w:sz w:val="13"/>
              </w:rPr>
            </w:pPr>
          </w:p>
        </w:tc>
      </w:tr>
      <w:tr w:rsidR="00A63948" w:rsidRPr="00F81721" w:rsidDel="00436016" w14:paraId="33D9FD97" w14:textId="77777777" w:rsidTr="00CF4241">
        <w:trPr>
          <w:trHeight w:val="145"/>
        </w:trPr>
        <w:tc>
          <w:tcPr>
            <w:tcW w:w="2714" w:type="dxa"/>
            <w:shd w:val="clear" w:color="auto" w:fill="FFFFFF"/>
            <w:vAlign w:val="center"/>
          </w:tcPr>
          <w:p w14:paraId="33D9FD84" w14:textId="77777777" w:rsidR="00A63948" w:rsidRPr="00F81721" w:rsidDel="00436016" w:rsidRDefault="001A26BE" w:rsidP="00B1148B">
            <w:pPr>
              <w:pStyle w:val="Heading2"/>
              <w:ind w:left="-15" w:firstLine="15"/>
              <w:rPr>
                <w:rFonts w:ascii="Tahoma" w:hAnsi="Tahoma" w:cs="Tahoma"/>
                <w:b w:val="0"/>
                <w:sz w:val="14"/>
                <w:szCs w:val="16"/>
              </w:rPr>
            </w:pPr>
            <w:bookmarkStart w:id="371" w:name="_Toc336338030"/>
            <w:bookmarkStart w:id="372" w:name="_Toc340752318"/>
            <w:bookmarkEnd w:id="371"/>
            <w:r w:rsidRPr="00F81721">
              <w:rPr>
                <w:rFonts w:ascii="Tahoma" w:hAnsi="Tahoma" w:cs="Tahoma"/>
                <w:b w:val="0"/>
                <w:sz w:val="14"/>
                <w:lang w:val="it-IT"/>
              </w:rPr>
              <w:t>Office 365 Piano K1 (SL per Utente)</w:t>
            </w:r>
            <w:bookmarkEnd w:id="372"/>
          </w:p>
        </w:tc>
        <w:bookmarkStart w:id="373" w:name="_Hlt328144697"/>
        <w:bookmarkEnd w:id="373"/>
        <w:tc>
          <w:tcPr>
            <w:tcW w:w="450" w:type="dxa"/>
            <w:shd w:val="clear" w:color="auto" w:fill="FFFFFF"/>
            <w:vAlign w:val="center"/>
          </w:tcPr>
          <w:p w14:paraId="33D9FD85" w14:textId="77777777" w:rsidR="00A63948" w:rsidRPr="005E477C" w:rsidDel="00436016" w:rsidRDefault="001A26BE" w:rsidP="00806515">
            <w:pPr>
              <w:pStyle w:val="TableText"/>
              <w:widowControl w:val="0"/>
              <w:rPr>
                <w:rFonts w:ascii="Tahoma" w:hAnsi="Tahoma" w:cs="Tahoma"/>
                <w:color w:val="0000FF"/>
                <w:sz w:val="13"/>
                <w:szCs w:val="13"/>
                <w:u w:val="single"/>
              </w:rPr>
            </w:pPr>
            <w:r w:rsidRPr="005E477C">
              <w:rPr>
                <w:rFonts w:ascii="Tahoma" w:hAnsi="Tahoma" w:cs="Tahoma"/>
              </w:rPr>
              <w:fldChar w:fldCharType="begin"/>
            </w:r>
            <w:r w:rsidR="009F18FC" w:rsidRPr="005E477C">
              <w:rPr>
                <w:rFonts w:ascii="Tahoma" w:hAnsi="Tahoma" w:cs="Tahoma"/>
              </w:rPr>
              <w:instrText>HYPERLINK  \l "_67_Office_365"</w:instrText>
            </w:r>
            <w:r w:rsidRPr="005E477C">
              <w:rPr>
                <w:rFonts w:ascii="Tahoma" w:hAnsi="Tahoma" w:cs="Tahoma"/>
              </w:rPr>
              <w:fldChar w:fldCharType="separate"/>
            </w:r>
            <w:r w:rsidRPr="005E477C">
              <w:rPr>
                <w:rStyle w:val="Hyperlink"/>
                <w:rFonts w:ascii="Tahoma" w:hAnsi="Tahoma" w:cs="Tahoma"/>
                <w:sz w:val="13"/>
              </w:rPr>
              <w:t>67</w:t>
            </w:r>
            <w:r w:rsidRPr="005E477C">
              <w:rPr>
                <w:rFonts w:ascii="Tahoma" w:hAnsi="Tahoma" w:cs="Tahoma"/>
              </w:rPr>
              <w:fldChar w:fldCharType="end"/>
            </w:r>
          </w:p>
        </w:tc>
        <w:tc>
          <w:tcPr>
            <w:tcW w:w="450" w:type="dxa"/>
            <w:shd w:val="clear" w:color="auto" w:fill="FFFFFF"/>
          </w:tcPr>
          <w:p w14:paraId="33D9FD86" w14:textId="77777777" w:rsidR="00A63948" w:rsidRPr="00F81721" w:rsidDel="00436016" w:rsidRDefault="001A26BE">
            <w:pPr>
              <w:pStyle w:val="TableText"/>
              <w:widowControl w:val="0"/>
              <w:spacing w:before="120"/>
              <w:rPr>
                <w:rFonts w:ascii="Tahoma" w:hAnsi="Tahoma" w:cs="Tahoma"/>
                <w:color w:val="000000"/>
                <w:sz w:val="13"/>
              </w:rPr>
            </w:pPr>
            <w:r w:rsidRPr="00F81721">
              <w:rPr>
                <w:rFonts w:ascii="Tahoma" w:hAnsi="Tahoma" w:cs="Tahoma"/>
                <w:color w:val="000000"/>
                <w:sz w:val="13"/>
              </w:rPr>
              <w:t>06/11</w:t>
            </w:r>
          </w:p>
        </w:tc>
        <w:tc>
          <w:tcPr>
            <w:tcW w:w="360" w:type="dxa"/>
            <w:tcBorders>
              <w:right w:val="single" w:sz="18" w:space="0" w:color="auto"/>
            </w:tcBorders>
            <w:shd w:val="clear" w:color="auto" w:fill="FFFFFF"/>
            <w:vAlign w:val="center"/>
          </w:tcPr>
          <w:p w14:paraId="33D9FD87" w14:textId="77777777" w:rsidR="00A63948" w:rsidRPr="00F81721" w:rsidDel="00436016" w:rsidRDefault="001A26BE">
            <w:pPr>
              <w:pStyle w:val="TableText"/>
              <w:widowControl w:val="0"/>
              <w:rPr>
                <w:rFonts w:ascii="Tahoma" w:hAnsi="Tahoma" w:cs="Tahoma"/>
                <w:sz w:val="13"/>
              </w:rPr>
            </w:pPr>
            <w:r w:rsidRPr="00F81721">
              <w:rPr>
                <w:rFonts w:ascii="Tahoma" w:hAnsi="Tahoma" w:cs="Tahoma"/>
                <w:sz w:val="13"/>
                <w:lang w:val="it-IT"/>
              </w:rPr>
              <w:t>OSB</w:t>
            </w:r>
          </w:p>
        </w:tc>
        <w:tc>
          <w:tcPr>
            <w:tcW w:w="360" w:type="dxa"/>
            <w:tcBorders>
              <w:left w:val="single" w:sz="18" w:space="0" w:color="auto"/>
            </w:tcBorders>
            <w:shd w:val="clear" w:color="auto" w:fill="FFFFFF"/>
            <w:vAlign w:val="center"/>
          </w:tcPr>
          <w:p w14:paraId="33D9FD88" w14:textId="77777777" w:rsidR="00A63948" w:rsidRPr="00F81721" w:rsidDel="00436016" w:rsidRDefault="00A63948">
            <w:pPr>
              <w:pStyle w:val="TableText"/>
              <w:widowControl w:val="0"/>
              <w:rPr>
                <w:rFonts w:ascii="Tahoma" w:hAnsi="Tahoma" w:cs="Tahoma"/>
                <w:sz w:val="13"/>
              </w:rPr>
            </w:pPr>
          </w:p>
        </w:tc>
        <w:tc>
          <w:tcPr>
            <w:tcW w:w="450" w:type="dxa"/>
            <w:shd w:val="clear" w:color="auto" w:fill="FFFFFF"/>
            <w:vAlign w:val="center"/>
          </w:tcPr>
          <w:p w14:paraId="33D9FD89" w14:textId="77777777" w:rsidR="00A63948" w:rsidRPr="00F81721" w:rsidDel="00436016" w:rsidRDefault="00A63948">
            <w:pPr>
              <w:pStyle w:val="TableText"/>
              <w:widowControl w:val="0"/>
              <w:rPr>
                <w:rFonts w:ascii="Tahoma" w:hAnsi="Tahoma" w:cs="Tahoma"/>
                <w:sz w:val="13"/>
              </w:rPr>
            </w:pPr>
          </w:p>
        </w:tc>
        <w:tc>
          <w:tcPr>
            <w:tcW w:w="450" w:type="dxa"/>
            <w:shd w:val="clear" w:color="auto" w:fill="FFFFFF"/>
            <w:vAlign w:val="center"/>
          </w:tcPr>
          <w:p w14:paraId="33D9FD8A" w14:textId="77777777" w:rsidR="00A63948" w:rsidRPr="00F81721" w:rsidDel="00436016" w:rsidRDefault="00A63948">
            <w:pPr>
              <w:pStyle w:val="TableText"/>
              <w:widowControl w:val="0"/>
              <w:rPr>
                <w:rFonts w:ascii="Tahoma" w:hAnsi="Tahoma" w:cs="Tahoma"/>
                <w:sz w:val="13"/>
              </w:rPr>
            </w:pPr>
          </w:p>
        </w:tc>
        <w:tc>
          <w:tcPr>
            <w:tcW w:w="450" w:type="dxa"/>
            <w:shd w:val="clear" w:color="auto" w:fill="FFFFFF"/>
            <w:vAlign w:val="center"/>
          </w:tcPr>
          <w:p w14:paraId="33D9FD8B" w14:textId="77777777" w:rsidR="00A63948" w:rsidRPr="00F81721" w:rsidDel="00436016" w:rsidRDefault="00A63948">
            <w:pPr>
              <w:pStyle w:val="TableText"/>
              <w:widowControl w:val="0"/>
              <w:rPr>
                <w:rFonts w:ascii="Tahoma" w:hAnsi="Tahoma" w:cs="Tahoma"/>
                <w:sz w:val="13"/>
              </w:rPr>
            </w:pPr>
          </w:p>
        </w:tc>
        <w:tc>
          <w:tcPr>
            <w:tcW w:w="450" w:type="dxa"/>
            <w:shd w:val="clear" w:color="auto" w:fill="FFFFFF"/>
            <w:vAlign w:val="center"/>
          </w:tcPr>
          <w:p w14:paraId="33D9FD8C" w14:textId="77777777" w:rsidR="00A63948" w:rsidRPr="00F81721" w:rsidDel="00436016" w:rsidRDefault="00A63948">
            <w:pPr>
              <w:pStyle w:val="TableText"/>
              <w:widowControl w:val="0"/>
              <w:rPr>
                <w:rFonts w:ascii="Tahoma" w:hAnsi="Tahoma" w:cs="Tahoma"/>
                <w:sz w:val="13"/>
              </w:rPr>
            </w:pPr>
          </w:p>
        </w:tc>
        <w:tc>
          <w:tcPr>
            <w:tcW w:w="450" w:type="dxa"/>
            <w:shd w:val="clear" w:color="auto" w:fill="FFFFFF"/>
            <w:vAlign w:val="center"/>
          </w:tcPr>
          <w:p w14:paraId="33D9FD8D" w14:textId="77777777" w:rsidR="00A63948" w:rsidRPr="00F81721" w:rsidDel="00436016"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D8E" w14:textId="77777777" w:rsidR="00A63948" w:rsidRPr="00F81721"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D8F" w14:textId="77777777" w:rsidR="00A63948" w:rsidRPr="00F81721" w:rsidDel="00436016" w:rsidRDefault="00A63948">
            <w:pPr>
              <w:pStyle w:val="TableText"/>
              <w:widowControl w:val="0"/>
              <w:rPr>
                <w:rFonts w:ascii="Tahoma" w:hAnsi="Tahoma" w:cs="Tahoma"/>
                <w:sz w:val="13"/>
              </w:rPr>
            </w:pPr>
          </w:p>
        </w:tc>
        <w:tc>
          <w:tcPr>
            <w:tcW w:w="450" w:type="dxa"/>
            <w:shd w:val="clear" w:color="auto" w:fill="FFFFFF"/>
            <w:vAlign w:val="center"/>
          </w:tcPr>
          <w:p w14:paraId="33D9FD90" w14:textId="77777777" w:rsidR="00A63948" w:rsidRPr="00F81721"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D91" w14:textId="77777777" w:rsidR="00A63948" w:rsidRPr="00F81721"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D92" w14:textId="77777777" w:rsidR="00A63948" w:rsidRPr="00F81721"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D93" w14:textId="77777777" w:rsidR="00A63948" w:rsidRPr="00F81721" w:rsidDel="00436016"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D94" w14:textId="77777777" w:rsidR="00A63948" w:rsidRPr="00F81721" w:rsidDel="00436016" w:rsidRDefault="00A63948">
            <w:pPr>
              <w:pStyle w:val="TableText"/>
              <w:widowControl w:val="0"/>
              <w:rPr>
                <w:rFonts w:ascii="Tahoma" w:hAnsi="Tahoma" w:cs="Tahoma"/>
                <w:sz w:val="13"/>
              </w:rPr>
            </w:pPr>
          </w:p>
        </w:tc>
        <w:tc>
          <w:tcPr>
            <w:tcW w:w="450" w:type="dxa"/>
            <w:shd w:val="clear" w:color="auto" w:fill="FFFFFF"/>
          </w:tcPr>
          <w:p w14:paraId="33D9FD95" w14:textId="77777777" w:rsidR="00A63948" w:rsidRPr="00F81721" w:rsidDel="00436016" w:rsidRDefault="00A63948" w:rsidP="00472DFD">
            <w:pPr>
              <w:pStyle w:val="TableText"/>
              <w:widowControl w:val="0"/>
              <w:spacing w:before="120"/>
              <w:rPr>
                <w:rFonts w:ascii="Tahoma" w:hAnsi="Tahoma" w:cs="Tahoma"/>
                <w:sz w:val="13"/>
              </w:rPr>
            </w:pPr>
          </w:p>
        </w:tc>
        <w:tc>
          <w:tcPr>
            <w:tcW w:w="540" w:type="dxa"/>
            <w:shd w:val="clear" w:color="auto" w:fill="FFFFFF"/>
            <w:vAlign w:val="center"/>
          </w:tcPr>
          <w:p w14:paraId="33D9FD96" w14:textId="77777777" w:rsidR="00A63948" w:rsidRPr="00F81721" w:rsidDel="00436016" w:rsidRDefault="00A63948">
            <w:pPr>
              <w:pStyle w:val="TableText"/>
              <w:widowControl w:val="0"/>
              <w:rPr>
                <w:rFonts w:ascii="Tahoma" w:hAnsi="Tahoma" w:cs="Tahoma"/>
                <w:sz w:val="13"/>
              </w:rPr>
            </w:pPr>
          </w:p>
        </w:tc>
      </w:tr>
      <w:tr w:rsidR="00A63948" w:rsidRPr="00F81721" w:rsidDel="00436016" w14:paraId="33D9FDAB" w14:textId="77777777" w:rsidTr="00CF4241">
        <w:trPr>
          <w:trHeight w:val="145"/>
        </w:trPr>
        <w:tc>
          <w:tcPr>
            <w:tcW w:w="2714" w:type="dxa"/>
            <w:shd w:val="clear" w:color="auto" w:fill="FABF8F"/>
            <w:vAlign w:val="center"/>
          </w:tcPr>
          <w:p w14:paraId="33D9FD98" w14:textId="77777777" w:rsidR="00A63948" w:rsidRPr="00F81721" w:rsidDel="00436016" w:rsidRDefault="001A26BE" w:rsidP="00B1148B">
            <w:pPr>
              <w:pStyle w:val="Heading2"/>
              <w:ind w:left="-15" w:firstLine="15"/>
              <w:rPr>
                <w:rFonts w:ascii="Tahoma" w:hAnsi="Tahoma" w:cs="Tahoma"/>
                <w:b w:val="0"/>
                <w:sz w:val="14"/>
                <w:szCs w:val="16"/>
              </w:rPr>
            </w:pPr>
            <w:bookmarkStart w:id="374" w:name="_Toc336338031"/>
            <w:bookmarkStart w:id="375" w:name="_Toc340752319"/>
            <w:bookmarkEnd w:id="374"/>
            <w:r w:rsidRPr="00F81721">
              <w:rPr>
                <w:rFonts w:ascii="Tahoma" w:hAnsi="Tahoma" w:cs="Tahoma"/>
                <w:b w:val="0"/>
                <w:sz w:val="14"/>
                <w:lang w:val="it-IT"/>
              </w:rPr>
              <w:t>Office 365 Piano K2 (SL per Utente)</w:t>
            </w:r>
            <w:bookmarkEnd w:id="375"/>
          </w:p>
        </w:tc>
        <w:bookmarkStart w:id="376" w:name="_Hlt328146149"/>
        <w:bookmarkStart w:id="377" w:name="_Hlt336251124"/>
        <w:bookmarkEnd w:id="376"/>
        <w:bookmarkEnd w:id="377"/>
        <w:tc>
          <w:tcPr>
            <w:tcW w:w="450" w:type="dxa"/>
            <w:shd w:val="clear" w:color="auto" w:fill="FABF8F"/>
            <w:vAlign w:val="center"/>
          </w:tcPr>
          <w:p w14:paraId="33D9FD99" w14:textId="77777777" w:rsidR="00A63948" w:rsidRPr="005E477C" w:rsidDel="00436016" w:rsidRDefault="001A26BE" w:rsidP="00806515">
            <w:pPr>
              <w:pStyle w:val="TableText"/>
              <w:widowControl w:val="0"/>
              <w:rPr>
                <w:rFonts w:ascii="Tahoma" w:hAnsi="Tahoma" w:cs="Tahoma"/>
                <w:color w:val="0000FF"/>
                <w:sz w:val="13"/>
                <w:szCs w:val="13"/>
                <w:u w:val="single"/>
              </w:rPr>
            </w:pPr>
            <w:r w:rsidRPr="005E477C">
              <w:rPr>
                <w:rFonts w:ascii="Tahoma" w:hAnsi="Tahoma" w:cs="Tahoma"/>
              </w:rPr>
              <w:fldChar w:fldCharType="begin"/>
            </w:r>
            <w:r w:rsidR="009F18FC" w:rsidRPr="005E477C">
              <w:rPr>
                <w:rFonts w:ascii="Tahoma" w:hAnsi="Tahoma" w:cs="Tahoma"/>
              </w:rPr>
              <w:instrText>HYPERLINK  \l "_68_Office_365"</w:instrText>
            </w:r>
            <w:r w:rsidRPr="005E477C">
              <w:rPr>
                <w:rFonts w:ascii="Tahoma" w:hAnsi="Tahoma" w:cs="Tahoma"/>
              </w:rPr>
              <w:fldChar w:fldCharType="separate"/>
            </w:r>
            <w:r w:rsidRPr="005E477C">
              <w:rPr>
                <w:rStyle w:val="Hyperlink"/>
                <w:rFonts w:ascii="Tahoma" w:hAnsi="Tahoma" w:cs="Tahoma"/>
                <w:sz w:val="13"/>
              </w:rPr>
              <w:t>68</w:t>
            </w:r>
            <w:r w:rsidRPr="005E477C">
              <w:rPr>
                <w:rFonts w:ascii="Tahoma" w:hAnsi="Tahoma" w:cs="Tahoma"/>
              </w:rPr>
              <w:fldChar w:fldCharType="end"/>
            </w:r>
          </w:p>
        </w:tc>
        <w:tc>
          <w:tcPr>
            <w:tcW w:w="450" w:type="dxa"/>
            <w:shd w:val="clear" w:color="auto" w:fill="FABF8F"/>
          </w:tcPr>
          <w:p w14:paraId="33D9FD9A" w14:textId="77777777" w:rsidR="00A63948" w:rsidRPr="00F81721" w:rsidDel="00436016" w:rsidRDefault="001A26BE">
            <w:pPr>
              <w:pStyle w:val="TableText"/>
              <w:widowControl w:val="0"/>
              <w:spacing w:before="120"/>
              <w:rPr>
                <w:rFonts w:ascii="Tahoma" w:hAnsi="Tahoma" w:cs="Tahoma"/>
                <w:color w:val="000000"/>
                <w:sz w:val="13"/>
              </w:rPr>
            </w:pPr>
            <w:r w:rsidRPr="00F81721">
              <w:rPr>
                <w:rFonts w:ascii="Tahoma" w:hAnsi="Tahoma" w:cs="Tahoma"/>
                <w:color w:val="000000"/>
                <w:sz w:val="13"/>
              </w:rPr>
              <w:t>06/11</w:t>
            </w:r>
          </w:p>
        </w:tc>
        <w:tc>
          <w:tcPr>
            <w:tcW w:w="360" w:type="dxa"/>
            <w:tcBorders>
              <w:right w:val="single" w:sz="18" w:space="0" w:color="auto"/>
            </w:tcBorders>
            <w:shd w:val="clear" w:color="auto" w:fill="FABF8F"/>
            <w:vAlign w:val="center"/>
          </w:tcPr>
          <w:p w14:paraId="33D9FD9B" w14:textId="77777777" w:rsidR="00A63948" w:rsidRPr="00F81721" w:rsidDel="00436016" w:rsidRDefault="001A26BE">
            <w:pPr>
              <w:pStyle w:val="TableText"/>
              <w:widowControl w:val="0"/>
              <w:rPr>
                <w:rFonts w:ascii="Tahoma" w:hAnsi="Tahoma" w:cs="Tahoma"/>
                <w:sz w:val="13"/>
              </w:rPr>
            </w:pPr>
            <w:r w:rsidRPr="00F81721">
              <w:rPr>
                <w:rFonts w:ascii="Tahoma" w:hAnsi="Tahoma" w:cs="Tahoma"/>
                <w:sz w:val="13"/>
                <w:lang w:val="it-IT"/>
              </w:rPr>
              <w:t>OSB</w:t>
            </w:r>
          </w:p>
        </w:tc>
        <w:tc>
          <w:tcPr>
            <w:tcW w:w="360" w:type="dxa"/>
            <w:tcBorders>
              <w:left w:val="single" w:sz="18" w:space="0" w:color="auto"/>
            </w:tcBorders>
            <w:shd w:val="clear" w:color="auto" w:fill="FABF8F"/>
            <w:vAlign w:val="center"/>
          </w:tcPr>
          <w:p w14:paraId="33D9FD9C" w14:textId="77777777" w:rsidR="00A63948" w:rsidRPr="00F81721" w:rsidDel="00436016" w:rsidRDefault="00A63948">
            <w:pPr>
              <w:pStyle w:val="TableText"/>
              <w:widowControl w:val="0"/>
              <w:rPr>
                <w:rFonts w:ascii="Tahoma" w:hAnsi="Tahoma" w:cs="Tahoma"/>
                <w:sz w:val="13"/>
              </w:rPr>
            </w:pPr>
          </w:p>
        </w:tc>
        <w:tc>
          <w:tcPr>
            <w:tcW w:w="450" w:type="dxa"/>
            <w:shd w:val="clear" w:color="auto" w:fill="FABF8F"/>
            <w:vAlign w:val="center"/>
          </w:tcPr>
          <w:p w14:paraId="33D9FD9D" w14:textId="77777777" w:rsidR="00A63948" w:rsidRPr="00F81721" w:rsidDel="00436016" w:rsidRDefault="00A63948">
            <w:pPr>
              <w:pStyle w:val="TableText"/>
              <w:widowControl w:val="0"/>
              <w:rPr>
                <w:rFonts w:ascii="Tahoma" w:hAnsi="Tahoma" w:cs="Tahoma"/>
                <w:sz w:val="13"/>
              </w:rPr>
            </w:pPr>
          </w:p>
        </w:tc>
        <w:tc>
          <w:tcPr>
            <w:tcW w:w="450" w:type="dxa"/>
            <w:shd w:val="clear" w:color="auto" w:fill="FABF8F"/>
            <w:vAlign w:val="center"/>
          </w:tcPr>
          <w:p w14:paraId="33D9FD9E" w14:textId="77777777" w:rsidR="00A63948" w:rsidRPr="00F81721" w:rsidDel="00436016" w:rsidRDefault="00A63948">
            <w:pPr>
              <w:pStyle w:val="TableText"/>
              <w:widowControl w:val="0"/>
              <w:rPr>
                <w:rFonts w:ascii="Tahoma" w:hAnsi="Tahoma" w:cs="Tahoma"/>
                <w:sz w:val="13"/>
              </w:rPr>
            </w:pPr>
          </w:p>
        </w:tc>
        <w:tc>
          <w:tcPr>
            <w:tcW w:w="450" w:type="dxa"/>
            <w:shd w:val="clear" w:color="auto" w:fill="FABF8F"/>
            <w:vAlign w:val="center"/>
          </w:tcPr>
          <w:p w14:paraId="33D9FD9F" w14:textId="77777777" w:rsidR="00A63948" w:rsidRPr="00F81721" w:rsidDel="00436016" w:rsidRDefault="00A63948">
            <w:pPr>
              <w:pStyle w:val="TableText"/>
              <w:widowControl w:val="0"/>
              <w:rPr>
                <w:rFonts w:ascii="Tahoma" w:hAnsi="Tahoma" w:cs="Tahoma"/>
                <w:sz w:val="13"/>
              </w:rPr>
            </w:pPr>
          </w:p>
        </w:tc>
        <w:tc>
          <w:tcPr>
            <w:tcW w:w="450" w:type="dxa"/>
            <w:shd w:val="clear" w:color="auto" w:fill="FABF8F"/>
            <w:vAlign w:val="center"/>
          </w:tcPr>
          <w:p w14:paraId="33D9FDA0" w14:textId="77777777" w:rsidR="00A63948" w:rsidRPr="00F81721" w:rsidDel="00436016" w:rsidRDefault="00A63948">
            <w:pPr>
              <w:pStyle w:val="TableText"/>
              <w:widowControl w:val="0"/>
              <w:rPr>
                <w:rFonts w:ascii="Tahoma" w:hAnsi="Tahoma" w:cs="Tahoma"/>
                <w:sz w:val="13"/>
              </w:rPr>
            </w:pPr>
          </w:p>
        </w:tc>
        <w:tc>
          <w:tcPr>
            <w:tcW w:w="450" w:type="dxa"/>
            <w:shd w:val="clear" w:color="auto" w:fill="FABF8F"/>
            <w:vAlign w:val="center"/>
          </w:tcPr>
          <w:p w14:paraId="33D9FDA1" w14:textId="77777777" w:rsidR="00A63948" w:rsidRPr="00F81721" w:rsidDel="00436016"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DA2" w14:textId="77777777" w:rsidR="00A63948" w:rsidRPr="00F81721"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DA3" w14:textId="77777777" w:rsidR="00A63948" w:rsidRPr="00F81721" w:rsidDel="00436016" w:rsidRDefault="00A63948">
            <w:pPr>
              <w:pStyle w:val="TableText"/>
              <w:widowControl w:val="0"/>
              <w:rPr>
                <w:rFonts w:ascii="Tahoma" w:hAnsi="Tahoma" w:cs="Tahoma"/>
                <w:sz w:val="13"/>
              </w:rPr>
            </w:pPr>
          </w:p>
        </w:tc>
        <w:tc>
          <w:tcPr>
            <w:tcW w:w="450" w:type="dxa"/>
            <w:shd w:val="clear" w:color="auto" w:fill="FABF8F"/>
            <w:vAlign w:val="center"/>
          </w:tcPr>
          <w:p w14:paraId="33D9FDA4" w14:textId="77777777" w:rsidR="00A63948" w:rsidRPr="00F81721"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DA5" w14:textId="77777777" w:rsidR="00A63948" w:rsidRPr="00F81721" w:rsidDel="00436016"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DA6" w14:textId="77777777" w:rsidR="00A63948" w:rsidRPr="00F81721" w:rsidDel="00436016"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DA7" w14:textId="77777777" w:rsidR="00A63948" w:rsidRPr="00F81721" w:rsidDel="00436016"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DA8" w14:textId="77777777" w:rsidR="00A63948" w:rsidRPr="00F81721" w:rsidDel="00436016" w:rsidRDefault="00A63948">
            <w:pPr>
              <w:pStyle w:val="TableText"/>
              <w:widowControl w:val="0"/>
              <w:rPr>
                <w:rFonts w:ascii="Tahoma" w:hAnsi="Tahoma" w:cs="Tahoma"/>
                <w:sz w:val="13"/>
              </w:rPr>
            </w:pPr>
          </w:p>
        </w:tc>
        <w:tc>
          <w:tcPr>
            <w:tcW w:w="450" w:type="dxa"/>
            <w:shd w:val="clear" w:color="auto" w:fill="FABF8F"/>
          </w:tcPr>
          <w:p w14:paraId="33D9FDA9" w14:textId="77777777" w:rsidR="00A63948" w:rsidRPr="00F81721" w:rsidDel="00436016" w:rsidRDefault="00A63948" w:rsidP="00472DFD">
            <w:pPr>
              <w:pStyle w:val="TableText"/>
              <w:widowControl w:val="0"/>
              <w:spacing w:before="120"/>
              <w:rPr>
                <w:rFonts w:ascii="Tahoma" w:hAnsi="Tahoma" w:cs="Tahoma"/>
                <w:sz w:val="13"/>
              </w:rPr>
            </w:pPr>
          </w:p>
        </w:tc>
        <w:tc>
          <w:tcPr>
            <w:tcW w:w="540" w:type="dxa"/>
            <w:shd w:val="clear" w:color="auto" w:fill="FABF8F"/>
            <w:vAlign w:val="center"/>
          </w:tcPr>
          <w:p w14:paraId="33D9FDAA" w14:textId="77777777" w:rsidR="00A63948" w:rsidRPr="00F81721" w:rsidDel="00436016" w:rsidRDefault="00A63948">
            <w:pPr>
              <w:pStyle w:val="TableText"/>
              <w:widowControl w:val="0"/>
              <w:rPr>
                <w:rFonts w:ascii="Tahoma" w:hAnsi="Tahoma" w:cs="Tahoma"/>
                <w:sz w:val="13"/>
              </w:rPr>
            </w:pPr>
          </w:p>
        </w:tc>
      </w:tr>
      <w:tr w:rsidR="009A5491" w:rsidRPr="00F81721" w14:paraId="33D9FDBF" w14:textId="77777777" w:rsidTr="00EB4DA8">
        <w:trPr>
          <w:trHeight w:val="145"/>
        </w:trPr>
        <w:tc>
          <w:tcPr>
            <w:tcW w:w="2714" w:type="dxa"/>
            <w:shd w:val="clear" w:color="auto" w:fill="FFFFFF"/>
            <w:vAlign w:val="center"/>
          </w:tcPr>
          <w:p w14:paraId="33D9FDAC" w14:textId="77777777" w:rsidR="009A5491" w:rsidRPr="00F81721" w:rsidRDefault="001A26BE" w:rsidP="002101B4">
            <w:pPr>
              <w:pStyle w:val="ProductNames"/>
              <w:rPr>
                <w:rFonts w:ascii="Tahoma" w:hAnsi="Tahoma" w:cs="Tahoma"/>
                <w:sz w:val="14"/>
              </w:rPr>
            </w:pPr>
            <w:bookmarkStart w:id="378" w:name="_Toc336338032"/>
            <w:bookmarkStart w:id="379" w:name="_Toc340752320"/>
            <w:bookmarkEnd w:id="378"/>
            <w:r w:rsidRPr="00F81721">
              <w:rPr>
                <w:rFonts w:ascii="Tahoma" w:hAnsi="Tahoma" w:cs="Tahoma"/>
                <w:sz w:val="14"/>
                <w:lang w:val="it-IT"/>
              </w:rPr>
              <w:t>Office Web Applications con SharePoint Piano 2A (SL per utente)</w:t>
            </w:r>
            <w:bookmarkEnd w:id="379"/>
          </w:p>
        </w:tc>
        <w:tc>
          <w:tcPr>
            <w:tcW w:w="450" w:type="dxa"/>
            <w:shd w:val="clear" w:color="auto" w:fill="FFFFFF"/>
            <w:vAlign w:val="center"/>
          </w:tcPr>
          <w:p w14:paraId="33D9FDAD" w14:textId="77777777" w:rsidR="009A5491" w:rsidRPr="005E477C" w:rsidRDefault="009A5491" w:rsidP="002101B4">
            <w:pPr>
              <w:pStyle w:val="TableText"/>
              <w:widowControl w:val="0"/>
              <w:rPr>
                <w:rFonts w:ascii="Tahoma" w:hAnsi="Tahoma" w:cs="Tahoma"/>
                <w:color w:val="0000FF"/>
                <w:sz w:val="13"/>
                <w:szCs w:val="13"/>
                <w:u w:val="single"/>
              </w:rPr>
            </w:pPr>
          </w:p>
        </w:tc>
        <w:tc>
          <w:tcPr>
            <w:tcW w:w="450" w:type="dxa"/>
            <w:shd w:val="clear" w:color="auto" w:fill="FFFFFF"/>
          </w:tcPr>
          <w:p w14:paraId="33D9FDAE" w14:textId="77777777" w:rsidR="009A5491" w:rsidRPr="00F81721" w:rsidRDefault="009A5491" w:rsidP="002101B4">
            <w:pPr>
              <w:pStyle w:val="TableText"/>
              <w:widowControl w:val="0"/>
              <w:spacing w:before="40"/>
              <w:rPr>
                <w:rFonts w:ascii="Tahoma" w:hAnsi="Tahoma" w:cs="Tahoma"/>
                <w:color w:val="000000"/>
                <w:sz w:val="13"/>
              </w:rPr>
            </w:pPr>
            <w:r w:rsidRPr="00F81721">
              <w:rPr>
                <w:rFonts w:ascii="Tahoma" w:hAnsi="Tahoma" w:cs="Tahoma"/>
                <w:color w:val="000000"/>
                <w:sz w:val="13"/>
              </w:rPr>
              <w:t>07/12</w:t>
            </w:r>
          </w:p>
        </w:tc>
        <w:tc>
          <w:tcPr>
            <w:tcW w:w="360" w:type="dxa"/>
            <w:tcBorders>
              <w:right w:val="single" w:sz="18" w:space="0" w:color="auto"/>
            </w:tcBorders>
            <w:shd w:val="clear" w:color="auto" w:fill="FFFFFF"/>
            <w:vAlign w:val="center"/>
          </w:tcPr>
          <w:p w14:paraId="33D9FDAF" w14:textId="77777777" w:rsidR="009A5491" w:rsidRPr="00F81721" w:rsidRDefault="009A5491"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33D9FDB0" w14:textId="77777777" w:rsidR="009A5491" w:rsidRPr="00F81721"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33D9FDB1" w14:textId="77777777" w:rsidR="009A5491" w:rsidRPr="00F81721"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33D9FDB2" w14:textId="77777777" w:rsidR="009A5491" w:rsidRPr="00F81721"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33D9FDB3" w14:textId="77777777" w:rsidR="009A5491" w:rsidRPr="00F81721"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33D9FDB4" w14:textId="77777777" w:rsidR="009A5491" w:rsidRPr="00F81721"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33D9FDB5" w14:textId="77777777" w:rsidR="009A5491" w:rsidRPr="00F81721" w:rsidRDefault="009A5491" w:rsidP="002101B4">
            <w:pPr>
              <w:pStyle w:val="TableText"/>
              <w:widowControl w:val="0"/>
              <w:rPr>
                <w:rFonts w:ascii="Tahoma" w:hAnsi="Tahoma" w:cs="Tahoma"/>
                <w:sz w:val="14"/>
                <w:szCs w:val="14"/>
              </w:rPr>
            </w:pPr>
          </w:p>
        </w:tc>
        <w:tc>
          <w:tcPr>
            <w:tcW w:w="360" w:type="dxa"/>
            <w:tcBorders>
              <w:right w:val="single" w:sz="18" w:space="0" w:color="auto"/>
            </w:tcBorders>
            <w:shd w:val="clear" w:color="auto" w:fill="FFFFFF"/>
            <w:vAlign w:val="bottom"/>
          </w:tcPr>
          <w:p w14:paraId="33D9FDB6" w14:textId="77777777" w:rsidR="009A5491" w:rsidRPr="00F81721" w:rsidRDefault="009A5491" w:rsidP="002101B4">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bottom"/>
          </w:tcPr>
          <w:p w14:paraId="33D9FDB7" w14:textId="77777777" w:rsidR="009A5491" w:rsidRPr="00F81721" w:rsidRDefault="009A5491" w:rsidP="002101B4">
            <w:pPr>
              <w:pStyle w:val="TableText"/>
              <w:widowControl w:val="0"/>
              <w:rPr>
                <w:rFonts w:ascii="Tahoma" w:hAnsi="Tahoma" w:cs="Tahoma"/>
                <w:sz w:val="14"/>
                <w:szCs w:val="14"/>
              </w:rPr>
            </w:pPr>
          </w:p>
        </w:tc>
        <w:tc>
          <w:tcPr>
            <w:tcW w:w="450" w:type="dxa"/>
            <w:shd w:val="clear" w:color="auto" w:fill="FFFFFF"/>
            <w:vAlign w:val="bottom"/>
          </w:tcPr>
          <w:p w14:paraId="33D9FDB8" w14:textId="77777777" w:rsidR="009A5491" w:rsidRPr="00F81721" w:rsidRDefault="009A5491" w:rsidP="002101B4">
            <w:pPr>
              <w:pStyle w:val="TableText"/>
              <w:widowControl w:val="0"/>
              <w:rPr>
                <w:rFonts w:ascii="Tahoma" w:hAnsi="Tahoma" w:cs="Tahoma"/>
                <w:sz w:val="14"/>
                <w:szCs w:val="14"/>
              </w:rPr>
            </w:pPr>
          </w:p>
        </w:tc>
        <w:tc>
          <w:tcPr>
            <w:tcW w:w="450" w:type="dxa"/>
            <w:tcBorders>
              <w:right w:val="single" w:sz="18" w:space="0" w:color="auto"/>
            </w:tcBorders>
            <w:shd w:val="clear" w:color="auto" w:fill="FFFFFF"/>
            <w:vAlign w:val="bottom"/>
          </w:tcPr>
          <w:p w14:paraId="33D9FDB9" w14:textId="77777777" w:rsidR="009A5491" w:rsidRPr="00F81721" w:rsidRDefault="009A5491" w:rsidP="002101B4">
            <w:pPr>
              <w:pStyle w:val="TableText"/>
              <w:widowControl w:val="0"/>
              <w:rPr>
                <w:rFonts w:ascii="Tahoma" w:hAnsi="Tahoma" w:cs="Tahoma"/>
                <w:sz w:val="14"/>
                <w:szCs w:val="14"/>
              </w:rPr>
            </w:pPr>
          </w:p>
        </w:tc>
        <w:tc>
          <w:tcPr>
            <w:tcW w:w="450" w:type="dxa"/>
            <w:tcBorders>
              <w:left w:val="single" w:sz="18" w:space="0" w:color="auto"/>
            </w:tcBorders>
            <w:shd w:val="clear" w:color="auto" w:fill="FFFFFF"/>
            <w:vAlign w:val="center"/>
          </w:tcPr>
          <w:p w14:paraId="33D9FDBA" w14:textId="77777777" w:rsidR="009A5491" w:rsidRPr="00F81721" w:rsidRDefault="001A26BE" w:rsidP="002101B4">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FFFFF"/>
            <w:vAlign w:val="center"/>
          </w:tcPr>
          <w:p w14:paraId="33D9FDBB" w14:textId="77777777" w:rsidR="009A5491" w:rsidRPr="00F81721" w:rsidRDefault="001A26BE" w:rsidP="002101B4">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DBC" w14:textId="77777777" w:rsidR="009A5491" w:rsidRPr="00F81721" w:rsidRDefault="009A5491" w:rsidP="002101B4">
            <w:pPr>
              <w:pStyle w:val="TableText"/>
              <w:widowControl w:val="0"/>
              <w:rPr>
                <w:rFonts w:ascii="Tahoma" w:hAnsi="Tahoma" w:cs="Tahoma"/>
                <w:sz w:val="13"/>
              </w:rPr>
            </w:pPr>
          </w:p>
        </w:tc>
        <w:tc>
          <w:tcPr>
            <w:tcW w:w="450" w:type="dxa"/>
            <w:shd w:val="clear" w:color="auto" w:fill="FFFFFF"/>
          </w:tcPr>
          <w:p w14:paraId="33D9FDBD" w14:textId="77777777" w:rsidR="009A5491" w:rsidRPr="00F81721" w:rsidRDefault="009A5491" w:rsidP="00472DFD">
            <w:pPr>
              <w:pStyle w:val="TableText"/>
              <w:widowControl w:val="0"/>
              <w:spacing w:before="120"/>
              <w:rPr>
                <w:rFonts w:ascii="Tahoma" w:hAnsi="Tahoma" w:cs="Tahoma"/>
                <w:sz w:val="13"/>
              </w:rPr>
            </w:pPr>
          </w:p>
        </w:tc>
        <w:tc>
          <w:tcPr>
            <w:tcW w:w="540" w:type="dxa"/>
            <w:shd w:val="clear" w:color="auto" w:fill="FFFFFF"/>
            <w:vAlign w:val="center"/>
          </w:tcPr>
          <w:p w14:paraId="33D9FDBE" w14:textId="77777777" w:rsidR="009A5491" w:rsidRPr="00F81721" w:rsidRDefault="009A5491" w:rsidP="002101B4">
            <w:pPr>
              <w:pStyle w:val="TableText"/>
              <w:widowControl w:val="0"/>
              <w:rPr>
                <w:rFonts w:ascii="Tahoma" w:hAnsi="Tahoma" w:cs="Tahoma"/>
                <w:sz w:val="13"/>
              </w:rPr>
            </w:pPr>
          </w:p>
        </w:tc>
      </w:tr>
      <w:tr w:rsidR="00A63948" w:rsidRPr="00F81721" w14:paraId="33D9FDD3" w14:textId="77777777" w:rsidTr="00F8303F">
        <w:trPr>
          <w:trHeight w:val="145"/>
        </w:trPr>
        <w:tc>
          <w:tcPr>
            <w:tcW w:w="2714" w:type="dxa"/>
            <w:vAlign w:val="center"/>
          </w:tcPr>
          <w:p w14:paraId="33D9FDC0" w14:textId="77777777" w:rsidR="00A63948" w:rsidRPr="00F81721" w:rsidRDefault="001A26BE" w:rsidP="0094529C">
            <w:pPr>
              <w:pStyle w:val="ProductNames"/>
              <w:rPr>
                <w:rFonts w:ascii="Tahoma" w:hAnsi="Tahoma" w:cs="Tahoma"/>
                <w:sz w:val="14"/>
              </w:rPr>
            </w:pPr>
            <w:bookmarkStart w:id="380" w:name="_Toc336338033"/>
            <w:bookmarkStart w:id="381" w:name="_Toc340752321"/>
            <w:bookmarkEnd w:id="380"/>
            <w:r w:rsidRPr="00F81721">
              <w:rPr>
                <w:rFonts w:ascii="Tahoma" w:hAnsi="Tahoma" w:cs="Tahoma"/>
                <w:sz w:val="14"/>
                <w:lang w:val="it-IT"/>
              </w:rPr>
              <w:t>Project Server 2013</w:t>
            </w:r>
            <w:bookmarkEnd w:id="381"/>
          </w:p>
        </w:tc>
        <w:tc>
          <w:tcPr>
            <w:tcW w:w="450" w:type="dxa"/>
            <w:vAlign w:val="center"/>
          </w:tcPr>
          <w:p w14:paraId="33D9FDC1" w14:textId="77777777" w:rsidR="00A63948" w:rsidRPr="005E477C" w:rsidRDefault="00A63948" w:rsidP="00824A57">
            <w:pPr>
              <w:pStyle w:val="TableText"/>
              <w:widowControl w:val="0"/>
              <w:rPr>
                <w:rStyle w:val="EndnoteReference"/>
                <w:rFonts w:ascii="Tahoma" w:hAnsi="Tahoma" w:cs="Tahoma"/>
                <w:b w:val="0"/>
                <w:color w:val="0000FF"/>
                <w:sz w:val="13"/>
                <w:szCs w:val="13"/>
                <w:u w:val="single"/>
              </w:rPr>
            </w:pPr>
            <w:bookmarkStart w:id="382" w:name="_Hlt336249768"/>
          </w:p>
        </w:tc>
        <w:bookmarkEnd w:id="382"/>
        <w:tc>
          <w:tcPr>
            <w:tcW w:w="450" w:type="dxa"/>
          </w:tcPr>
          <w:p w14:paraId="33D9FDC2" w14:textId="77777777" w:rsidR="00A63948" w:rsidRPr="00F81721" w:rsidRDefault="001829D8" w:rsidP="001829D8">
            <w:pPr>
              <w:pStyle w:val="TableText"/>
              <w:widowControl w:val="0"/>
              <w:spacing w:before="40"/>
              <w:rPr>
                <w:rFonts w:ascii="Tahoma" w:hAnsi="Tahoma" w:cs="Tahoma"/>
                <w:color w:val="000000"/>
                <w:sz w:val="13"/>
              </w:rPr>
            </w:pPr>
            <w:r w:rsidRPr="00F81721">
              <w:rPr>
                <w:rFonts w:ascii="Tahoma" w:hAnsi="Tahoma" w:cs="Tahoma"/>
                <w:color w:val="000000"/>
                <w:sz w:val="13"/>
              </w:rPr>
              <w:t>1</w:t>
            </w:r>
            <w:r>
              <w:rPr>
                <w:rFonts w:ascii="Tahoma" w:hAnsi="Tahoma" w:cs="Tahoma"/>
                <w:color w:val="000000"/>
                <w:sz w:val="13"/>
              </w:rPr>
              <w:t>0</w:t>
            </w:r>
            <w:r w:rsidR="001A26BE" w:rsidRPr="00F81721">
              <w:rPr>
                <w:rFonts w:ascii="Tahoma" w:hAnsi="Tahoma" w:cs="Tahoma"/>
                <w:color w:val="000000"/>
                <w:sz w:val="13"/>
              </w:rPr>
              <w:t>/12</w:t>
            </w:r>
          </w:p>
        </w:tc>
        <w:tc>
          <w:tcPr>
            <w:tcW w:w="360" w:type="dxa"/>
            <w:tcBorders>
              <w:right w:val="single" w:sz="18" w:space="0" w:color="auto"/>
            </w:tcBorders>
            <w:vAlign w:val="center"/>
          </w:tcPr>
          <w:p w14:paraId="33D9FDC3"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vAlign w:val="bottom"/>
          </w:tcPr>
          <w:p w14:paraId="33D9FDC4" w14:textId="77777777" w:rsidR="00A63948" w:rsidRPr="00F81721" w:rsidRDefault="00A63948" w:rsidP="002101B4">
            <w:pPr>
              <w:pStyle w:val="TableText"/>
              <w:widowControl w:val="0"/>
              <w:rPr>
                <w:rFonts w:ascii="Tahoma" w:hAnsi="Tahoma" w:cs="Tahoma"/>
                <w:sz w:val="14"/>
                <w:szCs w:val="14"/>
              </w:rPr>
            </w:pPr>
            <w:r w:rsidRPr="00F81721">
              <w:rPr>
                <w:rFonts w:ascii="Tahoma" w:hAnsi="Tahoma" w:cs="Tahoma"/>
                <w:sz w:val="14"/>
                <w:szCs w:val="14"/>
              </w:rPr>
              <w:t>50</w:t>
            </w:r>
          </w:p>
        </w:tc>
        <w:tc>
          <w:tcPr>
            <w:tcW w:w="450" w:type="dxa"/>
            <w:vAlign w:val="bottom"/>
          </w:tcPr>
          <w:p w14:paraId="33D9FDC5" w14:textId="77777777" w:rsidR="00A63948" w:rsidRPr="00F81721" w:rsidRDefault="00A63948" w:rsidP="002101B4">
            <w:pPr>
              <w:pStyle w:val="TableText"/>
              <w:widowControl w:val="0"/>
              <w:rPr>
                <w:rFonts w:ascii="Tahoma" w:hAnsi="Tahoma" w:cs="Tahoma"/>
                <w:sz w:val="14"/>
                <w:szCs w:val="14"/>
              </w:rPr>
            </w:pPr>
            <w:r w:rsidRPr="00F81721">
              <w:rPr>
                <w:rFonts w:ascii="Tahoma" w:hAnsi="Tahoma" w:cs="Tahoma"/>
                <w:sz w:val="14"/>
                <w:szCs w:val="14"/>
              </w:rPr>
              <w:t>125</w:t>
            </w:r>
          </w:p>
        </w:tc>
        <w:tc>
          <w:tcPr>
            <w:tcW w:w="450" w:type="dxa"/>
            <w:vAlign w:val="bottom"/>
          </w:tcPr>
          <w:p w14:paraId="33D9FDC6" w14:textId="77777777" w:rsidR="00A63948" w:rsidRPr="00F81721" w:rsidRDefault="00A63948" w:rsidP="002101B4">
            <w:pPr>
              <w:pStyle w:val="TableText"/>
              <w:widowControl w:val="0"/>
              <w:rPr>
                <w:rFonts w:ascii="Tahoma" w:hAnsi="Tahoma" w:cs="Tahoma"/>
                <w:sz w:val="14"/>
                <w:szCs w:val="14"/>
              </w:rPr>
            </w:pPr>
            <w:r w:rsidRPr="00F81721">
              <w:rPr>
                <w:rFonts w:ascii="Tahoma" w:hAnsi="Tahoma" w:cs="Tahoma"/>
                <w:sz w:val="14"/>
                <w:szCs w:val="14"/>
              </w:rPr>
              <w:t>100</w:t>
            </w:r>
          </w:p>
        </w:tc>
        <w:tc>
          <w:tcPr>
            <w:tcW w:w="450" w:type="dxa"/>
            <w:vAlign w:val="bottom"/>
          </w:tcPr>
          <w:p w14:paraId="33D9FDC7" w14:textId="77777777" w:rsidR="00A63948" w:rsidRPr="00F81721" w:rsidRDefault="00A63948" w:rsidP="002101B4">
            <w:pPr>
              <w:pStyle w:val="TableText"/>
              <w:widowControl w:val="0"/>
              <w:rPr>
                <w:rFonts w:ascii="Tahoma" w:hAnsi="Tahoma" w:cs="Tahoma"/>
                <w:sz w:val="14"/>
                <w:szCs w:val="14"/>
              </w:rPr>
            </w:pPr>
            <w:r w:rsidRPr="00F81721">
              <w:rPr>
                <w:rFonts w:ascii="Tahoma" w:hAnsi="Tahoma" w:cs="Tahoma"/>
                <w:sz w:val="14"/>
                <w:szCs w:val="14"/>
              </w:rPr>
              <w:t>75</w:t>
            </w:r>
          </w:p>
        </w:tc>
        <w:tc>
          <w:tcPr>
            <w:tcW w:w="450" w:type="dxa"/>
            <w:vAlign w:val="bottom"/>
          </w:tcPr>
          <w:p w14:paraId="33D9FDC8" w14:textId="77777777" w:rsidR="00A63948" w:rsidRPr="00F81721" w:rsidRDefault="00A63948" w:rsidP="002101B4">
            <w:pPr>
              <w:pStyle w:val="TableText"/>
              <w:widowControl w:val="0"/>
              <w:rPr>
                <w:rFonts w:ascii="Tahoma" w:hAnsi="Tahoma" w:cs="Tahoma"/>
                <w:sz w:val="14"/>
                <w:szCs w:val="14"/>
              </w:rPr>
            </w:pPr>
            <w:r w:rsidRPr="00F81721">
              <w:rPr>
                <w:rFonts w:ascii="Tahoma" w:hAnsi="Tahoma" w:cs="Tahoma"/>
                <w:sz w:val="14"/>
                <w:szCs w:val="14"/>
              </w:rPr>
              <w:t>75</w:t>
            </w:r>
          </w:p>
        </w:tc>
        <w:tc>
          <w:tcPr>
            <w:tcW w:w="450" w:type="dxa"/>
            <w:vAlign w:val="bottom"/>
          </w:tcPr>
          <w:p w14:paraId="33D9FDC9" w14:textId="77777777" w:rsidR="00A63948" w:rsidRPr="00F81721" w:rsidRDefault="00A63948" w:rsidP="002101B4">
            <w:pPr>
              <w:pStyle w:val="TableText"/>
              <w:widowControl w:val="0"/>
              <w:rPr>
                <w:rFonts w:ascii="Tahoma" w:hAnsi="Tahoma" w:cs="Tahoma"/>
                <w:sz w:val="14"/>
                <w:szCs w:val="14"/>
              </w:rPr>
            </w:pPr>
            <w:r w:rsidRPr="00F81721">
              <w:rPr>
                <w:rFonts w:ascii="Tahoma" w:hAnsi="Tahoma" w:cs="Tahoma"/>
                <w:sz w:val="14"/>
                <w:szCs w:val="14"/>
              </w:rPr>
              <w:t>50</w:t>
            </w:r>
          </w:p>
        </w:tc>
        <w:tc>
          <w:tcPr>
            <w:tcW w:w="360" w:type="dxa"/>
            <w:tcBorders>
              <w:right w:val="single" w:sz="18" w:space="0" w:color="auto"/>
            </w:tcBorders>
            <w:vAlign w:val="bottom"/>
          </w:tcPr>
          <w:p w14:paraId="33D9FDCA" w14:textId="77777777" w:rsidR="00A63948" w:rsidRPr="00F81721" w:rsidRDefault="00A63948" w:rsidP="002101B4">
            <w:pPr>
              <w:pStyle w:val="TableText"/>
              <w:widowControl w:val="0"/>
              <w:rPr>
                <w:rFonts w:ascii="Tahoma" w:hAnsi="Tahoma" w:cs="Tahoma"/>
                <w:sz w:val="14"/>
                <w:szCs w:val="14"/>
              </w:rPr>
            </w:pPr>
            <w:r w:rsidRPr="00F81721">
              <w:rPr>
                <w:rFonts w:ascii="Tahoma" w:hAnsi="Tahoma" w:cs="Tahoma"/>
                <w:sz w:val="14"/>
                <w:szCs w:val="14"/>
              </w:rPr>
              <w:t>25</w:t>
            </w:r>
          </w:p>
        </w:tc>
        <w:tc>
          <w:tcPr>
            <w:tcW w:w="450" w:type="dxa"/>
            <w:tcBorders>
              <w:left w:val="single" w:sz="18" w:space="0" w:color="auto"/>
            </w:tcBorders>
            <w:vAlign w:val="bottom"/>
          </w:tcPr>
          <w:p w14:paraId="33D9FDCB" w14:textId="77777777" w:rsidR="00A63948" w:rsidRPr="00F81721" w:rsidRDefault="00A63948" w:rsidP="002101B4">
            <w:pPr>
              <w:pStyle w:val="TableText"/>
              <w:widowControl w:val="0"/>
              <w:rPr>
                <w:rFonts w:ascii="Tahoma" w:hAnsi="Tahoma" w:cs="Tahoma"/>
                <w:sz w:val="14"/>
                <w:szCs w:val="14"/>
              </w:rPr>
            </w:pPr>
            <w:r w:rsidRPr="00F81721">
              <w:rPr>
                <w:rFonts w:ascii="Tahoma" w:hAnsi="Tahoma" w:cs="Tahoma"/>
                <w:sz w:val="14"/>
                <w:szCs w:val="14"/>
              </w:rPr>
              <w:t>50</w:t>
            </w:r>
          </w:p>
        </w:tc>
        <w:tc>
          <w:tcPr>
            <w:tcW w:w="450" w:type="dxa"/>
            <w:vAlign w:val="bottom"/>
          </w:tcPr>
          <w:p w14:paraId="33D9FDCC" w14:textId="77777777" w:rsidR="00A63948" w:rsidRPr="00F81721" w:rsidRDefault="00A63948" w:rsidP="002101B4">
            <w:pPr>
              <w:pStyle w:val="TableText"/>
              <w:widowControl w:val="0"/>
              <w:rPr>
                <w:rFonts w:ascii="Tahoma" w:hAnsi="Tahoma" w:cs="Tahoma"/>
                <w:sz w:val="14"/>
                <w:szCs w:val="14"/>
              </w:rPr>
            </w:pPr>
            <w:r w:rsidRPr="00F81721">
              <w:rPr>
                <w:rFonts w:ascii="Tahoma" w:hAnsi="Tahoma" w:cs="Tahoma"/>
                <w:sz w:val="14"/>
                <w:szCs w:val="14"/>
              </w:rPr>
              <w:t>100</w:t>
            </w:r>
          </w:p>
        </w:tc>
        <w:tc>
          <w:tcPr>
            <w:tcW w:w="450" w:type="dxa"/>
            <w:tcBorders>
              <w:right w:val="single" w:sz="18" w:space="0" w:color="auto"/>
            </w:tcBorders>
            <w:vAlign w:val="bottom"/>
          </w:tcPr>
          <w:p w14:paraId="33D9FDCD" w14:textId="77777777" w:rsidR="00A63948" w:rsidRPr="00F81721" w:rsidRDefault="00A63948" w:rsidP="002101B4">
            <w:pPr>
              <w:pStyle w:val="TableText"/>
              <w:widowControl w:val="0"/>
              <w:rPr>
                <w:rFonts w:ascii="Tahoma" w:hAnsi="Tahoma" w:cs="Tahoma"/>
                <w:sz w:val="14"/>
                <w:szCs w:val="14"/>
              </w:rPr>
            </w:pPr>
            <w:r w:rsidRPr="00F81721">
              <w:rPr>
                <w:rFonts w:ascii="Tahoma" w:hAnsi="Tahoma" w:cs="Tahoma"/>
                <w:sz w:val="14"/>
                <w:szCs w:val="14"/>
              </w:rPr>
              <w:t>50</w:t>
            </w:r>
          </w:p>
        </w:tc>
        <w:tc>
          <w:tcPr>
            <w:tcW w:w="450" w:type="dxa"/>
            <w:tcBorders>
              <w:left w:val="single" w:sz="18" w:space="0" w:color="auto"/>
            </w:tcBorders>
            <w:vAlign w:val="center"/>
          </w:tcPr>
          <w:p w14:paraId="33D9FDCE"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vAlign w:val="center"/>
          </w:tcPr>
          <w:p w14:paraId="33D9FDCF"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vAlign w:val="center"/>
          </w:tcPr>
          <w:p w14:paraId="33D9FDD0"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lang w:val="it-IT"/>
              </w:rPr>
              <w:t>P</w:t>
            </w:r>
          </w:p>
        </w:tc>
        <w:tc>
          <w:tcPr>
            <w:tcW w:w="450" w:type="dxa"/>
          </w:tcPr>
          <w:p w14:paraId="33D9FDD1" w14:textId="77777777" w:rsidR="00A63948"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vAlign w:val="center"/>
          </w:tcPr>
          <w:p w14:paraId="33D9FDD2" w14:textId="77777777" w:rsidR="00A63948" w:rsidRPr="00F81721" w:rsidRDefault="00A63948" w:rsidP="002101B4">
            <w:pPr>
              <w:pStyle w:val="TableText"/>
              <w:widowControl w:val="0"/>
              <w:rPr>
                <w:rFonts w:ascii="Tahoma" w:hAnsi="Tahoma" w:cs="Tahoma"/>
                <w:sz w:val="13"/>
              </w:rPr>
            </w:pPr>
          </w:p>
        </w:tc>
      </w:tr>
      <w:tr w:rsidR="00EB4DA8" w:rsidRPr="00F81721" w14:paraId="33D9FDE7" w14:textId="77777777" w:rsidTr="00F8303F">
        <w:trPr>
          <w:trHeight w:val="145"/>
        </w:trPr>
        <w:tc>
          <w:tcPr>
            <w:tcW w:w="2714" w:type="dxa"/>
            <w:shd w:val="clear" w:color="auto" w:fill="F4B083"/>
            <w:vAlign w:val="center"/>
          </w:tcPr>
          <w:p w14:paraId="33D9FDD4" w14:textId="77777777" w:rsidR="00A63948" w:rsidRPr="00F81721" w:rsidRDefault="004252B7" w:rsidP="002101B4">
            <w:pPr>
              <w:pStyle w:val="ProductNames"/>
              <w:rPr>
                <w:rFonts w:ascii="Tahoma" w:hAnsi="Tahoma" w:cs="Tahoma"/>
                <w:sz w:val="14"/>
              </w:rPr>
            </w:pPr>
            <w:bookmarkStart w:id="383" w:name="_Toc336338034"/>
            <w:bookmarkStart w:id="384" w:name="_Toc340752322"/>
            <w:bookmarkEnd w:id="383"/>
            <w:r w:rsidRPr="00F81721">
              <w:rPr>
                <w:rFonts w:ascii="Tahoma" w:hAnsi="Tahoma" w:cs="Tahoma"/>
                <w:position w:val="-6"/>
                <w:sz w:val="14"/>
                <w:lang w:val="it-IT"/>
              </w:rPr>
              <w:t>CAL per Project Server 2013</w:t>
            </w:r>
            <w:bookmarkEnd w:id="384"/>
            <w:r w:rsidR="001A26BE" w:rsidRPr="00F81721">
              <w:rPr>
                <w:rFonts w:ascii="Tahoma" w:hAnsi="Tahoma" w:cs="Tahoma"/>
              </w:rPr>
              <w:t xml:space="preserve"> </w:t>
            </w:r>
          </w:p>
        </w:tc>
        <w:tc>
          <w:tcPr>
            <w:tcW w:w="450" w:type="dxa"/>
            <w:shd w:val="clear" w:color="auto" w:fill="F4B083"/>
            <w:vAlign w:val="center"/>
          </w:tcPr>
          <w:p w14:paraId="33D9FDD5" w14:textId="77777777" w:rsidR="00A63948" w:rsidRPr="005E477C" w:rsidRDefault="00A63948" w:rsidP="002101B4">
            <w:pPr>
              <w:pStyle w:val="TableText"/>
              <w:widowControl w:val="0"/>
              <w:rPr>
                <w:rStyle w:val="EndnoteReference"/>
                <w:rFonts w:ascii="Tahoma" w:hAnsi="Tahoma" w:cs="Tahoma"/>
                <w:b w:val="0"/>
                <w:color w:val="000000"/>
                <w:sz w:val="13"/>
                <w:szCs w:val="13"/>
                <w:u w:val="single"/>
              </w:rPr>
            </w:pPr>
          </w:p>
        </w:tc>
        <w:tc>
          <w:tcPr>
            <w:tcW w:w="450" w:type="dxa"/>
            <w:shd w:val="clear" w:color="auto" w:fill="F4B083"/>
            <w:vAlign w:val="center"/>
          </w:tcPr>
          <w:p w14:paraId="33D9FDD6" w14:textId="77777777" w:rsidR="00A63948" w:rsidRPr="00F81721" w:rsidRDefault="001829D8" w:rsidP="001829D8">
            <w:pPr>
              <w:pStyle w:val="TableText"/>
              <w:widowControl w:val="0"/>
              <w:spacing w:before="80"/>
              <w:rPr>
                <w:rFonts w:ascii="Tahoma" w:hAnsi="Tahoma" w:cs="Tahoma"/>
                <w:sz w:val="13"/>
              </w:rPr>
            </w:pPr>
            <w:r w:rsidRPr="00F81721">
              <w:rPr>
                <w:rFonts w:ascii="Tahoma" w:hAnsi="Tahoma" w:cs="Tahoma"/>
                <w:sz w:val="14"/>
              </w:rPr>
              <w:t>1</w:t>
            </w:r>
            <w:r>
              <w:rPr>
                <w:rFonts w:ascii="Tahoma" w:hAnsi="Tahoma" w:cs="Tahoma"/>
                <w:sz w:val="14"/>
              </w:rPr>
              <w:t>0</w:t>
            </w:r>
            <w:r w:rsidR="001A26BE" w:rsidRPr="00F81721">
              <w:rPr>
                <w:rFonts w:ascii="Tahoma" w:hAnsi="Tahoma" w:cs="Tahoma"/>
                <w:sz w:val="14"/>
              </w:rPr>
              <w:t>/12</w:t>
            </w:r>
          </w:p>
        </w:tc>
        <w:tc>
          <w:tcPr>
            <w:tcW w:w="360" w:type="dxa"/>
            <w:tcBorders>
              <w:right w:val="single" w:sz="18" w:space="0" w:color="auto"/>
            </w:tcBorders>
            <w:shd w:val="clear" w:color="auto" w:fill="F4B083"/>
            <w:vAlign w:val="center"/>
          </w:tcPr>
          <w:p w14:paraId="33D9FDD7"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4B083"/>
            <w:vAlign w:val="center"/>
          </w:tcPr>
          <w:p w14:paraId="33D9FDD8"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4B083"/>
            <w:vAlign w:val="center"/>
          </w:tcPr>
          <w:p w14:paraId="33D9FDD9"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4B083"/>
            <w:vAlign w:val="center"/>
          </w:tcPr>
          <w:p w14:paraId="33D9FDDA"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4B083"/>
            <w:vAlign w:val="center"/>
          </w:tcPr>
          <w:p w14:paraId="33D9FDDB"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4B083"/>
            <w:vAlign w:val="center"/>
          </w:tcPr>
          <w:p w14:paraId="33D9FDDC"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4B083"/>
            <w:vAlign w:val="center"/>
          </w:tcPr>
          <w:p w14:paraId="33D9FDDD"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4B083"/>
            <w:vAlign w:val="center"/>
          </w:tcPr>
          <w:p w14:paraId="33D9FDDE"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4B083"/>
            <w:vAlign w:val="center"/>
          </w:tcPr>
          <w:p w14:paraId="33D9FDDF"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4B083"/>
            <w:vAlign w:val="center"/>
          </w:tcPr>
          <w:p w14:paraId="33D9FDE0"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4B083"/>
            <w:vAlign w:val="center"/>
          </w:tcPr>
          <w:p w14:paraId="33D9FDE1"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4B083"/>
            <w:vAlign w:val="center"/>
          </w:tcPr>
          <w:p w14:paraId="33D9FDE2" w14:textId="77777777" w:rsidR="00A63948" w:rsidRPr="00F81721"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4B083"/>
            <w:vAlign w:val="center"/>
          </w:tcPr>
          <w:p w14:paraId="33D9FDE3"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4B083"/>
            <w:vAlign w:val="center"/>
          </w:tcPr>
          <w:p w14:paraId="33D9FDE4" w14:textId="77777777" w:rsidR="00A63948" w:rsidRPr="00F81721" w:rsidRDefault="00A63948" w:rsidP="002101B4">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4B083"/>
          </w:tcPr>
          <w:p w14:paraId="33D9FDE5" w14:textId="77777777" w:rsidR="00A63948"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4B083"/>
            <w:vAlign w:val="center"/>
          </w:tcPr>
          <w:p w14:paraId="33D9FDE6" w14:textId="77777777" w:rsidR="00A63948" w:rsidRPr="00F81721" w:rsidRDefault="00A63948" w:rsidP="002101B4">
            <w:pPr>
              <w:pStyle w:val="TableText"/>
              <w:widowControl w:val="0"/>
              <w:rPr>
                <w:rFonts w:ascii="Tahoma" w:hAnsi="Tahoma" w:cs="Tahoma"/>
                <w:sz w:val="13"/>
              </w:rPr>
            </w:pPr>
          </w:p>
        </w:tc>
      </w:tr>
      <w:tr w:rsidR="00EB4DA8" w:rsidRPr="00F81721" w14:paraId="33D9FDFB" w14:textId="77777777" w:rsidTr="00613966">
        <w:trPr>
          <w:trHeight w:val="145"/>
        </w:trPr>
        <w:tc>
          <w:tcPr>
            <w:tcW w:w="2714" w:type="dxa"/>
            <w:shd w:val="clear" w:color="auto" w:fill="FFFFFF"/>
            <w:vAlign w:val="center"/>
          </w:tcPr>
          <w:p w14:paraId="33D9FDE8" w14:textId="77777777" w:rsidR="00A63948" w:rsidRPr="00F81721" w:rsidRDefault="001A26BE" w:rsidP="00B57278">
            <w:pPr>
              <w:pStyle w:val="Heading2"/>
              <w:ind w:left="-15" w:firstLine="15"/>
              <w:rPr>
                <w:rFonts w:ascii="Tahoma" w:hAnsi="Tahoma" w:cs="Tahoma"/>
                <w:b w:val="0"/>
                <w:sz w:val="14"/>
                <w:lang w:eastAsia="x-none"/>
              </w:rPr>
            </w:pPr>
            <w:bookmarkStart w:id="385" w:name="_Toc336338036"/>
            <w:bookmarkStart w:id="386" w:name="_Toc340752323"/>
            <w:bookmarkEnd w:id="385"/>
            <w:r w:rsidRPr="00F81721">
              <w:rPr>
                <w:rFonts w:ascii="Tahoma" w:hAnsi="Tahoma" w:cs="Tahoma"/>
                <w:b w:val="0"/>
                <w:sz w:val="14"/>
                <w:lang w:val="it-IT"/>
              </w:rPr>
              <w:t>SharePoint™ Online Extra Storage 1 GB (SL Add-on)</w:t>
            </w:r>
            <w:bookmarkEnd w:id="386"/>
          </w:p>
        </w:tc>
        <w:tc>
          <w:tcPr>
            <w:tcW w:w="450" w:type="dxa"/>
            <w:shd w:val="clear" w:color="auto" w:fill="FFFFFF"/>
            <w:vAlign w:val="center"/>
          </w:tcPr>
          <w:p w14:paraId="33D9FDE9" w14:textId="77777777" w:rsidR="00A63948" w:rsidRPr="005E477C" w:rsidRDefault="00A63948" w:rsidP="002101B4">
            <w:pPr>
              <w:pStyle w:val="TableText"/>
              <w:widowControl w:val="0"/>
              <w:rPr>
                <w:rFonts w:ascii="Tahoma" w:hAnsi="Tahoma" w:cs="Tahoma"/>
                <w:color w:val="000000"/>
                <w:sz w:val="13"/>
                <w:szCs w:val="13"/>
                <w:u w:val="single"/>
              </w:rPr>
            </w:pPr>
          </w:p>
        </w:tc>
        <w:tc>
          <w:tcPr>
            <w:tcW w:w="450" w:type="dxa"/>
            <w:shd w:val="clear" w:color="auto" w:fill="FFFFFF"/>
          </w:tcPr>
          <w:p w14:paraId="33D9FDEA" w14:textId="77777777" w:rsidR="00A63948" w:rsidRPr="00F81721" w:rsidDel="008F575D" w:rsidRDefault="001A26BE" w:rsidP="002101B4">
            <w:pPr>
              <w:pStyle w:val="TableText"/>
              <w:widowControl w:val="0"/>
              <w:spacing w:before="80"/>
              <w:rPr>
                <w:rFonts w:ascii="Tahoma" w:hAnsi="Tahoma" w:cs="Tahoma"/>
                <w:sz w:val="13"/>
              </w:rPr>
            </w:pPr>
            <w:r w:rsidRPr="00F81721">
              <w:rPr>
                <w:rFonts w:ascii="Tahoma" w:hAnsi="Tahoma" w:cs="Tahoma"/>
                <w:sz w:val="13"/>
              </w:rPr>
              <w:t>06/11</w:t>
            </w:r>
          </w:p>
        </w:tc>
        <w:tc>
          <w:tcPr>
            <w:tcW w:w="360" w:type="dxa"/>
            <w:tcBorders>
              <w:right w:val="single" w:sz="18" w:space="0" w:color="auto"/>
            </w:tcBorders>
            <w:shd w:val="clear" w:color="auto" w:fill="FFFFFF"/>
            <w:vAlign w:val="center"/>
          </w:tcPr>
          <w:p w14:paraId="33D9FDEB" w14:textId="77777777" w:rsidR="00A63948" w:rsidRPr="00F81721"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9FDEC"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vAlign w:val="center"/>
          </w:tcPr>
          <w:p w14:paraId="33D9FDED"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vAlign w:val="center"/>
          </w:tcPr>
          <w:p w14:paraId="33D9FDEE"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vAlign w:val="center"/>
          </w:tcPr>
          <w:p w14:paraId="33D9FDEF"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vAlign w:val="center"/>
          </w:tcPr>
          <w:p w14:paraId="33D9FDF0"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vAlign w:val="center"/>
          </w:tcPr>
          <w:p w14:paraId="33D9FDF1" w14:textId="77777777" w:rsidR="00A63948" w:rsidRPr="00F81721"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DF2" w14:textId="77777777" w:rsidR="00A63948" w:rsidRPr="00F81721"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DF3"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vAlign w:val="center"/>
          </w:tcPr>
          <w:p w14:paraId="33D9FDF4" w14:textId="77777777" w:rsidR="00A63948" w:rsidRPr="00F81721"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DF5" w14:textId="77777777" w:rsidR="00A63948" w:rsidRPr="00F81721"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DF6" w14:textId="77777777" w:rsidR="00A63948" w:rsidRPr="00F81721"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DF7" w14:textId="77777777" w:rsidR="00A63948" w:rsidRPr="00F81721" w:rsidRDefault="001A26BE" w:rsidP="002101B4">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DF8"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tcPr>
          <w:p w14:paraId="33D9FDF9" w14:textId="77777777" w:rsidR="00A63948" w:rsidRPr="00F81721" w:rsidRDefault="00A63948" w:rsidP="00472DFD">
            <w:pPr>
              <w:pStyle w:val="TableText"/>
              <w:widowControl w:val="0"/>
              <w:spacing w:before="120"/>
              <w:rPr>
                <w:rFonts w:ascii="Tahoma" w:hAnsi="Tahoma" w:cs="Tahoma"/>
                <w:sz w:val="13"/>
              </w:rPr>
            </w:pPr>
          </w:p>
        </w:tc>
        <w:tc>
          <w:tcPr>
            <w:tcW w:w="540" w:type="dxa"/>
            <w:shd w:val="clear" w:color="auto" w:fill="FFFFFF"/>
            <w:vAlign w:val="center"/>
          </w:tcPr>
          <w:p w14:paraId="33D9FDFA" w14:textId="77777777" w:rsidR="00A63948" w:rsidRPr="00F81721" w:rsidRDefault="00A63948" w:rsidP="002101B4">
            <w:pPr>
              <w:pStyle w:val="TableText"/>
              <w:widowControl w:val="0"/>
              <w:rPr>
                <w:rFonts w:ascii="Tahoma" w:hAnsi="Tahoma" w:cs="Tahoma"/>
                <w:sz w:val="13"/>
              </w:rPr>
            </w:pPr>
          </w:p>
        </w:tc>
      </w:tr>
      <w:tr w:rsidR="00A63948" w:rsidRPr="00F81721" w14:paraId="33D9FE0F" w14:textId="77777777" w:rsidTr="00613966">
        <w:trPr>
          <w:trHeight w:val="145"/>
        </w:trPr>
        <w:tc>
          <w:tcPr>
            <w:tcW w:w="2714" w:type="dxa"/>
            <w:shd w:val="clear" w:color="auto" w:fill="FABF8F"/>
            <w:vAlign w:val="center"/>
          </w:tcPr>
          <w:p w14:paraId="33D9FDFC" w14:textId="77777777" w:rsidR="00A63948" w:rsidRPr="00F81721" w:rsidRDefault="001A26BE" w:rsidP="00B57278">
            <w:pPr>
              <w:pStyle w:val="Heading2"/>
              <w:ind w:left="-15" w:firstLine="15"/>
              <w:jc w:val="both"/>
              <w:rPr>
                <w:rFonts w:ascii="Tahoma" w:hAnsi="Tahoma" w:cs="Tahoma"/>
                <w:b w:val="0"/>
                <w:sz w:val="14"/>
              </w:rPr>
            </w:pPr>
            <w:bookmarkStart w:id="387" w:name="_Toc336338037"/>
            <w:bookmarkStart w:id="388" w:name="_Toc340752324"/>
            <w:bookmarkEnd w:id="387"/>
            <w:r w:rsidRPr="00F81721">
              <w:rPr>
                <w:rFonts w:ascii="Tahoma" w:hAnsi="Tahoma" w:cs="Tahoma"/>
                <w:b w:val="0"/>
                <w:sz w:val="14"/>
                <w:lang w:val="it-IT"/>
              </w:rPr>
              <w:t>SharePoint™ Online Extra Storage 1 GB A (SL Add-on)</w:t>
            </w:r>
            <w:bookmarkEnd w:id="388"/>
          </w:p>
        </w:tc>
        <w:tc>
          <w:tcPr>
            <w:tcW w:w="450" w:type="dxa"/>
            <w:shd w:val="clear" w:color="auto" w:fill="FABF8F"/>
            <w:vAlign w:val="center"/>
          </w:tcPr>
          <w:p w14:paraId="33D9FDFD" w14:textId="77777777" w:rsidR="00A63948" w:rsidRPr="005E477C" w:rsidRDefault="00A63948" w:rsidP="002101B4">
            <w:pPr>
              <w:pStyle w:val="TableText"/>
              <w:widowControl w:val="0"/>
              <w:rPr>
                <w:rFonts w:ascii="Tahoma" w:hAnsi="Tahoma" w:cs="Tahoma"/>
                <w:color w:val="0000FF"/>
                <w:sz w:val="13"/>
                <w:szCs w:val="13"/>
                <w:u w:val="single"/>
              </w:rPr>
            </w:pPr>
          </w:p>
        </w:tc>
        <w:tc>
          <w:tcPr>
            <w:tcW w:w="450" w:type="dxa"/>
            <w:shd w:val="clear" w:color="auto" w:fill="FABF8F"/>
          </w:tcPr>
          <w:p w14:paraId="33D9FDFE" w14:textId="77777777" w:rsidR="00A63948" w:rsidRPr="00F81721" w:rsidRDefault="00A63948" w:rsidP="002101B4">
            <w:pPr>
              <w:pStyle w:val="TableText"/>
              <w:widowControl w:val="0"/>
              <w:spacing w:before="80"/>
              <w:rPr>
                <w:rFonts w:ascii="Tahoma" w:hAnsi="Tahoma" w:cs="Tahoma"/>
                <w:sz w:val="13"/>
              </w:rPr>
            </w:pPr>
            <w:r w:rsidRPr="00F81721">
              <w:rPr>
                <w:rFonts w:ascii="Tahoma" w:hAnsi="Tahoma" w:cs="Tahoma"/>
                <w:sz w:val="13"/>
              </w:rPr>
              <w:t>06/12</w:t>
            </w:r>
          </w:p>
        </w:tc>
        <w:tc>
          <w:tcPr>
            <w:tcW w:w="360" w:type="dxa"/>
            <w:tcBorders>
              <w:right w:val="single" w:sz="18" w:space="0" w:color="auto"/>
            </w:tcBorders>
            <w:shd w:val="clear" w:color="auto" w:fill="FABF8F"/>
            <w:vAlign w:val="center"/>
          </w:tcPr>
          <w:p w14:paraId="33D9FDFF" w14:textId="77777777" w:rsidR="00A63948" w:rsidRPr="00F81721"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E00"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vAlign w:val="center"/>
          </w:tcPr>
          <w:p w14:paraId="33D9FE01"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vAlign w:val="center"/>
          </w:tcPr>
          <w:p w14:paraId="33D9FE02"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vAlign w:val="center"/>
          </w:tcPr>
          <w:p w14:paraId="33D9FE03"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vAlign w:val="center"/>
          </w:tcPr>
          <w:p w14:paraId="33D9FE04"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vAlign w:val="center"/>
          </w:tcPr>
          <w:p w14:paraId="33D9FE05" w14:textId="77777777" w:rsidR="00A63948" w:rsidRPr="00F81721"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E06" w14:textId="77777777" w:rsidR="00A63948" w:rsidRPr="00F81721"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E07"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vAlign w:val="center"/>
          </w:tcPr>
          <w:p w14:paraId="33D9FE08" w14:textId="77777777" w:rsidR="00A63948" w:rsidRPr="00F81721"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E09" w14:textId="77777777" w:rsidR="00A63948" w:rsidRPr="00F81721"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E0A" w14:textId="77777777" w:rsidR="00A63948" w:rsidRPr="00F81721"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E0B" w14:textId="77777777" w:rsidR="00A63948" w:rsidRPr="00F81721" w:rsidRDefault="00A63948" w:rsidP="002101B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E0C"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tcPr>
          <w:p w14:paraId="33D9FE0D" w14:textId="77777777" w:rsidR="00A63948"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9FE0E" w14:textId="77777777" w:rsidR="00A63948" w:rsidRPr="00F81721" w:rsidRDefault="00A63948" w:rsidP="002101B4">
            <w:pPr>
              <w:pStyle w:val="TableText"/>
              <w:widowControl w:val="0"/>
              <w:rPr>
                <w:rFonts w:ascii="Tahoma" w:hAnsi="Tahoma" w:cs="Tahoma"/>
                <w:sz w:val="13"/>
              </w:rPr>
            </w:pPr>
          </w:p>
        </w:tc>
      </w:tr>
      <w:tr w:rsidR="00EB4DA8" w:rsidRPr="00F81721" w14:paraId="33D9FE23" w14:textId="77777777" w:rsidTr="00613966">
        <w:trPr>
          <w:trHeight w:val="145"/>
        </w:trPr>
        <w:tc>
          <w:tcPr>
            <w:tcW w:w="2714" w:type="dxa"/>
            <w:shd w:val="clear" w:color="auto" w:fill="FFFFFF"/>
            <w:vAlign w:val="center"/>
          </w:tcPr>
          <w:p w14:paraId="33D9FE10" w14:textId="77777777" w:rsidR="00A63948" w:rsidRPr="00F81721" w:rsidRDefault="001A26BE" w:rsidP="00D320ED">
            <w:pPr>
              <w:pStyle w:val="Heading2"/>
              <w:ind w:left="-15" w:firstLine="15"/>
              <w:rPr>
                <w:rFonts w:ascii="Tahoma" w:hAnsi="Tahoma" w:cs="Tahoma"/>
                <w:b w:val="0"/>
              </w:rPr>
            </w:pPr>
            <w:bookmarkStart w:id="389" w:name="_Toc336338038"/>
            <w:bookmarkStart w:id="390" w:name="_Toc340752325"/>
            <w:bookmarkEnd w:id="389"/>
            <w:r w:rsidRPr="00F81721">
              <w:rPr>
                <w:rFonts w:ascii="Tahoma" w:hAnsi="Tahoma" w:cs="Tahoma"/>
                <w:b w:val="0"/>
                <w:sz w:val="14"/>
                <w:lang w:val="it-IT"/>
              </w:rPr>
              <w:t xml:space="preserve">SharePoint™ Online Piano 1 </w:t>
            </w:r>
            <w:r w:rsidR="00D320ED" w:rsidRPr="00F81721">
              <w:rPr>
                <w:rFonts w:ascii="Tahoma" w:hAnsi="Tahoma" w:cs="Tahoma"/>
                <w:b w:val="0"/>
                <w:sz w:val="14"/>
                <w:lang w:val="it-IT"/>
              </w:rPr>
              <w:br/>
            </w:r>
            <w:r w:rsidRPr="00F81721">
              <w:rPr>
                <w:rFonts w:ascii="Tahoma" w:hAnsi="Tahoma" w:cs="Tahoma"/>
                <w:b w:val="0"/>
                <w:sz w:val="14"/>
                <w:lang w:val="it-IT"/>
              </w:rPr>
              <w:t>(SL per Utente)</w:t>
            </w:r>
            <w:bookmarkEnd w:id="390"/>
          </w:p>
        </w:tc>
        <w:tc>
          <w:tcPr>
            <w:tcW w:w="450" w:type="dxa"/>
            <w:shd w:val="clear" w:color="auto" w:fill="FFFFFF"/>
            <w:vAlign w:val="center"/>
          </w:tcPr>
          <w:p w14:paraId="33D9FE11" w14:textId="77777777" w:rsidR="00A63948" w:rsidRPr="005E477C" w:rsidRDefault="00AC3157" w:rsidP="00806515">
            <w:pPr>
              <w:pStyle w:val="TableText"/>
              <w:widowControl w:val="0"/>
              <w:rPr>
                <w:rStyle w:val="EndnoteReference"/>
                <w:rFonts w:ascii="Tahoma" w:hAnsi="Tahoma" w:cs="Tahoma"/>
                <w:color w:val="0000FF"/>
                <w:sz w:val="13"/>
                <w:szCs w:val="13"/>
                <w:u w:val="single"/>
              </w:rPr>
            </w:pPr>
            <w:hyperlink w:anchor="_69_SharePoint_Online" w:history="1">
              <w:r w:rsidR="001A26BE" w:rsidRPr="005E477C">
                <w:rPr>
                  <w:rStyle w:val="Hyperlink"/>
                  <w:rFonts w:ascii="Tahoma" w:hAnsi="Tahoma" w:cs="Tahoma"/>
                  <w:sz w:val="13"/>
                </w:rPr>
                <w:t>69</w:t>
              </w:r>
            </w:hyperlink>
          </w:p>
        </w:tc>
        <w:tc>
          <w:tcPr>
            <w:tcW w:w="450" w:type="dxa"/>
            <w:shd w:val="clear" w:color="auto" w:fill="FFFFFF"/>
          </w:tcPr>
          <w:p w14:paraId="33D9FE12" w14:textId="77777777" w:rsidR="00A63948" w:rsidRPr="00F81721" w:rsidRDefault="001A26BE" w:rsidP="002101B4">
            <w:pPr>
              <w:pStyle w:val="TableText"/>
              <w:widowControl w:val="0"/>
              <w:spacing w:before="80"/>
              <w:rPr>
                <w:rFonts w:ascii="Tahoma" w:hAnsi="Tahoma" w:cs="Tahoma"/>
                <w:sz w:val="13"/>
              </w:rPr>
            </w:pPr>
            <w:r w:rsidRPr="00F81721">
              <w:rPr>
                <w:rFonts w:ascii="Tahoma" w:hAnsi="Tahoma" w:cs="Tahoma"/>
                <w:sz w:val="13"/>
              </w:rPr>
              <w:t>06/11</w:t>
            </w:r>
          </w:p>
        </w:tc>
        <w:tc>
          <w:tcPr>
            <w:tcW w:w="360" w:type="dxa"/>
            <w:tcBorders>
              <w:right w:val="single" w:sz="18" w:space="0" w:color="auto"/>
            </w:tcBorders>
            <w:shd w:val="clear" w:color="auto" w:fill="FFFFFF"/>
            <w:vAlign w:val="center"/>
          </w:tcPr>
          <w:p w14:paraId="33D9FE13" w14:textId="77777777" w:rsidR="00A63948" w:rsidRPr="00F81721"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9FE14"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vAlign w:val="center"/>
          </w:tcPr>
          <w:p w14:paraId="33D9FE15"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vAlign w:val="center"/>
          </w:tcPr>
          <w:p w14:paraId="33D9FE16"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vAlign w:val="center"/>
          </w:tcPr>
          <w:p w14:paraId="33D9FE17"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vAlign w:val="center"/>
          </w:tcPr>
          <w:p w14:paraId="33D9FE18"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vAlign w:val="center"/>
          </w:tcPr>
          <w:p w14:paraId="33D9FE19" w14:textId="77777777" w:rsidR="00A63948" w:rsidRPr="00F81721"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E1A" w14:textId="77777777" w:rsidR="00A63948" w:rsidRPr="00F81721"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E1B"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vAlign w:val="center"/>
          </w:tcPr>
          <w:p w14:paraId="33D9FE1C" w14:textId="77777777" w:rsidR="00A63948" w:rsidRPr="00F81721"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E1D" w14:textId="77777777" w:rsidR="00A63948" w:rsidRPr="00F81721"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E1E" w14:textId="77777777" w:rsidR="00A63948" w:rsidRPr="00F81721"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E1F" w14:textId="77777777" w:rsidR="00A63948" w:rsidRPr="00F81721" w:rsidRDefault="001A26BE" w:rsidP="002101B4">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E20" w14:textId="77777777" w:rsidR="00A63948" w:rsidRPr="00F81721" w:rsidRDefault="00A63948" w:rsidP="002101B4">
            <w:pPr>
              <w:pStyle w:val="TableText"/>
              <w:widowControl w:val="0"/>
              <w:rPr>
                <w:rFonts w:ascii="Tahoma" w:hAnsi="Tahoma" w:cs="Tahoma"/>
                <w:sz w:val="13"/>
              </w:rPr>
            </w:pPr>
          </w:p>
        </w:tc>
        <w:tc>
          <w:tcPr>
            <w:tcW w:w="450" w:type="dxa"/>
            <w:shd w:val="clear" w:color="auto" w:fill="FFFFFF"/>
          </w:tcPr>
          <w:p w14:paraId="33D9FE21" w14:textId="77777777" w:rsidR="00A63948" w:rsidRPr="00F81721" w:rsidRDefault="00A63948" w:rsidP="00472DFD">
            <w:pPr>
              <w:pStyle w:val="TableText"/>
              <w:widowControl w:val="0"/>
              <w:spacing w:before="120"/>
              <w:rPr>
                <w:rFonts w:ascii="Tahoma" w:hAnsi="Tahoma" w:cs="Tahoma"/>
                <w:sz w:val="13"/>
              </w:rPr>
            </w:pPr>
          </w:p>
        </w:tc>
        <w:tc>
          <w:tcPr>
            <w:tcW w:w="540" w:type="dxa"/>
            <w:shd w:val="clear" w:color="auto" w:fill="FFFFFF"/>
            <w:vAlign w:val="center"/>
          </w:tcPr>
          <w:p w14:paraId="33D9FE22" w14:textId="77777777" w:rsidR="00A63948" w:rsidRPr="00F81721" w:rsidRDefault="00A63948" w:rsidP="002101B4">
            <w:pPr>
              <w:pStyle w:val="TableText"/>
              <w:widowControl w:val="0"/>
              <w:rPr>
                <w:rFonts w:ascii="Tahoma" w:hAnsi="Tahoma" w:cs="Tahoma"/>
                <w:sz w:val="13"/>
              </w:rPr>
            </w:pPr>
          </w:p>
        </w:tc>
      </w:tr>
      <w:tr w:rsidR="00A63948" w:rsidRPr="00F81721" w14:paraId="33D9FE37" w14:textId="77777777" w:rsidTr="00613966">
        <w:trPr>
          <w:trHeight w:val="145"/>
        </w:trPr>
        <w:tc>
          <w:tcPr>
            <w:tcW w:w="2714" w:type="dxa"/>
            <w:shd w:val="clear" w:color="auto" w:fill="FABF8F"/>
            <w:vAlign w:val="center"/>
          </w:tcPr>
          <w:p w14:paraId="33D9FE24" w14:textId="77777777" w:rsidR="00A63948" w:rsidRPr="00F81721" w:rsidRDefault="00A63948" w:rsidP="008F575D">
            <w:pPr>
              <w:pStyle w:val="ProductNames"/>
              <w:rPr>
                <w:rFonts w:ascii="Tahoma" w:hAnsi="Tahoma" w:cs="Tahoma"/>
                <w:sz w:val="14"/>
              </w:rPr>
            </w:pPr>
            <w:bookmarkStart w:id="391" w:name="_Toc336338039"/>
            <w:bookmarkStart w:id="392" w:name="_Toc340752326"/>
            <w:bookmarkEnd w:id="391"/>
            <w:r w:rsidRPr="00F81721">
              <w:rPr>
                <w:rFonts w:ascii="Tahoma" w:hAnsi="Tahoma" w:cs="Tahoma"/>
                <w:sz w:val="14"/>
                <w:lang w:val="it-IT"/>
              </w:rPr>
              <w:t xml:space="preserve">SharePoint™ Online Piano 2 </w:t>
            </w:r>
            <w:r w:rsidR="00D320ED" w:rsidRPr="00F81721">
              <w:rPr>
                <w:rFonts w:ascii="Tahoma" w:hAnsi="Tahoma" w:cs="Tahoma"/>
                <w:sz w:val="14"/>
                <w:lang w:val="it-IT"/>
              </w:rPr>
              <w:br/>
            </w:r>
            <w:r w:rsidRPr="00F81721">
              <w:rPr>
                <w:rFonts w:ascii="Tahoma" w:hAnsi="Tahoma" w:cs="Tahoma"/>
                <w:sz w:val="14"/>
                <w:lang w:val="it-IT"/>
              </w:rPr>
              <w:t>(SL per Utente)</w:t>
            </w:r>
            <w:bookmarkEnd w:id="392"/>
          </w:p>
        </w:tc>
        <w:tc>
          <w:tcPr>
            <w:tcW w:w="450" w:type="dxa"/>
            <w:shd w:val="clear" w:color="auto" w:fill="FABF8F"/>
            <w:vAlign w:val="center"/>
          </w:tcPr>
          <w:p w14:paraId="33D9FE25" w14:textId="77777777" w:rsidR="00A63948" w:rsidRPr="005E477C" w:rsidRDefault="00AC3157" w:rsidP="00806515">
            <w:pPr>
              <w:pStyle w:val="TableText"/>
              <w:widowControl w:val="0"/>
              <w:rPr>
                <w:rStyle w:val="EndnoteReference"/>
                <w:rFonts w:ascii="Tahoma" w:hAnsi="Tahoma" w:cs="Tahoma"/>
                <w:color w:val="000000"/>
                <w:sz w:val="13"/>
                <w:szCs w:val="13"/>
                <w:u w:val="single"/>
              </w:rPr>
            </w:pPr>
            <w:hyperlink w:anchor="_Toc336338334" w:history="1">
              <w:r w:rsidR="001A26BE" w:rsidRPr="005E477C">
                <w:rPr>
                  <w:rStyle w:val="Hyperlink"/>
                  <w:rFonts w:ascii="Tahoma" w:hAnsi="Tahoma" w:cs="Tahoma"/>
                  <w:sz w:val="13"/>
                </w:rPr>
                <w:t>69</w:t>
              </w:r>
            </w:hyperlink>
          </w:p>
        </w:tc>
        <w:tc>
          <w:tcPr>
            <w:tcW w:w="450" w:type="dxa"/>
            <w:shd w:val="clear" w:color="auto" w:fill="FABF8F"/>
          </w:tcPr>
          <w:p w14:paraId="33D9FE26" w14:textId="77777777" w:rsidR="00A63948" w:rsidRPr="00F81721" w:rsidRDefault="001A26BE" w:rsidP="002101B4">
            <w:pPr>
              <w:pStyle w:val="TableText"/>
              <w:widowControl w:val="0"/>
              <w:spacing w:before="80"/>
              <w:rPr>
                <w:rFonts w:ascii="Tahoma" w:hAnsi="Tahoma" w:cs="Tahoma"/>
                <w:sz w:val="13"/>
              </w:rPr>
            </w:pPr>
            <w:r w:rsidRPr="00F81721">
              <w:rPr>
                <w:rFonts w:ascii="Tahoma" w:hAnsi="Tahoma" w:cs="Tahoma"/>
                <w:sz w:val="13"/>
              </w:rPr>
              <w:t>06/11</w:t>
            </w:r>
          </w:p>
        </w:tc>
        <w:tc>
          <w:tcPr>
            <w:tcW w:w="360" w:type="dxa"/>
            <w:tcBorders>
              <w:right w:val="single" w:sz="18" w:space="0" w:color="auto"/>
            </w:tcBorders>
            <w:shd w:val="clear" w:color="auto" w:fill="FABF8F"/>
            <w:vAlign w:val="center"/>
          </w:tcPr>
          <w:p w14:paraId="33D9FE27" w14:textId="77777777" w:rsidR="00A63948" w:rsidRPr="00F81721" w:rsidRDefault="00A63948" w:rsidP="002101B4">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E28"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vAlign w:val="center"/>
          </w:tcPr>
          <w:p w14:paraId="33D9FE29"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vAlign w:val="center"/>
          </w:tcPr>
          <w:p w14:paraId="33D9FE2A"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vAlign w:val="center"/>
          </w:tcPr>
          <w:p w14:paraId="33D9FE2B"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vAlign w:val="center"/>
          </w:tcPr>
          <w:p w14:paraId="33D9FE2C"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vAlign w:val="center"/>
          </w:tcPr>
          <w:p w14:paraId="33D9FE2D" w14:textId="77777777" w:rsidR="00A63948" w:rsidRPr="00F81721" w:rsidRDefault="00A63948" w:rsidP="002101B4">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E2E" w14:textId="77777777" w:rsidR="00A63948" w:rsidRPr="00F81721"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E2F"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vAlign w:val="center"/>
          </w:tcPr>
          <w:p w14:paraId="33D9FE30" w14:textId="77777777" w:rsidR="00A63948" w:rsidRPr="00F81721"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E31" w14:textId="77777777" w:rsidR="00A63948" w:rsidRPr="00F81721" w:rsidRDefault="00A63948" w:rsidP="002101B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E32" w14:textId="77777777" w:rsidR="00A63948" w:rsidRPr="00F81721" w:rsidRDefault="00A63948" w:rsidP="002101B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E33" w14:textId="77777777" w:rsidR="00A63948" w:rsidRPr="00F81721" w:rsidRDefault="001A26BE" w:rsidP="002101B4">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E34" w14:textId="77777777" w:rsidR="00A63948" w:rsidRPr="00F81721" w:rsidRDefault="00A63948" w:rsidP="002101B4">
            <w:pPr>
              <w:pStyle w:val="TableText"/>
              <w:widowControl w:val="0"/>
              <w:rPr>
                <w:rFonts w:ascii="Tahoma" w:hAnsi="Tahoma" w:cs="Tahoma"/>
                <w:sz w:val="13"/>
              </w:rPr>
            </w:pPr>
          </w:p>
        </w:tc>
        <w:tc>
          <w:tcPr>
            <w:tcW w:w="450" w:type="dxa"/>
            <w:shd w:val="clear" w:color="auto" w:fill="FABF8F"/>
          </w:tcPr>
          <w:p w14:paraId="33D9FE35" w14:textId="77777777" w:rsidR="00A63948" w:rsidRPr="00F81721" w:rsidRDefault="00A63948" w:rsidP="00472DFD">
            <w:pPr>
              <w:pStyle w:val="TableText"/>
              <w:widowControl w:val="0"/>
              <w:spacing w:before="120"/>
              <w:rPr>
                <w:rFonts w:ascii="Tahoma" w:hAnsi="Tahoma" w:cs="Tahoma"/>
                <w:sz w:val="13"/>
              </w:rPr>
            </w:pPr>
          </w:p>
        </w:tc>
        <w:tc>
          <w:tcPr>
            <w:tcW w:w="540" w:type="dxa"/>
            <w:shd w:val="clear" w:color="auto" w:fill="FABF8F"/>
            <w:vAlign w:val="center"/>
          </w:tcPr>
          <w:p w14:paraId="33D9FE36" w14:textId="77777777" w:rsidR="00A63948" w:rsidRPr="00F81721" w:rsidRDefault="00A63948" w:rsidP="002101B4">
            <w:pPr>
              <w:pStyle w:val="TableText"/>
              <w:widowControl w:val="0"/>
              <w:rPr>
                <w:rFonts w:ascii="Tahoma" w:hAnsi="Tahoma" w:cs="Tahoma"/>
                <w:sz w:val="13"/>
              </w:rPr>
            </w:pPr>
          </w:p>
        </w:tc>
      </w:tr>
      <w:tr w:rsidR="00EB4DA8" w:rsidRPr="00F81721" w14:paraId="33D9FE4B" w14:textId="77777777" w:rsidTr="00613966">
        <w:trPr>
          <w:trHeight w:val="145"/>
        </w:trPr>
        <w:tc>
          <w:tcPr>
            <w:tcW w:w="2714" w:type="dxa"/>
            <w:shd w:val="clear" w:color="auto" w:fill="FFFFFF"/>
          </w:tcPr>
          <w:p w14:paraId="33D9FE38" w14:textId="77777777" w:rsidR="00A63948" w:rsidRPr="00F81721" w:rsidRDefault="001A26BE" w:rsidP="0094529C">
            <w:pPr>
              <w:pStyle w:val="ProductNames"/>
              <w:rPr>
                <w:rFonts w:ascii="Tahoma" w:hAnsi="Tahoma" w:cs="Tahoma"/>
                <w:sz w:val="14"/>
              </w:rPr>
            </w:pPr>
            <w:bookmarkStart w:id="393" w:name="_Toc336338040"/>
            <w:bookmarkStart w:id="394" w:name="_Toc340752327"/>
            <w:bookmarkEnd w:id="393"/>
            <w:r w:rsidRPr="00F81721">
              <w:rPr>
                <w:rFonts w:ascii="Tahoma" w:hAnsi="Tahoma" w:cs="Tahoma"/>
                <w:sz w:val="14"/>
                <w:lang w:val="it-IT"/>
              </w:rPr>
              <w:t>SharePoint™ Server 2013</w:t>
            </w:r>
            <w:bookmarkEnd w:id="394"/>
            <w:r w:rsidRPr="00F81721">
              <w:rPr>
                <w:rFonts w:ascii="Tahoma" w:hAnsi="Tahoma" w:cs="Tahoma"/>
              </w:rPr>
              <w:t xml:space="preserve"> </w:t>
            </w:r>
          </w:p>
        </w:tc>
        <w:tc>
          <w:tcPr>
            <w:tcW w:w="450" w:type="dxa"/>
            <w:shd w:val="clear" w:color="auto" w:fill="FFFFFF"/>
            <w:vAlign w:val="center"/>
          </w:tcPr>
          <w:p w14:paraId="33D9FE39" w14:textId="77777777" w:rsidR="00A63948" w:rsidRPr="005E477C" w:rsidRDefault="00A63948" w:rsidP="00824A57">
            <w:pPr>
              <w:pStyle w:val="TableText"/>
              <w:widowControl w:val="0"/>
              <w:rPr>
                <w:rStyle w:val="EndnoteReference"/>
                <w:rFonts w:ascii="Tahoma" w:hAnsi="Tahoma" w:cs="Tahoma"/>
                <w:b w:val="0"/>
                <w:color w:val="000000"/>
                <w:sz w:val="13"/>
                <w:szCs w:val="13"/>
                <w:u w:val="single"/>
              </w:rPr>
            </w:pPr>
          </w:p>
        </w:tc>
        <w:tc>
          <w:tcPr>
            <w:tcW w:w="450" w:type="dxa"/>
            <w:shd w:val="clear" w:color="auto" w:fill="FFFFFF"/>
          </w:tcPr>
          <w:p w14:paraId="33D9FE3A" w14:textId="77777777" w:rsidR="00A63948" w:rsidRPr="00F81721" w:rsidRDefault="001829D8" w:rsidP="001829D8">
            <w:pPr>
              <w:pStyle w:val="TableText"/>
              <w:widowControl w:val="0"/>
              <w:spacing w:before="120"/>
              <w:rPr>
                <w:rFonts w:ascii="Tahoma" w:hAnsi="Tahoma" w:cs="Tahoma"/>
                <w:color w:val="000000"/>
                <w:sz w:val="13"/>
              </w:rPr>
            </w:pPr>
            <w:r w:rsidRPr="00F81721">
              <w:rPr>
                <w:rFonts w:ascii="Tahoma" w:hAnsi="Tahoma" w:cs="Tahoma"/>
                <w:color w:val="000000"/>
                <w:sz w:val="13"/>
              </w:rPr>
              <w:t>1</w:t>
            </w:r>
            <w:r>
              <w:rPr>
                <w:rFonts w:ascii="Tahoma" w:hAnsi="Tahoma" w:cs="Tahoma"/>
                <w:color w:val="000000"/>
                <w:sz w:val="13"/>
              </w:rPr>
              <w:t>0</w:t>
            </w:r>
            <w:r w:rsidR="001A26BE" w:rsidRPr="00F81721">
              <w:rPr>
                <w:rFonts w:ascii="Tahoma" w:hAnsi="Tahoma" w:cs="Tahoma"/>
                <w:color w:val="000000"/>
                <w:sz w:val="13"/>
              </w:rPr>
              <w:t>/12</w:t>
            </w:r>
          </w:p>
        </w:tc>
        <w:tc>
          <w:tcPr>
            <w:tcW w:w="360" w:type="dxa"/>
            <w:tcBorders>
              <w:right w:val="single" w:sz="18" w:space="0" w:color="auto"/>
            </w:tcBorders>
            <w:shd w:val="clear" w:color="auto" w:fill="FFFFFF"/>
            <w:vAlign w:val="center"/>
          </w:tcPr>
          <w:p w14:paraId="33D9FE3B"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E3C"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9FE3D"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FFFFF"/>
            <w:vAlign w:val="center"/>
          </w:tcPr>
          <w:p w14:paraId="33D9FE3E"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rPr>
              <w:t>100</w:t>
            </w:r>
          </w:p>
        </w:tc>
        <w:tc>
          <w:tcPr>
            <w:tcW w:w="450" w:type="dxa"/>
            <w:shd w:val="clear" w:color="auto" w:fill="FFFFFF"/>
            <w:vAlign w:val="center"/>
          </w:tcPr>
          <w:p w14:paraId="33D9FE3F"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FFFFF"/>
            <w:vAlign w:val="center"/>
          </w:tcPr>
          <w:p w14:paraId="33D9FE40"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FFFFF"/>
            <w:vAlign w:val="center"/>
          </w:tcPr>
          <w:p w14:paraId="33D9FE41"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rPr>
              <w:t>50</w:t>
            </w:r>
          </w:p>
        </w:tc>
        <w:tc>
          <w:tcPr>
            <w:tcW w:w="360" w:type="dxa"/>
            <w:tcBorders>
              <w:right w:val="single" w:sz="18" w:space="0" w:color="auto"/>
            </w:tcBorders>
            <w:shd w:val="clear" w:color="auto" w:fill="FFFFFF"/>
            <w:vAlign w:val="center"/>
          </w:tcPr>
          <w:p w14:paraId="33D9FE42"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FFFFF"/>
            <w:vAlign w:val="center"/>
          </w:tcPr>
          <w:p w14:paraId="33D9FE43"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9FE44"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rPr>
              <w:t>100</w:t>
            </w:r>
          </w:p>
        </w:tc>
        <w:tc>
          <w:tcPr>
            <w:tcW w:w="450" w:type="dxa"/>
            <w:tcBorders>
              <w:right w:val="single" w:sz="18" w:space="0" w:color="auto"/>
            </w:tcBorders>
            <w:shd w:val="clear" w:color="auto" w:fill="FFFFFF"/>
            <w:vAlign w:val="center"/>
          </w:tcPr>
          <w:p w14:paraId="33D9FE45"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rPr>
              <w:t>50</w:t>
            </w:r>
          </w:p>
        </w:tc>
        <w:tc>
          <w:tcPr>
            <w:tcW w:w="450" w:type="dxa"/>
            <w:tcBorders>
              <w:left w:val="single" w:sz="18" w:space="0" w:color="auto"/>
            </w:tcBorders>
            <w:shd w:val="clear" w:color="auto" w:fill="FFFFFF"/>
            <w:vAlign w:val="center"/>
          </w:tcPr>
          <w:p w14:paraId="33D9FE46"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FFFFF"/>
            <w:vAlign w:val="center"/>
          </w:tcPr>
          <w:p w14:paraId="33D9FE47"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lang w:val="it-IT"/>
              </w:rPr>
              <w:t>A,S</w:t>
            </w:r>
          </w:p>
        </w:tc>
        <w:tc>
          <w:tcPr>
            <w:tcW w:w="450" w:type="dxa"/>
            <w:tcBorders>
              <w:left w:val="single" w:sz="18" w:space="0" w:color="auto"/>
              <w:right w:val="single" w:sz="18" w:space="0" w:color="auto"/>
            </w:tcBorders>
            <w:shd w:val="clear" w:color="auto" w:fill="FFFFFF"/>
            <w:vAlign w:val="center"/>
          </w:tcPr>
          <w:p w14:paraId="33D9FE48" w14:textId="77777777" w:rsidR="00A63948" w:rsidRPr="00F81721" w:rsidRDefault="00A63948" w:rsidP="00D41F45">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E49" w14:textId="77777777" w:rsidR="00A63948"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9FE4A" w14:textId="77777777" w:rsidR="00A63948" w:rsidRPr="00F81721" w:rsidRDefault="00A63948" w:rsidP="00D41F45">
            <w:pPr>
              <w:pStyle w:val="TableText"/>
              <w:widowControl w:val="0"/>
              <w:rPr>
                <w:rFonts w:ascii="Tahoma" w:hAnsi="Tahoma" w:cs="Tahoma"/>
                <w:sz w:val="13"/>
              </w:rPr>
            </w:pPr>
          </w:p>
        </w:tc>
      </w:tr>
      <w:tr w:rsidR="00A63948" w:rsidRPr="00F81721" w14:paraId="33D9FE5F" w14:textId="77777777" w:rsidTr="00613966">
        <w:trPr>
          <w:trHeight w:val="145"/>
        </w:trPr>
        <w:tc>
          <w:tcPr>
            <w:tcW w:w="2714" w:type="dxa"/>
            <w:shd w:val="clear" w:color="auto" w:fill="FABF8F"/>
          </w:tcPr>
          <w:p w14:paraId="33D9FE4C" w14:textId="77777777" w:rsidR="00A63948" w:rsidRPr="00F81721" w:rsidRDefault="004252B7" w:rsidP="00D320ED">
            <w:pPr>
              <w:pStyle w:val="ProductNames"/>
              <w:rPr>
                <w:rFonts w:ascii="Tahoma" w:hAnsi="Tahoma" w:cs="Tahoma"/>
                <w:sz w:val="14"/>
              </w:rPr>
            </w:pPr>
            <w:bookmarkStart w:id="395" w:name="_Toc336338041"/>
            <w:bookmarkStart w:id="396" w:name="_Toc340752328"/>
            <w:bookmarkEnd w:id="395"/>
            <w:r w:rsidRPr="00F81721">
              <w:rPr>
                <w:rFonts w:ascii="Tahoma" w:hAnsi="Tahoma" w:cs="Tahoma"/>
                <w:position w:val="-6"/>
                <w:sz w:val="14"/>
                <w:lang w:val="it-IT"/>
              </w:rPr>
              <w:t>Enterprise CAL per SharePoint™ Server</w:t>
            </w:r>
            <w:r w:rsidR="00D320ED" w:rsidRPr="00F81721">
              <w:rPr>
                <w:rFonts w:ascii="Tahoma" w:hAnsi="Tahoma" w:cs="Tahoma"/>
                <w:position w:val="-6"/>
                <w:sz w:val="14"/>
                <w:lang w:val="it-IT"/>
              </w:rPr>
              <w:t> </w:t>
            </w:r>
            <w:r w:rsidRPr="00F81721">
              <w:rPr>
                <w:rFonts w:ascii="Tahoma" w:hAnsi="Tahoma" w:cs="Tahoma"/>
                <w:position w:val="-6"/>
                <w:sz w:val="14"/>
                <w:lang w:val="it-IT"/>
              </w:rPr>
              <w:t>2013</w:t>
            </w:r>
            <w:bookmarkEnd w:id="396"/>
            <w:r w:rsidR="001A26BE" w:rsidRPr="00F81721">
              <w:rPr>
                <w:rFonts w:ascii="Tahoma" w:hAnsi="Tahoma" w:cs="Tahoma"/>
              </w:rPr>
              <w:t xml:space="preserve"> </w:t>
            </w:r>
          </w:p>
        </w:tc>
        <w:tc>
          <w:tcPr>
            <w:tcW w:w="450" w:type="dxa"/>
            <w:shd w:val="clear" w:color="auto" w:fill="FABF8F"/>
            <w:vAlign w:val="center"/>
          </w:tcPr>
          <w:p w14:paraId="33D9FE4D" w14:textId="77777777" w:rsidR="00A63948" w:rsidRPr="005E477C" w:rsidRDefault="00A63948">
            <w:pPr>
              <w:pStyle w:val="TableText"/>
              <w:widowControl w:val="0"/>
              <w:rPr>
                <w:rStyle w:val="EndnoteReference"/>
                <w:rFonts w:ascii="Tahoma" w:hAnsi="Tahoma" w:cs="Tahoma"/>
                <w:b w:val="0"/>
                <w:color w:val="000000"/>
                <w:sz w:val="13"/>
                <w:szCs w:val="13"/>
                <w:u w:val="single"/>
              </w:rPr>
            </w:pPr>
          </w:p>
        </w:tc>
        <w:tc>
          <w:tcPr>
            <w:tcW w:w="450" w:type="dxa"/>
            <w:shd w:val="clear" w:color="auto" w:fill="FABF8F"/>
          </w:tcPr>
          <w:p w14:paraId="33D9FE4E" w14:textId="77777777" w:rsidR="00A63948" w:rsidRPr="00F81721" w:rsidRDefault="001829D8" w:rsidP="001829D8">
            <w:pPr>
              <w:pStyle w:val="TableText"/>
              <w:widowControl w:val="0"/>
              <w:spacing w:before="120"/>
              <w:rPr>
                <w:rFonts w:ascii="Tahoma" w:hAnsi="Tahoma" w:cs="Tahoma"/>
                <w:color w:val="000000"/>
                <w:sz w:val="13"/>
              </w:rPr>
            </w:pPr>
            <w:r w:rsidRPr="00F81721">
              <w:rPr>
                <w:rFonts w:ascii="Tahoma" w:hAnsi="Tahoma" w:cs="Tahoma"/>
                <w:color w:val="000000"/>
                <w:sz w:val="13"/>
              </w:rPr>
              <w:t>1</w:t>
            </w:r>
            <w:r>
              <w:rPr>
                <w:rFonts w:ascii="Tahoma" w:hAnsi="Tahoma" w:cs="Tahoma"/>
                <w:color w:val="000000"/>
                <w:sz w:val="13"/>
              </w:rPr>
              <w:t>0</w:t>
            </w:r>
            <w:r w:rsidR="001A26BE" w:rsidRPr="00F81721">
              <w:rPr>
                <w:rFonts w:ascii="Tahoma" w:hAnsi="Tahoma" w:cs="Tahoma"/>
                <w:color w:val="000000"/>
                <w:sz w:val="13"/>
              </w:rPr>
              <w:t>/12</w:t>
            </w:r>
          </w:p>
        </w:tc>
        <w:tc>
          <w:tcPr>
            <w:tcW w:w="360" w:type="dxa"/>
            <w:tcBorders>
              <w:right w:val="single" w:sz="18" w:space="0" w:color="auto"/>
            </w:tcBorders>
            <w:shd w:val="clear" w:color="auto" w:fill="FABF8F"/>
            <w:vAlign w:val="center"/>
          </w:tcPr>
          <w:p w14:paraId="33D9FE4F" w14:textId="77777777" w:rsidR="00A63948" w:rsidRPr="00F81721" w:rsidRDefault="00A63948">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E50" w14:textId="77777777" w:rsidR="00A63948" w:rsidRPr="00F81721" w:rsidRDefault="00A63948">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9FE51" w14:textId="77777777" w:rsidR="00A63948" w:rsidRPr="00F81721" w:rsidRDefault="00A63948">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9FE52" w14:textId="77777777" w:rsidR="00A63948" w:rsidRPr="00F81721" w:rsidRDefault="00A63948">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E53" w14:textId="77777777" w:rsidR="00A63948" w:rsidRPr="00F81721" w:rsidRDefault="00A63948">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E54" w14:textId="77777777" w:rsidR="00A63948" w:rsidRPr="00F81721" w:rsidRDefault="00A63948">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E55" w14:textId="77777777" w:rsidR="00A63948" w:rsidRPr="00F81721" w:rsidRDefault="00A63948">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ABF8F"/>
            <w:vAlign w:val="center"/>
          </w:tcPr>
          <w:p w14:paraId="33D9FE56" w14:textId="77777777" w:rsidR="00A63948" w:rsidRPr="00F81721" w:rsidRDefault="00A63948">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E57" w14:textId="77777777" w:rsidR="00A63948" w:rsidRPr="00F81721" w:rsidRDefault="00A63948">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9FE58" w14:textId="77777777" w:rsidR="00A63948" w:rsidRPr="00F81721" w:rsidRDefault="00A63948">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9FE59" w14:textId="77777777" w:rsidR="00A63948" w:rsidRPr="00F81721" w:rsidRDefault="00A63948">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E5A" w14:textId="77777777" w:rsidR="00A63948" w:rsidRPr="00F81721" w:rsidRDefault="00A63948">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E5B"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A, D</w:t>
            </w:r>
          </w:p>
        </w:tc>
        <w:tc>
          <w:tcPr>
            <w:tcW w:w="450" w:type="dxa"/>
            <w:tcBorders>
              <w:left w:val="single" w:sz="18" w:space="0" w:color="auto"/>
              <w:right w:val="single" w:sz="18" w:space="0" w:color="auto"/>
            </w:tcBorders>
            <w:shd w:val="clear" w:color="auto" w:fill="FABF8F"/>
            <w:vAlign w:val="center"/>
          </w:tcPr>
          <w:p w14:paraId="33D9FE5C" w14:textId="77777777" w:rsidR="00A63948" w:rsidRPr="00F81721" w:rsidRDefault="00A63948">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E5D" w14:textId="77777777" w:rsidR="00A63948"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AO, ST</w:t>
            </w:r>
          </w:p>
        </w:tc>
        <w:tc>
          <w:tcPr>
            <w:tcW w:w="540" w:type="dxa"/>
            <w:shd w:val="clear" w:color="auto" w:fill="FABF8F"/>
            <w:vAlign w:val="center"/>
          </w:tcPr>
          <w:p w14:paraId="33D9FE5E" w14:textId="77777777" w:rsidR="00A63948" w:rsidRPr="00F81721" w:rsidRDefault="00A63948">
            <w:pPr>
              <w:pStyle w:val="TableText"/>
              <w:widowControl w:val="0"/>
              <w:rPr>
                <w:rFonts w:ascii="Tahoma" w:hAnsi="Tahoma" w:cs="Tahoma"/>
                <w:sz w:val="13"/>
              </w:rPr>
            </w:pPr>
          </w:p>
        </w:tc>
      </w:tr>
      <w:tr w:rsidR="00A63948" w:rsidRPr="00F81721" w14:paraId="33D9FE73" w14:textId="77777777" w:rsidTr="00510F6B">
        <w:trPr>
          <w:trHeight w:val="260"/>
        </w:trPr>
        <w:tc>
          <w:tcPr>
            <w:tcW w:w="2714" w:type="dxa"/>
            <w:shd w:val="clear" w:color="auto" w:fill="FFFFFF"/>
          </w:tcPr>
          <w:p w14:paraId="33D9FE60" w14:textId="77777777" w:rsidR="00A63948" w:rsidRPr="00F81721" w:rsidRDefault="004252B7" w:rsidP="00D320ED">
            <w:pPr>
              <w:pStyle w:val="ProductNames"/>
              <w:rPr>
                <w:rFonts w:ascii="Tahoma" w:hAnsi="Tahoma" w:cs="Tahoma"/>
                <w:sz w:val="14"/>
              </w:rPr>
            </w:pPr>
            <w:bookmarkStart w:id="397" w:name="_Toc336338044"/>
            <w:bookmarkStart w:id="398" w:name="_Toc340752329"/>
            <w:bookmarkEnd w:id="397"/>
            <w:r w:rsidRPr="00F81721">
              <w:rPr>
                <w:rFonts w:ascii="Tahoma" w:hAnsi="Tahoma" w:cs="Tahoma"/>
                <w:position w:val="-6"/>
                <w:sz w:val="14"/>
                <w:lang w:val="it-IT"/>
              </w:rPr>
              <w:t>Standard CAL per SharePoint™ Server</w:t>
            </w:r>
            <w:r w:rsidR="00D320ED" w:rsidRPr="00F81721">
              <w:rPr>
                <w:rFonts w:ascii="Tahoma" w:hAnsi="Tahoma" w:cs="Tahoma"/>
                <w:position w:val="-6"/>
                <w:sz w:val="14"/>
                <w:lang w:val="it-IT"/>
              </w:rPr>
              <w:t> </w:t>
            </w:r>
            <w:r w:rsidRPr="00F81721">
              <w:rPr>
                <w:rFonts w:ascii="Tahoma" w:hAnsi="Tahoma" w:cs="Tahoma"/>
                <w:position w:val="-6"/>
                <w:sz w:val="14"/>
                <w:lang w:val="it-IT"/>
              </w:rPr>
              <w:t>2013</w:t>
            </w:r>
            <w:bookmarkEnd w:id="398"/>
          </w:p>
        </w:tc>
        <w:tc>
          <w:tcPr>
            <w:tcW w:w="450" w:type="dxa"/>
            <w:shd w:val="clear" w:color="auto" w:fill="FFFFFF"/>
            <w:vAlign w:val="center"/>
          </w:tcPr>
          <w:p w14:paraId="33D9FE61" w14:textId="77777777" w:rsidR="00A63948" w:rsidRPr="005E477C" w:rsidRDefault="00A63948" w:rsidP="00824A57">
            <w:pPr>
              <w:pStyle w:val="TableText"/>
              <w:widowControl w:val="0"/>
              <w:spacing w:before="240"/>
              <w:rPr>
                <w:rStyle w:val="EndnoteReference"/>
                <w:rFonts w:ascii="Tahoma" w:hAnsi="Tahoma" w:cs="Tahoma"/>
                <w:b w:val="0"/>
                <w:color w:val="000000"/>
                <w:sz w:val="13"/>
                <w:szCs w:val="13"/>
                <w:u w:val="single"/>
              </w:rPr>
            </w:pPr>
          </w:p>
        </w:tc>
        <w:tc>
          <w:tcPr>
            <w:tcW w:w="450" w:type="dxa"/>
            <w:shd w:val="clear" w:color="auto" w:fill="FFFFFF"/>
          </w:tcPr>
          <w:p w14:paraId="33D9FE62" w14:textId="77777777" w:rsidR="00A63948" w:rsidRPr="00F81721" w:rsidRDefault="001829D8" w:rsidP="001829D8">
            <w:pPr>
              <w:pStyle w:val="TableText"/>
              <w:widowControl w:val="0"/>
              <w:spacing w:before="120"/>
              <w:rPr>
                <w:rFonts w:ascii="Tahoma" w:hAnsi="Tahoma" w:cs="Tahoma"/>
                <w:color w:val="000000"/>
                <w:sz w:val="13"/>
              </w:rPr>
            </w:pPr>
            <w:r w:rsidRPr="00F81721">
              <w:rPr>
                <w:rFonts w:ascii="Tahoma" w:hAnsi="Tahoma" w:cs="Tahoma"/>
                <w:color w:val="000000"/>
                <w:sz w:val="13"/>
              </w:rPr>
              <w:t>1</w:t>
            </w:r>
            <w:r>
              <w:rPr>
                <w:rFonts w:ascii="Tahoma" w:hAnsi="Tahoma" w:cs="Tahoma"/>
                <w:color w:val="000000"/>
                <w:sz w:val="13"/>
              </w:rPr>
              <w:t>0</w:t>
            </w:r>
            <w:r w:rsidR="001A26BE" w:rsidRPr="00F81721">
              <w:rPr>
                <w:rFonts w:ascii="Tahoma" w:hAnsi="Tahoma" w:cs="Tahoma"/>
                <w:color w:val="000000"/>
                <w:sz w:val="13"/>
              </w:rPr>
              <w:t>/12</w:t>
            </w:r>
          </w:p>
        </w:tc>
        <w:tc>
          <w:tcPr>
            <w:tcW w:w="360" w:type="dxa"/>
            <w:tcBorders>
              <w:right w:val="single" w:sz="18" w:space="0" w:color="auto"/>
            </w:tcBorders>
            <w:shd w:val="clear" w:color="auto" w:fill="FFFFFF"/>
            <w:vAlign w:val="center"/>
          </w:tcPr>
          <w:p w14:paraId="33D9FE63" w14:textId="77777777" w:rsidR="00A63948" w:rsidRPr="00F81721" w:rsidRDefault="00A63948">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E64" w14:textId="77777777" w:rsidR="00A63948" w:rsidRPr="00F81721" w:rsidRDefault="00A63948">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FFFFF"/>
            <w:vAlign w:val="center"/>
          </w:tcPr>
          <w:p w14:paraId="33D9FE65" w14:textId="77777777" w:rsidR="00A63948" w:rsidRPr="00F81721" w:rsidRDefault="00A63948">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FFFFF"/>
            <w:vAlign w:val="center"/>
          </w:tcPr>
          <w:p w14:paraId="33D9FE66" w14:textId="77777777" w:rsidR="00A63948" w:rsidRPr="00F81721" w:rsidRDefault="00A63948">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9FE67" w14:textId="77777777" w:rsidR="00A63948" w:rsidRPr="00F81721" w:rsidRDefault="00A63948">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9FE68" w14:textId="77777777" w:rsidR="00A63948" w:rsidRPr="00F81721" w:rsidRDefault="00A63948">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9FE69" w14:textId="77777777" w:rsidR="00A63948" w:rsidRPr="00F81721" w:rsidRDefault="00A63948">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FFFFF"/>
            <w:vAlign w:val="center"/>
          </w:tcPr>
          <w:p w14:paraId="33D9FE6A" w14:textId="77777777" w:rsidR="00A63948" w:rsidRPr="00F81721" w:rsidRDefault="00A63948">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9FE6B" w14:textId="77777777" w:rsidR="00A63948" w:rsidRPr="00F81721" w:rsidRDefault="00A63948">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FFFFF"/>
            <w:vAlign w:val="center"/>
          </w:tcPr>
          <w:p w14:paraId="33D9FE6C" w14:textId="77777777" w:rsidR="00A63948" w:rsidRPr="00F81721" w:rsidRDefault="00A63948">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FFFFF"/>
            <w:vAlign w:val="center"/>
          </w:tcPr>
          <w:p w14:paraId="33D9FE6D" w14:textId="77777777" w:rsidR="00A63948" w:rsidRPr="00F81721" w:rsidRDefault="00A63948">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9FE6E"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E6F"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E70" w14:textId="77777777" w:rsidR="00A63948" w:rsidRPr="00F81721" w:rsidRDefault="00A63948">
            <w:pPr>
              <w:pStyle w:val="TableText"/>
              <w:widowControl w:val="0"/>
              <w:rPr>
                <w:rFonts w:ascii="Tahoma" w:hAnsi="Tahoma" w:cs="Tahoma"/>
                <w:sz w:val="13"/>
              </w:rPr>
            </w:pPr>
          </w:p>
        </w:tc>
        <w:tc>
          <w:tcPr>
            <w:tcW w:w="450" w:type="dxa"/>
            <w:shd w:val="clear" w:color="auto" w:fill="FFFFFF"/>
          </w:tcPr>
          <w:p w14:paraId="33D9FE71" w14:textId="77777777" w:rsidR="00A63948"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AO, ST</w:t>
            </w:r>
          </w:p>
        </w:tc>
        <w:tc>
          <w:tcPr>
            <w:tcW w:w="540" w:type="dxa"/>
            <w:shd w:val="clear" w:color="auto" w:fill="FFFFFF"/>
            <w:vAlign w:val="center"/>
          </w:tcPr>
          <w:p w14:paraId="33D9FE72" w14:textId="77777777" w:rsidR="00A63948" w:rsidRPr="00F81721" w:rsidRDefault="00A63948">
            <w:pPr>
              <w:pStyle w:val="TableText"/>
              <w:widowControl w:val="0"/>
              <w:rPr>
                <w:rFonts w:ascii="Tahoma" w:hAnsi="Tahoma" w:cs="Tahoma"/>
                <w:sz w:val="13"/>
              </w:rPr>
            </w:pPr>
          </w:p>
        </w:tc>
      </w:tr>
      <w:tr w:rsidR="00A63948" w:rsidRPr="00F81721" w14:paraId="33D9FE87" w14:textId="77777777" w:rsidTr="002171C3">
        <w:trPr>
          <w:trHeight w:val="145"/>
        </w:trPr>
        <w:tc>
          <w:tcPr>
            <w:tcW w:w="2714" w:type="dxa"/>
            <w:shd w:val="clear" w:color="auto" w:fill="FABF8F"/>
            <w:vAlign w:val="center"/>
          </w:tcPr>
          <w:p w14:paraId="33D9FE74" w14:textId="77777777" w:rsidR="00A63948" w:rsidRPr="00F81721" w:rsidRDefault="004252B7" w:rsidP="00855BA5">
            <w:pPr>
              <w:pStyle w:val="ProductNames"/>
              <w:rPr>
                <w:rFonts w:ascii="Tahoma" w:hAnsi="Tahoma" w:cs="Tahoma"/>
                <w:sz w:val="14"/>
                <w:lang w:val="pt-BR"/>
              </w:rPr>
            </w:pPr>
            <w:bookmarkStart w:id="399" w:name="_Toc336338045"/>
            <w:bookmarkStart w:id="400" w:name="_Toc340752330"/>
            <w:bookmarkEnd w:id="399"/>
            <w:r w:rsidRPr="00F81721">
              <w:rPr>
                <w:rFonts w:ascii="Tahoma" w:hAnsi="Tahoma" w:cs="Tahoma"/>
                <w:position w:val="-6"/>
                <w:sz w:val="14"/>
                <w:lang w:val="it-IT"/>
              </w:rPr>
              <w:t>1 Licenza per Processore per SQL Server</w:t>
            </w:r>
            <w:r w:rsidR="006D308A" w:rsidRPr="006D308A">
              <w:rPr>
                <w:rFonts w:ascii="Tahoma" w:hAnsi="Tahoma" w:cs="Tahoma"/>
                <w:position w:val="-6"/>
                <w:vertAlign w:val="superscript"/>
                <w:lang w:val="it-IT"/>
              </w:rPr>
              <w:t>®</w:t>
            </w:r>
            <w:r w:rsidRPr="00F81721">
              <w:rPr>
                <w:rFonts w:ascii="Tahoma" w:hAnsi="Tahoma" w:cs="Tahoma"/>
                <w:position w:val="-6"/>
                <w:sz w:val="14"/>
                <w:lang w:val="it-IT"/>
              </w:rPr>
              <w:t xml:space="preserve"> 2008 R2 Datacenter</w:t>
            </w:r>
            <w:bookmarkEnd w:id="400"/>
          </w:p>
        </w:tc>
        <w:tc>
          <w:tcPr>
            <w:tcW w:w="450" w:type="dxa"/>
            <w:shd w:val="clear" w:color="auto" w:fill="FABF8F"/>
            <w:vAlign w:val="center"/>
          </w:tcPr>
          <w:p w14:paraId="33D9FE75" w14:textId="77777777" w:rsidR="00A63948" w:rsidRPr="005E477C" w:rsidRDefault="00AC3157" w:rsidP="00806515">
            <w:pPr>
              <w:pStyle w:val="TableText"/>
              <w:widowControl w:val="0"/>
              <w:rPr>
                <w:rFonts w:ascii="Tahoma" w:hAnsi="Tahoma" w:cs="Tahoma"/>
                <w:color w:val="0000FF"/>
                <w:sz w:val="13"/>
                <w:szCs w:val="13"/>
                <w:u w:val="single"/>
              </w:rPr>
            </w:pPr>
            <w:hyperlink w:anchor="_70_SharePoint_Server" w:history="1">
              <w:r w:rsidR="001A26BE" w:rsidRPr="005E477C">
                <w:rPr>
                  <w:rStyle w:val="Hyperlink"/>
                  <w:rFonts w:ascii="Tahoma" w:hAnsi="Tahoma" w:cs="Tahoma"/>
                  <w:sz w:val="13"/>
                </w:rPr>
                <w:t>70</w:t>
              </w:r>
            </w:hyperlink>
          </w:p>
        </w:tc>
        <w:tc>
          <w:tcPr>
            <w:tcW w:w="450" w:type="dxa"/>
            <w:shd w:val="clear" w:color="auto" w:fill="FABF8F"/>
          </w:tcPr>
          <w:p w14:paraId="33D9FE76" w14:textId="77777777" w:rsidR="00A63948" w:rsidRPr="00F81721" w:rsidRDefault="00A63948" w:rsidP="00855BA5">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3D9FE77" w14:textId="77777777" w:rsidR="00A63948" w:rsidRPr="00F81721" w:rsidRDefault="00A63948" w:rsidP="00855BA5">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E78" w14:textId="77777777" w:rsidR="00A63948" w:rsidRPr="00F81721" w:rsidRDefault="00A63948" w:rsidP="00855BA5">
            <w:pPr>
              <w:pStyle w:val="TableText"/>
              <w:widowControl w:val="0"/>
              <w:rPr>
                <w:rFonts w:ascii="Tahoma" w:hAnsi="Tahoma" w:cs="Tahoma"/>
                <w:sz w:val="13"/>
              </w:rPr>
            </w:pPr>
          </w:p>
        </w:tc>
        <w:tc>
          <w:tcPr>
            <w:tcW w:w="450" w:type="dxa"/>
            <w:shd w:val="clear" w:color="auto" w:fill="FABF8F"/>
            <w:vAlign w:val="center"/>
          </w:tcPr>
          <w:p w14:paraId="33D9FE79" w14:textId="77777777" w:rsidR="00A63948" w:rsidRPr="00F81721" w:rsidRDefault="00A63948" w:rsidP="00855BA5">
            <w:pPr>
              <w:pStyle w:val="TableText"/>
              <w:widowControl w:val="0"/>
              <w:rPr>
                <w:rFonts w:ascii="Tahoma" w:hAnsi="Tahoma" w:cs="Tahoma"/>
                <w:sz w:val="13"/>
              </w:rPr>
            </w:pPr>
          </w:p>
        </w:tc>
        <w:tc>
          <w:tcPr>
            <w:tcW w:w="450" w:type="dxa"/>
            <w:shd w:val="clear" w:color="auto" w:fill="FABF8F"/>
            <w:vAlign w:val="center"/>
          </w:tcPr>
          <w:p w14:paraId="33D9FE7A" w14:textId="77777777" w:rsidR="00A63948" w:rsidRPr="00F81721" w:rsidRDefault="00A63948" w:rsidP="00855BA5">
            <w:pPr>
              <w:pStyle w:val="TableText"/>
              <w:widowControl w:val="0"/>
              <w:rPr>
                <w:rFonts w:ascii="Tahoma" w:hAnsi="Tahoma" w:cs="Tahoma"/>
                <w:sz w:val="13"/>
              </w:rPr>
            </w:pPr>
          </w:p>
        </w:tc>
        <w:tc>
          <w:tcPr>
            <w:tcW w:w="450" w:type="dxa"/>
            <w:shd w:val="clear" w:color="auto" w:fill="FABF8F"/>
            <w:vAlign w:val="center"/>
          </w:tcPr>
          <w:p w14:paraId="33D9FE7B" w14:textId="77777777" w:rsidR="00A63948" w:rsidRPr="00F81721" w:rsidRDefault="00A63948" w:rsidP="00855BA5">
            <w:pPr>
              <w:pStyle w:val="TableText"/>
              <w:widowControl w:val="0"/>
              <w:rPr>
                <w:rFonts w:ascii="Tahoma" w:hAnsi="Tahoma" w:cs="Tahoma"/>
                <w:sz w:val="13"/>
              </w:rPr>
            </w:pPr>
          </w:p>
        </w:tc>
        <w:tc>
          <w:tcPr>
            <w:tcW w:w="450" w:type="dxa"/>
            <w:shd w:val="clear" w:color="auto" w:fill="FABF8F"/>
            <w:vAlign w:val="center"/>
          </w:tcPr>
          <w:p w14:paraId="33D9FE7C" w14:textId="77777777" w:rsidR="00A63948" w:rsidRPr="00F81721" w:rsidRDefault="00A63948" w:rsidP="00855BA5">
            <w:pPr>
              <w:pStyle w:val="TableText"/>
              <w:widowControl w:val="0"/>
              <w:rPr>
                <w:rFonts w:ascii="Tahoma" w:hAnsi="Tahoma" w:cs="Tahoma"/>
                <w:sz w:val="13"/>
              </w:rPr>
            </w:pPr>
          </w:p>
        </w:tc>
        <w:tc>
          <w:tcPr>
            <w:tcW w:w="450" w:type="dxa"/>
            <w:shd w:val="clear" w:color="auto" w:fill="FABF8F"/>
            <w:vAlign w:val="center"/>
          </w:tcPr>
          <w:p w14:paraId="33D9FE7D" w14:textId="77777777" w:rsidR="00A63948" w:rsidRPr="00F81721" w:rsidRDefault="00A63948" w:rsidP="00855BA5">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E7E" w14:textId="77777777" w:rsidR="00A63948" w:rsidRPr="00F81721" w:rsidRDefault="00A63948" w:rsidP="00855BA5">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E7F" w14:textId="77777777" w:rsidR="00A63948" w:rsidRPr="00F81721" w:rsidRDefault="00A63948" w:rsidP="00855BA5">
            <w:pPr>
              <w:pStyle w:val="TableText"/>
              <w:widowControl w:val="0"/>
              <w:rPr>
                <w:rFonts w:ascii="Tahoma" w:hAnsi="Tahoma" w:cs="Tahoma"/>
                <w:sz w:val="13"/>
              </w:rPr>
            </w:pPr>
          </w:p>
        </w:tc>
        <w:tc>
          <w:tcPr>
            <w:tcW w:w="450" w:type="dxa"/>
            <w:shd w:val="clear" w:color="auto" w:fill="FABF8F"/>
            <w:vAlign w:val="center"/>
          </w:tcPr>
          <w:p w14:paraId="33D9FE80" w14:textId="77777777" w:rsidR="00A63948" w:rsidRPr="00F81721" w:rsidRDefault="00A63948" w:rsidP="00855BA5">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E81" w14:textId="77777777" w:rsidR="00A63948" w:rsidRPr="00F81721" w:rsidRDefault="00A63948" w:rsidP="00855BA5">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E82" w14:textId="77777777" w:rsidR="00A63948" w:rsidRPr="00F81721" w:rsidRDefault="00A63948" w:rsidP="00855BA5">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E83" w14:textId="77777777" w:rsidR="00A63948" w:rsidRPr="00F81721" w:rsidRDefault="00A63948" w:rsidP="00855BA5">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E84" w14:textId="77777777" w:rsidR="00A63948" w:rsidRPr="00F81721" w:rsidRDefault="00A63948" w:rsidP="00855BA5">
            <w:pPr>
              <w:pStyle w:val="TableText"/>
              <w:widowControl w:val="0"/>
              <w:rPr>
                <w:rFonts w:ascii="Tahoma" w:hAnsi="Tahoma" w:cs="Tahoma"/>
                <w:sz w:val="13"/>
              </w:rPr>
            </w:pPr>
          </w:p>
        </w:tc>
        <w:tc>
          <w:tcPr>
            <w:tcW w:w="450" w:type="dxa"/>
            <w:shd w:val="clear" w:color="auto" w:fill="FABF8F"/>
          </w:tcPr>
          <w:p w14:paraId="33D9FE85" w14:textId="77777777" w:rsidR="00A63948" w:rsidRPr="00F81721" w:rsidRDefault="00A63948" w:rsidP="00855BA5">
            <w:pPr>
              <w:pStyle w:val="TableText"/>
              <w:widowControl w:val="0"/>
              <w:rPr>
                <w:rFonts w:ascii="Tahoma" w:hAnsi="Tahoma" w:cs="Tahoma"/>
                <w:sz w:val="13"/>
              </w:rPr>
            </w:pPr>
          </w:p>
        </w:tc>
        <w:tc>
          <w:tcPr>
            <w:tcW w:w="540" w:type="dxa"/>
            <w:shd w:val="clear" w:color="auto" w:fill="FABF8F"/>
            <w:vAlign w:val="center"/>
          </w:tcPr>
          <w:p w14:paraId="33D9FE86" w14:textId="77777777" w:rsidR="00A63948" w:rsidRPr="00F81721" w:rsidRDefault="00A63948" w:rsidP="00855BA5">
            <w:pPr>
              <w:pStyle w:val="TableText"/>
              <w:widowControl w:val="0"/>
              <w:rPr>
                <w:rFonts w:ascii="Tahoma" w:hAnsi="Tahoma" w:cs="Tahoma"/>
                <w:sz w:val="13"/>
              </w:rPr>
            </w:pPr>
          </w:p>
        </w:tc>
      </w:tr>
      <w:tr w:rsidR="003009F1" w:rsidRPr="00F81721" w14:paraId="33D9FE9B" w14:textId="77777777" w:rsidTr="003009F1">
        <w:trPr>
          <w:trHeight w:val="145"/>
        </w:trPr>
        <w:tc>
          <w:tcPr>
            <w:tcW w:w="2714" w:type="dxa"/>
            <w:shd w:val="clear" w:color="auto" w:fill="FFFFFF"/>
            <w:vAlign w:val="center"/>
          </w:tcPr>
          <w:p w14:paraId="33D9FE88" w14:textId="77777777" w:rsidR="00A63948" w:rsidRPr="00F81721" w:rsidRDefault="004252B7" w:rsidP="002D2B17">
            <w:pPr>
              <w:pStyle w:val="ProductNames"/>
              <w:rPr>
                <w:rFonts w:ascii="Tahoma" w:hAnsi="Tahoma" w:cs="Tahoma"/>
                <w:sz w:val="14"/>
              </w:rPr>
            </w:pPr>
            <w:bookmarkStart w:id="401" w:name="_Toc336338046"/>
            <w:bookmarkStart w:id="402" w:name="_Toc340752331"/>
            <w:bookmarkEnd w:id="401"/>
            <w:r w:rsidRPr="00F81721">
              <w:rPr>
                <w:rFonts w:ascii="Tahoma" w:hAnsi="Tahoma" w:cs="Tahoma"/>
                <w:position w:val="-6"/>
                <w:sz w:val="14"/>
                <w:lang w:val="it-IT"/>
              </w:rPr>
              <w:t>SQL Server</w:t>
            </w:r>
            <w:r w:rsidR="006D308A" w:rsidRPr="006D308A">
              <w:rPr>
                <w:rFonts w:ascii="Tahoma" w:hAnsi="Tahoma" w:cs="Tahoma"/>
                <w:color w:val="000000"/>
                <w:position w:val="-6"/>
                <w:sz w:val="18"/>
                <w:vertAlign w:val="superscript"/>
                <w:lang w:val="it-IT"/>
              </w:rPr>
              <w:t>®</w:t>
            </w:r>
            <w:r w:rsidRPr="00F81721">
              <w:rPr>
                <w:rFonts w:ascii="Tahoma" w:hAnsi="Tahoma" w:cs="Tahoma"/>
                <w:position w:val="-6"/>
                <w:sz w:val="14"/>
                <w:lang w:val="it-IT"/>
              </w:rPr>
              <w:t xml:space="preserve"> 2008 R2 Parallel Data Warehouse</w:t>
            </w:r>
            <w:bookmarkEnd w:id="402"/>
          </w:p>
        </w:tc>
        <w:tc>
          <w:tcPr>
            <w:tcW w:w="450" w:type="dxa"/>
            <w:shd w:val="clear" w:color="auto" w:fill="FFFFFF"/>
            <w:vAlign w:val="center"/>
          </w:tcPr>
          <w:p w14:paraId="33D9FE89" w14:textId="77777777" w:rsidR="00A63948" w:rsidRPr="005E477C" w:rsidRDefault="00AC3157" w:rsidP="00806515">
            <w:pPr>
              <w:pStyle w:val="TableText"/>
              <w:widowControl w:val="0"/>
              <w:rPr>
                <w:rStyle w:val="EndnoteReference"/>
                <w:rFonts w:ascii="Tahoma" w:hAnsi="Tahoma" w:cs="Tahoma"/>
                <w:color w:val="000000"/>
                <w:sz w:val="13"/>
                <w:szCs w:val="13"/>
                <w:u w:val="single"/>
              </w:rPr>
            </w:pPr>
            <w:hyperlink w:anchor="_71_SQL_Server®" w:history="1">
              <w:r w:rsidR="001A26BE" w:rsidRPr="005E477C">
                <w:rPr>
                  <w:rStyle w:val="Hyperlink"/>
                  <w:rFonts w:ascii="Tahoma" w:hAnsi="Tahoma" w:cs="Tahoma"/>
                  <w:sz w:val="13"/>
                </w:rPr>
                <w:t>71</w:t>
              </w:r>
            </w:hyperlink>
          </w:p>
        </w:tc>
        <w:tc>
          <w:tcPr>
            <w:tcW w:w="450" w:type="dxa"/>
            <w:shd w:val="clear" w:color="auto" w:fill="FFFFFF"/>
          </w:tcPr>
          <w:p w14:paraId="33D9FE8A" w14:textId="77777777" w:rsidR="00A63948" w:rsidRPr="00F81721" w:rsidRDefault="00A63948">
            <w:pPr>
              <w:pStyle w:val="TableText"/>
              <w:widowControl w:val="0"/>
              <w:spacing w:before="80"/>
              <w:rPr>
                <w:rFonts w:ascii="Tahoma" w:hAnsi="Tahoma" w:cs="Tahoma"/>
                <w:sz w:val="13"/>
              </w:rPr>
            </w:pPr>
            <w:r w:rsidRPr="00F81721">
              <w:rPr>
                <w:rFonts w:ascii="Tahoma" w:hAnsi="Tahoma" w:cs="Tahoma"/>
                <w:sz w:val="13"/>
              </w:rPr>
              <w:t>11/10</w:t>
            </w:r>
          </w:p>
        </w:tc>
        <w:tc>
          <w:tcPr>
            <w:tcW w:w="360" w:type="dxa"/>
            <w:tcBorders>
              <w:right w:val="single" w:sz="18" w:space="0" w:color="auto"/>
            </w:tcBorders>
            <w:shd w:val="clear" w:color="auto" w:fill="FFFFFF"/>
            <w:vAlign w:val="center"/>
          </w:tcPr>
          <w:p w14:paraId="33D9FE8B"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E8C" w14:textId="77777777" w:rsidR="00A63948" w:rsidRPr="00F81721" w:rsidRDefault="00A63948">
            <w:pPr>
              <w:pStyle w:val="TableText"/>
              <w:widowControl w:val="0"/>
              <w:rPr>
                <w:rFonts w:ascii="Tahoma" w:hAnsi="Tahoma" w:cs="Tahoma"/>
                <w:sz w:val="13"/>
              </w:rPr>
            </w:pPr>
            <w:r w:rsidRPr="00F81721">
              <w:rPr>
                <w:rFonts w:ascii="Tahoma" w:hAnsi="Tahoma" w:cs="Tahoma"/>
                <w:sz w:val="13"/>
              </w:rPr>
              <w:t>200</w:t>
            </w:r>
          </w:p>
        </w:tc>
        <w:tc>
          <w:tcPr>
            <w:tcW w:w="450" w:type="dxa"/>
            <w:shd w:val="clear" w:color="auto" w:fill="FFFFFF"/>
            <w:vAlign w:val="center"/>
          </w:tcPr>
          <w:p w14:paraId="33D9FE8D" w14:textId="77777777" w:rsidR="00A63948" w:rsidRPr="00F81721" w:rsidRDefault="00A63948">
            <w:pPr>
              <w:pStyle w:val="TableText"/>
              <w:widowControl w:val="0"/>
              <w:rPr>
                <w:rFonts w:ascii="Tahoma" w:hAnsi="Tahoma" w:cs="Tahoma"/>
                <w:sz w:val="13"/>
              </w:rPr>
            </w:pPr>
            <w:r w:rsidRPr="00F81721">
              <w:rPr>
                <w:rFonts w:ascii="Tahoma" w:hAnsi="Tahoma" w:cs="Tahoma"/>
                <w:sz w:val="13"/>
              </w:rPr>
              <w:t>500</w:t>
            </w:r>
          </w:p>
        </w:tc>
        <w:tc>
          <w:tcPr>
            <w:tcW w:w="450" w:type="dxa"/>
            <w:shd w:val="clear" w:color="auto" w:fill="FFFFFF"/>
            <w:vAlign w:val="center"/>
          </w:tcPr>
          <w:p w14:paraId="33D9FE8E" w14:textId="77777777" w:rsidR="00A63948" w:rsidRPr="00F81721" w:rsidRDefault="00A63948">
            <w:pPr>
              <w:pStyle w:val="TableText"/>
              <w:widowControl w:val="0"/>
              <w:rPr>
                <w:rFonts w:ascii="Tahoma" w:hAnsi="Tahoma" w:cs="Tahoma"/>
                <w:sz w:val="13"/>
              </w:rPr>
            </w:pPr>
            <w:r w:rsidRPr="00F81721">
              <w:rPr>
                <w:rFonts w:ascii="Tahoma" w:hAnsi="Tahoma" w:cs="Tahoma"/>
                <w:sz w:val="13"/>
              </w:rPr>
              <w:t>400</w:t>
            </w:r>
          </w:p>
        </w:tc>
        <w:tc>
          <w:tcPr>
            <w:tcW w:w="450" w:type="dxa"/>
            <w:shd w:val="clear" w:color="auto" w:fill="FFFFFF"/>
            <w:vAlign w:val="center"/>
          </w:tcPr>
          <w:p w14:paraId="33D9FE8F" w14:textId="77777777" w:rsidR="00A63948" w:rsidRPr="00F81721" w:rsidRDefault="00A63948">
            <w:pPr>
              <w:pStyle w:val="TableText"/>
              <w:widowControl w:val="0"/>
              <w:rPr>
                <w:rFonts w:ascii="Tahoma" w:hAnsi="Tahoma" w:cs="Tahoma"/>
                <w:sz w:val="13"/>
              </w:rPr>
            </w:pPr>
            <w:r w:rsidRPr="00F81721">
              <w:rPr>
                <w:rFonts w:ascii="Tahoma" w:hAnsi="Tahoma" w:cs="Tahoma"/>
                <w:sz w:val="13"/>
              </w:rPr>
              <w:t>300</w:t>
            </w:r>
          </w:p>
        </w:tc>
        <w:tc>
          <w:tcPr>
            <w:tcW w:w="450" w:type="dxa"/>
            <w:shd w:val="clear" w:color="auto" w:fill="FFFFFF"/>
            <w:vAlign w:val="center"/>
          </w:tcPr>
          <w:p w14:paraId="33D9FE90" w14:textId="77777777" w:rsidR="00A63948" w:rsidRPr="00F81721" w:rsidRDefault="00A63948">
            <w:pPr>
              <w:pStyle w:val="TableText"/>
              <w:widowControl w:val="0"/>
              <w:rPr>
                <w:rFonts w:ascii="Tahoma" w:hAnsi="Tahoma" w:cs="Tahoma"/>
                <w:sz w:val="13"/>
              </w:rPr>
            </w:pPr>
            <w:r w:rsidRPr="00F81721">
              <w:rPr>
                <w:rFonts w:ascii="Tahoma" w:hAnsi="Tahoma" w:cs="Tahoma"/>
                <w:sz w:val="13"/>
              </w:rPr>
              <w:t>300</w:t>
            </w:r>
          </w:p>
        </w:tc>
        <w:tc>
          <w:tcPr>
            <w:tcW w:w="450" w:type="dxa"/>
            <w:shd w:val="clear" w:color="auto" w:fill="FFFFFF"/>
            <w:vAlign w:val="center"/>
          </w:tcPr>
          <w:p w14:paraId="33D9FE91" w14:textId="77777777" w:rsidR="00A63948" w:rsidRPr="00F81721" w:rsidRDefault="00A63948">
            <w:pPr>
              <w:pStyle w:val="TableText"/>
              <w:widowControl w:val="0"/>
              <w:rPr>
                <w:rFonts w:ascii="Tahoma" w:hAnsi="Tahoma" w:cs="Tahoma"/>
                <w:sz w:val="13"/>
              </w:rPr>
            </w:pPr>
            <w:r w:rsidRPr="00F81721">
              <w:rPr>
                <w:rFonts w:ascii="Tahoma" w:hAnsi="Tahoma" w:cs="Tahoma"/>
                <w:sz w:val="13"/>
              </w:rPr>
              <w:t>200</w:t>
            </w:r>
          </w:p>
        </w:tc>
        <w:tc>
          <w:tcPr>
            <w:tcW w:w="360" w:type="dxa"/>
            <w:tcBorders>
              <w:right w:val="single" w:sz="18" w:space="0" w:color="auto"/>
            </w:tcBorders>
            <w:shd w:val="clear" w:color="auto" w:fill="FFFFFF"/>
            <w:vAlign w:val="center"/>
          </w:tcPr>
          <w:p w14:paraId="33D9FE92" w14:textId="77777777" w:rsidR="00A63948" w:rsidRPr="00F81721" w:rsidRDefault="00A63948">
            <w:pPr>
              <w:pStyle w:val="TableText"/>
              <w:widowControl w:val="0"/>
              <w:rPr>
                <w:rFonts w:ascii="Tahoma" w:hAnsi="Tahoma" w:cs="Tahoma"/>
                <w:sz w:val="13"/>
              </w:rPr>
            </w:pPr>
            <w:r w:rsidRPr="00F81721">
              <w:rPr>
                <w:rFonts w:ascii="Tahoma" w:hAnsi="Tahoma" w:cs="Tahoma"/>
                <w:sz w:val="13"/>
              </w:rPr>
              <w:t>100</w:t>
            </w:r>
          </w:p>
        </w:tc>
        <w:tc>
          <w:tcPr>
            <w:tcW w:w="450" w:type="dxa"/>
            <w:tcBorders>
              <w:left w:val="single" w:sz="18" w:space="0" w:color="auto"/>
            </w:tcBorders>
            <w:shd w:val="clear" w:color="auto" w:fill="FFFFFF"/>
            <w:vAlign w:val="center"/>
          </w:tcPr>
          <w:p w14:paraId="33D9FE93"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94"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E95"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E96"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E97"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A,S</w:t>
            </w:r>
          </w:p>
        </w:tc>
        <w:tc>
          <w:tcPr>
            <w:tcW w:w="450" w:type="dxa"/>
            <w:tcBorders>
              <w:left w:val="single" w:sz="18" w:space="0" w:color="auto"/>
              <w:right w:val="single" w:sz="18" w:space="0" w:color="auto"/>
            </w:tcBorders>
            <w:shd w:val="clear" w:color="auto" w:fill="FFFFFF"/>
            <w:vAlign w:val="center"/>
          </w:tcPr>
          <w:p w14:paraId="33D9FE98" w14:textId="77777777" w:rsidR="00A63948" w:rsidRPr="00F81721" w:rsidRDefault="00A63948">
            <w:pPr>
              <w:pStyle w:val="TableText"/>
              <w:widowControl w:val="0"/>
              <w:rPr>
                <w:rFonts w:ascii="Tahoma" w:hAnsi="Tahoma" w:cs="Tahoma"/>
                <w:sz w:val="13"/>
              </w:rPr>
            </w:pPr>
          </w:p>
        </w:tc>
        <w:tc>
          <w:tcPr>
            <w:tcW w:w="450" w:type="dxa"/>
            <w:shd w:val="clear" w:color="auto" w:fill="FFFFFF"/>
          </w:tcPr>
          <w:p w14:paraId="33D9FE99" w14:textId="77777777" w:rsidR="00A63948" w:rsidRPr="00F81721" w:rsidRDefault="00A63948">
            <w:pPr>
              <w:pStyle w:val="TableText"/>
              <w:widowControl w:val="0"/>
              <w:rPr>
                <w:rFonts w:ascii="Tahoma" w:hAnsi="Tahoma" w:cs="Tahoma"/>
                <w:sz w:val="13"/>
              </w:rPr>
            </w:pPr>
          </w:p>
        </w:tc>
        <w:tc>
          <w:tcPr>
            <w:tcW w:w="540" w:type="dxa"/>
            <w:shd w:val="clear" w:color="auto" w:fill="FFFFFF"/>
            <w:vAlign w:val="center"/>
          </w:tcPr>
          <w:p w14:paraId="33D9FE9A" w14:textId="77777777" w:rsidR="00A63948" w:rsidRPr="00F81721" w:rsidRDefault="00A63948">
            <w:pPr>
              <w:pStyle w:val="TableText"/>
              <w:widowControl w:val="0"/>
              <w:rPr>
                <w:rFonts w:ascii="Tahoma" w:hAnsi="Tahoma" w:cs="Tahoma"/>
                <w:sz w:val="13"/>
              </w:rPr>
            </w:pPr>
          </w:p>
        </w:tc>
      </w:tr>
      <w:tr w:rsidR="00A63948" w:rsidRPr="00F81721" w14:paraId="33D9FEAF" w14:textId="77777777" w:rsidTr="00A0765A">
        <w:trPr>
          <w:trHeight w:val="145"/>
        </w:trPr>
        <w:tc>
          <w:tcPr>
            <w:tcW w:w="2714" w:type="dxa"/>
            <w:shd w:val="clear" w:color="auto" w:fill="FABF8F"/>
            <w:vAlign w:val="center"/>
          </w:tcPr>
          <w:p w14:paraId="33D9FE9C" w14:textId="77777777" w:rsidR="00A63948" w:rsidRPr="00F81721" w:rsidRDefault="004252B7" w:rsidP="001870C2">
            <w:pPr>
              <w:pStyle w:val="ProductNames"/>
              <w:rPr>
                <w:rFonts w:ascii="Tahoma" w:hAnsi="Tahoma" w:cs="Tahoma"/>
                <w:sz w:val="14"/>
              </w:rPr>
            </w:pPr>
            <w:bookmarkStart w:id="403" w:name="_Toc336338047"/>
            <w:bookmarkStart w:id="404" w:name="_Toc340752332"/>
            <w:bookmarkEnd w:id="403"/>
            <w:r w:rsidRPr="00F81721">
              <w:rPr>
                <w:rFonts w:ascii="Tahoma" w:hAnsi="Tahoma" w:cs="Tahoma"/>
                <w:position w:val="-6"/>
                <w:sz w:val="14"/>
                <w:lang w:val="it-IT"/>
              </w:rPr>
              <w:t>SQL Server</w:t>
            </w:r>
            <w:r w:rsidR="006D308A" w:rsidRPr="006D308A">
              <w:rPr>
                <w:rFonts w:ascii="Tahoma" w:hAnsi="Tahoma" w:cs="Tahoma"/>
                <w:color w:val="000000"/>
                <w:position w:val="-6"/>
                <w:sz w:val="18"/>
                <w:vertAlign w:val="superscript"/>
                <w:lang w:val="it-IT"/>
              </w:rPr>
              <w:t>®</w:t>
            </w:r>
            <w:r w:rsidRPr="00F81721">
              <w:rPr>
                <w:rFonts w:ascii="Tahoma" w:hAnsi="Tahoma" w:cs="Tahoma"/>
                <w:position w:val="-6"/>
                <w:sz w:val="14"/>
                <w:lang w:val="it-IT"/>
              </w:rPr>
              <w:t xml:space="preserve"> 2008 R2 Parallel Data Warehouse Developer</w:t>
            </w:r>
            <w:bookmarkEnd w:id="404"/>
          </w:p>
        </w:tc>
        <w:tc>
          <w:tcPr>
            <w:tcW w:w="450" w:type="dxa"/>
            <w:shd w:val="clear" w:color="auto" w:fill="FABF8F"/>
            <w:vAlign w:val="center"/>
          </w:tcPr>
          <w:p w14:paraId="33D9FE9D" w14:textId="77777777" w:rsidR="00A63948" w:rsidRPr="005E477C" w:rsidRDefault="00A63948">
            <w:pPr>
              <w:pStyle w:val="TableText"/>
              <w:widowControl w:val="0"/>
              <w:rPr>
                <w:rStyle w:val="EndnoteReference"/>
                <w:rFonts w:ascii="Tahoma" w:hAnsi="Tahoma" w:cs="Tahoma"/>
                <w:b w:val="0"/>
                <w:color w:val="000000"/>
                <w:sz w:val="13"/>
                <w:szCs w:val="13"/>
                <w:u w:val="single"/>
              </w:rPr>
            </w:pPr>
          </w:p>
        </w:tc>
        <w:tc>
          <w:tcPr>
            <w:tcW w:w="450" w:type="dxa"/>
            <w:shd w:val="clear" w:color="auto" w:fill="FABF8F"/>
          </w:tcPr>
          <w:p w14:paraId="33D9FE9E" w14:textId="77777777" w:rsidR="00A63948" w:rsidRPr="00F81721" w:rsidRDefault="00A63948">
            <w:pPr>
              <w:pStyle w:val="TableText"/>
              <w:widowControl w:val="0"/>
              <w:spacing w:before="80"/>
              <w:rPr>
                <w:rFonts w:ascii="Tahoma" w:hAnsi="Tahoma" w:cs="Tahoma"/>
                <w:sz w:val="13"/>
              </w:rPr>
            </w:pPr>
            <w:r w:rsidRPr="00F81721">
              <w:rPr>
                <w:rFonts w:ascii="Tahoma" w:hAnsi="Tahoma" w:cs="Tahoma"/>
                <w:sz w:val="13"/>
              </w:rPr>
              <w:t>11/10</w:t>
            </w:r>
          </w:p>
        </w:tc>
        <w:tc>
          <w:tcPr>
            <w:tcW w:w="360" w:type="dxa"/>
            <w:tcBorders>
              <w:right w:val="single" w:sz="18" w:space="0" w:color="auto"/>
            </w:tcBorders>
            <w:shd w:val="clear" w:color="auto" w:fill="FABF8F"/>
            <w:vAlign w:val="center"/>
          </w:tcPr>
          <w:p w14:paraId="33D9FE9F"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EA0" w14:textId="77777777" w:rsidR="00A63948" w:rsidRPr="00F81721" w:rsidRDefault="001A26BE">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9FEA1" w14:textId="77777777" w:rsidR="00A63948" w:rsidRPr="00F81721" w:rsidRDefault="001A26BE">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9FEA2" w14:textId="77777777" w:rsidR="00A63948" w:rsidRPr="00F81721" w:rsidRDefault="001A26BE">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EA3" w14:textId="77777777" w:rsidR="00A63948" w:rsidRPr="00F81721" w:rsidRDefault="001A26BE">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EA4" w14:textId="77777777" w:rsidR="00A63948" w:rsidRPr="00F81721" w:rsidRDefault="001A26BE">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EA5" w14:textId="77777777" w:rsidR="00A63948" w:rsidRPr="00F81721" w:rsidRDefault="001A26BE">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ABF8F"/>
            <w:vAlign w:val="center"/>
          </w:tcPr>
          <w:p w14:paraId="33D9FEA6" w14:textId="77777777" w:rsidR="00A63948" w:rsidRPr="00F81721"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EA7"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A8"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EA9"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EAA"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EAB"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EAC" w14:textId="77777777" w:rsidR="00A63948" w:rsidRPr="00F81721" w:rsidRDefault="00A63948">
            <w:pPr>
              <w:pStyle w:val="TableText"/>
              <w:widowControl w:val="0"/>
              <w:rPr>
                <w:rFonts w:ascii="Tahoma" w:hAnsi="Tahoma" w:cs="Tahoma"/>
                <w:sz w:val="13"/>
              </w:rPr>
            </w:pPr>
          </w:p>
        </w:tc>
        <w:tc>
          <w:tcPr>
            <w:tcW w:w="450" w:type="dxa"/>
            <w:shd w:val="clear" w:color="auto" w:fill="FABF8F"/>
          </w:tcPr>
          <w:p w14:paraId="33D9FEAD" w14:textId="77777777" w:rsidR="00A63948" w:rsidRPr="00F81721" w:rsidRDefault="00A63948">
            <w:pPr>
              <w:pStyle w:val="TableText"/>
              <w:widowControl w:val="0"/>
              <w:rPr>
                <w:rFonts w:ascii="Tahoma" w:hAnsi="Tahoma" w:cs="Tahoma"/>
                <w:sz w:val="13"/>
              </w:rPr>
            </w:pPr>
          </w:p>
        </w:tc>
        <w:tc>
          <w:tcPr>
            <w:tcW w:w="540" w:type="dxa"/>
            <w:shd w:val="clear" w:color="auto" w:fill="FABF8F"/>
            <w:vAlign w:val="center"/>
          </w:tcPr>
          <w:p w14:paraId="33D9FEAE" w14:textId="77777777" w:rsidR="00A63948" w:rsidRPr="00F81721" w:rsidRDefault="00A63948">
            <w:pPr>
              <w:pStyle w:val="TableText"/>
              <w:widowControl w:val="0"/>
              <w:rPr>
                <w:rFonts w:ascii="Tahoma" w:hAnsi="Tahoma" w:cs="Tahoma"/>
                <w:sz w:val="13"/>
              </w:rPr>
            </w:pPr>
          </w:p>
        </w:tc>
      </w:tr>
      <w:tr w:rsidR="00A63948" w:rsidRPr="00F81721" w14:paraId="33D9FEC3" w14:textId="77777777" w:rsidTr="00A0765A">
        <w:trPr>
          <w:trHeight w:val="145"/>
        </w:trPr>
        <w:tc>
          <w:tcPr>
            <w:tcW w:w="2714" w:type="dxa"/>
            <w:shd w:val="clear" w:color="auto" w:fill="FFFFFF"/>
            <w:vAlign w:val="center"/>
          </w:tcPr>
          <w:p w14:paraId="33D9FEB0" w14:textId="77777777" w:rsidR="00A63948" w:rsidRPr="00F81721" w:rsidRDefault="004252B7" w:rsidP="001870C2">
            <w:pPr>
              <w:pStyle w:val="ProductNames"/>
              <w:rPr>
                <w:rFonts w:ascii="Tahoma" w:hAnsi="Tahoma" w:cs="Tahoma"/>
                <w:sz w:val="14"/>
              </w:rPr>
            </w:pPr>
            <w:bookmarkStart w:id="405" w:name="_Toc336338048"/>
            <w:bookmarkStart w:id="406" w:name="_Toc340752333"/>
            <w:bookmarkEnd w:id="405"/>
            <w:r w:rsidRPr="00F81721">
              <w:rPr>
                <w:rFonts w:ascii="Tahoma" w:hAnsi="Tahoma" w:cs="Tahoma"/>
                <w:position w:val="-6"/>
                <w:sz w:val="14"/>
                <w:lang w:val="it-IT"/>
              </w:rPr>
              <w:t>SQL Server</w:t>
            </w:r>
            <w:r w:rsidR="006D308A" w:rsidRPr="006D308A">
              <w:rPr>
                <w:rFonts w:ascii="Tahoma" w:hAnsi="Tahoma" w:cs="Tahoma"/>
                <w:color w:val="000000"/>
                <w:position w:val="-6"/>
                <w:sz w:val="18"/>
                <w:vertAlign w:val="superscript"/>
                <w:lang w:val="it-IT"/>
              </w:rPr>
              <w:t>®</w:t>
            </w:r>
            <w:r w:rsidRPr="00F81721">
              <w:rPr>
                <w:rFonts w:ascii="Tahoma" w:hAnsi="Tahoma" w:cs="Tahoma"/>
                <w:position w:val="-6"/>
                <w:sz w:val="14"/>
                <w:lang w:val="it-IT"/>
              </w:rPr>
              <w:t xml:space="preserve"> 2008 R2 Small Business</w:t>
            </w:r>
            <w:bookmarkEnd w:id="406"/>
          </w:p>
        </w:tc>
        <w:tc>
          <w:tcPr>
            <w:tcW w:w="450" w:type="dxa"/>
            <w:shd w:val="clear" w:color="auto" w:fill="FFFFFF"/>
            <w:vAlign w:val="center"/>
          </w:tcPr>
          <w:p w14:paraId="33D9FEB1" w14:textId="77777777" w:rsidR="00A63948" w:rsidRPr="005E477C" w:rsidRDefault="00AC3157" w:rsidP="00806515">
            <w:pPr>
              <w:pStyle w:val="TableText"/>
              <w:widowControl w:val="0"/>
              <w:rPr>
                <w:rStyle w:val="EndnoteReference"/>
                <w:rFonts w:ascii="Tahoma" w:hAnsi="Tahoma" w:cs="Tahoma"/>
                <w:color w:val="000000"/>
                <w:sz w:val="13"/>
                <w:szCs w:val="13"/>
                <w:u w:val="single"/>
              </w:rPr>
            </w:pPr>
            <w:hyperlink w:anchor="_72_SQL_Server®" w:history="1">
              <w:r w:rsidR="001A26BE" w:rsidRPr="005E477C">
                <w:rPr>
                  <w:rStyle w:val="Hyperlink"/>
                  <w:rFonts w:ascii="Tahoma" w:hAnsi="Tahoma" w:cs="Tahoma"/>
                  <w:sz w:val="13"/>
                </w:rPr>
                <w:t>72</w:t>
              </w:r>
            </w:hyperlink>
          </w:p>
        </w:tc>
        <w:tc>
          <w:tcPr>
            <w:tcW w:w="450" w:type="dxa"/>
            <w:shd w:val="clear" w:color="auto" w:fill="FFFFFF"/>
          </w:tcPr>
          <w:p w14:paraId="33D9FEB2" w14:textId="77777777" w:rsidR="00A63948" w:rsidRPr="00F81721" w:rsidRDefault="001A26BE" w:rsidP="00706E33">
            <w:pPr>
              <w:pStyle w:val="TableText"/>
              <w:widowControl w:val="0"/>
              <w:spacing w:before="8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FFFFF"/>
            <w:vAlign w:val="center"/>
          </w:tcPr>
          <w:p w14:paraId="33D9FEB3" w14:textId="77777777" w:rsidR="00A63948" w:rsidRPr="00F81721"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9FEB4"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B5"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B6"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B7"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B8"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B9" w14:textId="77777777" w:rsidR="00A63948" w:rsidRPr="00F81721"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EBA"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EBB"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BC"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EBD"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EBE"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EBF"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EC0" w14:textId="77777777" w:rsidR="00A63948" w:rsidRPr="00F81721" w:rsidRDefault="00A63948">
            <w:pPr>
              <w:pStyle w:val="TableText"/>
              <w:widowControl w:val="0"/>
              <w:rPr>
                <w:rFonts w:ascii="Tahoma" w:hAnsi="Tahoma" w:cs="Tahoma"/>
                <w:sz w:val="13"/>
              </w:rPr>
            </w:pPr>
          </w:p>
        </w:tc>
        <w:tc>
          <w:tcPr>
            <w:tcW w:w="450" w:type="dxa"/>
            <w:shd w:val="clear" w:color="auto" w:fill="FFFFFF"/>
          </w:tcPr>
          <w:p w14:paraId="33D9FEC1" w14:textId="77777777" w:rsidR="00A63948" w:rsidRPr="00F81721" w:rsidRDefault="00A63948">
            <w:pPr>
              <w:pStyle w:val="TableText"/>
              <w:widowControl w:val="0"/>
              <w:rPr>
                <w:rFonts w:ascii="Tahoma" w:hAnsi="Tahoma" w:cs="Tahoma"/>
                <w:sz w:val="13"/>
              </w:rPr>
            </w:pPr>
          </w:p>
        </w:tc>
        <w:tc>
          <w:tcPr>
            <w:tcW w:w="540" w:type="dxa"/>
            <w:shd w:val="clear" w:color="auto" w:fill="FFFFFF"/>
            <w:vAlign w:val="center"/>
          </w:tcPr>
          <w:p w14:paraId="33D9FEC2" w14:textId="77777777" w:rsidR="00A63948" w:rsidRPr="00F81721" w:rsidRDefault="00A63948">
            <w:pPr>
              <w:pStyle w:val="TableText"/>
              <w:widowControl w:val="0"/>
              <w:rPr>
                <w:rFonts w:ascii="Tahoma" w:hAnsi="Tahoma" w:cs="Tahoma"/>
                <w:sz w:val="13"/>
              </w:rPr>
            </w:pPr>
          </w:p>
        </w:tc>
      </w:tr>
      <w:tr w:rsidR="00A63948" w:rsidRPr="00F81721" w14:paraId="33D9FED7" w14:textId="77777777" w:rsidTr="00D320ED">
        <w:trPr>
          <w:cantSplit/>
          <w:trHeight w:val="145"/>
        </w:trPr>
        <w:tc>
          <w:tcPr>
            <w:tcW w:w="2714" w:type="dxa"/>
            <w:shd w:val="clear" w:color="auto" w:fill="FABF8F"/>
            <w:vAlign w:val="center"/>
          </w:tcPr>
          <w:p w14:paraId="33D9FEC4" w14:textId="77777777" w:rsidR="00A63948" w:rsidRPr="00F81721" w:rsidRDefault="004252B7" w:rsidP="001870C2">
            <w:pPr>
              <w:pStyle w:val="ProductNames"/>
              <w:rPr>
                <w:rFonts w:ascii="Tahoma" w:hAnsi="Tahoma" w:cs="Tahoma"/>
                <w:sz w:val="14"/>
              </w:rPr>
            </w:pPr>
            <w:bookmarkStart w:id="407" w:name="_Toc336338049"/>
            <w:bookmarkStart w:id="408" w:name="_Toc340752334"/>
            <w:bookmarkEnd w:id="407"/>
            <w:r w:rsidRPr="00F81721">
              <w:rPr>
                <w:rFonts w:ascii="Tahoma" w:hAnsi="Tahoma" w:cs="Tahoma"/>
                <w:position w:val="-6"/>
                <w:sz w:val="14"/>
                <w:lang w:val="it-IT"/>
              </w:rPr>
              <w:t>CAL per SQL Server</w:t>
            </w:r>
            <w:r w:rsidR="006D308A" w:rsidRPr="006D308A">
              <w:rPr>
                <w:rFonts w:ascii="Tahoma" w:hAnsi="Tahoma" w:cs="Tahoma"/>
                <w:color w:val="000000"/>
                <w:position w:val="-6"/>
                <w:sz w:val="18"/>
                <w:vertAlign w:val="superscript"/>
                <w:lang w:val="it-IT"/>
              </w:rPr>
              <w:t>®</w:t>
            </w:r>
            <w:r w:rsidRPr="00F81721">
              <w:rPr>
                <w:rFonts w:ascii="Tahoma" w:hAnsi="Tahoma" w:cs="Tahoma"/>
                <w:position w:val="-6"/>
                <w:sz w:val="14"/>
                <w:lang w:val="it-IT"/>
              </w:rPr>
              <w:t xml:space="preserve"> 2008 R2 Small Business</w:t>
            </w:r>
            <w:bookmarkEnd w:id="408"/>
          </w:p>
        </w:tc>
        <w:tc>
          <w:tcPr>
            <w:tcW w:w="450" w:type="dxa"/>
            <w:shd w:val="clear" w:color="auto" w:fill="FABF8F"/>
            <w:vAlign w:val="center"/>
          </w:tcPr>
          <w:p w14:paraId="33D9FEC5" w14:textId="77777777" w:rsidR="00A63948" w:rsidRPr="005E477C" w:rsidRDefault="00A63948">
            <w:pPr>
              <w:pStyle w:val="TableText"/>
              <w:widowControl w:val="0"/>
              <w:rPr>
                <w:rStyle w:val="EndnoteReference"/>
                <w:rFonts w:ascii="Tahoma" w:hAnsi="Tahoma" w:cs="Tahoma"/>
                <w:b w:val="0"/>
                <w:color w:val="000000"/>
                <w:sz w:val="13"/>
                <w:szCs w:val="13"/>
                <w:u w:val="single"/>
              </w:rPr>
            </w:pPr>
          </w:p>
        </w:tc>
        <w:tc>
          <w:tcPr>
            <w:tcW w:w="450" w:type="dxa"/>
            <w:shd w:val="clear" w:color="auto" w:fill="FABF8F"/>
          </w:tcPr>
          <w:p w14:paraId="33D9FEC6" w14:textId="77777777" w:rsidR="00A63948" w:rsidRPr="00F81721" w:rsidRDefault="001A26BE" w:rsidP="00706E33">
            <w:pPr>
              <w:pStyle w:val="TableText"/>
              <w:widowControl w:val="0"/>
              <w:spacing w:before="8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ABF8F"/>
            <w:vAlign w:val="center"/>
          </w:tcPr>
          <w:p w14:paraId="33D9FEC7" w14:textId="77777777" w:rsidR="00A63948" w:rsidRPr="00F81721"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EC8"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C9"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CA"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CB"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CC"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CD" w14:textId="77777777" w:rsidR="00A63948" w:rsidRPr="00F81721"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ECE"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ECF"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D0"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ED1"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ED2"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ED3"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ED4" w14:textId="77777777" w:rsidR="00A63948" w:rsidRPr="00F81721" w:rsidRDefault="00A63948">
            <w:pPr>
              <w:pStyle w:val="TableText"/>
              <w:widowControl w:val="0"/>
              <w:rPr>
                <w:rFonts w:ascii="Tahoma" w:hAnsi="Tahoma" w:cs="Tahoma"/>
                <w:sz w:val="13"/>
              </w:rPr>
            </w:pPr>
          </w:p>
        </w:tc>
        <w:tc>
          <w:tcPr>
            <w:tcW w:w="450" w:type="dxa"/>
            <w:shd w:val="clear" w:color="auto" w:fill="FABF8F"/>
          </w:tcPr>
          <w:p w14:paraId="33D9FED5" w14:textId="77777777" w:rsidR="00A63948" w:rsidRPr="00F81721" w:rsidRDefault="00A63948">
            <w:pPr>
              <w:pStyle w:val="TableText"/>
              <w:widowControl w:val="0"/>
              <w:rPr>
                <w:rFonts w:ascii="Tahoma" w:hAnsi="Tahoma" w:cs="Tahoma"/>
                <w:sz w:val="13"/>
              </w:rPr>
            </w:pPr>
          </w:p>
        </w:tc>
        <w:tc>
          <w:tcPr>
            <w:tcW w:w="540" w:type="dxa"/>
            <w:shd w:val="clear" w:color="auto" w:fill="FABF8F"/>
            <w:vAlign w:val="center"/>
          </w:tcPr>
          <w:p w14:paraId="33D9FED6" w14:textId="77777777" w:rsidR="00A63948" w:rsidRPr="00F81721" w:rsidRDefault="00A63948">
            <w:pPr>
              <w:pStyle w:val="TableText"/>
              <w:widowControl w:val="0"/>
              <w:rPr>
                <w:rFonts w:ascii="Tahoma" w:hAnsi="Tahoma" w:cs="Tahoma"/>
                <w:sz w:val="13"/>
              </w:rPr>
            </w:pPr>
          </w:p>
        </w:tc>
      </w:tr>
      <w:tr w:rsidR="00A63948" w:rsidRPr="00F81721" w14:paraId="33D9FEEB" w14:textId="77777777" w:rsidTr="00A0765A">
        <w:trPr>
          <w:trHeight w:val="145"/>
        </w:trPr>
        <w:tc>
          <w:tcPr>
            <w:tcW w:w="2714" w:type="dxa"/>
            <w:shd w:val="clear" w:color="auto" w:fill="FFFFFF"/>
            <w:vAlign w:val="center"/>
          </w:tcPr>
          <w:p w14:paraId="33D9FED8" w14:textId="77777777" w:rsidR="00A63948" w:rsidRPr="00F81721" w:rsidRDefault="004252B7">
            <w:pPr>
              <w:pStyle w:val="ProductNames"/>
              <w:rPr>
                <w:rFonts w:ascii="Tahoma" w:hAnsi="Tahoma" w:cs="Tahoma"/>
                <w:sz w:val="14"/>
              </w:rPr>
            </w:pPr>
            <w:bookmarkStart w:id="409" w:name="_Toc336338050"/>
            <w:bookmarkStart w:id="410" w:name="_Toc340752335"/>
            <w:bookmarkEnd w:id="409"/>
            <w:r w:rsidRPr="00F81721">
              <w:rPr>
                <w:rFonts w:ascii="Tahoma" w:hAnsi="Tahoma" w:cs="Tahoma"/>
                <w:position w:val="-6"/>
                <w:sz w:val="14"/>
                <w:lang w:val="it-IT"/>
              </w:rPr>
              <w:t>Licenza per Processore per SQL Server</w:t>
            </w:r>
            <w:r w:rsidR="006D308A" w:rsidRPr="006D308A">
              <w:rPr>
                <w:rFonts w:ascii="Tahoma" w:hAnsi="Tahoma" w:cs="Tahoma"/>
                <w:color w:val="000000"/>
                <w:position w:val="-6"/>
                <w:sz w:val="18"/>
                <w:vertAlign w:val="superscript"/>
                <w:lang w:val="it-IT"/>
              </w:rPr>
              <w:t>®</w:t>
            </w:r>
            <w:r w:rsidRPr="00F81721">
              <w:rPr>
                <w:rFonts w:ascii="Tahoma" w:hAnsi="Tahoma" w:cs="Tahoma"/>
                <w:position w:val="-6"/>
                <w:sz w:val="14"/>
                <w:lang w:val="it-IT"/>
              </w:rPr>
              <w:t xml:space="preserve"> 2008 R2 Web</w:t>
            </w:r>
            <w:bookmarkEnd w:id="410"/>
          </w:p>
        </w:tc>
        <w:tc>
          <w:tcPr>
            <w:tcW w:w="450" w:type="dxa"/>
            <w:shd w:val="clear" w:color="auto" w:fill="FFFFFF"/>
            <w:vAlign w:val="center"/>
          </w:tcPr>
          <w:p w14:paraId="33D9FED9" w14:textId="77777777" w:rsidR="00A63948" w:rsidRPr="005E477C" w:rsidRDefault="00AC3157" w:rsidP="00806515">
            <w:pPr>
              <w:pStyle w:val="TableText"/>
              <w:widowControl w:val="0"/>
              <w:rPr>
                <w:rStyle w:val="EndnoteReference"/>
                <w:rFonts w:ascii="Tahoma" w:hAnsi="Tahoma" w:cs="Tahoma"/>
                <w:color w:val="000000"/>
                <w:sz w:val="13"/>
                <w:szCs w:val="13"/>
                <w:u w:val="single"/>
              </w:rPr>
            </w:pPr>
            <w:hyperlink w:anchor="_73_SQL_Server®" w:history="1">
              <w:r w:rsidR="001A26BE" w:rsidRPr="005E477C">
                <w:rPr>
                  <w:rStyle w:val="Hyperlink"/>
                  <w:rFonts w:ascii="Tahoma" w:hAnsi="Tahoma" w:cs="Tahoma"/>
                  <w:sz w:val="13"/>
                </w:rPr>
                <w:t>73</w:t>
              </w:r>
            </w:hyperlink>
          </w:p>
        </w:tc>
        <w:tc>
          <w:tcPr>
            <w:tcW w:w="450" w:type="dxa"/>
            <w:shd w:val="clear" w:color="auto" w:fill="FFFFFF"/>
          </w:tcPr>
          <w:p w14:paraId="33D9FEDA" w14:textId="77777777" w:rsidR="00A63948" w:rsidRPr="00F81721"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33D9FEDB" w14:textId="77777777" w:rsidR="00A63948" w:rsidRPr="00F81721"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9FEDC"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DD"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DE"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DF"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E0"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E1" w14:textId="77777777" w:rsidR="00A63948" w:rsidRPr="00F81721"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EE2"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EE3"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EE4"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EE5"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EE6"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EE7"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EE8" w14:textId="77777777" w:rsidR="00A63948" w:rsidRPr="00F81721" w:rsidRDefault="00A63948">
            <w:pPr>
              <w:pStyle w:val="TableText"/>
              <w:widowControl w:val="0"/>
              <w:rPr>
                <w:rFonts w:ascii="Tahoma" w:hAnsi="Tahoma" w:cs="Tahoma"/>
                <w:sz w:val="13"/>
              </w:rPr>
            </w:pPr>
          </w:p>
        </w:tc>
        <w:tc>
          <w:tcPr>
            <w:tcW w:w="450" w:type="dxa"/>
            <w:shd w:val="clear" w:color="auto" w:fill="FFFFFF"/>
          </w:tcPr>
          <w:p w14:paraId="33D9FEE9" w14:textId="77777777" w:rsidR="00A63948" w:rsidRPr="00F81721" w:rsidRDefault="00A63948">
            <w:pPr>
              <w:pStyle w:val="TableText"/>
              <w:widowControl w:val="0"/>
              <w:rPr>
                <w:rFonts w:ascii="Tahoma" w:hAnsi="Tahoma" w:cs="Tahoma"/>
                <w:sz w:val="13"/>
              </w:rPr>
            </w:pPr>
          </w:p>
        </w:tc>
        <w:tc>
          <w:tcPr>
            <w:tcW w:w="540" w:type="dxa"/>
            <w:shd w:val="clear" w:color="auto" w:fill="FFFFFF"/>
            <w:vAlign w:val="center"/>
          </w:tcPr>
          <w:p w14:paraId="33D9FEEA" w14:textId="77777777" w:rsidR="00A63948" w:rsidRPr="00F81721" w:rsidRDefault="00A63948">
            <w:pPr>
              <w:pStyle w:val="TableText"/>
              <w:widowControl w:val="0"/>
              <w:rPr>
                <w:rFonts w:ascii="Tahoma" w:hAnsi="Tahoma" w:cs="Tahoma"/>
                <w:sz w:val="13"/>
              </w:rPr>
            </w:pPr>
          </w:p>
        </w:tc>
      </w:tr>
      <w:tr w:rsidR="00A63948" w:rsidRPr="00F81721" w14:paraId="33D9FEFF" w14:textId="77777777" w:rsidTr="00A0765A">
        <w:trPr>
          <w:trHeight w:val="145"/>
        </w:trPr>
        <w:tc>
          <w:tcPr>
            <w:tcW w:w="2714" w:type="dxa"/>
            <w:shd w:val="clear" w:color="auto" w:fill="FABF8F"/>
            <w:vAlign w:val="center"/>
          </w:tcPr>
          <w:p w14:paraId="33D9FEEC" w14:textId="77777777" w:rsidR="00A63948" w:rsidRPr="00F81721" w:rsidRDefault="001A26BE">
            <w:pPr>
              <w:pStyle w:val="ProductNames"/>
              <w:rPr>
                <w:rFonts w:ascii="Tahoma" w:hAnsi="Tahoma" w:cs="Tahoma"/>
                <w:sz w:val="14"/>
              </w:rPr>
            </w:pPr>
            <w:bookmarkStart w:id="411" w:name="_Toc336338051"/>
            <w:bookmarkStart w:id="412" w:name="_Toc340752336"/>
            <w:bookmarkEnd w:id="411"/>
            <w:r w:rsidRPr="00F81721">
              <w:rPr>
                <w:rFonts w:ascii="Tahoma" w:hAnsi="Tahoma" w:cs="Tahoma"/>
                <w:lang w:val="it-IT"/>
              </w:rPr>
              <w:t>CAL per SQL Server</w:t>
            </w:r>
            <w:r w:rsidR="006D308A" w:rsidRPr="006D308A">
              <w:rPr>
                <w:rFonts w:ascii="Tahoma" w:hAnsi="Tahoma" w:cs="Tahoma"/>
                <w:color w:val="000000"/>
                <w:vertAlign w:val="superscript"/>
                <w:lang w:val="it-IT"/>
              </w:rPr>
              <w:t>®</w:t>
            </w:r>
            <w:r w:rsidRPr="00F81721">
              <w:rPr>
                <w:rFonts w:ascii="Tahoma" w:hAnsi="Tahoma" w:cs="Tahoma"/>
                <w:lang w:val="it-IT"/>
              </w:rPr>
              <w:t xml:space="preserve"> 2008 R2 Workgroup</w:t>
            </w:r>
            <w:bookmarkEnd w:id="412"/>
          </w:p>
        </w:tc>
        <w:tc>
          <w:tcPr>
            <w:tcW w:w="450" w:type="dxa"/>
            <w:shd w:val="clear" w:color="auto" w:fill="FABF8F"/>
            <w:vAlign w:val="center"/>
          </w:tcPr>
          <w:p w14:paraId="33D9FEED" w14:textId="77777777" w:rsidR="00A63948" w:rsidRPr="005E477C" w:rsidRDefault="00AC3157" w:rsidP="00806515">
            <w:pPr>
              <w:pStyle w:val="TableText"/>
              <w:widowControl w:val="0"/>
              <w:rPr>
                <w:rStyle w:val="EndnoteReference"/>
                <w:rFonts w:ascii="Tahoma" w:hAnsi="Tahoma" w:cs="Tahoma"/>
                <w:color w:val="000000"/>
                <w:sz w:val="13"/>
                <w:szCs w:val="13"/>
                <w:u w:val="single"/>
              </w:rPr>
            </w:pPr>
            <w:hyperlink w:anchor="_Toc336338341" w:history="1">
              <w:r w:rsidR="001A26BE" w:rsidRPr="005E477C">
                <w:rPr>
                  <w:rStyle w:val="Hyperlink"/>
                  <w:rFonts w:ascii="Tahoma" w:hAnsi="Tahoma" w:cs="Tahoma"/>
                  <w:sz w:val="13"/>
                </w:rPr>
                <w:t>73</w:t>
              </w:r>
            </w:hyperlink>
          </w:p>
        </w:tc>
        <w:tc>
          <w:tcPr>
            <w:tcW w:w="450" w:type="dxa"/>
            <w:shd w:val="clear" w:color="auto" w:fill="FABF8F"/>
          </w:tcPr>
          <w:p w14:paraId="33D9FEEE" w14:textId="77777777" w:rsidR="00A63948" w:rsidRPr="00F81721"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3D9FEEF" w14:textId="77777777" w:rsidR="00A63948" w:rsidRPr="00F81721"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EF0"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F1"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F2"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F3"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F4"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F5" w14:textId="77777777" w:rsidR="00A63948" w:rsidRPr="00F81721"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EF6"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EF7"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EF8"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EF9"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EFA"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EFB"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EFC" w14:textId="77777777" w:rsidR="00A63948" w:rsidRPr="00F81721" w:rsidRDefault="00A63948">
            <w:pPr>
              <w:pStyle w:val="TableText"/>
              <w:widowControl w:val="0"/>
              <w:rPr>
                <w:rFonts w:ascii="Tahoma" w:hAnsi="Tahoma" w:cs="Tahoma"/>
                <w:sz w:val="13"/>
              </w:rPr>
            </w:pPr>
          </w:p>
        </w:tc>
        <w:tc>
          <w:tcPr>
            <w:tcW w:w="450" w:type="dxa"/>
            <w:shd w:val="clear" w:color="auto" w:fill="FABF8F"/>
          </w:tcPr>
          <w:p w14:paraId="33D9FEFD" w14:textId="77777777" w:rsidR="00A63948" w:rsidRPr="00F81721" w:rsidRDefault="00A63948">
            <w:pPr>
              <w:pStyle w:val="TableText"/>
              <w:widowControl w:val="0"/>
              <w:rPr>
                <w:rFonts w:ascii="Tahoma" w:hAnsi="Tahoma" w:cs="Tahoma"/>
                <w:sz w:val="13"/>
              </w:rPr>
            </w:pPr>
          </w:p>
        </w:tc>
        <w:tc>
          <w:tcPr>
            <w:tcW w:w="540" w:type="dxa"/>
            <w:shd w:val="clear" w:color="auto" w:fill="FABF8F"/>
            <w:vAlign w:val="center"/>
          </w:tcPr>
          <w:p w14:paraId="33D9FEFE" w14:textId="77777777" w:rsidR="00A63948" w:rsidRPr="00F81721" w:rsidRDefault="00A63948">
            <w:pPr>
              <w:pStyle w:val="TableText"/>
              <w:widowControl w:val="0"/>
              <w:rPr>
                <w:rFonts w:ascii="Tahoma" w:hAnsi="Tahoma" w:cs="Tahoma"/>
                <w:sz w:val="13"/>
              </w:rPr>
            </w:pPr>
          </w:p>
        </w:tc>
      </w:tr>
      <w:tr w:rsidR="00A63948" w:rsidRPr="00F81721" w14:paraId="33D9FF13" w14:textId="77777777" w:rsidTr="00A0765A">
        <w:trPr>
          <w:trHeight w:val="145"/>
        </w:trPr>
        <w:tc>
          <w:tcPr>
            <w:tcW w:w="2714" w:type="dxa"/>
            <w:shd w:val="clear" w:color="auto" w:fill="FFFFFF"/>
            <w:vAlign w:val="center"/>
          </w:tcPr>
          <w:p w14:paraId="33D9FF00" w14:textId="77777777" w:rsidR="00A63948" w:rsidRPr="00F81721" w:rsidRDefault="00146382">
            <w:pPr>
              <w:pStyle w:val="ProductNames"/>
              <w:rPr>
                <w:rFonts w:ascii="Tahoma" w:hAnsi="Tahoma" w:cs="Tahoma"/>
                <w:sz w:val="14"/>
              </w:rPr>
            </w:pPr>
            <w:bookmarkStart w:id="413" w:name="_Toc336338052"/>
            <w:bookmarkStart w:id="414" w:name="_Toc340752337"/>
            <w:bookmarkEnd w:id="413"/>
            <w:r w:rsidRPr="00F81721">
              <w:rPr>
                <w:rFonts w:ascii="Tahoma" w:hAnsi="Tahoma" w:cs="Tahoma"/>
                <w:position w:val="-6"/>
                <w:sz w:val="14"/>
                <w:lang w:val="it-IT"/>
              </w:rPr>
              <w:lastRenderedPageBreak/>
              <w:t>1 Licenza per Processore per SQL Server</w:t>
            </w:r>
            <w:r w:rsidR="006D308A" w:rsidRPr="006D308A">
              <w:rPr>
                <w:rFonts w:ascii="Tahoma" w:hAnsi="Tahoma" w:cs="Tahoma"/>
                <w:color w:val="000000"/>
                <w:position w:val="-6"/>
                <w:sz w:val="18"/>
                <w:vertAlign w:val="superscript"/>
                <w:lang w:val="it-IT"/>
              </w:rPr>
              <w:t>®</w:t>
            </w:r>
            <w:r w:rsidRPr="00F81721">
              <w:rPr>
                <w:rFonts w:ascii="Tahoma" w:hAnsi="Tahoma" w:cs="Tahoma"/>
                <w:position w:val="-6"/>
                <w:lang w:val="it-IT"/>
              </w:rPr>
              <w:t xml:space="preserve"> </w:t>
            </w:r>
            <w:r w:rsidRPr="00F81721">
              <w:rPr>
                <w:rFonts w:ascii="Tahoma" w:hAnsi="Tahoma" w:cs="Tahoma"/>
                <w:position w:val="-6"/>
                <w:sz w:val="14"/>
                <w:lang w:val="it-IT"/>
              </w:rPr>
              <w:t>2008 R2 Workgroup</w:t>
            </w:r>
            <w:bookmarkEnd w:id="414"/>
          </w:p>
        </w:tc>
        <w:bookmarkStart w:id="415" w:name="_Hlt336251145"/>
        <w:bookmarkStart w:id="416" w:name="_Hlt336251184"/>
        <w:bookmarkEnd w:id="415"/>
        <w:bookmarkEnd w:id="416"/>
        <w:tc>
          <w:tcPr>
            <w:tcW w:w="450" w:type="dxa"/>
            <w:shd w:val="clear" w:color="auto" w:fill="FFFFFF"/>
            <w:vAlign w:val="center"/>
          </w:tcPr>
          <w:p w14:paraId="33D9FF01" w14:textId="77777777" w:rsidR="00A63948" w:rsidRPr="005E477C" w:rsidRDefault="001A26BE" w:rsidP="00806515">
            <w:pPr>
              <w:pStyle w:val="TableText"/>
              <w:widowControl w:val="0"/>
              <w:rPr>
                <w:rStyle w:val="EndnoteReference"/>
                <w:rFonts w:ascii="Tahoma" w:hAnsi="Tahoma" w:cs="Tahoma"/>
                <w:color w:val="000000"/>
                <w:sz w:val="13"/>
                <w:szCs w:val="13"/>
                <w:u w:val="single"/>
              </w:rPr>
            </w:pPr>
            <w:r w:rsidRPr="005E477C">
              <w:rPr>
                <w:rFonts w:ascii="Tahoma" w:hAnsi="Tahoma" w:cs="Tahoma"/>
              </w:rPr>
              <w:fldChar w:fldCharType="begin"/>
            </w:r>
            <w:r w:rsidR="00E82BB7" w:rsidRPr="005E477C">
              <w:rPr>
                <w:rFonts w:ascii="Tahoma" w:hAnsi="Tahoma" w:cs="Tahoma"/>
              </w:rPr>
              <w:instrText>HYPERLINK  \l "_74_Licenza_Per"</w:instrText>
            </w:r>
            <w:r w:rsidRPr="005E477C">
              <w:rPr>
                <w:rFonts w:ascii="Tahoma" w:hAnsi="Tahoma" w:cs="Tahoma"/>
              </w:rPr>
              <w:fldChar w:fldCharType="separate"/>
            </w:r>
            <w:r w:rsidRPr="005E477C">
              <w:rPr>
                <w:rStyle w:val="Hyperlink"/>
                <w:rFonts w:ascii="Tahoma" w:hAnsi="Tahoma" w:cs="Tahoma"/>
                <w:sz w:val="13"/>
              </w:rPr>
              <w:t>74</w:t>
            </w:r>
            <w:r w:rsidRPr="005E477C">
              <w:rPr>
                <w:rFonts w:ascii="Tahoma" w:hAnsi="Tahoma" w:cs="Tahoma"/>
              </w:rPr>
              <w:fldChar w:fldCharType="end"/>
            </w:r>
          </w:p>
        </w:tc>
        <w:tc>
          <w:tcPr>
            <w:tcW w:w="450" w:type="dxa"/>
            <w:shd w:val="clear" w:color="auto" w:fill="FFFFFF"/>
          </w:tcPr>
          <w:p w14:paraId="33D9FF02" w14:textId="77777777" w:rsidR="00A63948" w:rsidRPr="00F81721"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FFFFF"/>
            <w:vAlign w:val="center"/>
          </w:tcPr>
          <w:p w14:paraId="33D9FF03" w14:textId="77777777" w:rsidR="00A63948" w:rsidRPr="00F81721"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9FF04"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F05"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F06"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F07"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F08"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F09" w14:textId="77777777" w:rsidR="00A63948" w:rsidRPr="00F81721" w:rsidRDefault="00A63948">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F0A"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F0B"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9FF0C"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F0D"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F0E"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F0F"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F10" w14:textId="77777777" w:rsidR="00A63948" w:rsidRPr="00F81721" w:rsidRDefault="00A63948">
            <w:pPr>
              <w:pStyle w:val="TableText"/>
              <w:widowControl w:val="0"/>
              <w:rPr>
                <w:rFonts w:ascii="Tahoma" w:hAnsi="Tahoma" w:cs="Tahoma"/>
                <w:sz w:val="13"/>
              </w:rPr>
            </w:pPr>
          </w:p>
        </w:tc>
        <w:tc>
          <w:tcPr>
            <w:tcW w:w="450" w:type="dxa"/>
            <w:shd w:val="clear" w:color="auto" w:fill="FFFFFF"/>
          </w:tcPr>
          <w:p w14:paraId="33D9FF11" w14:textId="77777777" w:rsidR="00A63948" w:rsidRPr="00F81721" w:rsidRDefault="00A63948">
            <w:pPr>
              <w:pStyle w:val="TableText"/>
              <w:widowControl w:val="0"/>
              <w:rPr>
                <w:rFonts w:ascii="Tahoma" w:hAnsi="Tahoma" w:cs="Tahoma"/>
                <w:sz w:val="13"/>
              </w:rPr>
            </w:pPr>
          </w:p>
        </w:tc>
        <w:tc>
          <w:tcPr>
            <w:tcW w:w="540" w:type="dxa"/>
            <w:shd w:val="clear" w:color="auto" w:fill="FFFFFF"/>
            <w:vAlign w:val="center"/>
          </w:tcPr>
          <w:p w14:paraId="33D9FF12" w14:textId="77777777" w:rsidR="00A63948" w:rsidRPr="00F81721" w:rsidRDefault="00A63948">
            <w:pPr>
              <w:pStyle w:val="TableText"/>
              <w:widowControl w:val="0"/>
              <w:rPr>
                <w:rFonts w:ascii="Tahoma" w:hAnsi="Tahoma" w:cs="Tahoma"/>
                <w:sz w:val="13"/>
              </w:rPr>
            </w:pPr>
          </w:p>
        </w:tc>
      </w:tr>
      <w:tr w:rsidR="00A63948" w:rsidRPr="00F81721" w14:paraId="33D9FF27" w14:textId="77777777" w:rsidTr="00A0765A">
        <w:trPr>
          <w:trHeight w:val="145"/>
        </w:trPr>
        <w:tc>
          <w:tcPr>
            <w:tcW w:w="2714" w:type="dxa"/>
            <w:shd w:val="clear" w:color="auto" w:fill="FABF8F"/>
            <w:vAlign w:val="center"/>
          </w:tcPr>
          <w:p w14:paraId="33D9FF14" w14:textId="77777777" w:rsidR="00A63948" w:rsidRPr="00F81721" w:rsidRDefault="001A26BE" w:rsidP="001870C2">
            <w:pPr>
              <w:pStyle w:val="ProductNames"/>
              <w:rPr>
                <w:rFonts w:ascii="Tahoma" w:hAnsi="Tahoma" w:cs="Tahoma"/>
                <w:sz w:val="14"/>
                <w:szCs w:val="18"/>
              </w:rPr>
            </w:pPr>
            <w:bookmarkStart w:id="417" w:name="_Toc336338053"/>
            <w:bookmarkStart w:id="418" w:name="_Toc340752338"/>
            <w:bookmarkEnd w:id="417"/>
            <w:r w:rsidRPr="00F81721">
              <w:rPr>
                <w:rFonts w:ascii="Tahoma" w:hAnsi="Tahoma" w:cs="Tahoma"/>
                <w:sz w:val="14"/>
                <w:lang w:val="it-IT"/>
              </w:rPr>
              <w:t>SQL Server</w:t>
            </w:r>
            <w:r w:rsidR="006D308A" w:rsidRPr="006D308A">
              <w:rPr>
                <w:rFonts w:ascii="Tahoma" w:hAnsi="Tahoma" w:cs="Tahoma"/>
                <w:color w:val="000000"/>
                <w:sz w:val="14"/>
                <w:vertAlign w:val="superscript"/>
                <w:lang w:val="it-IT"/>
              </w:rPr>
              <w:t>®</w:t>
            </w:r>
            <w:r w:rsidRPr="00F81721">
              <w:rPr>
                <w:rFonts w:ascii="Tahoma" w:hAnsi="Tahoma" w:cs="Tahoma"/>
                <w:sz w:val="14"/>
                <w:lang w:val="it-IT"/>
              </w:rPr>
              <w:t xml:space="preserve"> 2008 R2 Workgroup </w:t>
            </w:r>
            <w:r w:rsidR="00D320ED" w:rsidRPr="00F81721">
              <w:rPr>
                <w:rFonts w:ascii="Tahoma" w:hAnsi="Tahoma" w:cs="Tahoma"/>
                <w:sz w:val="14"/>
                <w:lang w:val="it-IT"/>
              </w:rPr>
              <w:br/>
            </w:r>
            <w:r w:rsidRPr="00F81721">
              <w:rPr>
                <w:rFonts w:ascii="Tahoma" w:hAnsi="Tahoma" w:cs="Tahoma"/>
                <w:sz w:val="14"/>
                <w:lang w:val="it-IT"/>
              </w:rPr>
              <w:t>(5 Add On Client)</w:t>
            </w:r>
            <w:bookmarkEnd w:id="418"/>
            <w:r w:rsidRPr="00F81721">
              <w:rPr>
                <w:rFonts w:ascii="Tahoma" w:hAnsi="Tahoma" w:cs="Tahoma"/>
              </w:rPr>
              <w:t xml:space="preserve"> </w:t>
            </w:r>
          </w:p>
        </w:tc>
        <w:bookmarkStart w:id="419" w:name="_Hlt336249754"/>
        <w:bookmarkStart w:id="420" w:name="_Hlt336251139"/>
        <w:bookmarkStart w:id="421" w:name="_Hlt336251161"/>
        <w:bookmarkEnd w:id="419"/>
        <w:bookmarkEnd w:id="420"/>
        <w:bookmarkEnd w:id="421"/>
        <w:tc>
          <w:tcPr>
            <w:tcW w:w="450" w:type="dxa"/>
            <w:shd w:val="clear" w:color="auto" w:fill="FABF8F"/>
            <w:vAlign w:val="center"/>
          </w:tcPr>
          <w:p w14:paraId="33D9FF15" w14:textId="77777777" w:rsidR="00A63948" w:rsidRPr="005E477C" w:rsidRDefault="001A26BE" w:rsidP="00806515">
            <w:pPr>
              <w:pStyle w:val="TableText"/>
              <w:widowControl w:val="0"/>
              <w:rPr>
                <w:rStyle w:val="EndnoteReference"/>
                <w:rFonts w:ascii="Tahoma" w:hAnsi="Tahoma" w:cs="Tahoma"/>
                <w:color w:val="000000"/>
                <w:sz w:val="13"/>
                <w:szCs w:val="13"/>
                <w:u w:val="single"/>
              </w:rPr>
            </w:pPr>
            <w:r w:rsidRPr="005E477C">
              <w:rPr>
                <w:rFonts w:ascii="Tahoma" w:hAnsi="Tahoma" w:cs="Tahoma"/>
              </w:rPr>
              <w:fldChar w:fldCharType="begin"/>
            </w:r>
            <w:r w:rsidR="00E82BB7" w:rsidRPr="005E477C">
              <w:rPr>
                <w:rFonts w:ascii="Tahoma" w:hAnsi="Tahoma" w:cs="Tahoma"/>
              </w:rPr>
              <w:instrText>HYPERLINK  \l "_75_SQL_Server®"</w:instrText>
            </w:r>
            <w:r w:rsidRPr="005E477C">
              <w:rPr>
                <w:rFonts w:ascii="Tahoma" w:hAnsi="Tahoma" w:cs="Tahoma"/>
              </w:rPr>
              <w:fldChar w:fldCharType="separate"/>
            </w:r>
            <w:r w:rsidRPr="005E477C">
              <w:rPr>
                <w:rStyle w:val="Hyperlink"/>
                <w:rFonts w:ascii="Tahoma" w:hAnsi="Tahoma" w:cs="Tahoma"/>
                <w:sz w:val="13"/>
              </w:rPr>
              <w:t>75</w:t>
            </w:r>
            <w:r w:rsidRPr="005E477C">
              <w:rPr>
                <w:rFonts w:ascii="Tahoma" w:hAnsi="Tahoma" w:cs="Tahoma"/>
              </w:rPr>
              <w:fldChar w:fldCharType="end"/>
            </w:r>
          </w:p>
        </w:tc>
        <w:tc>
          <w:tcPr>
            <w:tcW w:w="450" w:type="dxa"/>
            <w:shd w:val="clear" w:color="auto" w:fill="FABF8F"/>
          </w:tcPr>
          <w:p w14:paraId="33D9FF16" w14:textId="77777777" w:rsidR="00A63948" w:rsidRPr="00F81721"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33D9FF17" w14:textId="77777777" w:rsidR="00A63948" w:rsidRPr="00F81721"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9FF18"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F19"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F1A"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F1B"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F1C"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F1D" w14:textId="77777777" w:rsidR="00A63948" w:rsidRPr="00F81721"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9FF1E"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F1F"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9FF20"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F21"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9FF22"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9FF23"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9FF24" w14:textId="77777777" w:rsidR="00A63948" w:rsidRPr="00F81721" w:rsidRDefault="00A63948">
            <w:pPr>
              <w:pStyle w:val="TableText"/>
              <w:widowControl w:val="0"/>
              <w:rPr>
                <w:rFonts w:ascii="Tahoma" w:hAnsi="Tahoma" w:cs="Tahoma"/>
                <w:sz w:val="13"/>
              </w:rPr>
            </w:pPr>
          </w:p>
        </w:tc>
        <w:tc>
          <w:tcPr>
            <w:tcW w:w="450" w:type="dxa"/>
            <w:shd w:val="clear" w:color="auto" w:fill="FABF8F"/>
          </w:tcPr>
          <w:p w14:paraId="33D9FF25" w14:textId="77777777" w:rsidR="00A63948" w:rsidRPr="00F81721" w:rsidRDefault="00A63948">
            <w:pPr>
              <w:pStyle w:val="TableText"/>
              <w:widowControl w:val="0"/>
              <w:rPr>
                <w:rFonts w:ascii="Tahoma" w:hAnsi="Tahoma" w:cs="Tahoma"/>
                <w:sz w:val="13"/>
              </w:rPr>
            </w:pPr>
          </w:p>
        </w:tc>
        <w:tc>
          <w:tcPr>
            <w:tcW w:w="540" w:type="dxa"/>
            <w:shd w:val="clear" w:color="auto" w:fill="FABF8F"/>
            <w:vAlign w:val="center"/>
          </w:tcPr>
          <w:p w14:paraId="33D9FF26" w14:textId="77777777" w:rsidR="00A63948" w:rsidRPr="00F81721" w:rsidRDefault="00A63948">
            <w:pPr>
              <w:pStyle w:val="TableText"/>
              <w:widowControl w:val="0"/>
              <w:rPr>
                <w:rFonts w:ascii="Tahoma" w:hAnsi="Tahoma" w:cs="Tahoma"/>
                <w:sz w:val="13"/>
              </w:rPr>
            </w:pPr>
          </w:p>
        </w:tc>
      </w:tr>
      <w:tr w:rsidR="00A63948" w:rsidRPr="00F81721" w14:paraId="33D9FF3B" w14:textId="77777777" w:rsidTr="006A3C64">
        <w:trPr>
          <w:trHeight w:val="145"/>
        </w:trPr>
        <w:tc>
          <w:tcPr>
            <w:tcW w:w="2714" w:type="dxa"/>
            <w:shd w:val="clear" w:color="auto" w:fill="FFFFFF"/>
            <w:vAlign w:val="center"/>
          </w:tcPr>
          <w:p w14:paraId="33D9FF28" w14:textId="77777777" w:rsidR="00A63948" w:rsidRPr="00F81721" w:rsidRDefault="00146382" w:rsidP="00C801C3">
            <w:pPr>
              <w:pStyle w:val="ProductNames"/>
              <w:rPr>
                <w:rFonts w:ascii="Tahoma" w:hAnsi="Tahoma" w:cs="Tahoma"/>
                <w:sz w:val="14"/>
              </w:rPr>
            </w:pPr>
            <w:bookmarkStart w:id="422" w:name="_Toc336338054"/>
            <w:bookmarkStart w:id="423" w:name="_Toc340752339"/>
            <w:bookmarkEnd w:id="422"/>
            <w:r w:rsidRPr="00F81721">
              <w:rPr>
                <w:rFonts w:ascii="Tahoma" w:hAnsi="Tahoma" w:cs="Tahoma"/>
                <w:position w:val="-6"/>
                <w:sz w:val="14"/>
                <w:lang w:val="it-IT"/>
              </w:rPr>
              <w:t>SQL Server</w:t>
            </w:r>
            <w:r w:rsidR="006D308A" w:rsidRPr="006D308A">
              <w:rPr>
                <w:rFonts w:ascii="Tahoma" w:hAnsi="Tahoma" w:cs="Tahoma"/>
                <w:color w:val="000000"/>
                <w:position w:val="-6"/>
                <w:sz w:val="18"/>
                <w:vertAlign w:val="superscript"/>
                <w:lang w:val="it-IT"/>
              </w:rPr>
              <w:t>®</w:t>
            </w:r>
            <w:r w:rsidRPr="00F81721">
              <w:rPr>
                <w:rFonts w:ascii="Tahoma" w:hAnsi="Tahoma" w:cs="Tahoma"/>
                <w:position w:val="-6"/>
                <w:sz w:val="14"/>
                <w:lang w:val="it-IT"/>
              </w:rPr>
              <w:t xml:space="preserve"> 2012 Business Intelligence</w:t>
            </w:r>
            <w:bookmarkEnd w:id="423"/>
          </w:p>
        </w:tc>
        <w:tc>
          <w:tcPr>
            <w:tcW w:w="450" w:type="dxa"/>
            <w:shd w:val="clear" w:color="auto" w:fill="FFFFFF"/>
            <w:vAlign w:val="center"/>
          </w:tcPr>
          <w:p w14:paraId="33D9FF29" w14:textId="77777777" w:rsidR="00A63948" w:rsidRPr="005E477C" w:rsidRDefault="00A63948" w:rsidP="00C801C3">
            <w:pPr>
              <w:pStyle w:val="TableText"/>
              <w:widowControl w:val="0"/>
              <w:rPr>
                <w:rStyle w:val="EndnoteReference"/>
                <w:rFonts w:ascii="Tahoma" w:hAnsi="Tahoma" w:cs="Tahoma"/>
                <w:b w:val="0"/>
                <w:color w:val="000000"/>
                <w:sz w:val="13"/>
                <w:szCs w:val="13"/>
                <w:u w:val="single"/>
              </w:rPr>
            </w:pPr>
          </w:p>
        </w:tc>
        <w:tc>
          <w:tcPr>
            <w:tcW w:w="450" w:type="dxa"/>
            <w:shd w:val="clear" w:color="auto" w:fill="FFFFFF"/>
          </w:tcPr>
          <w:p w14:paraId="33D9FF2A" w14:textId="77777777" w:rsidR="00A63948" w:rsidRPr="00F81721" w:rsidRDefault="00A63948" w:rsidP="00C801C3">
            <w:pPr>
              <w:pStyle w:val="TableText"/>
              <w:widowControl w:val="0"/>
              <w:spacing w:before="8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FFFFF"/>
            <w:vAlign w:val="center"/>
          </w:tcPr>
          <w:p w14:paraId="33D9FF2B" w14:textId="77777777" w:rsidR="00A63948" w:rsidRPr="00F81721" w:rsidRDefault="00A63948" w:rsidP="00C801C3">
            <w:pPr>
              <w:pStyle w:val="TableText"/>
              <w:widowControl w:val="0"/>
              <w:rPr>
                <w:rFonts w:ascii="Tahoma" w:hAnsi="Tahoma" w:cs="Tahoma"/>
                <w:sz w:val="13"/>
              </w:rPr>
            </w:pPr>
          </w:p>
        </w:tc>
        <w:tc>
          <w:tcPr>
            <w:tcW w:w="360" w:type="dxa"/>
            <w:tcBorders>
              <w:left w:val="single" w:sz="18" w:space="0" w:color="auto"/>
            </w:tcBorders>
            <w:shd w:val="clear" w:color="auto" w:fill="FFFFFF"/>
            <w:vAlign w:val="bottom"/>
          </w:tcPr>
          <w:p w14:paraId="33D9FF2C" w14:textId="77777777" w:rsidR="00A63948" w:rsidRPr="00F81721" w:rsidRDefault="001A26BE" w:rsidP="00C801C3">
            <w:pPr>
              <w:pStyle w:val="TableText"/>
              <w:widowControl w:val="0"/>
              <w:rPr>
                <w:rFonts w:ascii="Tahoma" w:hAnsi="Tahoma" w:cs="Tahoma"/>
                <w:sz w:val="13"/>
                <w:szCs w:val="13"/>
              </w:rPr>
            </w:pPr>
            <w:r w:rsidRPr="00F81721">
              <w:rPr>
                <w:rFonts w:ascii="Tahoma" w:hAnsi="Tahoma" w:cs="Tahoma"/>
                <w:sz w:val="13"/>
                <w:u w:val="single"/>
              </w:rPr>
              <w:t>75</w:t>
            </w:r>
          </w:p>
        </w:tc>
        <w:tc>
          <w:tcPr>
            <w:tcW w:w="450" w:type="dxa"/>
            <w:shd w:val="clear" w:color="auto" w:fill="FFFFFF"/>
            <w:vAlign w:val="bottom"/>
          </w:tcPr>
          <w:p w14:paraId="33D9FF2D" w14:textId="77777777" w:rsidR="00A63948" w:rsidRPr="00F81721" w:rsidRDefault="001A26BE" w:rsidP="00C801C3">
            <w:pPr>
              <w:pStyle w:val="TableText"/>
              <w:widowControl w:val="0"/>
              <w:rPr>
                <w:rFonts w:ascii="Tahoma" w:hAnsi="Tahoma" w:cs="Tahoma"/>
                <w:sz w:val="13"/>
                <w:szCs w:val="13"/>
              </w:rPr>
            </w:pPr>
            <w:r w:rsidRPr="00F81721">
              <w:rPr>
                <w:rFonts w:ascii="Tahoma" w:hAnsi="Tahoma" w:cs="Tahoma"/>
                <w:sz w:val="13"/>
              </w:rPr>
              <w:t>188</w:t>
            </w:r>
          </w:p>
        </w:tc>
        <w:tc>
          <w:tcPr>
            <w:tcW w:w="450" w:type="dxa"/>
            <w:shd w:val="clear" w:color="auto" w:fill="FFFFFF"/>
            <w:vAlign w:val="bottom"/>
          </w:tcPr>
          <w:p w14:paraId="33D9FF2E" w14:textId="77777777" w:rsidR="00A63948" w:rsidRPr="00F81721" w:rsidRDefault="001A26BE" w:rsidP="00C801C3">
            <w:pPr>
              <w:pStyle w:val="TableText"/>
              <w:widowControl w:val="0"/>
              <w:rPr>
                <w:rFonts w:ascii="Tahoma" w:hAnsi="Tahoma" w:cs="Tahoma"/>
                <w:sz w:val="13"/>
                <w:szCs w:val="13"/>
              </w:rPr>
            </w:pPr>
            <w:r w:rsidRPr="00F81721">
              <w:rPr>
                <w:rFonts w:ascii="Tahoma" w:hAnsi="Tahoma" w:cs="Tahoma"/>
                <w:sz w:val="13"/>
              </w:rPr>
              <w:t>150</w:t>
            </w:r>
          </w:p>
        </w:tc>
        <w:tc>
          <w:tcPr>
            <w:tcW w:w="450" w:type="dxa"/>
            <w:shd w:val="clear" w:color="auto" w:fill="FFFFFF"/>
            <w:vAlign w:val="bottom"/>
          </w:tcPr>
          <w:p w14:paraId="33D9FF2F" w14:textId="77777777" w:rsidR="00A63948" w:rsidRPr="00F81721" w:rsidRDefault="001A26BE" w:rsidP="00C801C3">
            <w:pPr>
              <w:pStyle w:val="TableText"/>
              <w:widowControl w:val="0"/>
              <w:rPr>
                <w:rFonts w:ascii="Tahoma" w:hAnsi="Tahoma" w:cs="Tahoma"/>
                <w:sz w:val="13"/>
                <w:szCs w:val="13"/>
              </w:rPr>
            </w:pPr>
            <w:r w:rsidRPr="00F81721">
              <w:rPr>
                <w:rFonts w:ascii="Tahoma" w:hAnsi="Tahoma" w:cs="Tahoma"/>
                <w:sz w:val="13"/>
              </w:rPr>
              <w:t>113</w:t>
            </w:r>
          </w:p>
        </w:tc>
        <w:tc>
          <w:tcPr>
            <w:tcW w:w="450" w:type="dxa"/>
            <w:shd w:val="clear" w:color="auto" w:fill="FFFFFF"/>
            <w:vAlign w:val="bottom"/>
          </w:tcPr>
          <w:p w14:paraId="33D9FF30" w14:textId="77777777" w:rsidR="00A63948" w:rsidRPr="00F81721" w:rsidRDefault="001A26BE" w:rsidP="00C801C3">
            <w:pPr>
              <w:pStyle w:val="TableText"/>
              <w:widowControl w:val="0"/>
              <w:rPr>
                <w:rFonts w:ascii="Tahoma" w:hAnsi="Tahoma" w:cs="Tahoma"/>
                <w:sz w:val="13"/>
                <w:szCs w:val="13"/>
              </w:rPr>
            </w:pPr>
            <w:r w:rsidRPr="00F81721">
              <w:rPr>
                <w:rFonts w:ascii="Tahoma" w:hAnsi="Tahoma" w:cs="Tahoma"/>
                <w:sz w:val="13"/>
              </w:rPr>
              <w:t>113</w:t>
            </w:r>
          </w:p>
        </w:tc>
        <w:tc>
          <w:tcPr>
            <w:tcW w:w="450" w:type="dxa"/>
            <w:shd w:val="clear" w:color="auto" w:fill="FFFFFF"/>
            <w:vAlign w:val="bottom"/>
          </w:tcPr>
          <w:p w14:paraId="33D9FF31" w14:textId="77777777" w:rsidR="00A63948" w:rsidRPr="00F81721" w:rsidRDefault="001A26BE" w:rsidP="00C801C3">
            <w:pPr>
              <w:pStyle w:val="TableText"/>
              <w:widowControl w:val="0"/>
              <w:rPr>
                <w:rFonts w:ascii="Tahoma" w:hAnsi="Tahoma" w:cs="Tahoma"/>
                <w:sz w:val="13"/>
                <w:szCs w:val="13"/>
              </w:rPr>
            </w:pPr>
            <w:r w:rsidRPr="00F81721">
              <w:rPr>
                <w:rFonts w:ascii="Tahoma" w:hAnsi="Tahoma" w:cs="Tahoma"/>
                <w:sz w:val="13"/>
              </w:rPr>
              <w:t>75</w:t>
            </w:r>
          </w:p>
        </w:tc>
        <w:tc>
          <w:tcPr>
            <w:tcW w:w="360" w:type="dxa"/>
            <w:tcBorders>
              <w:right w:val="single" w:sz="18" w:space="0" w:color="auto"/>
            </w:tcBorders>
            <w:shd w:val="clear" w:color="auto" w:fill="FFFFFF"/>
            <w:vAlign w:val="bottom"/>
          </w:tcPr>
          <w:p w14:paraId="33D9FF32" w14:textId="77777777" w:rsidR="00A63948" w:rsidRPr="00F81721" w:rsidRDefault="001A26BE" w:rsidP="00C801C3">
            <w:pPr>
              <w:pStyle w:val="TableText"/>
              <w:widowControl w:val="0"/>
              <w:rPr>
                <w:rFonts w:ascii="Tahoma" w:hAnsi="Tahoma" w:cs="Tahoma"/>
                <w:sz w:val="13"/>
                <w:szCs w:val="13"/>
              </w:rPr>
            </w:pPr>
            <w:r w:rsidRPr="00F81721">
              <w:rPr>
                <w:rFonts w:ascii="Tahoma" w:hAnsi="Tahoma" w:cs="Tahoma"/>
                <w:sz w:val="13"/>
              </w:rPr>
              <w:t>38</w:t>
            </w:r>
          </w:p>
        </w:tc>
        <w:tc>
          <w:tcPr>
            <w:tcW w:w="450" w:type="dxa"/>
            <w:tcBorders>
              <w:left w:val="single" w:sz="18" w:space="0" w:color="auto"/>
            </w:tcBorders>
            <w:shd w:val="clear" w:color="auto" w:fill="FFFFFF"/>
            <w:vAlign w:val="bottom"/>
          </w:tcPr>
          <w:p w14:paraId="33D9FF33" w14:textId="77777777" w:rsidR="00A63948" w:rsidRPr="00F81721" w:rsidRDefault="001A26BE" w:rsidP="00C801C3">
            <w:pPr>
              <w:pStyle w:val="TableText"/>
              <w:widowControl w:val="0"/>
              <w:rPr>
                <w:rFonts w:ascii="Tahoma" w:hAnsi="Tahoma" w:cs="Tahoma"/>
                <w:sz w:val="13"/>
                <w:szCs w:val="13"/>
              </w:rPr>
            </w:pPr>
            <w:r w:rsidRPr="00F81721">
              <w:rPr>
                <w:rFonts w:ascii="Tahoma" w:hAnsi="Tahoma" w:cs="Tahoma"/>
                <w:sz w:val="13"/>
              </w:rPr>
              <w:t>75</w:t>
            </w:r>
          </w:p>
        </w:tc>
        <w:tc>
          <w:tcPr>
            <w:tcW w:w="450" w:type="dxa"/>
            <w:shd w:val="clear" w:color="auto" w:fill="FFFFFF"/>
            <w:vAlign w:val="bottom"/>
          </w:tcPr>
          <w:p w14:paraId="33D9FF34" w14:textId="77777777" w:rsidR="00A63948" w:rsidRPr="00F81721" w:rsidRDefault="001A26BE" w:rsidP="00C801C3">
            <w:pPr>
              <w:pStyle w:val="TableText"/>
              <w:widowControl w:val="0"/>
              <w:rPr>
                <w:rFonts w:ascii="Tahoma" w:hAnsi="Tahoma" w:cs="Tahoma"/>
                <w:sz w:val="13"/>
                <w:szCs w:val="13"/>
              </w:rPr>
            </w:pPr>
            <w:r w:rsidRPr="00F81721">
              <w:rPr>
                <w:rFonts w:ascii="Tahoma" w:hAnsi="Tahoma" w:cs="Tahoma"/>
                <w:sz w:val="13"/>
              </w:rPr>
              <w:t>150</w:t>
            </w:r>
          </w:p>
        </w:tc>
        <w:tc>
          <w:tcPr>
            <w:tcW w:w="450" w:type="dxa"/>
            <w:tcBorders>
              <w:right w:val="single" w:sz="18" w:space="0" w:color="auto"/>
            </w:tcBorders>
            <w:shd w:val="clear" w:color="auto" w:fill="FFFFFF"/>
            <w:vAlign w:val="bottom"/>
          </w:tcPr>
          <w:p w14:paraId="33D9FF35" w14:textId="77777777" w:rsidR="00A63948" w:rsidRPr="00F81721" w:rsidRDefault="001A26BE" w:rsidP="00C801C3">
            <w:pPr>
              <w:pStyle w:val="TableText"/>
              <w:widowControl w:val="0"/>
              <w:rPr>
                <w:rFonts w:ascii="Tahoma" w:hAnsi="Tahoma" w:cs="Tahoma"/>
                <w:sz w:val="13"/>
                <w:szCs w:val="13"/>
              </w:rPr>
            </w:pPr>
            <w:r w:rsidRPr="00F81721">
              <w:rPr>
                <w:rFonts w:ascii="Tahoma" w:hAnsi="Tahoma" w:cs="Tahoma"/>
                <w:sz w:val="13"/>
              </w:rPr>
              <w:t>75</w:t>
            </w:r>
          </w:p>
        </w:tc>
        <w:tc>
          <w:tcPr>
            <w:tcW w:w="450" w:type="dxa"/>
            <w:tcBorders>
              <w:left w:val="single" w:sz="18" w:space="0" w:color="auto"/>
            </w:tcBorders>
            <w:shd w:val="clear" w:color="auto" w:fill="FFFFFF"/>
            <w:vAlign w:val="bottom"/>
          </w:tcPr>
          <w:p w14:paraId="33D9FF36" w14:textId="77777777" w:rsidR="00A63948" w:rsidRPr="00F81721" w:rsidRDefault="001A26BE" w:rsidP="00C801C3">
            <w:pPr>
              <w:pStyle w:val="TableText"/>
              <w:widowControl w:val="0"/>
              <w:rPr>
                <w:rFonts w:ascii="Tahoma" w:hAnsi="Tahoma" w:cs="Tahoma"/>
                <w:sz w:val="13"/>
                <w:szCs w:val="13"/>
              </w:rPr>
            </w:pPr>
            <w:r w:rsidRPr="00F81721">
              <w:rPr>
                <w:rFonts w:ascii="Tahoma" w:hAnsi="Tahoma" w:cs="Tahoma"/>
                <w:sz w:val="13"/>
              </w:rPr>
              <w:t>75</w:t>
            </w:r>
          </w:p>
        </w:tc>
        <w:tc>
          <w:tcPr>
            <w:tcW w:w="450" w:type="dxa"/>
            <w:tcBorders>
              <w:right w:val="single" w:sz="18" w:space="0" w:color="auto"/>
            </w:tcBorders>
            <w:shd w:val="clear" w:color="auto" w:fill="FFFFFF"/>
            <w:vAlign w:val="center"/>
          </w:tcPr>
          <w:p w14:paraId="33D9FF37" w14:textId="77777777" w:rsidR="00A63948" w:rsidRPr="00F81721" w:rsidRDefault="001A26BE" w:rsidP="00C801C3">
            <w:pPr>
              <w:pStyle w:val="TableText"/>
              <w:widowControl w:val="0"/>
              <w:rPr>
                <w:rFonts w:ascii="Tahoma" w:hAnsi="Tahoma" w:cs="Tahoma"/>
                <w:sz w:val="13"/>
                <w:szCs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F38"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F39"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9FF3A" w14:textId="77777777" w:rsidR="00A63948" w:rsidRPr="00F81721" w:rsidRDefault="00A63948" w:rsidP="00C801C3">
            <w:pPr>
              <w:pStyle w:val="TableText"/>
              <w:widowControl w:val="0"/>
              <w:rPr>
                <w:rFonts w:ascii="Tahoma" w:hAnsi="Tahoma" w:cs="Tahoma"/>
                <w:sz w:val="13"/>
              </w:rPr>
            </w:pPr>
          </w:p>
        </w:tc>
      </w:tr>
      <w:tr w:rsidR="00A63948" w:rsidRPr="00F81721" w14:paraId="33D9FF4F" w14:textId="77777777" w:rsidTr="00472DFD">
        <w:trPr>
          <w:trHeight w:val="145"/>
        </w:trPr>
        <w:tc>
          <w:tcPr>
            <w:tcW w:w="2714" w:type="dxa"/>
            <w:shd w:val="clear" w:color="auto" w:fill="FABF8F"/>
            <w:vAlign w:val="center"/>
          </w:tcPr>
          <w:p w14:paraId="33D9FF3C" w14:textId="77777777" w:rsidR="00A63948" w:rsidRPr="00E30558" w:rsidRDefault="00146382" w:rsidP="00C801C3">
            <w:pPr>
              <w:pStyle w:val="ProductNames"/>
              <w:rPr>
                <w:rFonts w:ascii="Tahoma" w:hAnsi="Tahoma" w:cs="Tahoma"/>
                <w:sz w:val="14"/>
                <w:lang w:val="pt-PT"/>
              </w:rPr>
            </w:pPr>
            <w:bookmarkStart w:id="424" w:name="_Toc336338055"/>
            <w:bookmarkStart w:id="425" w:name="_Toc340752340"/>
            <w:bookmarkEnd w:id="424"/>
            <w:r w:rsidRPr="00F81721">
              <w:rPr>
                <w:rFonts w:ascii="Tahoma" w:hAnsi="Tahoma" w:cs="Tahoma"/>
                <w:position w:val="-6"/>
                <w:sz w:val="14"/>
                <w:lang w:val="it-IT"/>
              </w:rPr>
              <w:t>CAL per SQL Server</w:t>
            </w:r>
            <w:r w:rsidR="006D308A" w:rsidRPr="006D308A">
              <w:rPr>
                <w:rFonts w:ascii="Tahoma" w:hAnsi="Tahoma" w:cs="Tahoma"/>
                <w:color w:val="000000"/>
                <w:position w:val="-6"/>
                <w:sz w:val="18"/>
                <w:vertAlign w:val="superscript"/>
                <w:lang w:val="it-IT"/>
              </w:rPr>
              <w:t>®</w:t>
            </w:r>
            <w:r w:rsidRPr="00F81721">
              <w:rPr>
                <w:rFonts w:ascii="Tahoma" w:hAnsi="Tahoma" w:cs="Tahoma"/>
                <w:position w:val="-6"/>
                <w:sz w:val="14"/>
                <w:lang w:val="it-IT"/>
              </w:rPr>
              <w:t xml:space="preserve"> 2012 (SL per Dispositivo e Utente)</w:t>
            </w:r>
            <w:bookmarkEnd w:id="425"/>
          </w:p>
        </w:tc>
        <w:tc>
          <w:tcPr>
            <w:tcW w:w="450" w:type="dxa"/>
            <w:shd w:val="clear" w:color="auto" w:fill="FABF8F"/>
            <w:vAlign w:val="center"/>
          </w:tcPr>
          <w:p w14:paraId="33D9FF3D" w14:textId="77777777" w:rsidR="00A63948" w:rsidRPr="005E477C" w:rsidRDefault="00A63948" w:rsidP="00C801C3">
            <w:pPr>
              <w:pStyle w:val="TableText"/>
              <w:widowControl w:val="0"/>
              <w:rPr>
                <w:rStyle w:val="EndnoteReference"/>
                <w:rFonts w:ascii="Tahoma" w:hAnsi="Tahoma" w:cs="Tahoma"/>
                <w:b w:val="0"/>
                <w:color w:val="000000"/>
                <w:sz w:val="13"/>
                <w:szCs w:val="13"/>
                <w:u w:val="single"/>
                <w:lang w:val="pt-PT"/>
              </w:rPr>
            </w:pPr>
          </w:p>
        </w:tc>
        <w:tc>
          <w:tcPr>
            <w:tcW w:w="450" w:type="dxa"/>
            <w:shd w:val="clear" w:color="auto" w:fill="FABF8F"/>
          </w:tcPr>
          <w:p w14:paraId="33D9FF3E" w14:textId="77777777" w:rsidR="00A63948" w:rsidRPr="00F81721" w:rsidRDefault="001A26BE" w:rsidP="00C801C3">
            <w:pPr>
              <w:pStyle w:val="TableText"/>
              <w:widowControl w:val="0"/>
              <w:spacing w:before="8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ABF8F"/>
            <w:vAlign w:val="center"/>
          </w:tcPr>
          <w:p w14:paraId="33D9FF3F"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F40"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9FF41"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9FF42"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F43"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F44"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9FF45"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ABF8F"/>
            <w:vAlign w:val="center"/>
          </w:tcPr>
          <w:p w14:paraId="33D9FF46"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F47"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9FF48"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9FF49"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9FF4A"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9FF4B"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A,S,D</w:t>
            </w:r>
          </w:p>
        </w:tc>
        <w:tc>
          <w:tcPr>
            <w:tcW w:w="450" w:type="dxa"/>
            <w:tcBorders>
              <w:left w:val="single" w:sz="18" w:space="0" w:color="auto"/>
              <w:right w:val="single" w:sz="18" w:space="0" w:color="auto"/>
            </w:tcBorders>
            <w:shd w:val="clear" w:color="auto" w:fill="FABF8F"/>
            <w:vAlign w:val="center"/>
          </w:tcPr>
          <w:p w14:paraId="33D9FF4C"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F4D"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lang w:val="it-IT"/>
              </w:rPr>
              <w:t>A,AO,ST</w:t>
            </w:r>
          </w:p>
        </w:tc>
        <w:tc>
          <w:tcPr>
            <w:tcW w:w="540" w:type="dxa"/>
            <w:shd w:val="clear" w:color="auto" w:fill="FABF8F"/>
            <w:vAlign w:val="center"/>
          </w:tcPr>
          <w:p w14:paraId="33D9FF4E" w14:textId="77777777" w:rsidR="00A63948" w:rsidRPr="00F81721" w:rsidRDefault="00A63948" w:rsidP="00C801C3">
            <w:pPr>
              <w:pStyle w:val="TableText"/>
              <w:widowControl w:val="0"/>
              <w:rPr>
                <w:rFonts w:ascii="Tahoma" w:hAnsi="Tahoma" w:cs="Tahoma"/>
                <w:sz w:val="13"/>
              </w:rPr>
            </w:pPr>
          </w:p>
        </w:tc>
      </w:tr>
      <w:tr w:rsidR="00A63948" w:rsidRPr="00F81721" w14:paraId="33D9FF63" w14:textId="77777777" w:rsidTr="006A3C64">
        <w:trPr>
          <w:trHeight w:val="260"/>
        </w:trPr>
        <w:tc>
          <w:tcPr>
            <w:tcW w:w="2714" w:type="dxa"/>
            <w:shd w:val="clear" w:color="auto" w:fill="FFFFFF"/>
            <w:vAlign w:val="center"/>
          </w:tcPr>
          <w:p w14:paraId="33D9FF50" w14:textId="77777777" w:rsidR="00A63948" w:rsidRPr="00F81721" w:rsidRDefault="00146382" w:rsidP="00C801C3">
            <w:pPr>
              <w:pStyle w:val="ProductNames"/>
              <w:rPr>
                <w:rFonts w:ascii="Tahoma" w:hAnsi="Tahoma" w:cs="Tahoma"/>
                <w:sz w:val="14"/>
              </w:rPr>
            </w:pPr>
            <w:bookmarkStart w:id="426" w:name="_Toc336338056"/>
            <w:bookmarkStart w:id="427" w:name="_Toc340752341"/>
            <w:bookmarkEnd w:id="426"/>
            <w:r w:rsidRPr="00F81721">
              <w:rPr>
                <w:rFonts w:ascii="Tahoma" w:hAnsi="Tahoma" w:cs="Tahoma"/>
                <w:position w:val="-6"/>
                <w:sz w:val="14"/>
                <w:lang w:val="it-IT"/>
              </w:rPr>
              <w:t>SQL Server</w:t>
            </w:r>
            <w:r w:rsidR="006D308A" w:rsidRPr="006D308A">
              <w:rPr>
                <w:rFonts w:ascii="Tahoma" w:hAnsi="Tahoma" w:cs="Tahoma"/>
                <w:color w:val="000000"/>
                <w:position w:val="-6"/>
                <w:sz w:val="18"/>
                <w:vertAlign w:val="superscript"/>
                <w:lang w:val="it-IT"/>
              </w:rPr>
              <w:t>®</w:t>
            </w:r>
            <w:r w:rsidRPr="00F81721">
              <w:rPr>
                <w:rFonts w:ascii="Tahoma" w:hAnsi="Tahoma" w:cs="Tahoma"/>
                <w:position w:val="-6"/>
                <w:sz w:val="14"/>
                <w:lang w:val="it-IT"/>
              </w:rPr>
              <w:t xml:space="preserve"> 2012 Developer</w:t>
            </w:r>
            <w:bookmarkEnd w:id="427"/>
            <w:r w:rsidR="001A26BE" w:rsidRPr="00F81721">
              <w:rPr>
                <w:rFonts w:ascii="Tahoma" w:hAnsi="Tahoma" w:cs="Tahoma"/>
              </w:rPr>
              <w:t xml:space="preserve"> </w:t>
            </w:r>
          </w:p>
        </w:tc>
        <w:tc>
          <w:tcPr>
            <w:tcW w:w="450" w:type="dxa"/>
            <w:shd w:val="clear" w:color="auto" w:fill="FFFFFF"/>
            <w:vAlign w:val="center"/>
          </w:tcPr>
          <w:p w14:paraId="33D9FF51" w14:textId="77777777" w:rsidR="00A63948" w:rsidRPr="005E477C" w:rsidRDefault="00AC3157" w:rsidP="00806515">
            <w:pPr>
              <w:pStyle w:val="TableText"/>
              <w:widowControl w:val="0"/>
              <w:rPr>
                <w:rStyle w:val="EndnoteReference"/>
                <w:rFonts w:ascii="Tahoma" w:hAnsi="Tahoma" w:cs="Tahoma"/>
                <w:color w:val="000000"/>
                <w:sz w:val="13"/>
                <w:szCs w:val="13"/>
                <w:u w:val="single"/>
              </w:rPr>
            </w:pPr>
            <w:hyperlink w:anchor="_76_Licenza_per" w:history="1">
              <w:r w:rsidR="001A26BE" w:rsidRPr="005E477C">
                <w:rPr>
                  <w:rStyle w:val="Hyperlink"/>
                  <w:rFonts w:ascii="Tahoma" w:hAnsi="Tahoma" w:cs="Tahoma"/>
                  <w:sz w:val="13"/>
                </w:rPr>
                <w:t>76</w:t>
              </w:r>
            </w:hyperlink>
          </w:p>
        </w:tc>
        <w:tc>
          <w:tcPr>
            <w:tcW w:w="450" w:type="dxa"/>
            <w:shd w:val="clear" w:color="auto" w:fill="FFFFFF"/>
          </w:tcPr>
          <w:p w14:paraId="33D9FF52" w14:textId="77777777" w:rsidR="00A63948" w:rsidRPr="00F81721" w:rsidRDefault="001A26BE" w:rsidP="00C801C3">
            <w:pPr>
              <w:pStyle w:val="TableText"/>
              <w:widowControl w:val="0"/>
              <w:spacing w:before="8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FFFFF"/>
            <w:vAlign w:val="center"/>
          </w:tcPr>
          <w:p w14:paraId="33D9FF53"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F54"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FFFFF"/>
            <w:vAlign w:val="center"/>
          </w:tcPr>
          <w:p w14:paraId="33D9FF55" w14:textId="77777777" w:rsidR="00A63948" w:rsidRPr="00F81721" w:rsidRDefault="00A63948" w:rsidP="00C801C3">
            <w:pPr>
              <w:pStyle w:val="TableText"/>
              <w:widowControl w:val="0"/>
              <w:rPr>
                <w:rFonts w:ascii="Tahoma" w:hAnsi="Tahoma" w:cs="Tahoma"/>
                <w:sz w:val="13"/>
              </w:rPr>
            </w:pPr>
          </w:p>
        </w:tc>
        <w:tc>
          <w:tcPr>
            <w:tcW w:w="450" w:type="dxa"/>
            <w:shd w:val="clear" w:color="auto" w:fill="FFFFFF"/>
            <w:vAlign w:val="center"/>
          </w:tcPr>
          <w:p w14:paraId="33D9FF56" w14:textId="77777777" w:rsidR="00A63948" w:rsidRPr="00F81721" w:rsidRDefault="00A63948" w:rsidP="00C801C3">
            <w:pPr>
              <w:pStyle w:val="TableText"/>
              <w:widowControl w:val="0"/>
              <w:rPr>
                <w:rFonts w:ascii="Tahoma" w:hAnsi="Tahoma" w:cs="Tahoma"/>
                <w:sz w:val="13"/>
              </w:rPr>
            </w:pPr>
          </w:p>
        </w:tc>
        <w:tc>
          <w:tcPr>
            <w:tcW w:w="450" w:type="dxa"/>
            <w:shd w:val="clear" w:color="auto" w:fill="FFFFFF"/>
            <w:vAlign w:val="center"/>
          </w:tcPr>
          <w:p w14:paraId="33D9FF57" w14:textId="77777777" w:rsidR="00A63948" w:rsidRPr="00F81721" w:rsidRDefault="00A63948" w:rsidP="00C801C3">
            <w:pPr>
              <w:pStyle w:val="TableText"/>
              <w:widowControl w:val="0"/>
              <w:rPr>
                <w:rFonts w:ascii="Tahoma" w:hAnsi="Tahoma" w:cs="Tahoma"/>
                <w:sz w:val="13"/>
              </w:rPr>
            </w:pPr>
          </w:p>
        </w:tc>
        <w:tc>
          <w:tcPr>
            <w:tcW w:w="450" w:type="dxa"/>
            <w:shd w:val="clear" w:color="auto" w:fill="FFFFFF"/>
            <w:vAlign w:val="center"/>
          </w:tcPr>
          <w:p w14:paraId="33D9FF58" w14:textId="77777777" w:rsidR="00A63948" w:rsidRPr="00F81721" w:rsidRDefault="00A63948" w:rsidP="00C801C3">
            <w:pPr>
              <w:pStyle w:val="TableText"/>
              <w:widowControl w:val="0"/>
              <w:rPr>
                <w:rFonts w:ascii="Tahoma" w:hAnsi="Tahoma" w:cs="Tahoma"/>
                <w:sz w:val="13"/>
              </w:rPr>
            </w:pPr>
          </w:p>
        </w:tc>
        <w:tc>
          <w:tcPr>
            <w:tcW w:w="450" w:type="dxa"/>
            <w:shd w:val="clear" w:color="auto" w:fill="FFFFFF"/>
            <w:vAlign w:val="center"/>
          </w:tcPr>
          <w:p w14:paraId="33D9FF59" w14:textId="77777777" w:rsidR="00A63948" w:rsidRPr="00F81721" w:rsidRDefault="00A63948" w:rsidP="00C801C3">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9FF5A" w14:textId="77777777" w:rsidR="00A63948" w:rsidRPr="00F81721" w:rsidRDefault="00A63948" w:rsidP="00C801C3">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F5B"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FFFFF"/>
            <w:vAlign w:val="center"/>
          </w:tcPr>
          <w:p w14:paraId="33D9FF5C" w14:textId="77777777" w:rsidR="00A63948" w:rsidRPr="00F81721" w:rsidRDefault="00A63948" w:rsidP="00C801C3">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F5D" w14:textId="77777777" w:rsidR="00A63948" w:rsidRPr="00F81721" w:rsidRDefault="00A63948" w:rsidP="00C801C3">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9FF5E" w14:textId="77777777" w:rsidR="00A63948" w:rsidRPr="00F81721" w:rsidRDefault="00A63948" w:rsidP="00C801C3">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9FF5F" w14:textId="77777777" w:rsidR="00A63948" w:rsidRPr="00F81721" w:rsidRDefault="00A63948" w:rsidP="00C801C3">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9FF60" w14:textId="77777777" w:rsidR="00A63948" w:rsidRPr="00F81721" w:rsidRDefault="00A63948" w:rsidP="00C801C3">
            <w:pPr>
              <w:pStyle w:val="TableText"/>
              <w:widowControl w:val="0"/>
              <w:rPr>
                <w:rFonts w:ascii="Tahoma" w:hAnsi="Tahoma" w:cs="Tahoma"/>
                <w:sz w:val="13"/>
              </w:rPr>
            </w:pPr>
          </w:p>
        </w:tc>
        <w:tc>
          <w:tcPr>
            <w:tcW w:w="450" w:type="dxa"/>
            <w:shd w:val="clear" w:color="auto" w:fill="FFFFFF"/>
          </w:tcPr>
          <w:p w14:paraId="33D9FF61" w14:textId="77777777" w:rsidR="00A63948" w:rsidRPr="00F81721" w:rsidRDefault="00A63948" w:rsidP="00C801C3">
            <w:pPr>
              <w:pStyle w:val="TableText"/>
              <w:widowControl w:val="0"/>
              <w:rPr>
                <w:rFonts w:ascii="Tahoma" w:hAnsi="Tahoma" w:cs="Tahoma"/>
                <w:sz w:val="13"/>
              </w:rPr>
            </w:pPr>
          </w:p>
        </w:tc>
        <w:tc>
          <w:tcPr>
            <w:tcW w:w="540" w:type="dxa"/>
            <w:shd w:val="clear" w:color="auto" w:fill="FFFFFF"/>
            <w:vAlign w:val="center"/>
          </w:tcPr>
          <w:p w14:paraId="33D9FF62" w14:textId="77777777" w:rsidR="00A63948" w:rsidRPr="00F81721" w:rsidRDefault="00A63948" w:rsidP="00C801C3">
            <w:pPr>
              <w:pStyle w:val="TableText"/>
              <w:widowControl w:val="0"/>
              <w:rPr>
                <w:rFonts w:ascii="Tahoma" w:hAnsi="Tahoma" w:cs="Tahoma"/>
                <w:sz w:val="13"/>
              </w:rPr>
            </w:pPr>
          </w:p>
        </w:tc>
      </w:tr>
      <w:tr w:rsidR="00A63948" w:rsidRPr="00F81721" w14:paraId="33D9FF77" w14:textId="77777777" w:rsidTr="00472DFD">
        <w:trPr>
          <w:trHeight w:val="145"/>
        </w:trPr>
        <w:tc>
          <w:tcPr>
            <w:tcW w:w="2714" w:type="dxa"/>
            <w:shd w:val="clear" w:color="auto" w:fill="FABF8F"/>
            <w:vAlign w:val="center"/>
          </w:tcPr>
          <w:p w14:paraId="33D9FF64" w14:textId="77777777" w:rsidR="00A63948" w:rsidRPr="00F81721" w:rsidRDefault="00E47AC8" w:rsidP="00C801C3">
            <w:pPr>
              <w:pStyle w:val="ProductNames"/>
              <w:rPr>
                <w:rFonts w:ascii="Tahoma" w:hAnsi="Tahoma" w:cs="Tahoma"/>
                <w:sz w:val="14"/>
              </w:rPr>
            </w:pPr>
            <w:bookmarkStart w:id="428" w:name="_Toc336338057"/>
            <w:bookmarkStart w:id="429" w:name="_Toc340752342"/>
            <w:bookmarkEnd w:id="428"/>
            <w:r w:rsidRPr="00F81721">
              <w:rPr>
                <w:rFonts w:ascii="Tahoma" w:hAnsi="Tahoma" w:cs="Tahoma"/>
                <w:position w:val="-6"/>
                <w:sz w:val="14"/>
                <w:lang w:val="it-IT"/>
              </w:rPr>
              <w:t>SQL Server</w:t>
            </w:r>
            <w:r w:rsidR="006D308A" w:rsidRPr="006D308A">
              <w:rPr>
                <w:rFonts w:ascii="Tahoma" w:hAnsi="Tahoma" w:cs="Tahoma"/>
                <w:color w:val="000000"/>
                <w:position w:val="-6"/>
                <w:sz w:val="18"/>
                <w:vertAlign w:val="superscript"/>
                <w:lang w:val="it-IT"/>
              </w:rPr>
              <w:t>®</w:t>
            </w:r>
            <w:r w:rsidRPr="00F81721">
              <w:rPr>
                <w:rFonts w:ascii="Tahoma" w:hAnsi="Tahoma" w:cs="Tahoma"/>
                <w:position w:val="-6"/>
                <w:sz w:val="14"/>
                <w:lang w:val="it-IT"/>
              </w:rPr>
              <w:t xml:space="preserve"> 2012 Enterprise</w:t>
            </w:r>
            <w:bookmarkEnd w:id="429"/>
            <w:r w:rsidR="001A26BE" w:rsidRPr="00F81721">
              <w:rPr>
                <w:rFonts w:ascii="Tahoma" w:hAnsi="Tahoma" w:cs="Tahoma"/>
              </w:rPr>
              <w:t xml:space="preserve"> </w:t>
            </w:r>
          </w:p>
        </w:tc>
        <w:bookmarkStart w:id="430" w:name="_Hlt336251217"/>
        <w:bookmarkEnd w:id="430"/>
        <w:tc>
          <w:tcPr>
            <w:tcW w:w="450" w:type="dxa"/>
            <w:shd w:val="clear" w:color="auto" w:fill="FABF8F"/>
            <w:vAlign w:val="center"/>
          </w:tcPr>
          <w:p w14:paraId="33D9FF65" w14:textId="77777777" w:rsidR="00A63948" w:rsidRPr="005E477C" w:rsidRDefault="001A26BE" w:rsidP="00806515">
            <w:pPr>
              <w:pStyle w:val="TableText"/>
              <w:widowControl w:val="0"/>
              <w:rPr>
                <w:rStyle w:val="EndnoteReference"/>
                <w:rFonts w:ascii="Tahoma" w:hAnsi="Tahoma" w:cs="Tahoma"/>
                <w:color w:val="000000"/>
                <w:sz w:val="13"/>
                <w:szCs w:val="13"/>
                <w:u w:val="single"/>
              </w:rPr>
            </w:pPr>
            <w:r w:rsidRPr="005E477C">
              <w:rPr>
                <w:rFonts w:ascii="Tahoma" w:hAnsi="Tahoma" w:cs="Tahoma"/>
              </w:rPr>
              <w:fldChar w:fldCharType="begin"/>
            </w:r>
            <w:r w:rsidR="00E82BB7" w:rsidRPr="005E477C">
              <w:rPr>
                <w:rFonts w:ascii="Tahoma" w:hAnsi="Tahoma" w:cs="Tahoma"/>
              </w:rPr>
              <w:instrText>HYPERLINK  \l "_77_SQL_Server®"</w:instrText>
            </w:r>
            <w:r w:rsidRPr="005E477C">
              <w:rPr>
                <w:rFonts w:ascii="Tahoma" w:hAnsi="Tahoma" w:cs="Tahoma"/>
              </w:rPr>
              <w:fldChar w:fldCharType="separate"/>
            </w:r>
            <w:r w:rsidRPr="005E477C">
              <w:rPr>
                <w:rStyle w:val="Hyperlink"/>
                <w:rFonts w:ascii="Tahoma" w:hAnsi="Tahoma" w:cs="Tahoma"/>
                <w:sz w:val="13"/>
              </w:rPr>
              <w:t>77</w:t>
            </w:r>
            <w:r w:rsidRPr="005E477C">
              <w:rPr>
                <w:rFonts w:ascii="Tahoma" w:hAnsi="Tahoma" w:cs="Tahoma"/>
              </w:rPr>
              <w:fldChar w:fldCharType="end"/>
            </w:r>
          </w:p>
        </w:tc>
        <w:tc>
          <w:tcPr>
            <w:tcW w:w="450" w:type="dxa"/>
            <w:shd w:val="clear" w:color="auto" w:fill="FABF8F"/>
          </w:tcPr>
          <w:p w14:paraId="33D9FF66" w14:textId="77777777" w:rsidR="00A63948" w:rsidRPr="00F81721" w:rsidRDefault="001A26BE" w:rsidP="00C801C3">
            <w:pPr>
              <w:pStyle w:val="TableText"/>
              <w:widowControl w:val="0"/>
              <w:spacing w:before="8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ABF8F"/>
            <w:vAlign w:val="center"/>
          </w:tcPr>
          <w:p w14:paraId="33D9FF67"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F68"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9FF69"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188</w:t>
            </w:r>
          </w:p>
        </w:tc>
        <w:tc>
          <w:tcPr>
            <w:tcW w:w="450" w:type="dxa"/>
            <w:shd w:val="clear" w:color="auto" w:fill="FABF8F"/>
            <w:vAlign w:val="center"/>
          </w:tcPr>
          <w:p w14:paraId="33D9FF6A"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150</w:t>
            </w:r>
          </w:p>
        </w:tc>
        <w:tc>
          <w:tcPr>
            <w:tcW w:w="450" w:type="dxa"/>
            <w:shd w:val="clear" w:color="auto" w:fill="FABF8F"/>
            <w:vAlign w:val="center"/>
          </w:tcPr>
          <w:p w14:paraId="33D9FF6B"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113</w:t>
            </w:r>
          </w:p>
        </w:tc>
        <w:tc>
          <w:tcPr>
            <w:tcW w:w="450" w:type="dxa"/>
            <w:shd w:val="clear" w:color="auto" w:fill="FABF8F"/>
            <w:vAlign w:val="center"/>
          </w:tcPr>
          <w:p w14:paraId="33D9FF6C"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113</w:t>
            </w:r>
          </w:p>
        </w:tc>
        <w:tc>
          <w:tcPr>
            <w:tcW w:w="450" w:type="dxa"/>
            <w:shd w:val="clear" w:color="auto" w:fill="FABF8F"/>
            <w:vAlign w:val="center"/>
          </w:tcPr>
          <w:p w14:paraId="33D9FF6D"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75</w:t>
            </w:r>
          </w:p>
        </w:tc>
        <w:tc>
          <w:tcPr>
            <w:tcW w:w="360" w:type="dxa"/>
            <w:tcBorders>
              <w:right w:val="single" w:sz="18" w:space="0" w:color="auto"/>
            </w:tcBorders>
            <w:shd w:val="clear" w:color="auto" w:fill="FABF8F"/>
            <w:vAlign w:val="center"/>
          </w:tcPr>
          <w:p w14:paraId="33D9FF6E"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38</w:t>
            </w:r>
          </w:p>
        </w:tc>
        <w:tc>
          <w:tcPr>
            <w:tcW w:w="450" w:type="dxa"/>
            <w:tcBorders>
              <w:left w:val="single" w:sz="18" w:space="0" w:color="auto"/>
            </w:tcBorders>
            <w:shd w:val="clear" w:color="auto" w:fill="FABF8F"/>
            <w:vAlign w:val="center"/>
          </w:tcPr>
          <w:p w14:paraId="33D9FF6F"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9FF70"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150</w:t>
            </w:r>
          </w:p>
        </w:tc>
        <w:tc>
          <w:tcPr>
            <w:tcW w:w="450" w:type="dxa"/>
            <w:tcBorders>
              <w:right w:val="single" w:sz="18" w:space="0" w:color="auto"/>
            </w:tcBorders>
            <w:shd w:val="clear" w:color="auto" w:fill="FABF8F"/>
            <w:vAlign w:val="center"/>
          </w:tcPr>
          <w:p w14:paraId="33D9FF71"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75</w:t>
            </w:r>
          </w:p>
        </w:tc>
        <w:tc>
          <w:tcPr>
            <w:tcW w:w="450" w:type="dxa"/>
            <w:tcBorders>
              <w:left w:val="single" w:sz="18" w:space="0" w:color="auto"/>
            </w:tcBorders>
            <w:shd w:val="clear" w:color="auto" w:fill="FABF8F"/>
            <w:vAlign w:val="center"/>
          </w:tcPr>
          <w:p w14:paraId="33D9FF72"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75</w:t>
            </w:r>
          </w:p>
        </w:tc>
        <w:tc>
          <w:tcPr>
            <w:tcW w:w="450" w:type="dxa"/>
            <w:tcBorders>
              <w:right w:val="single" w:sz="18" w:space="0" w:color="auto"/>
            </w:tcBorders>
            <w:shd w:val="clear" w:color="auto" w:fill="FABF8F"/>
            <w:vAlign w:val="center"/>
          </w:tcPr>
          <w:p w14:paraId="33D9FF73"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lang w:val="it-IT"/>
              </w:rPr>
              <w:t>A</w:t>
            </w:r>
            <w:r w:rsidRPr="00F81721">
              <w:rPr>
                <w:rFonts w:ascii="Tahoma" w:hAnsi="Tahoma" w:cs="Tahoma"/>
              </w:rPr>
              <w:t xml:space="preserve"> </w:t>
            </w:r>
          </w:p>
        </w:tc>
        <w:tc>
          <w:tcPr>
            <w:tcW w:w="450" w:type="dxa"/>
            <w:tcBorders>
              <w:left w:val="single" w:sz="18" w:space="0" w:color="auto"/>
              <w:right w:val="single" w:sz="18" w:space="0" w:color="auto"/>
            </w:tcBorders>
            <w:shd w:val="clear" w:color="auto" w:fill="FABF8F"/>
            <w:vAlign w:val="center"/>
          </w:tcPr>
          <w:p w14:paraId="33D9FF74"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F75"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9FF76" w14:textId="77777777" w:rsidR="00A63948" w:rsidRPr="00F81721" w:rsidRDefault="00A63948" w:rsidP="00C801C3">
            <w:pPr>
              <w:pStyle w:val="TableText"/>
              <w:widowControl w:val="0"/>
              <w:rPr>
                <w:rFonts w:ascii="Tahoma" w:hAnsi="Tahoma" w:cs="Tahoma"/>
                <w:sz w:val="13"/>
              </w:rPr>
            </w:pPr>
          </w:p>
        </w:tc>
      </w:tr>
      <w:tr w:rsidR="00A63948" w:rsidRPr="00F81721" w14:paraId="33D9FF8B" w14:textId="77777777" w:rsidTr="006A3C64">
        <w:trPr>
          <w:trHeight w:val="145"/>
        </w:trPr>
        <w:tc>
          <w:tcPr>
            <w:tcW w:w="2714" w:type="dxa"/>
            <w:shd w:val="clear" w:color="auto" w:fill="FFFFFF"/>
            <w:vAlign w:val="center"/>
          </w:tcPr>
          <w:p w14:paraId="33D9FF78" w14:textId="77777777" w:rsidR="00A63948" w:rsidRPr="00F81721" w:rsidRDefault="00E47AC8" w:rsidP="00786BC6">
            <w:pPr>
              <w:pStyle w:val="ProductNames"/>
              <w:rPr>
                <w:rFonts w:ascii="Tahoma" w:hAnsi="Tahoma" w:cs="Tahoma"/>
                <w:sz w:val="14"/>
              </w:rPr>
            </w:pPr>
            <w:bookmarkStart w:id="431" w:name="_Toc336338058"/>
            <w:bookmarkStart w:id="432" w:name="_Toc340752343"/>
            <w:bookmarkEnd w:id="431"/>
            <w:r w:rsidRPr="00F81721">
              <w:rPr>
                <w:rFonts w:ascii="Tahoma" w:hAnsi="Tahoma" w:cs="Tahoma"/>
                <w:position w:val="-6"/>
                <w:sz w:val="14"/>
                <w:lang w:val="it-IT"/>
              </w:rPr>
              <w:t>SQL Server</w:t>
            </w:r>
            <w:r w:rsidR="006D308A" w:rsidRPr="006D308A">
              <w:rPr>
                <w:rFonts w:ascii="Tahoma" w:hAnsi="Tahoma" w:cs="Tahoma"/>
                <w:color w:val="000000"/>
                <w:position w:val="-6"/>
                <w:sz w:val="18"/>
                <w:vertAlign w:val="superscript"/>
                <w:lang w:val="it-IT"/>
              </w:rPr>
              <w:t>®</w:t>
            </w:r>
            <w:r w:rsidRPr="00F81721">
              <w:rPr>
                <w:rFonts w:ascii="Tahoma" w:hAnsi="Tahoma" w:cs="Tahoma"/>
                <w:position w:val="-6"/>
                <w:sz w:val="14"/>
                <w:lang w:val="it-IT"/>
              </w:rPr>
              <w:t xml:space="preserve"> 2012 Enterprise Core (2</w:t>
            </w:r>
            <w:r w:rsidR="00786BC6" w:rsidRPr="00F81721">
              <w:rPr>
                <w:rFonts w:ascii="Tahoma" w:hAnsi="Tahoma" w:cs="Tahoma"/>
                <w:position w:val="-6"/>
                <w:sz w:val="14"/>
                <w:lang w:val="it-IT"/>
              </w:rPr>
              <w:t> </w:t>
            </w:r>
            <w:r w:rsidRPr="00F81721">
              <w:rPr>
                <w:rFonts w:ascii="Tahoma" w:hAnsi="Tahoma" w:cs="Tahoma"/>
                <w:position w:val="-6"/>
                <w:sz w:val="14"/>
                <w:lang w:val="it-IT"/>
              </w:rPr>
              <w:t>Licenze Core per confezione)</w:t>
            </w:r>
            <w:bookmarkEnd w:id="432"/>
          </w:p>
        </w:tc>
        <w:bookmarkStart w:id="433" w:name="_Hlt336251224"/>
        <w:bookmarkEnd w:id="433"/>
        <w:tc>
          <w:tcPr>
            <w:tcW w:w="450" w:type="dxa"/>
            <w:shd w:val="clear" w:color="auto" w:fill="FFFFFF"/>
            <w:vAlign w:val="center"/>
          </w:tcPr>
          <w:p w14:paraId="33D9FF79" w14:textId="77777777" w:rsidR="00A63948" w:rsidRPr="005E477C" w:rsidRDefault="001A26BE" w:rsidP="00806515">
            <w:pPr>
              <w:pStyle w:val="TableText"/>
              <w:widowControl w:val="0"/>
              <w:rPr>
                <w:rStyle w:val="EndnoteReference"/>
                <w:rFonts w:ascii="Tahoma" w:hAnsi="Tahoma" w:cs="Tahoma"/>
                <w:color w:val="0000FF"/>
                <w:sz w:val="13"/>
                <w:szCs w:val="13"/>
                <w:u w:val="single"/>
              </w:rPr>
            </w:pPr>
            <w:r w:rsidRPr="005E477C">
              <w:rPr>
                <w:rFonts w:ascii="Tahoma" w:hAnsi="Tahoma" w:cs="Tahoma"/>
              </w:rPr>
              <w:fldChar w:fldCharType="begin"/>
            </w:r>
            <w:r w:rsidR="00E82BB7" w:rsidRPr="005E477C">
              <w:rPr>
                <w:rFonts w:ascii="Tahoma" w:hAnsi="Tahoma" w:cs="Tahoma"/>
              </w:rPr>
              <w:instrText>HYPERLINK  \l "_78_SQL_Server®"</w:instrText>
            </w:r>
            <w:r w:rsidRPr="005E477C">
              <w:rPr>
                <w:rFonts w:ascii="Tahoma" w:hAnsi="Tahoma" w:cs="Tahoma"/>
              </w:rPr>
              <w:fldChar w:fldCharType="separate"/>
            </w:r>
            <w:r w:rsidRPr="005E477C">
              <w:rPr>
                <w:rStyle w:val="Hyperlink"/>
                <w:rFonts w:ascii="Tahoma" w:hAnsi="Tahoma" w:cs="Tahoma"/>
                <w:sz w:val="13"/>
              </w:rPr>
              <w:t>78</w:t>
            </w:r>
            <w:r w:rsidRPr="005E477C">
              <w:rPr>
                <w:rFonts w:ascii="Tahoma" w:hAnsi="Tahoma" w:cs="Tahoma"/>
              </w:rPr>
              <w:fldChar w:fldCharType="end"/>
            </w:r>
          </w:p>
        </w:tc>
        <w:tc>
          <w:tcPr>
            <w:tcW w:w="450" w:type="dxa"/>
            <w:shd w:val="clear" w:color="auto" w:fill="FFFFFF"/>
          </w:tcPr>
          <w:p w14:paraId="33D9FF7A" w14:textId="77777777" w:rsidR="00A63948" w:rsidRPr="00F81721" w:rsidRDefault="001A26BE" w:rsidP="00C801C3">
            <w:pPr>
              <w:pStyle w:val="TableText"/>
              <w:widowControl w:val="0"/>
              <w:spacing w:before="8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FFFFF"/>
            <w:vAlign w:val="center"/>
          </w:tcPr>
          <w:p w14:paraId="33D9FF7B"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F7C"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FFFFF"/>
            <w:vAlign w:val="center"/>
          </w:tcPr>
          <w:p w14:paraId="33D9FF7D"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313</w:t>
            </w:r>
          </w:p>
        </w:tc>
        <w:tc>
          <w:tcPr>
            <w:tcW w:w="450" w:type="dxa"/>
            <w:shd w:val="clear" w:color="auto" w:fill="FFFFFF"/>
            <w:vAlign w:val="center"/>
          </w:tcPr>
          <w:p w14:paraId="33D9FF7E"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250</w:t>
            </w:r>
          </w:p>
        </w:tc>
        <w:tc>
          <w:tcPr>
            <w:tcW w:w="450" w:type="dxa"/>
            <w:shd w:val="clear" w:color="auto" w:fill="FFFFFF"/>
            <w:vAlign w:val="center"/>
          </w:tcPr>
          <w:p w14:paraId="33D9FF7F"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188</w:t>
            </w:r>
          </w:p>
        </w:tc>
        <w:tc>
          <w:tcPr>
            <w:tcW w:w="450" w:type="dxa"/>
            <w:shd w:val="clear" w:color="auto" w:fill="FFFFFF"/>
            <w:vAlign w:val="center"/>
          </w:tcPr>
          <w:p w14:paraId="33D9FF80"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188</w:t>
            </w:r>
          </w:p>
        </w:tc>
        <w:tc>
          <w:tcPr>
            <w:tcW w:w="450" w:type="dxa"/>
            <w:shd w:val="clear" w:color="auto" w:fill="FFFFFF"/>
            <w:vAlign w:val="center"/>
          </w:tcPr>
          <w:p w14:paraId="33D9FF81"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125</w:t>
            </w:r>
          </w:p>
        </w:tc>
        <w:tc>
          <w:tcPr>
            <w:tcW w:w="360" w:type="dxa"/>
            <w:tcBorders>
              <w:right w:val="single" w:sz="18" w:space="0" w:color="auto"/>
            </w:tcBorders>
            <w:shd w:val="clear" w:color="auto" w:fill="FFFFFF"/>
            <w:vAlign w:val="center"/>
          </w:tcPr>
          <w:p w14:paraId="33D9FF82"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63</w:t>
            </w:r>
          </w:p>
        </w:tc>
        <w:tc>
          <w:tcPr>
            <w:tcW w:w="450" w:type="dxa"/>
            <w:tcBorders>
              <w:left w:val="single" w:sz="18" w:space="0" w:color="auto"/>
            </w:tcBorders>
            <w:shd w:val="clear" w:color="auto" w:fill="FFFFFF"/>
            <w:vAlign w:val="center"/>
          </w:tcPr>
          <w:p w14:paraId="33D9FF83"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FFFFF"/>
            <w:vAlign w:val="center"/>
          </w:tcPr>
          <w:p w14:paraId="33D9FF84"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250</w:t>
            </w:r>
          </w:p>
        </w:tc>
        <w:tc>
          <w:tcPr>
            <w:tcW w:w="450" w:type="dxa"/>
            <w:tcBorders>
              <w:right w:val="single" w:sz="18" w:space="0" w:color="auto"/>
            </w:tcBorders>
            <w:shd w:val="clear" w:color="auto" w:fill="FFFFFF"/>
            <w:vAlign w:val="center"/>
          </w:tcPr>
          <w:p w14:paraId="33D9FF85"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125</w:t>
            </w:r>
          </w:p>
        </w:tc>
        <w:tc>
          <w:tcPr>
            <w:tcW w:w="450" w:type="dxa"/>
            <w:tcBorders>
              <w:left w:val="single" w:sz="18" w:space="0" w:color="auto"/>
            </w:tcBorders>
            <w:shd w:val="clear" w:color="auto" w:fill="FFFFFF"/>
            <w:vAlign w:val="center"/>
          </w:tcPr>
          <w:p w14:paraId="33D9FF86"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125</w:t>
            </w:r>
          </w:p>
        </w:tc>
        <w:tc>
          <w:tcPr>
            <w:tcW w:w="450" w:type="dxa"/>
            <w:tcBorders>
              <w:right w:val="single" w:sz="18" w:space="0" w:color="auto"/>
            </w:tcBorders>
            <w:shd w:val="clear" w:color="auto" w:fill="FFFFFF"/>
            <w:vAlign w:val="center"/>
          </w:tcPr>
          <w:p w14:paraId="33D9FF87"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F88"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F89"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9FF8A"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lang w:val="it-IT"/>
              </w:rPr>
              <w:t>OL/OV</w:t>
            </w:r>
          </w:p>
        </w:tc>
      </w:tr>
      <w:tr w:rsidR="00A63948" w:rsidRPr="00F81721" w14:paraId="33D9FF9F" w14:textId="77777777" w:rsidTr="00472DFD">
        <w:trPr>
          <w:trHeight w:val="145"/>
        </w:trPr>
        <w:tc>
          <w:tcPr>
            <w:tcW w:w="2714" w:type="dxa"/>
            <w:shd w:val="clear" w:color="auto" w:fill="FABF8F"/>
            <w:vAlign w:val="center"/>
          </w:tcPr>
          <w:p w14:paraId="33D9FF8C" w14:textId="77777777" w:rsidR="00A63948" w:rsidRPr="00F81721" w:rsidRDefault="00E47AC8" w:rsidP="00C801C3">
            <w:pPr>
              <w:pStyle w:val="ProductNames"/>
              <w:rPr>
                <w:rFonts w:ascii="Tahoma" w:hAnsi="Tahoma" w:cs="Tahoma"/>
                <w:sz w:val="14"/>
              </w:rPr>
            </w:pPr>
            <w:bookmarkStart w:id="434" w:name="_Toc336338059"/>
            <w:bookmarkStart w:id="435" w:name="_Toc340752344"/>
            <w:bookmarkEnd w:id="434"/>
            <w:r w:rsidRPr="00F81721">
              <w:rPr>
                <w:rFonts w:ascii="Tahoma" w:hAnsi="Tahoma" w:cs="Tahoma"/>
                <w:position w:val="-6"/>
                <w:sz w:val="14"/>
                <w:lang w:val="it-IT"/>
              </w:rPr>
              <w:t>SQL Server</w:t>
            </w:r>
            <w:r w:rsidR="006D308A" w:rsidRPr="006D308A">
              <w:rPr>
                <w:rFonts w:ascii="Tahoma" w:hAnsi="Tahoma" w:cs="Tahoma"/>
                <w:color w:val="000000"/>
                <w:position w:val="-6"/>
                <w:sz w:val="18"/>
                <w:vertAlign w:val="superscript"/>
                <w:lang w:val="it-IT"/>
              </w:rPr>
              <w:t>®</w:t>
            </w:r>
            <w:r w:rsidRPr="00F81721">
              <w:rPr>
                <w:rFonts w:ascii="Tahoma" w:hAnsi="Tahoma" w:cs="Tahoma"/>
                <w:position w:val="-6"/>
                <w:sz w:val="14"/>
                <w:lang w:val="it-IT"/>
              </w:rPr>
              <w:t xml:space="preserve"> 2012 Standard</w:t>
            </w:r>
            <w:bookmarkEnd w:id="435"/>
            <w:r w:rsidR="001A26BE" w:rsidRPr="00F81721">
              <w:rPr>
                <w:rFonts w:ascii="Tahoma" w:hAnsi="Tahoma" w:cs="Tahoma"/>
              </w:rPr>
              <w:t xml:space="preserve"> </w:t>
            </w:r>
          </w:p>
        </w:tc>
        <w:bookmarkStart w:id="436" w:name="_Hlt336251233"/>
        <w:bookmarkEnd w:id="436"/>
        <w:tc>
          <w:tcPr>
            <w:tcW w:w="450" w:type="dxa"/>
            <w:shd w:val="clear" w:color="auto" w:fill="FABF8F"/>
            <w:vAlign w:val="center"/>
          </w:tcPr>
          <w:p w14:paraId="33D9FF8D" w14:textId="77777777" w:rsidR="00A63948" w:rsidRPr="005E477C" w:rsidRDefault="001A26BE" w:rsidP="00806515">
            <w:pPr>
              <w:pStyle w:val="TableText"/>
              <w:widowControl w:val="0"/>
              <w:rPr>
                <w:rStyle w:val="EndnoteReference"/>
                <w:rFonts w:ascii="Tahoma" w:hAnsi="Tahoma" w:cs="Tahoma"/>
                <w:color w:val="0000FF"/>
                <w:sz w:val="13"/>
                <w:szCs w:val="13"/>
                <w:u w:val="single"/>
              </w:rPr>
            </w:pPr>
            <w:r w:rsidRPr="005E477C">
              <w:rPr>
                <w:rFonts w:ascii="Tahoma" w:hAnsi="Tahoma" w:cs="Tahoma"/>
              </w:rPr>
              <w:fldChar w:fldCharType="begin"/>
            </w:r>
            <w:r w:rsidR="00E82BB7" w:rsidRPr="005E477C">
              <w:rPr>
                <w:rFonts w:ascii="Tahoma" w:hAnsi="Tahoma" w:cs="Tahoma"/>
              </w:rPr>
              <w:instrText>HYPERLINK  \l "_79_SQL_Server®"</w:instrText>
            </w:r>
            <w:r w:rsidRPr="005E477C">
              <w:rPr>
                <w:rFonts w:ascii="Tahoma" w:hAnsi="Tahoma" w:cs="Tahoma"/>
              </w:rPr>
              <w:fldChar w:fldCharType="separate"/>
            </w:r>
            <w:r w:rsidRPr="005E477C">
              <w:rPr>
                <w:rStyle w:val="Hyperlink"/>
                <w:rFonts w:ascii="Tahoma" w:hAnsi="Tahoma" w:cs="Tahoma"/>
                <w:sz w:val="13"/>
              </w:rPr>
              <w:t>79</w:t>
            </w:r>
            <w:r w:rsidRPr="005E477C">
              <w:rPr>
                <w:rFonts w:ascii="Tahoma" w:hAnsi="Tahoma" w:cs="Tahoma"/>
              </w:rPr>
              <w:fldChar w:fldCharType="end"/>
            </w:r>
          </w:p>
        </w:tc>
        <w:tc>
          <w:tcPr>
            <w:tcW w:w="450" w:type="dxa"/>
            <w:shd w:val="clear" w:color="auto" w:fill="FABF8F"/>
          </w:tcPr>
          <w:p w14:paraId="33D9FF8E" w14:textId="77777777" w:rsidR="00A63948" w:rsidRPr="00F81721" w:rsidRDefault="001A26BE" w:rsidP="00C801C3">
            <w:pPr>
              <w:pStyle w:val="TableText"/>
              <w:widowControl w:val="0"/>
              <w:spacing w:before="8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ABF8F"/>
            <w:vAlign w:val="center"/>
          </w:tcPr>
          <w:p w14:paraId="33D9FF8F"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9FF90"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15</w:t>
            </w:r>
          </w:p>
        </w:tc>
        <w:tc>
          <w:tcPr>
            <w:tcW w:w="450" w:type="dxa"/>
            <w:shd w:val="clear" w:color="auto" w:fill="FABF8F"/>
            <w:vAlign w:val="center"/>
          </w:tcPr>
          <w:p w14:paraId="33D9FF91"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38</w:t>
            </w:r>
          </w:p>
        </w:tc>
        <w:tc>
          <w:tcPr>
            <w:tcW w:w="450" w:type="dxa"/>
            <w:shd w:val="clear" w:color="auto" w:fill="FABF8F"/>
            <w:vAlign w:val="center"/>
          </w:tcPr>
          <w:p w14:paraId="33D9FF92"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30</w:t>
            </w:r>
          </w:p>
        </w:tc>
        <w:tc>
          <w:tcPr>
            <w:tcW w:w="450" w:type="dxa"/>
            <w:shd w:val="clear" w:color="auto" w:fill="FABF8F"/>
            <w:vAlign w:val="center"/>
          </w:tcPr>
          <w:p w14:paraId="33D9FF93"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23</w:t>
            </w:r>
          </w:p>
        </w:tc>
        <w:tc>
          <w:tcPr>
            <w:tcW w:w="450" w:type="dxa"/>
            <w:shd w:val="clear" w:color="auto" w:fill="FABF8F"/>
            <w:vAlign w:val="center"/>
          </w:tcPr>
          <w:p w14:paraId="33D9FF94"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23</w:t>
            </w:r>
          </w:p>
        </w:tc>
        <w:tc>
          <w:tcPr>
            <w:tcW w:w="450" w:type="dxa"/>
            <w:shd w:val="clear" w:color="auto" w:fill="FABF8F"/>
            <w:vAlign w:val="center"/>
          </w:tcPr>
          <w:p w14:paraId="33D9FF95"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15</w:t>
            </w:r>
          </w:p>
        </w:tc>
        <w:tc>
          <w:tcPr>
            <w:tcW w:w="360" w:type="dxa"/>
            <w:tcBorders>
              <w:right w:val="single" w:sz="18" w:space="0" w:color="auto"/>
            </w:tcBorders>
            <w:shd w:val="clear" w:color="auto" w:fill="FABF8F"/>
            <w:vAlign w:val="center"/>
          </w:tcPr>
          <w:p w14:paraId="33D9FF96"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8</w:t>
            </w:r>
          </w:p>
        </w:tc>
        <w:tc>
          <w:tcPr>
            <w:tcW w:w="450" w:type="dxa"/>
            <w:tcBorders>
              <w:left w:val="single" w:sz="18" w:space="0" w:color="auto"/>
            </w:tcBorders>
            <w:shd w:val="clear" w:color="auto" w:fill="FABF8F"/>
            <w:vAlign w:val="center"/>
          </w:tcPr>
          <w:p w14:paraId="33D9FF97"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15</w:t>
            </w:r>
          </w:p>
        </w:tc>
        <w:tc>
          <w:tcPr>
            <w:tcW w:w="450" w:type="dxa"/>
            <w:shd w:val="clear" w:color="auto" w:fill="FABF8F"/>
            <w:vAlign w:val="center"/>
          </w:tcPr>
          <w:p w14:paraId="33D9FF98"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30</w:t>
            </w:r>
          </w:p>
        </w:tc>
        <w:tc>
          <w:tcPr>
            <w:tcW w:w="450" w:type="dxa"/>
            <w:tcBorders>
              <w:right w:val="single" w:sz="18" w:space="0" w:color="auto"/>
            </w:tcBorders>
            <w:shd w:val="clear" w:color="auto" w:fill="FABF8F"/>
            <w:vAlign w:val="center"/>
          </w:tcPr>
          <w:p w14:paraId="33D9FF99"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15</w:t>
            </w:r>
          </w:p>
        </w:tc>
        <w:tc>
          <w:tcPr>
            <w:tcW w:w="450" w:type="dxa"/>
            <w:tcBorders>
              <w:left w:val="single" w:sz="18" w:space="0" w:color="auto"/>
            </w:tcBorders>
            <w:shd w:val="clear" w:color="auto" w:fill="FABF8F"/>
            <w:vAlign w:val="center"/>
          </w:tcPr>
          <w:p w14:paraId="33D9FF9A"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rPr>
              <w:t>15</w:t>
            </w:r>
          </w:p>
        </w:tc>
        <w:tc>
          <w:tcPr>
            <w:tcW w:w="450" w:type="dxa"/>
            <w:tcBorders>
              <w:right w:val="single" w:sz="18" w:space="0" w:color="auto"/>
            </w:tcBorders>
            <w:shd w:val="clear" w:color="auto" w:fill="FABF8F"/>
            <w:vAlign w:val="center"/>
          </w:tcPr>
          <w:p w14:paraId="33D9FF9B"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9FF9C"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9FF9D"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9FF9E" w14:textId="77777777" w:rsidR="00A63948" w:rsidRPr="00F81721" w:rsidRDefault="00A63948" w:rsidP="00C801C3">
            <w:pPr>
              <w:pStyle w:val="TableText"/>
              <w:widowControl w:val="0"/>
              <w:rPr>
                <w:rFonts w:ascii="Tahoma" w:hAnsi="Tahoma" w:cs="Tahoma"/>
                <w:sz w:val="13"/>
              </w:rPr>
            </w:pPr>
          </w:p>
        </w:tc>
      </w:tr>
      <w:tr w:rsidR="00A63948" w:rsidRPr="00F81721" w14:paraId="33D9FFB3" w14:textId="77777777" w:rsidTr="006A3C64">
        <w:trPr>
          <w:trHeight w:val="145"/>
        </w:trPr>
        <w:tc>
          <w:tcPr>
            <w:tcW w:w="2714" w:type="dxa"/>
            <w:shd w:val="clear" w:color="auto" w:fill="FFFFFF"/>
            <w:vAlign w:val="center"/>
          </w:tcPr>
          <w:p w14:paraId="33D9FFA0" w14:textId="77777777" w:rsidR="00A63948" w:rsidRPr="00F81721" w:rsidRDefault="00E47AC8" w:rsidP="00786BC6">
            <w:pPr>
              <w:pStyle w:val="ProductNames"/>
              <w:rPr>
                <w:rFonts w:ascii="Tahoma" w:hAnsi="Tahoma" w:cs="Tahoma"/>
                <w:sz w:val="14"/>
              </w:rPr>
            </w:pPr>
            <w:bookmarkStart w:id="437" w:name="_Toc336338060"/>
            <w:bookmarkStart w:id="438" w:name="_Toc340752345"/>
            <w:bookmarkEnd w:id="437"/>
            <w:r w:rsidRPr="00F81721">
              <w:rPr>
                <w:rFonts w:ascii="Tahoma" w:hAnsi="Tahoma" w:cs="Tahoma"/>
                <w:position w:val="-6"/>
                <w:sz w:val="14"/>
                <w:lang w:val="it-IT"/>
              </w:rPr>
              <w:t>SQL Server</w:t>
            </w:r>
            <w:r w:rsidR="006D308A" w:rsidRPr="006D308A">
              <w:rPr>
                <w:rFonts w:ascii="Tahoma" w:hAnsi="Tahoma" w:cs="Tahoma"/>
                <w:position w:val="-6"/>
                <w:sz w:val="18"/>
                <w:vertAlign w:val="superscript"/>
                <w:lang w:val="it-IT"/>
              </w:rPr>
              <w:t>®</w:t>
            </w:r>
            <w:r w:rsidRPr="00F81721">
              <w:rPr>
                <w:rFonts w:ascii="Tahoma" w:hAnsi="Tahoma" w:cs="Tahoma"/>
                <w:position w:val="-6"/>
                <w:sz w:val="14"/>
                <w:lang w:val="it-IT"/>
              </w:rPr>
              <w:t xml:space="preserve"> 2012 Standard Core (2</w:t>
            </w:r>
            <w:r w:rsidR="00786BC6" w:rsidRPr="00F81721">
              <w:rPr>
                <w:rFonts w:ascii="Tahoma" w:hAnsi="Tahoma" w:cs="Tahoma"/>
                <w:position w:val="-6"/>
                <w:sz w:val="14"/>
                <w:lang w:val="it-IT"/>
              </w:rPr>
              <w:t> </w:t>
            </w:r>
            <w:r w:rsidRPr="00F81721">
              <w:rPr>
                <w:rFonts w:ascii="Tahoma" w:hAnsi="Tahoma" w:cs="Tahoma"/>
                <w:position w:val="-6"/>
                <w:sz w:val="14"/>
                <w:lang w:val="it-IT"/>
              </w:rPr>
              <w:t>Licenze Core per confezione)</w:t>
            </w:r>
            <w:bookmarkEnd w:id="438"/>
          </w:p>
        </w:tc>
        <w:tc>
          <w:tcPr>
            <w:tcW w:w="450" w:type="dxa"/>
            <w:shd w:val="clear" w:color="auto" w:fill="FFFFFF"/>
            <w:vAlign w:val="center"/>
          </w:tcPr>
          <w:p w14:paraId="33D9FFA1" w14:textId="77777777" w:rsidR="00A63948" w:rsidRPr="005E477C" w:rsidRDefault="00AC3157" w:rsidP="00806515">
            <w:pPr>
              <w:pStyle w:val="TableText"/>
              <w:widowControl w:val="0"/>
              <w:rPr>
                <w:rStyle w:val="EndnoteReference"/>
                <w:rFonts w:ascii="Tahoma" w:hAnsi="Tahoma" w:cs="Tahoma"/>
                <w:color w:val="000000"/>
                <w:sz w:val="13"/>
                <w:szCs w:val="13"/>
                <w:u w:val="single"/>
              </w:rPr>
            </w:pPr>
            <w:hyperlink w:anchor="_80_SQL_Server®" w:history="1">
              <w:r w:rsidR="001A26BE" w:rsidRPr="005E477C">
                <w:rPr>
                  <w:rStyle w:val="Hyperlink"/>
                  <w:rFonts w:ascii="Tahoma" w:hAnsi="Tahoma" w:cs="Tahoma"/>
                  <w:sz w:val="13"/>
                </w:rPr>
                <w:t>80</w:t>
              </w:r>
            </w:hyperlink>
          </w:p>
        </w:tc>
        <w:tc>
          <w:tcPr>
            <w:tcW w:w="450" w:type="dxa"/>
            <w:shd w:val="clear" w:color="auto" w:fill="FFFFFF"/>
          </w:tcPr>
          <w:p w14:paraId="33D9FFA2" w14:textId="77777777" w:rsidR="00A63948" w:rsidRPr="00F81721" w:rsidRDefault="001A26BE" w:rsidP="00C801C3">
            <w:pPr>
              <w:pStyle w:val="TableText"/>
              <w:widowControl w:val="0"/>
              <w:spacing w:before="8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FFFFF"/>
            <w:vAlign w:val="center"/>
          </w:tcPr>
          <w:p w14:paraId="33D9FFA3"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9FFA4"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9FFA5"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FFFFF"/>
            <w:vAlign w:val="center"/>
          </w:tcPr>
          <w:p w14:paraId="33D9FFA6"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100</w:t>
            </w:r>
          </w:p>
        </w:tc>
        <w:tc>
          <w:tcPr>
            <w:tcW w:w="450" w:type="dxa"/>
            <w:shd w:val="clear" w:color="auto" w:fill="FFFFFF"/>
            <w:vAlign w:val="center"/>
          </w:tcPr>
          <w:p w14:paraId="33D9FFA7"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FFFFF"/>
            <w:vAlign w:val="center"/>
          </w:tcPr>
          <w:p w14:paraId="33D9FFA8"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FFFFF"/>
            <w:vAlign w:val="center"/>
          </w:tcPr>
          <w:p w14:paraId="33D9FFA9"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50</w:t>
            </w:r>
          </w:p>
        </w:tc>
        <w:tc>
          <w:tcPr>
            <w:tcW w:w="360" w:type="dxa"/>
            <w:tcBorders>
              <w:right w:val="single" w:sz="18" w:space="0" w:color="auto"/>
            </w:tcBorders>
            <w:shd w:val="clear" w:color="auto" w:fill="FFFFFF"/>
            <w:vAlign w:val="center"/>
          </w:tcPr>
          <w:p w14:paraId="33D9FFAA"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FFFFF"/>
            <w:vAlign w:val="center"/>
          </w:tcPr>
          <w:p w14:paraId="33D9FFAB"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9FFAC"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100</w:t>
            </w:r>
          </w:p>
        </w:tc>
        <w:tc>
          <w:tcPr>
            <w:tcW w:w="450" w:type="dxa"/>
            <w:tcBorders>
              <w:right w:val="single" w:sz="18" w:space="0" w:color="auto"/>
            </w:tcBorders>
            <w:shd w:val="clear" w:color="auto" w:fill="FFFFFF"/>
            <w:vAlign w:val="center"/>
          </w:tcPr>
          <w:p w14:paraId="33D9FFAD"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50</w:t>
            </w:r>
          </w:p>
        </w:tc>
        <w:tc>
          <w:tcPr>
            <w:tcW w:w="450" w:type="dxa"/>
            <w:tcBorders>
              <w:left w:val="single" w:sz="18" w:space="0" w:color="auto"/>
            </w:tcBorders>
            <w:shd w:val="clear" w:color="auto" w:fill="FFFFFF"/>
            <w:vAlign w:val="center"/>
          </w:tcPr>
          <w:p w14:paraId="33D9FFAE"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FFFFF"/>
            <w:vAlign w:val="center"/>
          </w:tcPr>
          <w:p w14:paraId="33D9FFAF"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9FFB0" w14:textId="77777777" w:rsidR="00A63948" w:rsidRPr="00F81721" w:rsidRDefault="00A63948" w:rsidP="00C801C3">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9FFB1"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9FFB2" w14:textId="77777777" w:rsidR="00A63948" w:rsidRPr="00F81721" w:rsidRDefault="001A26BE" w:rsidP="00C801C3">
            <w:pPr>
              <w:pStyle w:val="TableText"/>
              <w:widowControl w:val="0"/>
              <w:rPr>
                <w:rFonts w:ascii="Tahoma" w:hAnsi="Tahoma" w:cs="Tahoma"/>
                <w:sz w:val="13"/>
              </w:rPr>
            </w:pPr>
            <w:r w:rsidRPr="00F81721">
              <w:rPr>
                <w:rFonts w:ascii="Tahoma" w:hAnsi="Tahoma" w:cs="Tahoma"/>
                <w:sz w:val="13"/>
                <w:lang w:val="it-IT"/>
              </w:rPr>
              <w:t>OL/OV</w:t>
            </w:r>
          </w:p>
        </w:tc>
      </w:tr>
      <w:tr w:rsidR="00A63948" w:rsidRPr="00F81721" w14:paraId="33D9FFC7" w14:textId="77777777" w:rsidTr="00472DFD">
        <w:trPr>
          <w:trHeight w:val="145"/>
        </w:trPr>
        <w:tc>
          <w:tcPr>
            <w:tcW w:w="2714" w:type="dxa"/>
            <w:shd w:val="clear" w:color="auto" w:fill="FABF8F"/>
            <w:vAlign w:val="center"/>
          </w:tcPr>
          <w:p w14:paraId="33D9FFB4" w14:textId="77777777" w:rsidR="00A63948" w:rsidRPr="00F81721" w:rsidRDefault="001A26BE" w:rsidP="004B1F7C">
            <w:pPr>
              <w:pStyle w:val="ProductNames"/>
              <w:rPr>
                <w:rFonts w:ascii="Tahoma" w:hAnsi="Tahoma" w:cs="Tahoma"/>
                <w:sz w:val="14"/>
                <w:szCs w:val="18"/>
              </w:rPr>
            </w:pPr>
            <w:bookmarkStart w:id="439" w:name="_Toc336338061"/>
            <w:bookmarkStart w:id="440" w:name="_Toc340752346"/>
            <w:bookmarkEnd w:id="439"/>
            <w:r w:rsidRPr="00F81721">
              <w:rPr>
                <w:rFonts w:ascii="Tahoma" w:hAnsi="Tahoma" w:cs="Tahoma"/>
                <w:sz w:val="14"/>
                <w:lang w:val="it-IT"/>
              </w:rPr>
              <w:t>System Center Configuration Manager 2007 R3</w:t>
            </w:r>
            <w:bookmarkEnd w:id="440"/>
          </w:p>
        </w:tc>
        <w:tc>
          <w:tcPr>
            <w:tcW w:w="450" w:type="dxa"/>
            <w:shd w:val="clear" w:color="auto" w:fill="FABF8F"/>
            <w:vAlign w:val="center"/>
          </w:tcPr>
          <w:p w14:paraId="33D9FFB5" w14:textId="77777777" w:rsidR="00A63948" w:rsidRPr="005E477C" w:rsidRDefault="00AC3157" w:rsidP="00806515">
            <w:pPr>
              <w:pStyle w:val="TableText"/>
              <w:widowControl w:val="0"/>
              <w:rPr>
                <w:rStyle w:val="EndnoteReference"/>
                <w:rFonts w:ascii="Tahoma" w:hAnsi="Tahoma" w:cs="Tahoma"/>
                <w:color w:val="000000"/>
                <w:sz w:val="13"/>
                <w:szCs w:val="13"/>
                <w:u w:val="single"/>
              </w:rPr>
            </w:pPr>
            <w:hyperlink w:anchor="_81_SQL_Server®_1" w:history="1">
              <w:r w:rsidR="001A26BE" w:rsidRPr="005E477C">
                <w:rPr>
                  <w:rStyle w:val="Hyperlink"/>
                  <w:rFonts w:ascii="Tahoma" w:hAnsi="Tahoma" w:cs="Tahoma"/>
                  <w:sz w:val="13"/>
                </w:rPr>
                <w:t>81</w:t>
              </w:r>
            </w:hyperlink>
          </w:p>
        </w:tc>
        <w:tc>
          <w:tcPr>
            <w:tcW w:w="450" w:type="dxa"/>
            <w:shd w:val="clear" w:color="auto" w:fill="FABF8F"/>
          </w:tcPr>
          <w:p w14:paraId="33D9FFB6" w14:textId="77777777" w:rsidR="00A63948" w:rsidRPr="00F81721" w:rsidRDefault="001A26BE">
            <w:pPr>
              <w:pStyle w:val="TableText"/>
              <w:widowControl w:val="0"/>
              <w:spacing w:before="120"/>
              <w:rPr>
                <w:rFonts w:ascii="Tahoma" w:hAnsi="Tahoma" w:cs="Tahoma"/>
                <w:color w:val="000000"/>
                <w:sz w:val="13"/>
              </w:rPr>
            </w:pPr>
            <w:r w:rsidRPr="00F81721">
              <w:rPr>
                <w:rFonts w:ascii="Tahoma" w:hAnsi="Tahoma" w:cs="Tahoma"/>
                <w:color w:val="000000"/>
                <w:sz w:val="13"/>
              </w:rPr>
              <w:t>11/10</w:t>
            </w:r>
          </w:p>
        </w:tc>
        <w:tc>
          <w:tcPr>
            <w:tcW w:w="360" w:type="dxa"/>
            <w:tcBorders>
              <w:right w:val="single" w:sz="18" w:space="0" w:color="auto"/>
            </w:tcBorders>
            <w:shd w:val="clear" w:color="auto" w:fill="FABF8F"/>
            <w:vAlign w:val="center"/>
          </w:tcPr>
          <w:p w14:paraId="33D9FFB7"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9FFB8"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shd w:val="clear" w:color="auto" w:fill="FABF8F"/>
            <w:vAlign w:val="center"/>
          </w:tcPr>
          <w:p w14:paraId="33D9FFB9"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9FFBA"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9FFBB"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9FFBC"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9FFBD" w14:textId="77777777" w:rsidR="00A63948" w:rsidRPr="00F81721"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3D9FFBE"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9FFBF"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shd w:val="clear" w:color="auto" w:fill="FABF8F"/>
            <w:vAlign w:val="center"/>
          </w:tcPr>
          <w:p w14:paraId="33D9FFC0"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9FFC1"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9FFC2"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9FFC3"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33D9FFC4"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tcPr>
          <w:p w14:paraId="33D9FFC5" w14:textId="77777777" w:rsidR="00A63948" w:rsidRPr="00F81721" w:rsidRDefault="00A63948">
            <w:pPr>
              <w:pStyle w:val="TableText"/>
              <w:widowControl w:val="0"/>
              <w:rPr>
                <w:rFonts w:ascii="Tahoma" w:hAnsi="Tahoma" w:cs="Tahoma"/>
                <w:color w:val="000000"/>
                <w:sz w:val="13"/>
              </w:rPr>
            </w:pPr>
          </w:p>
        </w:tc>
        <w:tc>
          <w:tcPr>
            <w:tcW w:w="540" w:type="dxa"/>
            <w:shd w:val="clear" w:color="auto" w:fill="FABF8F"/>
            <w:vAlign w:val="center"/>
          </w:tcPr>
          <w:p w14:paraId="33D9FFC6" w14:textId="77777777" w:rsidR="00A63948" w:rsidRPr="00F81721" w:rsidRDefault="00A63948">
            <w:pPr>
              <w:pStyle w:val="TableText"/>
              <w:widowControl w:val="0"/>
              <w:rPr>
                <w:rFonts w:ascii="Tahoma" w:hAnsi="Tahoma" w:cs="Tahoma"/>
                <w:color w:val="000000"/>
                <w:sz w:val="13"/>
              </w:rPr>
            </w:pPr>
          </w:p>
        </w:tc>
      </w:tr>
      <w:tr w:rsidR="00A63948" w:rsidRPr="00F81721" w14:paraId="33D9FFDB" w14:textId="77777777" w:rsidTr="00472DFD">
        <w:trPr>
          <w:trHeight w:val="145"/>
        </w:trPr>
        <w:tc>
          <w:tcPr>
            <w:tcW w:w="2714" w:type="dxa"/>
            <w:shd w:val="clear" w:color="auto" w:fill="FFFFFF"/>
            <w:vAlign w:val="center"/>
          </w:tcPr>
          <w:p w14:paraId="33D9FFC8" w14:textId="77777777" w:rsidR="00A63948" w:rsidRPr="00F81721" w:rsidRDefault="00A63948" w:rsidP="00786BC6">
            <w:pPr>
              <w:pStyle w:val="ProductNames"/>
              <w:rPr>
                <w:rFonts w:ascii="Tahoma" w:hAnsi="Tahoma" w:cs="Tahoma"/>
                <w:sz w:val="14"/>
              </w:rPr>
            </w:pPr>
            <w:bookmarkStart w:id="441" w:name="_Toc336338062"/>
            <w:bookmarkStart w:id="442" w:name="_Toc340752347"/>
            <w:bookmarkEnd w:id="441"/>
            <w:r w:rsidRPr="00F81721">
              <w:rPr>
                <w:rFonts w:ascii="Tahoma" w:hAnsi="Tahoma" w:cs="Tahoma"/>
                <w:sz w:val="14"/>
                <w:lang w:val="it-IT"/>
              </w:rPr>
              <w:t>Licenza di Gestione Server Enterprise per System Center Configuration Manager</w:t>
            </w:r>
            <w:r w:rsidR="00786BC6" w:rsidRPr="00F81721">
              <w:rPr>
                <w:rFonts w:ascii="Tahoma" w:hAnsi="Tahoma" w:cs="Tahoma"/>
                <w:sz w:val="14"/>
                <w:lang w:val="it-IT"/>
              </w:rPr>
              <w:t> </w:t>
            </w:r>
            <w:r w:rsidRPr="00F81721">
              <w:rPr>
                <w:rFonts w:ascii="Tahoma" w:hAnsi="Tahoma" w:cs="Tahoma"/>
                <w:sz w:val="14"/>
                <w:lang w:val="it-IT"/>
              </w:rPr>
              <w:t>2007 R3</w:t>
            </w:r>
            <w:bookmarkEnd w:id="442"/>
            <w:r w:rsidRPr="00F81721">
              <w:rPr>
                <w:rFonts w:ascii="Tahoma" w:hAnsi="Tahoma" w:cs="Tahoma"/>
                <w:sz w:val="14"/>
              </w:rPr>
              <w:t xml:space="preserve"> </w:t>
            </w:r>
          </w:p>
        </w:tc>
        <w:tc>
          <w:tcPr>
            <w:tcW w:w="450" w:type="dxa"/>
            <w:shd w:val="clear" w:color="auto" w:fill="FFFFFF"/>
            <w:vAlign w:val="center"/>
          </w:tcPr>
          <w:p w14:paraId="33D9FFC9" w14:textId="77777777" w:rsidR="00A63948" w:rsidRPr="005E477C" w:rsidRDefault="00A63948" w:rsidP="008A7B14">
            <w:pPr>
              <w:pStyle w:val="TableText"/>
              <w:widowControl w:val="0"/>
              <w:rPr>
                <w:rStyle w:val="EndnoteReference"/>
                <w:rFonts w:ascii="Tahoma" w:hAnsi="Tahoma" w:cs="Tahoma"/>
                <w:b w:val="0"/>
                <w:color w:val="0000FF"/>
                <w:sz w:val="13"/>
                <w:szCs w:val="13"/>
                <w:u w:val="single"/>
              </w:rPr>
            </w:pPr>
          </w:p>
        </w:tc>
        <w:tc>
          <w:tcPr>
            <w:tcW w:w="450" w:type="dxa"/>
            <w:shd w:val="clear" w:color="auto" w:fill="FFFFFF"/>
          </w:tcPr>
          <w:p w14:paraId="33D9FFCA" w14:textId="77777777" w:rsidR="00A63948" w:rsidRPr="00F81721" w:rsidRDefault="001A26BE">
            <w:pPr>
              <w:pStyle w:val="TableText"/>
              <w:widowControl w:val="0"/>
              <w:spacing w:before="180"/>
              <w:rPr>
                <w:rFonts w:ascii="Tahoma" w:hAnsi="Tahoma" w:cs="Tahoma"/>
                <w:color w:val="000000"/>
                <w:sz w:val="13"/>
              </w:rPr>
            </w:pPr>
            <w:r w:rsidRPr="00F81721">
              <w:rPr>
                <w:rFonts w:ascii="Tahoma" w:hAnsi="Tahoma" w:cs="Tahoma"/>
                <w:color w:val="000000"/>
                <w:sz w:val="13"/>
              </w:rPr>
              <w:t>11/10</w:t>
            </w:r>
          </w:p>
        </w:tc>
        <w:tc>
          <w:tcPr>
            <w:tcW w:w="360" w:type="dxa"/>
            <w:tcBorders>
              <w:right w:val="single" w:sz="18" w:space="0" w:color="auto"/>
            </w:tcBorders>
            <w:shd w:val="clear" w:color="auto" w:fill="FFFFFF"/>
            <w:vAlign w:val="center"/>
          </w:tcPr>
          <w:p w14:paraId="33D9FFCB"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9FFCC"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shd w:val="clear" w:color="auto" w:fill="FFFFFF"/>
            <w:vAlign w:val="center"/>
          </w:tcPr>
          <w:p w14:paraId="33D9FFCD"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vAlign w:val="center"/>
          </w:tcPr>
          <w:p w14:paraId="33D9FFCE"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vAlign w:val="center"/>
          </w:tcPr>
          <w:p w14:paraId="33D9FFCF"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vAlign w:val="center"/>
          </w:tcPr>
          <w:p w14:paraId="33D9FFD0"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vAlign w:val="center"/>
          </w:tcPr>
          <w:p w14:paraId="33D9FFD1" w14:textId="77777777" w:rsidR="00A63948" w:rsidRPr="00F81721"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33D9FFD2"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33D9FFD3"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shd w:val="clear" w:color="auto" w:fill="FFFFFF"/>
            <w:vAlign w:val="center"/>
          </w:tcPr>
          <w:p w14:paraId="33D9FFD4"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33D9FFD5"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33D9FFD6"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tcBorders>
              <w:right w:val="single" w:sz="18" w:space="0" w:color="auto"/>
            </w:tcBorders>
            <w:shd w:val="clear" w:color="auto" w:fill="FFFFFF"/>
            <w:vAlign w:val="center"/>
          </w:tcPr>
          <w:p w14:paraId="33D9FFD7"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33D9FFD8"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tcPr>
          <w:p w14:paraId="33D9FFD9" w14:textId="77777777" w:rsidR="00A63948" w:rsidRPr="00F81721" w:rsidRDefault="00A63948">
            <w:pPr>
              <w:pStyle w:val="TableText"/>
              <w:widowControl w:val="0"/>
              <w:rPr>
                <w:rFonts w:ascii="Tahoma" w:hAnsi="Tahoma" w:cs="Tahoma"/>
                <w:color w:val="000000"/>
                <w:sz w:val="13"/>
              </w:rPr>
            </w:pPr>
          </w:p>
        </w:tc>
        <w:tc>
          <w:tcPr>
            <w:tcW w:w="540" w:type="dxa"/>
            <w:shd w:val="clear" w:color="auto" w:fill="FFFFFF"/>
            <w:vAlign w:val="center"/>
          </w:tcPr>
          <w:p w14:paraId="33D9FFDA" w14:textId="77777777" w:rsidR="00A63948" w:rsidRPr="00F81721" w:rsidRDefault="00A63948">
            <w:pPr>
              <w:pStyle w:val="TableText"/>
              <w:widowControl w:val="0"/>
              <w:rPr>
                <w:rFonts w:ascii="Tahoma" w:hAnsi="Tahoma" w:cs="Tahoma"/>
                <w:color w:val="000000"/>
                <w:sz w:val="13"/>
              </w:rPr>
            </w:pPr>
          </w:p>
        </w:tc>
      </w:tr>
      <w:tr w:rsidR="00A63948" w:rsidRPr="00F81721" w14:paraId="33D9FFEF" w14:textId="77777777" w:rsidTr="00472DFD">
        <w:trPr>
          <w:trHeight w:val="145"/>
        </w:trPr>
        <w:tc>
          <w:tcPr>
            <w:tcW w:w="2714" w:type="dxa"/>
            <w:shd w:val="clear" w:color="auto" w:fill="FABF8F"/>
            <w:vAlign w:val="center"/>
          </w:tcPr>
          <w:p w14:paraId="33D9FFDC" w14:textId="77777777" w:rsidR="00A63948" w:rsidRPr="00F81721" w:rsidRDefault="00A63948" w:rsidP="004B1F7C">
            <w:pPr>
              <w:pStyle w:val="ProductNames"/>
              <w:rPr>
                <w:rFonts w:ascii="Tahoma" w:hAnsi="Tahoma" w:cs="Tahoma"/>
                <w:sz w:val="14"/>
              </w:rPr>
            </w:pPr>
            <w:bookmarkStart w:id="443" w:name="_Toc336338063"/>
            <w:bookmarkStart w:id="444" w:name="_Toc340752348"/>
            <w:bookmarkEnd w:id="443"/>
            <w:r w:rsidRPr="00F81721">
              <w:rPr>
                <w:rFonts w:ascii="Tahoma" w:hAnsi="Tahoma" w:cs="Tahoma"/>
                <w:sz w:val="14"/>
                <w:lang w:val="it-IT"/>
              </w:rPr>
              <w:t>Licenza di Gestione Server Standard (Standard Server ML) per System Center Configuration Manager 2007 R3</w:t>
            </w:r>
            <w:bookmarkEnd w:id="444"/>
          </w:p>
        </w:tc>
        <w:tc>
          <w:tcPr>
            <w:tcW w:w="450" w:type="dxa"/>
            <w:shd w:val="clear" w:color="auto" w:fill="FABF8F"/>
            <w:vAlign w:val="center"/>
          </w:tcPr>
          <w:p w14:paraId="33D9FFDD" w14:textId="77777777" w:rsidR="00A63948" w:rsidRPr="005E477C" w:rsidRDefault="00A63948" w:rsidP="008A7B14">
            <w:pPr>
              <w:pStyle w:val="TableText"/>
              <w:widowControl w:val="0"/>
              <w:rPr>
                <w:rStyle w:val="EndnoteReference"/>
                <w:rFonts w:ascii="Tahoma" w:hAnsi="Tahoma" w:cs="Tahoma"/>
                <w:b w:val="0"/>
                <w:color w:val="0000FF"/>
                <w:sz w:val="13"/>
                <w:szCs w:val="13"/>
                <w:u w:val="single"/>
              </w:rPr>
            </w:pPr>
          </w:p>
        </w:tc>
        <w:tc>
          <w:tcPr>
            <w:tcW w:w="450" w:type="dxa"/>
            <w:shd w:val="clear" w:color="auto" w:fill="FABF8F"/>
          </w:tcPr>
          <w:p w14:paraId="33D9FFDE" w14:textId="77777777" w:rsidR="00A63948" w:rsidRPr="00F81721" w:rsidRDefault="001A26BE">
            <w:pPr>
              <w:pStyle w:val="TableText"/>
              <w:widowControl w:val="0"/>
              <w:spacing w:before="180"/>
              <w:rPr>
                <w:rFonts w:ascii="Tahoma" w:hAnsi="Tahoma" w:cs="Tahoma"/>
                <w:color w:val="000000"/>
                <w:sz w:val="13"/>
              </w:rPr>
            </w:pPr>
            <w:r w:rsidRPr="00F81721">
              <w:rPr>
                <w:rFonts w:ascii="Tahoma" w:hAnsi="Tahoma" w:cs="Tahoma"/>
                <w:color w:val="000000"/>
                <w:sz w:val="13"/>
              </w:rPr>
              <w:t>11/10</w:t>
            </w:r>
          </w:p>
        </w:tc>
        <w:tc>
          <w:tcPr>
            <w:tcW w:w="360" w:type="dxa"/>
            <w:tcBorders>
              <w:right w:val="single" w:sz="18" w:space="0" w:color="auto"/>
            </w:tcBorders>
            <w:shd w:val="clear" w:color="auto" w:fill="FABF8F"/>
            <w:vAlign w:val="center"/>
          </w:tcPr>
          <w:p w14:paraId="33D9FFDF"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9FFE0"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9FFE1"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9FFE2"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9FFE3"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9FFE4"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9FFE5" w14:textId="77777777" w:rsidR="00A63948" w:rsidRPr="00F81721"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3D9FFE6"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9FFE7"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9FFE8"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9FFE9"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9FFEA"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right w:val="single" w:sz="18" w:space="0" w:color="auto"/>
            </w:tcBorders>
            <w:shd w:val="clear" w:color="auto" w:fill="FABF8F"/>
            <w:vAlign w:val="center"/>
          </w:tcPr>
          <w:p w14:paraId="33D9FFEB"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33D9FFEC"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tcPr>
          <w:p w14:paraId="33D9FFED" w14:textId="77777777" w:rsidR="00A63948" w:rsidRPr="00F81721" w:rsidRDefault="001A26BE">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ABF8F"/>
            <w:vAlign w:val="center"/>
          </w:tcPr>
          <w:p w14:paraId="33D9FFEE" w14:textId="77777777" w:rsidR="00A63948" w:rsidRPr="00F81721" w:rsidRDefault="00A63948">
            <w:pPr>
              <w:pStyle w:val="TableText"/>
              <w:widowControl w:val="0"/>
              <w:rPr>
                <w:rFonts w:ascii="Tahoma" w:hAnsi="Tahoma" w:cs="Tahoma"/>
                <w:color w:val="000000"/>
                <w:sz w:val="13"/>
              </w:rPr>
            </w:pPr>
          </w:p>
        </w:tc>
      </w:tr>
      <w:tr w:rsidR="00A63948" w:rsidRPr="00F81721" w14:paraId="33DA0003" w14:textId="77777777" w:rsidTr="00472DFD">
        <w:trPr>
          <w:trHeight w:val="145"/>
        </w:trPr>
        <w:tc>
          <w:tcPr>
            <w:tcW w:w="2714" w:type="dxa"/>
            <w:shd w:val="clear" w:color="auto" w:fill="FFFFFF"/>
            <w:vAlign w:val="center"/>
          </w:tcPr>
          <w:p w14:paraId="33D9FFF0" w14:textId="77777777" w:rsidR="00A63948" w:rsidRPr="00F81721" w:rsidRDefault="00A63948" w:rsidP="004B1F7C">
            <w:pPr>
              <w:pStyle w:val="ProductNames"/>
              <w:rPr>
                <w:rFonts w:ascii="Tahoma" w:hAnsi="Tahoma" w:cs="Tahoma"/>
                <w:sz w:val="14"/>
              </w:rPr>
            </w:pPr>
            <w:bookmarkStart w:id="445" w:name="_Toc336338064"/>
            <w:bookmarkStart w:id="446" w:name="_Toc340752349"/>
            <w:bookmarkEnd w:id="445"/>
            <w:r w:rsidRPr="00F81721">
              <w:rPr>
                <w:rFonts w:ascii="Tahoma" w:hAnsi="Tahoma" w:cs="Tahoma"/>
                <w:sz w:val="14"/>
                <w:lang w:val="it-IT"/>
              </w:rPr>
              <w:t>System Center Configuration Manager 2007 R3 con Tecnologia SQL Server 2008</w:t>
            </w:r>
            <w:bookmarkEnd w:id="446"/>
          </w:p>
        </w:tc>
        <w:tc>
          <w:tcPr>
            <w:tcW w:w="450" w:type="dxa"/>
            <w:shd w:val="clear" w:color="auto" w:fill="FFFFFF"/>
            <w:vAlign w:val="center"/>
          </w:tcPr>
          <w:p w14:paraId="33D9FFF1" w14:textId="77777777" w:rsidR="00A63948" w:rsidRPr="005E477C" w:rsidRDefault="00A63948" w:rsidP="008A7B14">
            <w:pPr>
              <w:pStyle w:val="TableText"/>
              <w:widowControl w:val="0"/>
              <w:rPr>
                <w:rStyle w:val="EndnoteReference"/>
                <w:rFonts w:ascii="Tahoma" w:hAnsi="Tahoma" w:cs="Tahoma"/>
                <w:b w:val="0"/>
                <w:color w:val="0000FF"/>
                <w:sz w:val="13"/>
                <w:szCs w:val="13"/>
                <w:u w:val="single"/>
              </w:rPr>
            </w:pPr>
          </w:p>
        </w:tc>
        <w:tc>
          <w:tcPr>
            <w:tcW w:w="450" w:type="dxa"/>
            <w:shd w:val="clear" w:color="auto" w:fill="FFFFFF"/>
          </w:tcPr>
          <w:p w14:paraId="33D9FFF2" w14:textId="77777777" w:rsidR="00A63948" w:rsidRPr="00F81721" w:rsidRDefault="001A26BE">
            <w:pPr>
              <w:pStyle w:val="TableText"/>
              <w:widowControl w:val="0"/>
              <w:spacing w:before="180"/>
              <w:rPr>
                <w:rFonts w:ascii="Tahoma" w:hAnsi="Tahoma" w:cs="Tahoma"/>
                <w:color w:val="000000"/>
                <w:sz w:val="13"/>
              </w:rPr>
            </w:pPr>
            <w:r w:rsidRPr="00F81721">
              <w:rPr>
                <w:rFonts w:ascii="Tahoma" w:hAnsi="Tahoma" w:cs="Tahoma"/>
                <w:color w:val="000000"/>
                <w:sz w:val="13"/>
              </w:rPr>
              <w:t>11/10</w:t>
            </w:r>
          </w:p>
        </w:tc>
        <w:tc>
          <w:tcPr>
            <w:tcW w:w="360" w:type="dxa"/>
            <w:tcBorders>
              <w:right w:val="single" w:sz="18" w:space="0" w:color="auto"/>
            </w:tcBorders>
            <w:shd w:val="clear" w:color="auto" w:fill="FFFFFF"/>
            <w:vAlign w:val="center"/>
          </w:tcPr>
          <w:p w14:paraId="33D9FFF3"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9FFF4"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25</w:t>
            </w:r>
          </w:p>
        </w:tc>
        <w:tc>
          <w:tcPr>
            <w:tcW w:w="450" w:type="dxa"/>
            <w:shd w:val="clear" w:color="auto" w:fill="FFFFFF"/>
            <w:vAlign w:val="center"/>
          </w:tcPr>
          <w:p w14:paraId="33D9FFF5"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vAlign w:val="center"/>
          </w:tcPr>
          <w:p w14:paraId="33D9FFF6"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vAlign w:val="center"/>
          </w:tcPr>
          <w:p w14:paraId="33D9FFF7"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vAlign w:val="center"/>
          </w:tcPr>
          <w:p w14:paraId="33D9FFF8"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 xml:space="preserve"> </w:t>
            </w:r>
          </w:p>
        </w:tc>
        <w:tc>
          <w:tcPr>
            <w:tcW w:w="450" w:type="dxa"/>
            <w:shd w:val="clear" w:color="auto" w:fill="FFFFFF"/>
            <w:vAlign w:val="center"/>
          </w:tcPr>
          <w:p w14:paraId="33D9FFF9" w14:textId="77777777" w:rsidR="00A63948" w:rsidRPr="00F81721"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33D9FFFA"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33D9FFFB"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25</w:t>
            </w:r>
          </w:p>
        </w:tc>
        <w:tc>
          <w:tcPr>
            <w:tcW w:w="450" w:type="dxa"/>
            <w:shd w:val="clear" w:color="auto" w:fill="FFFFFF"/>
            <w:vAlign w:val="center"/>
          </w:tcPr>
          <w:p w14:paraId="33D9FFFC"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33D9FFFD"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33D9FFFE"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33D9FFFF"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33DA0000"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tcPr>
          <w:p w14:paraId="33DA0001" w14:textId="77777777" w:rsidR="00A63948" w:rsidRPr="00F81721" w:rsidRDefault="00A63948">
            <w:pPr>
              <w:pStyle w:val="TableText"/>
              <w:widowControl w:val="0"/>
              <w:rPr>
                <w:rFonts w:ascii="Tahoma" w:hAnsi="Tahoma" w:cs="Tahoma"/>
                <w:color w:val="000000"/>
                <w:sz w:val="13"/>
              </w:rPr>
            </w:pPr>
          </w:p>
        </w:tc>
        <w:tc>
          <w:tcPr>
            <w:tcW w:w="540" w:type="dxa"/>
            <w:shd w:val="clear" w:color="auto" w:fill="FFFFFF"/>
            <w:vAlign w:val="center"/>
          </w:tcPr>
          <w:p w14:paraId="33DA0002" w14:textId="77777777" w:rsidR="00A63948" w:rsidRPr="00F81721" w:rsidRDefault="00A63948">
            <w:pPr>
              <w:pStyle w:val="TableText"/>
              <w:widowControl w:val="0"/>
              <w:rPr>
                <w:rFonts w:ascii="Tahoma" w:hAnsi="Tahoma" w:cs="Tahoma"/>
                <w:color w:val="000000"/>
                <w:sz w:val="13"/>
              </w:rPr>
            </w:pPr>
          </w:p>
        </w:tc>
      </w:tr>
      <w:tr w:rsidR="001C076E" w:rsidRPr="00F81721" w14:paraId="33DA0017" w14:textId="77777777" w:rsidTr="00472DFD">
        <w:trPr>
          <w:trHeight w:val="145"/>
        </w:trPr>
        <w:tc>
          <w:tcPr>
            <w:tcW w:w="2714" w:type="dxa"/>
            <w:shd w:val="clear" w:color="auto" w:fill="FABF8F"/>
            <w:vAlign w:val="center"/>
          </w:tcPr>
          <w:p w14:paraId="33DA0004" w14:textId="77777777" w:rsidR="001C076E" w:rsidRPr="00F81721" w:rsidRDefault="001C076E">
            <w:pPr>
              <w:pStyle w:val="ProductNames"/>
              <w:rPr>
                <w:rFonts w:ascii="Tahoma" w:hAnsi="Tahoma" w:cs="Tahoma"/>
                <w:sz w:val="14"/>
              </w:rPr>
            </w:pPr>
            <w:bookmarkStart w:id="447" w:name="_Toc257333901"/>
            <w:bookmarkStart w:id="448" w:name="_Toc336338065"/>
            <w:bookmarkStart w:id="449" w:name="_Toc340752350"/>
            <w:bookmarkEnd w:id="447"/>
            <w:bookmarkEnd w:id="448"/>
            <w:r w:rsidRPr="00F81721">
              <w:rPr>
                <w:rFonts w:ascii="Tahoma" w:hAnsi="Tahoma" w:cs="Tahoma"/>
                <w:sz w:val="14"/>
                <w:lang w:val="it-IT"/>
              </w:rPr>
              <w:t>Licenza di Gestione Client per Utente per System Center Data Protection Manager 2010</w:t>
            </w:r>
            <w:bookmarkEnd w:id="449"/>
          </w:p>
        </w:tc>
        <w:tc>
          <w:tcPr>
            <w:tcW w:w="450" w:type="dxa"/>
            <w:shd w:val="clear" w:color="auto" w:fill="FABF8F"/>
            <w:vAlign w:val="center"/>
          </w:tcPr>
          <w:p w14:paraId="33DA0005" w14:textId="77777777" w:rsidR="001C076E" w:rsidRPr="005E477C" w:rsidRDefault="00AC3157" w:rsidP="00806515">
            <w:pPr>
              <w:pStyle w:val="TableText"/>
              <w:widowControl w:val="0"/>
              <w:rPr>
                <w:rStyle w:val="EndnoteReference"/>
                <w:rFonts w:ascii="Tahoma" w:hAnsi="Tahoma" w:cs="Tahoma"/>
                <w:sz w:val="13"/>
                <w:szCs w:val="13"/>
                <w:u w:val="single"/>
              </w:rPr>
            </w:pPr>
            <w:hyperlink w:anchor="_82_Licenze_di" w:history="1">
              <w:r w:rsidR="001A26BE" w:rsidRPr="005E477C">
                <w:rPr>
                  <w:rStyle w:val="Hyperlink"/>
                  <w:rFonts w:ascii="Tahoma" w:hAnsi="Tahoma" w:cs="Tahoma"/>
                  <w:sz w:val="13"/>
                </w:rPr>
                <w:t>82</w:t>
              </w:r>
            </w:hyperlink>
          </w:p>
        </w:tc>
        <w:tc>
          <w:tcPr>
            <w:tcW w:w="450" w:type="dxa"/>
            <w:shd w:val="clear" w:color="auto" w:fill="FABF8F"/>
          </w:tcPr>
          <w:p w14:paraId="33DA0006" w14:textId="77777777" w:rsidR="001C076E" w:rsidRPr="00F81721" w:rsidRDefault="001A26BE">
            <w:pPr>
              <w:pStyle w:val="TableText"/>
              <w:widowControl w:val="0"/>
              <w:spacing w:before="120"/>
              <w:rPr>
                <w:rFonts w:ascii="Tahoma" w:hAnsi="Tahoma" w:cs="Tahoma"/>
                <w:color w:val="000000"/>
                <w:sz w:val="13"/>
              </w:rPr>
            </w:pPr>
            <w:r w:rsidRPr="00F81721">
              <w:rPr>
                <w:rFonts w:ascii="Tahoma" w:hAnsi="Tahoma" w:cs="Tahoma"/>
                <w:sz w:val="13"/>
              </w:rPr>
              <w:t>06/10</w:t>
            </w:r>
          </w:p>
        </w:tc>
        <w:tc>
          <w:tcPr>
            <w:tcW w:w="360" w:type="dxa"/>
            <w:tcBorders>
              <w:right w:val="single" w:sz="18" w:space="0" w:color="auto"/>
            </w:tcBorders>
            <w:shd w:val="clear" w:color="auto" w:fill="FABF8F"/>
            <w:vAlign w:val="center"/>
          </w:tcPr>
          <w:p w14:paraId="33DA0007" w14:textId="77777777" w:rsidR="001C076E" w:rsidRPr="00F81721" w:rsidRDefault="001C076E">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008" w14:textId="77777777" w:rsidR="001C076E" w:rsidRPr="00F81721" w:rsidRDefault="001C076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A0009" w14:textId="77777777" w:rsidR="001C076E" w:rsidRPr="00F81721" w:rsidRDefault="001C076E">
            <w:pPr>
              <w:pStyle w:val="TableText"/>
              <w:widowControl w:val="0"/>
              <w:rPr>
                <w:rFonts w:ascii="Tahoma" w:hAnsi="Tahoma" w:cs="Tahoma"/>
                <w:color w:val="000000"/>
                <w:sz w:val="13"/>
              </w:rPr>
            </w:pPr>
          </w:p>
        </w:tc>
        <w:tc>
          <w:tcPr>
            <w:tcW w:w="450" w:type="dxa"/>
            <w:shd w:val="clear" w:color="auto" w:fill="FABF8F"/>
            <w:vAlign w:val="center"/>
          </w:tcPr>
          <w:p w14:paraId="33DA000A" w14:textId="77777777" w:rsidR="001C076E" w:rsidRPr="00F81721" w:rsidRDefault="001C076E">
            <w:pPr>
              <w:pStyle w:val="TableText"/>
              <w:widowControl w:val="0"/>
              <w:rPr>
                <w:rFonts w:ascii="Tahoma" w:hAnsi="Tahoma" w:cs="Tahoma"/>
                <w:color w:val="000000"/>
                <w:sz w:val="13"/>
              </w:rPr>
            </w:pPr>
          </w:p>
        </w:tc>
        <w:tc>
          <w:tcPr>
            <w:tcW w:w="450" w:type="dxa"/>
            <w:shd w:val="clear" w:color="auto" w:fill="FABF8F"/>
            <w:vAlign w:val="center"/>
          </w:tcPr>
          <w:p w14:paraId="33DA000B" w14:textId="77777777" w:rsidR="001C076E" w:rsidRPr="00F81721" w:rsidRDefault="001C076E">
            <w:pPr>
              <w:pStyle w:val="TableText"/>
              <w:widowControl w:val="0"/>
              <w:rPr>
                <w:rFonts w:ascii="Tahoma" w:hAnsi="Tahoma" w:cs="Tahoma"/>
                <w:color w:val="000000"/>
                <w:sz w:val="13"/>
              </w:rPr>
            </w:pPr>
          </w:p>
        </w:tc>
        <w:tc>
          <w:tcPr>
            <w:tcW w:w="450" w:type="dxa"/>
            <w:shd w:val="clear" w:color="auto" w:fill="FABF8F"/>
            <w:vAlign w:val="center"/>
          </w:tcPr>
          <w:p w14:paraId="33DA000C" w14:textId="77777777" w:rsidR="001C076E" w:rsidRPr="00F81721" w:rsidRDefault="001C076E">
            <w:pPr>
              <w:pStyle w:val="TableText"/>
              <w:widowControl w:val="0"/>
              <w:rPr>
                <w:rFonts w:ascii="Tahoma" w:hAnsi="Tahoma" w:cs="Tahoma"/>
                <w:color w:val="000000"/>
                <w:sz w:val="13"/>
              </w:rPr>
            </w:pPr>
          </w:p>
        </w:tc>
        <w:tc>
          <w:tcPr>
            <w:tcW w:w="450" w:type="dxa"/>
            <w:shd w:val="clear" w:color="auto" w:fill="FABF8F"/>
            <w:vAlign w:val="center"/>
          </w:tcPr>
          <w:p w14:paraId="33DA000D" w14:textId="77777777" w:rsidR="001C076E" w:rsidRPr="00F81721" w:rsidRDefault="001C076E">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3DA000E" w14:textId="77777777" w:rsidR="001C076E" w:rsidRPr="00F81721"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A000F" w14:textId="77777777" w:rsidR="001C076E" w:rsidRPr="00F81721" w:rsidRDefault="001C076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A0010" w14:textId="77777777" w:rsidR="001C076E" w:rsidRPr="00F81721"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A0011" w14:textId="77777777" w:rsidR="001C076E" w:rsidRPr="00F81721"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A0012" w14:textId="77777777" w:rsidR="001C076E" w:rsidRPr="00F81721"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A0013" w14:textId="77777777" w:rsidR="001C076E" w:rsidRPr="00F81721" w:rsidRDefault="001C076E">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33DA0014" w14:textId="77777777" w:rsidR="001C076E" w:rsidRPr="00F81721" w:rsidRDefault="001C076E">
            <w:pPr>
              <w:pStyle w:val="TableText"/>
              <w:widowControl w:val="0"/>
              <w:rPr>
                <w:rFonts w:ascii="Tahoma" w:hAnsi="Tahoma" w:cs="Tahoma"/>
                <w:color w:val="000000"/>
                <w:sz w:val="13"/>
              </w:rPr>
            </w:pPr>
          </w:p>
        </w:tc>
        <w:tc>
          <w:tcPr>
            <w:tcW w:w="450" w:type="dxa"/>
            <w:shd w:val="clear" w:color="auto" w:fill="FABF8F"/>
          </w:tcPr>
          <w:p w14:paraId="33DA0015" w14:textId="77777777" w:rsidR="001C076E" w:rsidRPr="00F81721" w:rsidRDefault="001A26BE">
            <w:pPr>
              <w:pStyle w:val="TableText"/>
              <w:widowControl w:val="0"/>
              <w:rPr>
                <w:rFonts w:ascii="Tahoma" w:hAnsi="Tahoma" w:cs="Tahoma"/>
                <w:color w:val="000000"/>
                <w:sz w:val="13"/>
              </w:rPr>
            </w:pPr>
            <w:r w:rsidRPr="00F81721">
              <w:rPr>
                <w:rFonts w:ascii="Tahoma" w:hAnsi="Tahoma" w:cs="Tahoma"/>
                <w:sz w:val="13"/>
                <w:lang w:val="it-IT"/>
              </w:rPr>
              <w:t>AO, ST</w:t>
            </w:r>
          </w:p>
        </w:tc>
        <w:tc>
          <w:tcPr>
            <w:tcW w:w="540" w:type="dxa"/>
            <w:shd w:val="clear" w:color="auto" w:fill="FABF8F"/>
            <w:vAlign w:val="center"/>
          </w:tcPr>
          <w:p w14:paraId="33DA0016" w14:textId="77777777" w:rsidR="001C076E" w:rsidRPr="00F81721" w:rsidRDefault="001C076E">
            <w:pPr>
              <w:pStyle w:val="TableText"/>
              <w:widowControl w:val="0"/>
              <w:rPr>
                <w:rFonts w:ascii="Tahoma" w:hAnsi="Tahoma" w:cs="Tahoma"/>
                <w:color w:val="000000"/>
                <w:sz w:val="13"/>
              </w:rPr>
            </w:pPr>
          </w:p>
        </w:tc>
      </w:tr>
      <w:tr w:rsidR="001C076E" w:rsidRPr="00F81721" w14:paraId="33DA002B" w14:textId="77777777" w:rsidTr="00472DFD">
        <w:trPr>
          <w:trHeight w:val="145"/>
        </w:trPr>
        <w:tc>
          <w:tcPr>
            <w:tcW w:w="2714" w:type="dxa"/>
            <w:shd w:val="clear" w:color="auto" w:fill="FFFFFF"/>
            <w:vAlign w:val="center"/>
          </w:tcPr>
          <w:p w14:paraId="33DA0018" w14:textId="77777777" w:rsidR="001C076E" w:rsidRPr="00F81721" w:rsidRDefault="001C076E" w:rsidP="00786BC6">
            <w:pPr>
              <w:pStyle w:val="ProductNames"/>
              <w:rPr>
                <w:rFonts w:ascii="Tahoma" w:hAnsi="Tahoma" w:cs="Tahoma"/>
                <w:sz w:val="14"/>
              </w:rPr>
            </w:pPr>
            <w:bookmarkStart w:id="450" w:name="_Toc257333902"/>
            <w:bookmarkStart w:id="451" w:name="_Toc336338066"/>
            <w:bookmarkStart w:id="452" w:name="_Toc340752351"/>
            <w:bookmarkEnd w:id="450"/>
            <w:bookmarkEnd w:id="451"/>
            <w:r w:rsidRPr="00F81721">
              <w:rPr>
                <w:rFonts w:ascii="Tahoma" w:hAnsi="Tahoma" w:cs="Tahoma"/>
                <w:sz w:val="14"/>
                <w:lang w:val="it-IT"/>
              </w:rPr>
              <w:t>Licenza di Gestione Client per OSE per System Center Data Protection Manager</w:t>
            </w:r>
            <w:r w:rsidR="00786BC6" w:rsidRPr="00F81721">
              <w:rPr>
                <w:rFonts w:ascii="Tahoma" w:hAnsi="Tahoma" w:cs="Tahoma"/>
                <w:sz w:val="14"/>
                <w:lang w:val="it-IT"/>
              </w:rPr>
              <w:t> </w:t>
            </w:r>
            <w:r w:rsidRPr="00F81721">
              <w:rPr>
                <w:rFonts w:ascii="Tahoma" w:hAnsi="Tahoma" w:cs="Tahoma"/>
                <w:sz w:val="14"/>
                <w:lang w:val="it-IT"/>
              </w:rPr>
              <w:t>2010</w:t>
            </w:r>
            <w:bookmarkEnd w:id="452"/>
          </w:p>
        </w:tc>
        <w:tc>
          <w:tcPr>
            <w:tcW w:w="450" w:type="dxa"/>
            <w:shd w:val="clear" w:color="auto" w:fill="FFFFFF"/>
            <w:vAlign w:val="center"/>
          </w:tcPr>
          <w:p w14:paraId="33DA0019" w14:textId="77777777" w:rsidR="001C076E" w:rsidRPr="005E477C" w:rsidRDefault="001C076E">
            <w:pPr>
              <w:pStyle w:val="TableText"/>
              <w:widowControl w:val="0"/>
              <w:rPr>
                <w:rStyle w:val="EndnoteReference"/>
                <w:rFonts w:ascii="Tahoma" w:hAnsi="Tahoma" w:cs="Tahoma"/>
                <w:b w:val="0"/>
                <w:sz w:val="13"/>
                <w:szCs w:val="13"/>
                <w:u w:val="single"/>
              </w:rPr>
            </w:pPr>
          </w:p>
        </w:tc>
        <w:tc>
          <w:tcPr>
            <w:tcW w:w="450" w:type="dxa"/>
            <w:shd w:val="clear" w:color="auto" w:fill="FFFFFF"/>
          </w:tcPr>
          <w:p w14:paraId="33DA001A" w14:textId="77777777" w:rsidR="001C076E" w:rsidRPr="00F81721" w:rsidRDefault="001A26BE">
            <w:pPr>
              <w:pStyle w:val="TableText"/>
              <w:widowControl w:val="0"/>
              <w:spacing w:before="120"/>
              <w:rPr>
                <w:rFonts w:ascii="Tahoma" w:hAnsi="Tahoma" w:cs="Tahoma"/>
                <w:color w:val="000000"/>
                <w:sz w:val="13"/>
              </w:rPr>
            </w:pPr>
            <w:r w:rsidRPr="00F81721">
              <w:rPr>
                <w:rFonts w:ascii="Tahoma" w:hAnsi="Tahoma" w:cs="Tahoma"/>
                <w:sz w:val="13"/>
              </w:rPr>
              <w:t>06/10</w:t>
            </w:r>
          </w:p>
        </w:tc>
        <w:tc>
          <w:tcPr>
            <w:tcW w:w="360" w:type="dxa"/>
            <w:tcBorders>
              <w:right w:val="single" w:sz="18" w:space="0" w:color="auto"/>
            </w:tcBorders>
            <w:shd w:val="clear" w:color="auto" w:fill="FFFFFF"/>
            <w:vAlign w:val="center"/>
          </w:tcPr>
          <w:p w14:paraId="33DA001B" w14:textId="77777777" w:rsidR="001C076E" w:rsidRPr="00F81721" w:rsidRDefault="001C076E">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01C" w14:textId="77777777" w:rsidR="001C076E" w:rsidRPr="00F81721" w:rsidRDefault="001C076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FFFFF"/>
            <w:vAlign w:val="center"/>
          </w:tcPr>
          <w:p w14:paraId="33DA001D" w14:textId="77777777" w:rsidR="001C076E" w:rsidRPr="00F81721" w:rsidRDefault="001C076E">
            <w:pPr>
              <w:pStyle w:val="TableText"/>
              <w:widowControl w:val="0"/>
              <w:rPr>
                <w:rFonts w:ascii="Tahoma" w:hAnsi="Tahoma" w:cs="Tahoma"/>
                <w:color w:val="000000"/>
                <w:sz w:val="13"/>
              </w:rPr>
            </w:pPr>
          </w:p>
        </w:tc>
        <w:tc>
          <w:tcPr>
            <w:tcW w:w="450" w:type="dxa"/>
            <w:shd w:val="clear" w:color="auto" w:fill="FFFFFF"/>
            <w:vAlign w:val="center"/>
          </w:tcPr>
          <w:p w14:paraId="33DA001E" w14:textId="77777777" w:rsidR="001C076E" w:rsidRPr="00F81721" w:rsidRDefault="001C076E">
            <w:pPr>
              <w:pStyle w:val="TableText"/>
              <w:widowControl w:val="0"/>
              <w:rPr>
                <w:rFonts w:ascii="Tahoma" w:hAnsi="Tahoma" w:cs="Tahoma"/>
                <w:color w:val="000000"/>
                <w:sz w:val="13"/>
              </w:rPr>
            </w:pPr>
          </w:p>
        </w:tc>
        <w:tc>
          <w:tcPr>
            <w:tcW w:w="450" w:type="dxa"/>
            <w:shd w:val="clear" w:color="auto" w:fill="FFFFFF"/>
            <w:vAlign w:val="center"/>
          </w:tcPr>
          <w:p w14:paraId="33DA001F" w14:textId="77777777" w:rsidR="001C076E" w:rsidRPr="00F81721" w:rsidRDefault="001C076E">
            <w:pPr>
              <w:pStyle w:val="TableText"/>
              <w:widowControl w:val="0"/>
              <w:rPr>
                <w:rFonts w:ascii="Tahoma" w:hAnsi="Tahoma" w:cs="Tahoma"/>
                <w:color w:val="000000"/>
                <w:sz w:val="13"/>
              </w:rPr>
            </w:pPr>
          </w:p>
        </w:tc>
        <w:tc>
          <w:tcPr>
            <w:tcW w:w="450" w:type="dxa"/>
            <w:shd w:val="clear" w:color="auto" w:fill="FFFFFF"/>
            <w:vAlign w:val="center"/>
          </w:tcPr>
          <w:p w14:paraId="33DA0020" w14:textId="77777777" w:rsidR="001C076E" w:rsidRPr="00F81721" w:rsidRDefault="001C076E">
            <w:pPr>
              <w:pStyle w:val="TableText"/>
              <w:widowControl w:val="0"/>
              <w:rPr>
                <w:rFonts w:ascii="Tahoma" w:hAnsi="Tahoma" w:cs="Tahoma"/>
                <w:color w:val="000000"/>
                <w:sz w:val="13"/>
              </w:rPr>
            </w:pPr>
          </w:p>
        </w:tc>
        <w:tc>
          <w:tcPr>
            <w:tcW w:w="450" w:type="dxa"/>
            <w:shd w:val="clear" w:color="auto" w:fill="FFFFFF"/>
            <w:vAlign w:val="center"/>
          </w:tcPr>
          <w:p w14:paraId="33DA0021" w14:textId="77777777" w:rsidR="001C076E" w:rsidRPr="00F81721" w:rsidRDefault="001C076E">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33DA0022" w14:textId="77777777" w:rsidR="001C076E" w:rsidRPr="00F81721"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33DA0023" w14:textId="77777777" w:rsidR="001C076E" w:rsidRPr="00F81721" w:rsidRDefault="001C076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FFFFF"/>
            <w:vAlign w:val="center"/>
          </w:tcPr>
          <w:p w14:paraId="33DA0024" w14:textId="77777777" w:rsidR="001C076E" w:rsidRPr="00F81721"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33DA0025" w14:textId="77777777" w:rsidR="001C076E" w:rsidRPr="00F81721"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33DA0026" w14:textId="77777777" w:rsidR="001C076E" w:rsidRPr="00F81721"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33DA0027" w14:textId="77777777" w:rsidR="001C076E" w:rsidRPr="00F81721" w:rsidRDefault="001C076E">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33DA0028" w14:textId="77777777" w:rsidR="001C076E" w:rsidRPr="00F81721" w:rsidRDefault="001C076E">
            <w:pPr>
              <w:pStyle w:val="TableText"/>
              <w:widowControl w:val="0"/>
              <w:rPr>
                <w:rFonts w:ascii="Tahoma" w:hAnsi="Tahoma" w:cs="Tahoma"/>
                <w:color w:val="000000"/>
                <w:sz w:val="13"/>
              </w:rPr>
            </w:pPr>
          </w:p>
        </w:tc>
        <w:tc>
          <w:tcPr>
            <w:tcW w:w="450" w:type="dxa"/>
            <w:shd w:val="clear" w:color="auto" w:fill="FFFFFF"/>
          </w:tcPr>
          <w:p w14:paraId="33DA0029" w14:textId="77777777" w:rsidR="001C076E" w:rsidRPr="00F81721" w:rsidRDefault="001A26BE">
            <w:pPr>
              <w:pStyle w:val="TableText"/>
              <w:widowControl w:val="0"/>
              <w:rPr>
                <w:rFonts w:ascii="Tahoma" w:hAnsi="Tahoma" w:cs="Tahoma"/>
                <w:color w:val="000000"/>
                <w:sz w:val="13"/>
              </w:rPr>
            </w:pPr>
            <w:r w:rsidRPr="00F81721">
              <w:rPr>
                <w:rFonts w:ascii="Tahoma" w:hAnsi="Tahoma" w:cs="Tahoma"/>
                <w:sz w:val="13"/>
                <w:lang w:val="it-IT"/>
              </w:rPr>
              <w:t>AO, ST</w:t>
            </w:r>
          </w:p>
        </w:tc>
        <w:tc>
          <w:tcPr>
            <w:tcW w:w="540" w:type="dxa"/>
            <w:shd w:val="clear" w:color="auto" w:fill="FFFFFF"/>
            <w:vAlign w:val="center"/>
          </w:tcPr>
          <w:p w14:paraId="33DA002A" w14:textId="77777777" w:rsidR="001C076E" w:rsidRPr="00F81721" w:rsidRDefault="001C076E">
            <w:pPr>
              <w:pStyle w:val="TableText"/>
              <w:widowControl w:val="0"/>
              <w:rPr>
                <w:rFonts w:ascii="Tahoma" w:hAnsi="Tahoma" w:cs="Tahoma"/>
                <w:color w:val="000000"/>
                <w:sz w:val="13"/>
              </w:rPr>
            </w:pPr>
          </w:p>
        </w:tc>
      </w:tr>
      <w:tr w:rsidR="00A63948" w:rsidRPr="00F81721" w14:paraId="33DA003F" w14:textId="77777777" w:rsidTr="00472DFD">
        <w:trPr>
          <w:trHeight w:val="145"/>
        </w:trPr>
        <w:tc>
          <w:tcPr>
            <w:tcW w:w="2714" w:type="dxa"/>
            <w:shd w:val="clear" w:color="auto" w:fill="FABF8F"/>
            <w:vAlign w:val="center"/>
          </w:tcPr>
          <w:p w14:paraId="33DA002C" w14:textId="77777777" w:rsidR="00A63948" w:rsidRPr="00F81721" w:rsidRDefault="00A63948" w:rsidP="00786BC6">
            <w:pPr>
              <w:pStyle w:val="ProductNames"/>
              <w:rPr>
                <w:rFonts w:ascii="Tahoma" w:hAnsi="Tahoma" w:cs="Tahoma"/>
                <w:sz w:val="14"/>
              </w:rPr>
            </w:pPr>
            <w:bookmarkStart w:id="453" w:name="_Toc257333903"/>
            <w:bookmarkStart w:id="454" w:name="_Toc336338067"/>
            <w:bookmarkStart w:id="455" w:name="_Toc340752352"/>
            <w:bookmarkEnd w:id="453"/>
            <w:bookmarkEnd w:id="454"/>
            <w:r w:rsidRPr="00F81721">
              <w:rPr>
                <w:rFonts w:ascii="Tahoma" w:hAnsi="Tahoma" w:cs="Tahoma"/>
                <w:sz w:val="14"/>
                <w:lang w:val="it-IT"/>
              </w:rPr>
              <w:t>Licenza di Gestione Server Enterprise per System Center Data Protection Manager</w:t>
            </w:r>
            <w:r w:rsidR="00786BC6" w:rsidRPr="00F81721">
              <w:rPr>
                <w:rFonts w:ascii="Tahoma" w:hAnsi="Tahoma" w:cs="Tahoma"/>
                <w:sz w:val="14"/>
                <w:lang w:val="it-IT"/>
              </w:rPr>
              <w:t> </w:t>
            </w:r>
            <w:r w:rsidRPr="00F81721">
              <w:rPr>
                <w:rFonts w:ascii="Tahoma" w:hAnsi="Tahoma" w:cs="Tahoma"/>
                <w:sz w:val="14"/>
                <w:lang w:val="it-IT"/>
              </w:rPr>
              <w:t>2010</w:t>
            </w:r>
            <w:bookmarkEnd w:id="455"/>
            <w:r w:rsidRPr="00F81721">
              <w:rPr>
                <w:rFonts w:ascii="Tahoma" w:hAnsi="Tahoma" w:cs="Tahoma"/>
                <w:sz w:val="14"/>
              </w:rPr>
              <w:t xml:space="preserve"> </w:t>
            </w:r>
          </w:p>
        </w:tc>
        <w:tc>
          <w:tcPr>
            <w:tcW w:w="450" w:type="dxa"/>
            <w:shd w:val="clear" w:color="auto" w:fill="FABF8F"/>
            <w:vAlign w:val="center"/>
          </w:tcPr>
          <w:p w14:paraId="33DA002D" w14:textId="77777777" w:rsidR="00A63948" w:rsidRPr="005E477C" w:rsidRDefault="00A63948" w:rsidP="00013F1B">
            <w:pPr>
              <w:pStyle w:val="TableText"/>
              <w:widowControl w:val="0"/>
              <w:jc w:val="left"/>
              <w:rPr>
                <w:rStyle w:val="EndnoteReference"/>
                <w:rFonts w:ascii="Tahoma" w:hAnsi="Tahoma" w:cs="Tahoma"/>
                <w:b w:val="0"/>
                <w:sz w:val="13"/>
                <w:szCs w:val="13"/>
                <w:u w:val="single"/>
              </w:rPr>
            </w:pPr>
          </w:p>
        </w:tc>
        <w:tc>
          <w:tcPr>
            <w:tcW w:w="450" w:type="dxa"/>
            <w:shd w:val="clear" w:color="auto" w:fill="FABF8F"/>
          </w:tcPr>
          <w:p w14:paraId="33DA002E" w14:textId="77777777" w:rsidR="00A63948" w:rsidRPr="00F81721" w:rsidRDefault="001A26BE">
            <w:pPr>
              <w:pStyle w:val="TableText"/>
              <w:widowControl w:val="0"/>
              <w:spacing w:before="180"/>
              <w:rPr>
                <w:rFonts w:ascii="Tahoma" w:hAnsi="Tahoma" w:cs="Tahoma"/>
                <w:color w:val="000000"/>
                <w:sz w:val="13"/>
              </w:rPr>
            </w:pPr>
            <w:r w:rsidRPr="00F81721">
              <w:rPr>
                <w:rFonts w:ascii="Tahoma" w:hAnsi="Tahoma" w:cs="Tahoma"/>
                <w:sz w:val="13"/>
              </w:rPr>
              <w:t>06/10</w:t>
            </w:r>
          </w:p>
        </w:tc>
        <w:tc>
          <w:tcPr>
            <w:tcW w:w="360" w:type="dxa"/>
            <w:tcBorders>
              <w:right w:val="single" w:sz="18" w:space="0" w:color="auto"/>
            </w:tcBorders>
            <w:shd w:val="clear" w:color="auto" w:fill="FABF8F"/>
            <w:vAlign w:val="center"/>
          </w:tcPr>
          <w:p w14:paraId="33DA002F"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030"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shd w:val="clear" w:color="auto" w:fill="FABF8F"/>
            <w:vAlign w:val="center"/>
          </w:tcPr>
          <w:p w14:paraId="33DA0031"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32"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33"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34"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35" w14:textId="77777777" w:rsidR="00A63948" w:rsidRPr="00F81721"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3DA0036"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A0037"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shd w:val="clear" w:color="auto" w:fill="FABF8F"/>
            <w:vAlign w:val="center"/>
          </w:tcPr>
          <w:p w14:paraId="33DA0038"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A0039"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tcBorders>
              <w:left w:val="single" w:sz="18" w:space="0" w:color="auto"/>
            </w:tcBorders>
            <w:shd w:val="clear" w:color="auto" w:fill="FABF8F"/>
            <w:vAlign w:val="center"/>
          </w:tcPr>
          <w:p w14:paraId="33DA003A"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tcBorders>
              <w:right w:val="single" w:sz="18" w:space="0" w:color="auto"/>
            </w:tcBorders>
            <w:shd w:val="clear" w:color="auto" w:fill="FABF8F"/>
            <w:vAlign w:val="center"/>
          </w:tcPr>
          <w:p w14:paraId="33DA003B"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33DA003C"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tcPr>
          <w:p w14:paraId="33DA003D" w14:textId="77777777" w:rsidR="00A63948" w:rsidRPr="00F81721" w:rsidRDefault="001A26BE">
            <w:pPr>
              <w:pStyle w:val="TableText"/>
              <w:widowControl w:val="0"/>
              <w:rPr>
                <w:rFonts w:ascii="Tahoma" w:hAnsi="Tahoma" w:cs="Tahoma"/>
                <w:color w:val="000000"/>
                <w:sz w:val="13"/>
              </w:rPr>
            </w:pPr>
            <w:r w:rsidRPr="00F81721">
              <w:rPr>
                <w:rFonts w:ascii="Tahoma" w:hAnsi="Tahoma" w:cs="Tahoma"/>
                <w:sz w:val="13"/>
                <w:lang w:val="it-IT"/>
              </w:rPr>
              <w:t>AO, ST</w:t>
            </w:r>
          </w:p>
        </w:tc>
        <w:tc>
          <w:tcPr>
            <w:tcW w:w="540" w:type="dxa"/>
            <w:shd w:val="clear" w:color="auto" w:fill="FABF8F"/>
            <w:vAlign w:val="center"/>
          </w:tcPr>
          <w:p w14:paraId="33DA003E" w14:textId="77777777" w:rsidR="00A63948" w:rsidRPr="00F81721" w:rsidRDefault="00A63948">
            <w:pPr>
              <w:pStyle w:val="TableText"/>
              <w:widowControl w:val="0"/>
              <w:rPr>
                <w:rFonts w:ascii="Tahoma" w:hAnsi="Tahoma" w:cs="Tahoma"/>
                <w:color w:val="000000"/>
                <w:sz w:val="13"/>
              </w:rPr>
            </w:pPr>
          </w:p>
        </w:tc>
      </w:tr>
      <w:tr w:rsidR="00A63948" w:rsidRPr="00F81721" w14:paraId="33DA0053" w14:textId="77777777" w:rsidTr="00472DFD">
        <w:trPr>
          <w:trHeight w:val="145"/>
        </w:trPr>
        <w:tc>
          <w:tcPr>
            <w:tcW w:w="2714" w:type="dxa"/>
            <w:shd w:val="clear" w:color="auto" w:fill="FFFFFF"/>
            <w:vAlign w:val="center"/>
          </w:tcPr>
          <w:p w14:paraId="33DA0040" w14:textId="77777777" w:rsidR="00A63948" w:rsidRPr="00F81721" w:rsidRDefault="00A63948" w:rsidP="00786BC6">
            <w:pPr>
              <w:pStyle w:val="ProductNames"/>
              <w:rPr>
                <w:rFonts w:ascii="Tahoma" w:hAnsi="Tahoma" w:cs="Tahoma"/>
                <w:sz w:val="14"/>
              </w:rPr>
            </w:pPr>
            <w:bookmarkStart w:id="456" w:name="_Toc257333904"/>
            <w:bookmarkStart w:id="457" w:name="_Toc336338068"/>
            <w:bookmarkStart w:id="458" w:name="_Toc340752353"/>
            <w:bookmarkEnd w:id="456"/>
            <w:bookmarkEnd w:id="457"/>
            <w:r w:rsidRPr="00F81721">
              <w:rPr>
                <w:rFonts w:ascii="Tahoma" w:hAnsi="Tahoma" w:cs="Tahoma"/>
                <w:sz w:val="14"/>
                <w:lang w:val="it-IT"/>
              </w:rPr>
              <w:t>Licenza di Gestione Server Standard per System Center Data Protection Manager</w:t>
            </w:r>
            <w:r w:rsidR="00786BC6" w:rsidRPr="00F81721">
              <w:rPr>
                <w:rFonts w:ascii="Tahoma" w:hAnsi="Tahoma" w:cs="Tahoma"/>
                <w:sz w:val="14"/>
                <w:lang w:val="it-IT"/>
              </w:rPr>
              <w:t> </w:t>
            </w:r>
            <w:r w:rsidRPr="00F81721">
              <w:rPr>
                <w:rFonts w:ascii="Tahoma" w:hAnsi="Tahoma" w:cs="Tahoma"/>
                <w:sz w:val="14"/>
                <w:lang w:val="it-IT"/>
              </w:rPr>
              <w:t>2010</w:t>
            </w:r>
            <w:bookmarkEnd w:id="458"/>
            <w:r w:rsidRPr="00F81721">
              <w:rPr>
                <w:rFonts w:ascii="Tahoma" w:hAnsi="Tahoma" w:cs="Tahoma"/>
                <w:sz w:val="14"/>
              </w:rPr>
              <w:t xml:space="preserve"> </w:t>
            </w:r>
          </w:p>
        </w:tc>
        <w:tc>
          <w:tcPr>
            <w:tcW w:w="450" w:type="dxa"/>
            <w:shd w:val="clear" w:color="auto" w:fill="FFFFFF"/>
            <w:vAlign w:val="center"/>
          </w:tcPr>
          <w:p w14:paraId="33DA0041" w14:textId="77777777" w:rsidR="00A63948" w:rsidRPr="005E477C" w:rsidRDefault="00A63948" w:rsidP="00806487">
            <w:pPr>
              <w:pStyle w:val="TableText"/>
              <w:widowControl w:val="0"/>
              <w:rPr>
                <w:rStyle w:val="EndnoteReference"/>
                <w:rFonts w:ascii="Tahoma" w:hAnsi="Tahoma" w:cs="Tahoma"/>
                <w:b w:val="0"/>
                <w:color w:val="0000FF"/>
                <w:sz w:val="13"/>
                <w:szCs w:val="13"/>
                <w:u w:val="single"/>
              </w:rPr>
            </w:pPr>
          </w:p>
        </w:tc>
        <w:tc>
          <w:tcPr>
            <w:tcW w:w="450" w:type="dxa"/>
            <w:shd w:val="clear" w:color="auto" w:fill="FFFFFF"/>
          </w:tcPr>
          <w:p w14:paraId="33DA0042" w14:textId="77777777" w:rsidR="00A63948" w:rsidRPr="00F81721" w:rsidRDefault="001A26BE">
            <w:pPr>
              <w:pStyle w:val="TableText"/>
              <w:widowControl w:val="0"/>
              <w:spacing w:before="180"/>
              <w:rPr>
                <w:rFonts w:ascii="Tahoma" w:hAnsi="Tahoma" w:cs="Tahoma"/>
                <w:color w:val="000000"/>
                <w:sz w:val="13"/>
              </w:rPr>
            </w:pPr>
            <w:r w:rsidRPr="00F81721">
              <w:rPr>
                <w:rFonts w:ascii="Tahoma" w:hAnsi="Tahoma" w:cs="Tahoma"/>
                <w:sz w:val="13"/>
              </w:rPr>
              <w:t>06/10</w:t>
            </w:r>
          </w:p>
        </w:tc>
        <w:tc>
          <w:tcPr>
            <w:tcW w:w="360" w:type="dxa"/>
            <w:tcBorders>
              <w:right w:val="single" w:sz="18" w:space="0" w:color="auto"/>
            </w:tcBorders>
            <w:shd w:val="clear" w:color="auto" w:fill="FFFFFF"/>
            <w:vAlign w:val="center"/>
          </w:tcPr>
          <w:p w14:paraId="33DA0043"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044"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FFFFF"/>
            <w:vAlign w:val="center"/>
          </w:tcPr>
          <w:p w14:paraId="33DA0045"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vAlign w:val="center"/>
          </w:tcPr>
          <w:p w14:paraId="33DA0046"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vAlign w:val="center"/>
          </w:tcPr>
          <w:p w14:paraId="33DA0047"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vAlign w:val="center"/>
          </w:tcPr>
          <w:p w14:paraId="33DA0048"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vAlign w:val="center"/>
          </w:tcPr>
          <w:p w14:paraId="33DA0049" w14:textId="77777777" w:rsidR="00A63948" w:rsidRPr="00F81721"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FFFFF"/>
            <w:vAlign w:val="center"/>
          </w:tcPr>
          <w:p w14:paraId="33DA004A"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FFFFF"/>
            <w:vAlign w:val="center"/>
          </w:tcPr>
          <w:p w14:paraId="33DA004B"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FFFFF"/>
            <w:vAlign w:val="center"/>
          </w:tcPr>
          <w:p w14:paraId="33DA004C"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FFFFF"/>
            <w:vAlign w:val="center"/>
          </w:tcPr>
          <w:p w14:paraId="33DA004D"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FFFFF"/>
            <w:vAlign w:val="center"/>
          </w:tcPr>
          <w:p w14:paraId="33DA004E"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right w:val="single" w:sz="18" w:space="0" w:color="auto"/>
            </w:tcBorders>
            <w:shd w:val="clear" w:color="auto" w:fill="FFFFFF"/>
            <w:vAlign w:val="center"/>
          </w:tcPr>
          <w:p w14:paraId="33DA004F"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14:paraId="33DA0050"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tcPr>
          <w:p w14:paraId="33DA0051" w14:textId="77777777" w:rsidR="00A63948" w:rsidRPr="00F81721" w:rsidRDefault="001A26BE">
            <w:pPr>
              <w:pStyle w:val="TableText"/>
              <w:widowControl w:val="0"/>
              <w:rPr>
                <w:rFonts w:ascii="Tahoma" w:hAnsi="Tahoma" w:cs="Tahoma"/>
                <w:color w:val="000000"/>
                <w:sz w:val="13"/>
              </w:rPr>
            </w:pPr>
            <w:r w:rsidRPr="00F81721">
              <w:rPr>
                <w:rFonts w:ascii="Tahoma" w:hAnsi="Tahoma" w:cs="Tahoma"/>
                <w:sz w:val="13"/>
                <w:lang w:val="it-IT"/>
              </w:rPr>
              <w:t>AO, ST</w:t>
            </w:r>
          </w:p>
        </w:tc>
        <w:tc>
          <w:tcPr>
            <w:tcW w:w="540" w:type="dxa"/>
            <w:shd w:val="clear" w:color="auto" w:fill="FFFFFF"/>
            <w:vAlign w:val="center"/>
          </w:tcPr>
          <w:p w14:paraId="33DA0052" w14:textId="77777777" w:rsidR="00A63948" w:rsidRPr="00F81721" w:rsidRDefault="00A63948">
            <w:pPr>
              <w:pStyle w:val="TableText"/>
              <w:widowControl w:val="0"/>
              <w:rPr>
                <w:rFonts w:ascii="Tahoma" w:hAnsi="Tahoma" w:cs="Tahoma"/>
                <w:color w:val="000000"/>
                <w:sz w:val="13"/>
              </w:rPr>
            </w:pPr>
          </w:p>
        </w:tc>
      </w:tr>
      <w:tr w:rsidR="00A63948" w:rsidRPr="00F81721" w14:paraId="33DA0067" w14:textId="77777777" w:rsidTr="00472DFD">
        <w:trPr>
          <w:trHeight w:val="145"/>
        </w:trPr>
        <w:tc>
          <w:tcPr>
            <w:tcW w:w="2714" w:type="dxa"/>
            <w:shd w:val="clear" w:color="auto" w:fill="FABF8F"/>
            <w:vAlign w:val="center"/>
          </w:tcPr>
          <w:p w14:paraId="33DA0054" w14:textId="77777777" w:rsidR="00A63948" w:rsidRPr="00F81721" w:rsidRDefault="00A63948">
            <w:pPr>
              <w:pStyle w:val="ProductNames"/>
              <w:rPr>
                <w:rFonts w:ascii="Tahoma" w:hAnsi="Tahoma" w:cs="Tahoma"/>
                <w:sz w:val="14"/>
              </w:rPr>
            </w:pPr>
            <w:bookmarkStart w:id="459" w:name="_Toc336338069"/>
            <w:bookmarkStart w:id="460" w:name="_Toc257333905"/>
            <w:bookmarkStart w:id="461" w:name="_Toc340752354"/>
            <w:bookmarkEnd w:id="459"/>
            <w:bookmarkEnd w:id="460"/>
            <w:r w:rsidRPr="00F81721">
              <w:rPr>
                <w:rFonts w:ascii="Tahoma" w:hAnsi="Tahoma" w:cs="Tahoma"/>
                <w:sz w:val="14"/>
                <w:lang w:val="it-IT"/>
              </w:rPr>
              <w:t>System Center Essentials 2010</w:t>
            </w:r>
            <w:bookmarkEnd w:id="461"/>
            <w:r w:rsidRPr="00F81721">
              <w:rPr>
                <w:rFonts w:ascii="Tahoma" w:hAnsi="Tahoma" w:cs="Tahoma"/>
                <w:sz w:val="14"/>
              </w:rPr>
              <w:t xml:space="preserve"> </w:t>
            </w:r>
          </w:p>
        </w:tc>
        <w:tc>
          <w:tcPr>
            <w:tcW w:w="450" w:type="dxa"/>
            <w:shd w:val="clear" w:color="auto" w:fill="FABF8F"/>
            <w:vAlign w:val="center"/>
          </w:tcPr>
          <w:p w14:paraId="33DA0055" w14:textId="77777777" w:rsidR="00A63948" w:rsidRPr="005E477C" w:rsidRDefault="00AC3157" w:rsidP="00806515">
            <w:pPr>
              <w:pStyle w:val="TableText"/>
              <w:widowControl w:val="0"/>
              <w:rPr>
                <w:rStyle w:val="EndnoteReference"/>
                <w:rFonts w:ascii="Tahoma" w:hAnsi="Tahoma" w:cs="Tahoma"/>
                <w:color w:val="0000FF"/>
                <w:sz w:val="13"/>
                <w:szCs w:val="13"/>
                <w:u w:val="single"/>
              </w:rPr>
            </w:pPr>
            <w:hyperlink w:anchor="_83_Licenze_di" w:history="1">
              <w:r w:rsidR="001A26BE" w:rsidRPr="005E477C">
                <w:rPr>
                  <w:rStyle w:val="Hyperlink"/>
                  <w:rFonts w:ascii="Tahoma" w:hAnsi="Tahoma" w:cs="Tahoma"/>
                  <w:sz w:val="13"/>
                </w:rPr>
                <w:t>83</w:t>
              </w:r>
            </w:hyperlink>
          </w:p>
        </w:tc>
        <w:tc>
          <w:tcPr>
            <w:tcW w:w="450" w:type="dxa"/>
            <w:shd w:val="clear" w:color="auto" w:fill="FABF8F"/>
          </w:tcPr>
          <w:p w14:paraId="33DA0056" w14:textId="77777777" w:rsidR="00A63948" w:rsidRPr="00F81721" w:rsidRDefault="001A26BE" w:rsidP="002B131B">
            <w:pPr>
              <w:pStyle w:val="TableText"/>
              <w:widowControl w:val="0"/>
              <w:spacing w:before="120"/>
              <w:rPr>
                <w:rFonts w:ascii="Tahoma" w:hAnsi="Tahoma" w:cs="Tahoma"/>
                <w:color w:val="000000"/>
                <w:sz w:val="13"/>
              </w:rPr>
            </w:pPr>
            <w:r w:rsidRPr="00F81721">
              <w:rPr>
                <w:rFonts w:ascii="Tahoma" w:hAnsi="Tahoma" w:cs="Tahoma"/>
                <w:sz w:val="13"/>
              </w:rPr>
              <w:t>04/10</w:t>
            </w:r>
          </w:p>
        </w:tc>
        <w:tc>
          <w:tcPr>
            <w:tcW w:w="360" w:type="dxa"/>
            <w:tcBorders>
              <w:right w:val="single" w:sz="18" w:space="0" w:color="auto"/>
            </w:tcBorders>
            <w:shd w:val="clear" w:color="auto" w:fill="FABF8F"/>
            <w:vAlign w:val="center"/>
          </w:tcPr>
          <w:p w14:paraId="33DA0057"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058"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A0059"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3</w:t>
            </w:r>
          </w:p>
        </w:tc>
        <w:tc>
          <w:tcPr>
            <w:tcW w:w="450" w:type="dxa"/>
            <w:shd w:val="clear" w:color="auto" w:fill="FABF8F"/>
            <w:vAlign w:val="center"/>
          </w:tcPr>
          <w:p w14:paraId="33DA005A"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ABF8F"/>
            <w:vAlign w:val="center"/>
          </w:tcPr>
          <w:p w14:paraId="33DA005B"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ABF8F"/>
            <w:vAlign w:val="center"/>
          </w:tcPr>
          <w:p w14:paraId="33DA005C"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ABF8F"/>
            <w:vAlign w:val="center"/>
          </w:tcPr>
          <w:p w14:paraId="33DA005D"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360" w:type="dxa"/>
            <w:tcBorders>
              <w:right w:val="single" w:sz="18" w:space="0" w:color="auto"/>
            </w:tcBorders>
            <w:shd w:val="clear" w:color="auto" w:fill="FABF8F"/>
            <w:vAlign w:val="center"/>
          </w:tcPr>
          <w:p w14:paraId="33DA005E"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ABF8F"/>
            <w:vAlign w:val="center"/>
          </w:tcPr>
          <w:p w14:paraId="33DA005F"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A0060"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tcBorders>
              <w:right w:val="single" w:sz="18" w:space="0" w:color="auto"/>
            </w:tcBorders>
            <w:shd w:val="clear" w:color="auto" w:fill="FABF8F"/>
            <w:vAlign w:val="center"/>
          </w:tcPr>
          <w:p w14:paraId="33DA0061"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ABF8F"/>
            <w:vAlign w:val="center"/>
          </w:tcPr>
          <w:p w14:paraId="33DA0062"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right w:val="single" w:sz="18" w:space="0" w:color="auto"/>
            </w:tcBorders>
            <w:shd w:val="clear" w:color="auto" w:fill="FABF8F"/>
            <w:vAlign w:val="center"/>
          </w:tcPr>
          <w:p w14:paraId="33DA0063"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ABF8F"/>
            <w:vAlign w:val="center"/>
          </w:tcPr>
          <w:p w14:paraId="33DA0064"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P</w:t>
            </w:r>
          </w:p>
        </w:tc>
        <w:tc>
          <w:tcPr>
            <w:tcW w:w="450" w:type="dxa"/>
            <w:shd w:val="clear" w:color="auto" w:fill="FABF8F"/>
          </w:tcPr>
          <w:p w14:paraId="33DA0065" w14:textId="77777777" w:rsidR="00A63948" w:rsidRPr="00F81721" w:rsidRDefault="001A26BE">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ABF8F"/>
            <w:vAlign w:val="center"/>
          </w:tcPr>
          <w:p w14:paraId="33DA0066" w14:textId="77777777" w:rsidR="00A63948" w:rsidRPr="00F81721" w:rsidRDefault="00A63948">
            <w:pPr>
              <w:pStyle w:val="TableText"/>
              <w:widowControl w:val="0"/>
              <w:rPr>
                <w:rFonts w:ascii="Tahoma" w:hAnsi="Tahoma" w:cs="Tahoma"/>
                <w:color w:val="000000"/>
                <w:sz w:val="13"/>
              </w:rPr>
            </w:pPr>
          </w:p>
        </w:tc>
      </w:tr>
      <w:tr w:rsidR="00A63948" w:rsidRPr="00F81721" w14:paraId="33DA007B" w14:textId="77777777" w:rsidTr="00472DFD">
        <w:trPr>
          <w:trHeight w:val="145"/>
        </w:trPr>
        <w:tc>
          <w:tcPr>
            <w:tcW w:w="2714" w:type="dxa"/>
            <w:shd w:val="clear" w:color="auto" w:fill="FFFFFF"/>
            <w:vAlign w:val="center"/>
          </w:tcPr>
          <w:p w14:paraId="33DA0068" w14:textId="77777777" w:rsidR="00A63948" w:rsidRPr="00F81721" w:rsidRDefault="00A63948" w:rsidP="00786BC6">
            <w:pPr>
              <w:pStyle w:val="ProductNames"/>
              <w:rPr>
                <w:rFonts w:ascii="Tahoma" w:hAnsi="Tahoma" w:cs="Tahoma"/>
                <w:sz w:val="14"/>
              </w:rPr>
            </w:pPr>
            <w:bookmarkStart w:id="462" w:name="_Toc257333906"/>
            <w:bookmarkStart w:id="463" w:name="_Toc336338070"/>
            <w:bookmarkStart w:id="464" w:name="_Toc340752355"/>
            <w:bookmarkEnd w:id="462"/>
            <w:bookmarkEnd w:id="463"/>
            <w:r w:rsidRPr="00F81721">
              <w:rPr>
                <w:rFonts w:ascii="Tahoma" w:hAnsi="Tahoma" w:cs="Tahoma"/>
                <w:sz w:val="14"/>
                <w:lang w:val="it-IT"/>
              </w:rPr>
              <w:t>Client ML per System Center Essentials</w:t>
            </w:r>
            <w:r w:rsidR="00786BC6" w:rsidRPr="00F81721">
              <w:rPr>
                <w:rFonts w:ascii="Tahoma" w:hAnsi="Tahoma" w:cs="Tahoma"/>
                <w:sz w:val="14"/>
                <w:lang w:val="it-IT"/>
              </w:rPr>
              <w:t> </w:t>
            </w:r>
            <w:r w:rsidRPr="00F81721">
              <w:rPr>
                <w:rFonts w:ascii="Tahoma" w:hAnsi="Tahoma" w:cs="Tahoma"/>
                <w:sz w:val="14"/>
                <w:lang w:val="it-IT"/>
              </w:rPr>
              <w:t>2010</w:t>
            </w:r>
            <w:bookmarkEnd w:id="464"/>
          </w:p>
        </w:tc>
        <w:tc>
          <w:tcPr>
            <w:tcW w:w="450" w:type="dxa"/>
            <w:shd w:val="clear" w:color="auto" w:fill="FFFFFF"/>
            <w:vAlign w:val="center"/>
          </w:tcPr>
          <w:p w14:paraId="33DA0069" w14:textId="77777777" w:rsidR="00A63948" w:rsidRPr="005E477C" w:rsidRDefault="00A63948">
            <w:pPr>
              <w:pStyle w:val="TableText"/>
              <w:widowControl w:val="0"/>
              <w:rPr>
                <w:rStyle w:val="EndnoteReference"/>
                <w:rFonts w:ascii="Tahoma" w:hAnsi="Tahoma" w:cs="Tahoma"/>
                <w:b w:val="0"/>
                <w:sz w:val="13"/>
                <w:szCs w:val="13"/>
                <w:u w:val="single"/>
              </w:rPr>
            </w:pPr>
          </w:p>
        </w:tc>
        <w:tc>
          <w:tcPr>
            <w:tcW w:w="450" w:type="dxa"/>
            <w:shd w:val="clear" w:color="auto" w:fill="FFFFFF"/>
          </w:tcPr>
          <w:p w14:paraId="33DA006A" w14:textId="77777777" w:rsidR="00A63948" w:rsidRPr="00F81721" w:rsidRDefault="001A26BE" w:rsidP="002B131B">
            <w:pPr>
              <w:pStyle w:val="TableText"/>
              <w:widowControl w:val="0"/>
              <w:spacing w:before="100"/>
              <w:rPr>
                <w:rFonts w:ascii="Tahoma" w:hAnsi="Tahoma" w:cs="Tahoma"/>
                <w:color w:val="000000"/>
                <w:sz w:val="13"/>
              </w:rPr>
            </w:pPr>
            <w:r w:rsidRPr="00F81721">
              <w:rPr>
                <w:rFonts w:ascii="Tahoma" w:hAnsi="Tahoma" w:cs="Tahoma"/>
                <w:sz w:val="13"/>
              </w:rPr>
              <w:t>04/10</w:t>
            </w:r>
          </w:p>
        </w:tc>
        <w:tc>
          <w:tcPr>
            <w:tcW w:w="360" w:type="dxa"/>
            <w:tcBorders>
              <w:right w:val="single" w:sz="18" w:space="0" w:color="auto"/>
            </w:tcBorders>
            <w:shd w:val="clear" w:color="auto" w:fill="FFFFFF"/>
            <w:vAlign w:val="center"/>
          </w:tcPr>
          <w:p w14:paraId="33DA006B" w14:textId="77777777" w:rsidR="00A63948" w:rsidRPr="00F81721" w:rsidRDefault="001A26BE">
            <w:pPr>
              <w:pStyle w:val="TableText"/>
              <w:widowControl w:val="0"/>
              <w:rPr>
                <w:rFonts w:ascii="Tahoma" w:hAnsi="Tahoma" w:cs="Tahoma"/>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06C"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FFFFF"/>
            <w:vAlign w:val="center"/>
          </w:tcPr>
          <w:p w14:paraId="33DA006D"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3</w:t>
            </w:r>
          </w:p>
        </w:tc>
        <w:tc>
          <w:tcPr>
            <w:tcW w:w="450" w:type="dxa"/>
            <w:shd w:val="clear" w:color="auto" w:fill="FFFFFF"/>
            <w:vAlign w:val="center"/>
          </w:tcPr>
          <w:p w14:paraId="33DA006E"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FFFFF"/>
            <w:vAlign w:val="center"/>
          </w:tcPr>
          <w:p w14:paraId="33DA006F"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FFFFF"/>
            <w:vAlign w:val="center"/>
          </w:tcPr>
          <w:p w14:paraId="33DA0070"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FFFFF"/>
            <w:vAlign w:val="center"/>
          </w:tcPr>
          <w:p w14:paraId="33DA0071"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360" w:type="dxa"/>
            <w:tcBorders>
              <w:right w:val="single" w:sz="18" w:space="0" w:color="auto"/>
            </w:tcBorders>
            <w:shd w:val="clear" w:color="auto" w:fill="FFFFFF"/>
            <w:vAlign w:val="center"/>
          </w:tcPr>
          <w:p w14:paraId="33DA0072"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FFFFF"/>
            <w:vAlign w:val="center"/>
          </w:tcPr>
          <w:p w14:paraId="33DA0073"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FFFFF"/>
            <w:vAlign w:val="center"/>
          </w:tcPr>
          <w:p w14:paraId="33DA0074"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tcBorders>
              <w:right w:val="single" w:sz="18" w:space="0" w:color="auto"/>
            </w:tcBorders>
            <w:shd w:val="clear" w:color="auto" w:fill="FFFFFF"/>
            <w:vAlign w:val="center"/>
          </w:tcPr>
          <w:p w14:paraId="33DA0075"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FFFFF"/>
            <w:vAlign w:val="center"/>
          </w:tcPr>
          <w:p w14:paraId="33DA0076"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right w:val="single" w:sz="18" w:space="0" w:color="auto"/>
            </w:tcBorders>
            <w:shd w:val="clear" w:color="auto" w:fill="FFFFFF"/>
            <w:vAlign w:val="center"/>
          </w:tcPr>
          <w:p w14:paraId="33DA0077"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FFFFF"/>
            <w:vAlign w:val="center"/>
          </w:tcPr>
          <w:p w14:paraId="33DA0078"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P</w:t>
            </w:r>
          </w:p>
        </w:tc>
        <w:tc>
          <w:tcPr>
            <w:tcW w:w="450" w:type="dxa"/>
            <w:shd w:val="clear" w:color="auto" w:fill="FFFFFF"/>
          </w:tcPr>
          <w:p w14:paraId="33DA0079" w14:textId="77777777" w:rsidR="00A63948" w:rsidRPr="00F81721" w:rsidRDefault="001A26BE">
            <w:pPr>
              <w:pStyle w:val="TableText"/>
              <w:widowControl w:val="0"/>
              <w:rPr>
                <w:rFonts w:ascii="Tahoma" w:hAnsi="Tahoma" w:cs="Tahoma"/>
                <w:color w:val="000000"/>
                <w:sz w:val="13"/>
              </w:rPr>
            </w:pPr>
            <w:r w:rsidRPr="00F81721">
              <w:rPr>
                <w:rFonts w:ascii="Tahoma" w:hAnsi="Tahoma" w:cs="Tahoma"/>
                <w:sz w:val="13"/>
                <w:lang w:val="it-IT"/>
              </w:rPr>
              <w:t>A, ST</w:t>
            </w:r>
          </w:p>
        </w:tc>
        <w:tc>
          <w:tcPr>
            <w:tcW w:w="540" w:type="dxa"/>
            <w:shd w:val="clear" w:color="auto" w:fill="FFFFFF"/>
            <w:vAlign w:val="center"/>
          </w:tcPr>
          <w:p w14:paraId="33DA007A" w14:textId="77777777" w:rsidR="00A63948" w:rsidRPr="00F81721" w:rsidRDefault="00A63948">
            <w:pPr>
              <w:pStyle w:val="TableText"/>
              <w:widowControl w:val="0"/>
              <w:rPr>
                <w:rFonts w:ascii="Tahoma" w:hAnsi="Tahoma" w:cs="Tahoma"/>
                <w:color w:val="000000"/>
                <w:sz w:val="13"/>
              </w:rPr>
            </w:pPr>
          </w:p>
        </w:tc>
      </w:tr>
      <w:tr w:rsidR="00A63948" w:rsidRPr="00F81721" w14:paraId="33DA008F" w14:textId="77777777" w:rsidTr="00472DFD">
        <w:trPr>
          <w:trHeight w:val="145"/>
        </w:trPr>
        <w:tc>
          <w:tcPr>
            <w:tcW w:w="2714" w:type="dxa"/>
            <w:shd w:val="clear" w:color="auto" w:fill="FABF8F"/>
            <w:vAlign w:val="center"/>
          </w:tcPr>
          <w:p w14:paraId="33DA007C" w14:textId="77777777" w:rsidR="00A63948" w:rsidRPr="00F81721" w:rsidRDefault="00A63948" w:rsidP="00786BC6">
            <w:pPr>
              <w:pStyle w:val="ProductNames"/>
              <w:rPr>
                <w:rFonts w:ascii="Tahoma" w:hAnsi="Tahoma" w:cs="Tahoma"/>
                <w:sz w:val="14"/>
              </w:rPr>
            </w:pPr>
            <w:bookmarkStart w:id="465" w:name="_Toc257333908"/>
            <w:bookmarkStart w:id="466" w:name="_Toc336338071"/>
            <w:bookmarkStart w:id="467" w:name="_Toc340752356"/>
            <w:bookmarkEnd w:id="465"/>
            <w:bookmarkEnd w:id="466"/>
            <w:r w:rsidRPr="00F81721">
              <w:rPr>
                <w:rFonts w:ascii="Tahoma" w:hAnsi="Tahoma" w:cs="Tahoma"/>
                <w:sz w:val="14"/>
                <w:lang w:val="it-IT"/>
              </w:rPr>
              <w:t>Server ML per System Center Essentials</w:t>
            </w:r>
            <w:r w:rsidR="00786BC6" w:rsidRPr="00F81721">
              <w:rPr>
                <w:rFonts w:ascii="Tahoma" w:hAnsi="Tahoma" w:cs="Tahoma"/>
                <w:sz w:val="14"/>
                <w:lang w:val="it-IT"/>
              </w:rPr>
              <w:t> </w:t>
            </w:r>
            <w:r w:rsidRPr="00F81721">
              <w:rPr>
                <w:rFonts w:ascii="Tahoma" w:hAnsi="Tahoma" w:cs="Tahoma"/>
                <w:sz w:val="14"/>
                <w:lang w:val="it-IT"/>
              </w:rPr>
              <w:t>2010</w:t>
            </w:r>
            <w:bookmarkEnd w:id="467"/>
          </w:p>
        </w:tc>
        <w:tc>
          <w:tcPr>
            <w:tcW w:w="450" w:type="dxa"/>
            <w:shd w:val="clear" w:color="auto" w:fill="FABF8F"/>
            <w:vAlign w:val="center"/>
          </w:tcPr>
          <w:p w14:paraId="33DA007D" w14:textId="77777777" w:rsidR="00A63948" w:rsidRPr="005E477C" w:rsidRDefault="00A63948">
            <w:pPr>
              <w:pStyle w:val="TableText"/>
              <w:widowControl w:val="0"/>
              <w:rPr>
                <w:rStyle w:val="EndnoteReference"/>
                <w:rFonts w:ascii="Tahoma" w:hAnsi="Tahoma" w:cs="Tahoma"/>
                <w:b w:val="0"/>
                <w:sz w:val="13"/>
                <w:szCs w:val="13"/>
                <w:u w:val="single"/>
              </w:rPr>
            </w:pPr>
          </w:p>
        </w:tc>
        <w:tc>
          <w:tcPr>
            <w:tcW w:w="450" w:type="dxa"/>
            <w:shd w:val="clear" w:color="auto" w:fill="FABF8F"/>
          </w:tcPr>
          <w:p w14:paraId="33DA007E" w14:textId="77777777" w:rsidR="00A63948" w:rsidRPr="00F81721" w:rsidRDefault="001A26BE" w:rsidP="002B131B">
            <w:pPr>
              <w:pStyle w:val="TableText"/>
              <w:widowControl w:val="0"/>
              <w:spacing w:before="80"/>
              <w:rPr>
                <w:rFonts w:ascii="Tahoma" w:hAnsi="Tahoma" w:cs="Tahoma"/>
                <w:color w:val="000000"/>
                <w:sz w:val="13"/>
              </w:rPr>
            </w:pPr>
            <w:r w:rsidRPr="00F81721">
              <w:rPr>
                <w:rFonts w:ascii="Tahoma" w:hAnsi="Tahoma" w:cs="Tahoma"/>
                <w:sz w:val="13"/>
              </w:rPr>
              <w:t>04/10</w:t>
            </w:r>
          </w:p>
        </w:tc>
        <w:tc>
          <w:tcPr>
            <w:tcW w:w="360" w:type="dxa"/>
            <w:tcBorders>
              <w:right w:val="single" w:sz="18" w:space="0" w:color="auto"/>
            </w:tcBorders>
            <w:shd w:val="clear" w:color="auto" w:fill="FABF8F"/>
            <w:vAlign w:val="center"/>
          </w:tcPr>
          <w:p w14:paraId="33DA007F"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080"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A0081"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3</w:t>
            </w:r>
          </w:p>
        </w:tc>
        <w:tc>
          <w:tcPr>
            <w:tcW w:w="450" w:type="dxa"/>
            <w:shd w:val="clear" w:color="auto" w:fill="FABF8F"/>
            <w:vAlign w:val="center"/>
          </w:tcPr>
          <w:p w14:paraId="33DA0082"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ABF8F"/>
            <w:vAlign w:val="center"/>
          </w:tcPr>
          <w:p w14:paraId="33DA0083"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ABF8F"/>
            <w:vAlign w:val="center"/>
          </w:tcPr>
          <w:p w14:paraId="33DA0084"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ABF8F"/>
            <w:vAlign w:val="center"/>
          </w:tcPr>
          <w:p w14:paraId="33DA0085"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360" w:type="dxa"/>
            <w:tcBorders>
              <w:right w:val="single" w:sz="18" w:space="0" w:color="auto"/>
            </w:tcBorders>
            <w:shd w:val="clear" w:color="auto" w:fill="FABF8F"/>
            <w:vAlign w:val="center"/>
          </w:tcPr>
          <w:p w14:paraId="33DA0086"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ABF8F"/>
            <w:vAlign w:val="center"/>
          </w:tcPr>
          <w:p w14:paraId="33DA0087"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A0088"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tcBorders>
              <w:right w:val="single" w:sz="18" w:space="0" w:color="auto"/>
            </w:tcBorders>
            <w:shd w:val="clear" w:color="auto" w:fill="FABF8F"/>
            <w:vAlign w:val="center"/>
          </w:tcPr>
          <w:p w14:paraId="33DA0089"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ABF8F"/>
            <w:vAlign w:val="center"/>
          </w:tcPr>
          <w:p w14:paraId="33DA008A"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right w:val="single" w:sz="18" w:space="0" w:color="auto"/>
            </w:tcBorders>
            <w:shd w:val="clear" w:color="auto" w:fill="FABF8F"/>
            <w:vAlign w:val="center"/>
          </w:tcPr>
          <w:p w14:paraId="33DA008B"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ABF8F"/>
            <w:vAlign w:val="center"/>
          </w:tcPr>
          <w:p w14:paraId="33DA008C"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P</w:t>
            </w:r>
          </w:p>
        </w:tc>
        <w:tc>
          <w:tcPr>
            <w:tcW w:w="450" w:type="dxa"/>
            <w:shd w:val="clear" w:color="auto" w:fill="FABF8F"/>
          </w:tcPr>
          <w:p w14:paraId="33DA008D" w14:textId="77777777" w:rsidR="00A63948" w:rsidRPr="00F81721" w:rsidRDefault="001A26BE">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ABF8F"/>
            <w:vAlign w:val="center"/>
          </w:tcPr>
          <w:p w14:paraId="33DA008E" w14:textId="77777777" w:rsidR="00A63948" w:rsidRPr="00F81721" w:rsidRDefault="00A63948">
            <w:pPr>
              <w:pStyle w:val="TableText"/>
              <w:widowControl w:val="0"/>
              <w:rPr>
                <w:rFonts w:ascii="Tahoma" w:hAnsi="Tahoma" w:cs="Tahoma"/>
                <w:color w:val="000000"/>
                <w:sz w:val="13"/>
              </w:rPr>
            </w:pPr>
          </w:p>
        </w:tc>
      </w:tr>
      <w:tr w:rsidR="00A63948" w:rsidRPr="00F81721" w14:paraId="33DA00A3" w14:textId="77777777" w:rsidTr="00472DFD">
        <w:trPr>
          <w:trHeight w:val="145"/>
        </w:trPr>
        <w:tc>
          <w:tcPr>
            <w:tcW w:w="2714" w:type="dxa"/>
            <w:shd w:val="clear" w:color="auto" w:fill="FFFFFF"/>
            <w:vAlign w:val="center"/>
          </w:tcPr>
          <w:p w14:paraId="33DA0090" w14:textId="77777777" w:rsidR="00A63948" w:rsidRPr="00F81721" w:rsidRDefault="00A63948">
            <w:pPr>
              <w:pStyle w:val="ProductNames"/>
              <w:rPr>
                <w:rFonts w:ascii="Tahoma" w:hAnsi="Tahoma" w:cs="Tahoma"/>
                <w:sz w:val="14"/>
              </w:rPr>
            </w:pPr>
            <w:bookmarkStart w:id="468" w:name="_Toc336338072"/>
            <w:bookmarkStart w:id="469" w:name="_Toc257333910"/>
            <w:bookmarkStart w:id="470" w:name="_Toc340752357"/>
            <w:bookmarkEnd w:id="468"/>
            <w:bookmarkEnd w:id="469"/>
            <w:r w:rsidRPr="00F81721">
              <w:rPr>
                <w:rFonts w:ascii="Tahoma" w:hAnsi="Tahoma" w:cs="Tahoma"/>
                <w:sz w:val="14"/>
                <w:lang w:val="it-IT"/>
              </w:rPr>
              <w:t>System Center Essentials 2010 con Tecnologia SQL Server 2008</w:t>
            </w:r>
            <w:bookmarkEnd w:id="470"/>
            <w:r w:rsidRPr="00F81721">
              <w:rPr>
                <w:rFonts w:ascii="Tahoma" w:hAnsi="Tahoma" w:cs="Tahoma"/>
                <w:sz w:val="14"/>
              </w:rPr>
              <w:t xml:space="preserve"> </w:t>
            </w:r>
          </w:p>
        </w:tc>
        <w:tc>
          <w:tcPr>
            <w:tcW w:w="450" w:type="dxa"/>
            <w:shd w:val="clear" w:color="auto" w:fill="FFFFFF"/>
            <w:vAlign w:val="center"/>
          </w:tcPr>
          <w:p w14:paraId="33DA0091" w14:textId="77777777" w:rsidR="00A63948" w:rsidRPr="005E477C" w:rsidRDefault="00A63948">
            <w:pPr>
              <w:pStyle w:val="TableText"/>
              <w:widowControl w:val="0"/>
              <w:rPr>
                <w:rStyle w:val="EndnoteReference"/>
                <w:rFonts w:ascii="Tahoma" w:hAnsi="Tahoma" w:cs="Tahoma"/>
                <w:b w:val="0"/>
                <w:sz w:val="13"/>
                <w:szCs w:val="13"/>
                <w:u w:val="single"/>
              </w:rPr>
            </w:pPr>
          </w:p>
        </w:tc>
        <w:tc>
          <w:tcPr>
            <w:tcW w:w="450" w:type="dxa"/>
            <w:shd w:val="clear" w:color="auto" w:fill="FFFFFF"/>
          </w:tcPr>
          <w:p w14:paraId="33DA0092" w14:textId="77777777" w:rsidR="00A63948" w:rsidRPr="00F81721" w:rsidRDefault="001A26BE" w:rsidP="002B131B">
            <w:pPr>
              <w:pStyle w:val="TableText"/>
              <w:widowControl w:val="0"/>
              <w:spacing w:before="200"/>
              <w:rPr>
                <w:rFonts w:ascii="Tahoma" w:hAnsi="Tahoma" w:cs="Tahoma"/>
                <w:color w:val="000000"/>
                <w:sz w:val="13"/>
              </w:rPr>
            </w:pPr>
            <w:r w:rsidRPr="00F81721">
              <w:rPr>
                <w:rFonts w:ascii="Tahoma" w:hAnsi="Tahoma" w:cs="Tahoma"/>
                <w:sz w:val="13"/>
              </w:rPr>
              <w:t>04/10</w:t>
            </w:r>
          </w:p>
        </w:tc>
        <w:tc>
          <w:tcPr>
            <w:tcW w:w="360" w:type="dxa"/>
            <w:tcBorders>
              <w:right w:val="single" w:sz="18" w:space="0" w:color="auto"/>
            </w:tcBorders>
            <w:shd w:val="clear" w:color="auto" w:fill="FFFFFF"/>
            <w:vAlign w:val="center"/>
          </w:tcPr>
          <w:p w14:paraId="33DA0093"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094"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10</w:t>
            </w:r>
          </w:p>
        </w:tc>
        <w:tc>
          <w:tcPr>
            <w:tcW w:w="450" w:type="dxa"/>
            <w:shd w:val="clear" w:color="auto" w:fill="FFFFFF"/>
            <w:vAlign w:val="center"/>
          </w:tcPr>
          <w:p w14:paraId="33DA0095"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25</w:t>
            </w:r>
          </w:p>
        </w:tc>
        <w:tc>
          <w:tcPr>
            <w:tcW w:w="450" w:type="dxa"/>
            <w:shd w:val="clear" w:color="auto" w:fill="FFFFFF"/>
            <w:vAlign w:val="center"/>
          </w:tcPr>
          <w:p w14:paraId="33DA0096"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20</w:t>
            </w:r>
          </w:p>
        </w:tc>
        <w:tc>
          <w:tcPr>
            <w:tcW w:w="450" w:type="dxa"/>
            <w:shd w:val="clear" w:color="auto" w:fill="FFFFFF"/>
            <w:vAlign w:val="center"/>
          </w:tcPr>
          <w:p w14:paraId="33DA0097"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15</w:t>
            </w:r>
          </w:p>
        </w:tc>
        <w:tc>
          <w:tcPr>
            <w:tcW w:w="450" w:type="dxa"/>
            <w:shd w:val="clear" w:color="auto" w:fill="FFFFFF"/>
            <w:vAlign w:val="center"/>
          </w:tcPr>
          <w:p w14:paraId="33DA0098"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15</w:t>
            </w:r>
          </w:p>
        </w:tc>
        <w:tc>
          <w:tcPr>
            <w:tcW w:w="450" w:type="dxa"/>
            <w:shd w:val="clear" w:color="auto" w:fill="FFFFFF"/>
            <w:vAlign w:val="center"/>
          </w:tcPr>
          <w:p w14:paraId="33DA0099"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10</w:t>
            </w:r>
          </w:p>
        </w:tc>
        <w:tc>
          <w:tcPr>
            <w:tcW w:w="360" w:type="dxa"/>
            <w:tcBorders>
              <w:right w:val="single" w:sz="18" w:space="0" w:color="auto"/>
            </w:tcBorders>
            <w:shd w:val="clear" w:color="auto" w:fill="FFFFFF"/>
            <w:vAlign w:val="center"/>
          </w:tcPr>
          <w:p w14:paraId="33DA009A"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tcBorders>
              <w:left w:val="single" w:sz="18" w:space="0" w:color="auto"/>
            </w:tcBorders>
            <w:shd w:val="clear" w:color="auto" w:fill="FFFFFF"/>
            <w:vAlign w:val="center"/>
          </w:tcPr>
          <w:p w14:paraId="33DA009B"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10</w:t>
            </w:r>
          </w:p>
        </w:tc>
        <w:tc>
          <w:tcPr>
            <w:tcW w:w="450" w:type="dxa"/>
            <w:shd w:val="clear" w:color="auto" w:fill="FFFFFF"/>
            <w:vAlign w:val="center"/>
          </w:tcPr>
          <w:p w14:paraId="33DA009C"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20</w:t>
            </w:r>
          </w:p>
        </w:tc>
        <w:tc>
          <w:tcPr>
            <w:tcW w:w="450" w:type="dxa"/>
            <w:tcBorders>
              <w:right w:val="single" w:sz="18" w:space="0" w:color="auto"/>
            </w:tcBorders>
            <w:shd w:val="clear" w:color="auto" w:fill="FFFFFF"/>
            <w:vAlign w:val="center"/>
          </w:tcPr>
          <w:p w14:paraId="33DA009D"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10</w:t>
            </w:r>
          </w:p>
        </w:tc>
        <w:tc>
          <w:tcPr>
            <w:tcW w:w="450" w:type="dxa"/>
            <w:tcBorders>
              <w:left w:val="single" w:sz="18" w:space="0" w:color="auto"/>
            </w:tcBorders>
            <w:shd w:val="clear" w:color="auto" w:fill="FFFFFF"/>
            <w:vAlign w:val="center"/>
          </w:tcPr>
          <w:p w14:paraId="33DA009E"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10</w:t>
            </w:r>
          </w:p>
        </w:tc>
        <w:tc>
          <w:tcPr>
            <w:tcW w:w="450" w:type="dxa"/>
            <w:tcBorders>
              <w:right w:val="single" w:sz="18" w:space="0" w:color="auto"/>
            </w:tcBorders>
            <w:shd w:val="clear" w:color="auto" w:fill="FFFFFF"/>
            <w:vAlign w:val="center"/>
          </w:tcPr>
          <w:p w14:paraId="33DA009F"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left w:val="single" w:sz="18" w:space="0" w:color="auto"/>
              <w:right w:val="single" w:sz="18" w:space="0" w:color="auto"/>
            </w:tcBorders>
            <w:shd w:val="clear" w:color="auto" w:fill="FFFFFF"/>
            <w:vAlign w:val="center"/>
          </w:tcPr>
          <w:p w14:paraId="33DA00A0"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P</w:t>
            </w:r>
          </w:p>
        </w:tc>
        <w:tc>
          <w:tcPr>
            <w:tcW w:w="450" w:type="dxa"/>
            <w:shd w:val="clear" w:color="auto" w:fill="FFFFFF"/>
          </w:tcPr>
          <w:p w14:paraId="33DA00A1" w14:textId="77777777" w:rsidR="00A63948" w:rsidRPr="00F81721" w:rsidRDefault="001A26BE">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FFFFF"/>
            <w:vAlign w:val="center"/>
          </w:tcPr>
          <w:p w14:paraId="33DA00A2"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OL/OV</w:t>
            </w:r>
          </w:p>
        </w:tc>
      </w:tr>
      <w:tr w:rsidR="00A63948" w:rsidRPr="00F81721" w14:paraId="33DA00B7" w14:textId="77777777" w:rsidTr="00472DFD">
        <w:trPr>
          <w:trHeight w:val="145"/>
        </w:trPr>
        <w:tc>
          <w:tcPr>
            <w:tcW w:w="2714" w:type="dxa"/>
            <w:shd w:val="clear" w:color="auto" w:fill="FABF8F"/>
            <w:vAlign w:val="center"/>
          </w:tcPr>
          <w:p w14:paraId="33DA00A4" w14:textId="77777777" w:rsidR="00A63948" w:rsidRPr="00E30558" w:rsidRDefault="001A26BE">
            <w:pPr>
              <w:pStyle w:val="ProductNames"/>
              <w:rPr>
                <w:rFonts w:ascii="Tahoma" w:hAnsi="Tahoma" w:cs="Tahoma"/>
                <w:sz w:val="14"/>
                <w:lang w:val="fr-FR"/>
              </w:rPr>
            </w:pPr>
            <w:bookmarkStart w:id="471" w:name="_Toc336338073"/>
            <w:bookmarkStart w:id="472" w:name="_Toc340752358"/>
            <w:bookmarkEnd w:id="471"/>
            <w:r w:rsidRPr="00F81721">
              <w:rPr>
                <w:rFonts w:ascii="Tahoma" w:hAnsi="Tahoma" w:cs="Tahoma"/>
                <w:sz w:val="14"/>
                <w:lang w:val="it-IT"/>
              </w:rPr>
              <w:t>Suite di Licenza di Gestione Client per System Center Essentials Plus 2010</w:t>
            </w:r>
            <w:bookmarkEnd w:id="472"/>
          </w:p>
        </w:tc>
        <w:tc>
          <w:tcPr>
            <w:tcW w:w="450" w:type="dxa"/>
            <w:shd w:val="clear" w:color="auto" w:fill="FABF8F"/>
            <w:vAlign w:val="center"/>
          </w:tcPr>
          <w:p w14:paraId="33DA00A5" w14:textId="77777777" w:rsidR="00A63948" w:rsidRPr="005E477C" w:rsidRDefault="00A63948">
            <w:pPr>
              <w:pStyle w:val="TableText"/>
              <w:widowControl w:val="0"/>
              <w:rPr>
                <w:rStyle w:val="EndnoteReference"/>
                <w:rFonts w:ascii="Tahoma" w:hAnsi="Tahoma" w:cs="Tahoma"/>
                <w:b w:val="0"/>
                <w:sz w:val="13"/>
                <w:szCs w:val="13"/>
                <w:u w:val="single"/>
                <w:lang w:val="fr-FR"/>
              </w:rPr>
            </w:pPr>
          </w:p>
        </w:tc>
        <w:tc>
          <w:tcPr>
            <w:tcW w:w="450" w:type="dxa"/>
            <w:shd w:val="clear" w:color="auto" w:fill="FABF8F"/>
          </w:tcPr>
          <w:p w14:paraId="33DA00A6" w14:textId="77777777" w:rsidR="00A63948" w:rsidRPr="00F81721" w:rsidRDefault="001A26BE">
            <w:pPr>
              <w:pStyle w:val="TableText"/>
              <w:widowControl w:val="0"/>
              <w:spacing w:before="80"/>
              <w:rPr>
                <w:rFonts w:ascii="Tahoma" w:hAnsi="Tahoma" w:cs="Tahoma"/>
                <w:color w:val="000000"/>
                <w:sz w:val="13"/>
              </w:rPr>
            </w:pPr>
            <w:r w:rsidRPr="00F81721">
              <w:rPr>
                <w:rFonts w:ascii="Tahoma" w:hAnsi="Tahoma" w:cs="Tahoma"/>
                <w:color w:val="000000"/>
                <w:sz w:val="13"/>
              </w:rPr>
              <w:t>07/10</w:t>
            </w:r>
          </w:p>
        </w:tc>
        <w:tc>
          <w:tcPr>
            <w:tcW w:w="360" w:type="dxa"/>
            <w:tcBorders>
              <w:right w:val="single" w:sz="18" w:space="0" w:color="auto"/>
            </w:tcBorders>
            <w:shd w:val="clear" w:color="auto" w:fill="FABF8F"/>
            <w:vAlign w:val="center"/>
          </w:tcPr>
          <w:p w14:paraId="33DA00A7"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0A8"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A00A9"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3</w:t>
            </w:r>
          </w:p>
        </w:tc>
        <w:tc>
          <w:tcPr>
            <w:tcW w:w="450" w:type="dxa"/>
            <w:shd w:val="clear" w:color="auto" w:fill="FABF8F"/>
            <w:vAlign w:val="center"/>
          </w:tcPr>
          <w:p w14:paraId="33DA00AA"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ABF8F"/>
            <w:vAlign w:val="center"/>
          </w:tcPr>
          <w:p w14:paraId="33DA00AB"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ABF8F"/>
            <w:vAlign w:val="center"/>
          </w:tcPr>
          <w:p w14:paraId="33DA00AC"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shd w:val="clear" w:color="auto" w:fill="FABF8F"/>
            <w:vAlign w:val="center"/>
          </w:tcPr>
          <w:p w14:paraId="33DA00AD"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w:t>
            </w:r>
          </w:p>
        </w:tc>
        <w:tc>
          <w:tcPr>
            <w:tcW w:w="360" w:type="dxa"/>
            <w:tcBorders>
              <w:right w:val="single" w:sz="18" w:space="0" w:color="auto"/>
            </w:tcBorders>
            <w:shd w:val="clear" w:color="auto" w:fill="FABF8F"/>
            <w:vAlign w:val="center"/>
          </w:tcPr>
          <w:p w14:paraId="33DA00AE"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ABF8F"/>
            <w:vAlign w:val="center"/>
          </w:tcPr>
          <w:p w14:paraId="33DA00AF"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A00B0"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2</w:t>
            </w:r>
          </w:p>
        </w:tc>
        <w:tc>
          <w:tcPr>
            <w:tcW w:w="450" w:type="dxa"/>
            <w:tcBorders>
              <w:right w:val="single" w:sz="18" w:space="0" w:color="auto"/>
            </w:tcBorders>
            <w:shd w:val="clear" w:color="auto" w:fill="FABF8F"/>
            <w:vAlign w:val="center"/>
          </w:tcPr>
          <w:p w14:paraId="33DA00B1"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ABF8F"/>
            <w:vAlign w:val="center"/>
          </w:tcPr>
          <w:p w14:paraId="33DA00B2"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right w:val="single" w:sz="18" w:space="0" w:color="auto"/>
            </w:tcBorders>
            <w:shd w:val="clear" w:color="auto" w:fill="FABF8F"/>
            <w:vAlign w:val="center"/>
          </w:tcPr>
          <w:p w14:paraId="33DA00B3"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P</w:t>
            </w:r>
          </w:p>
        </w:tc>
        <w:tc>
          <w:tcPr>
            <w:tcW w:w="450" w:type="dxa"/>
            <w:tcBorders>
              <w:left w:val="single" w:sz="18" w:space="0" w:color="auto"/>
              <w:right w:val="single" w:sz="18" w:space="0" w:color="auto"/>
            </w:tcBorders>
            <w:shd w:val="clear" w:color="auto" w:fill="FABF8F"/>
            <w:vAlign w:val="center"/>
          </w:tcPr>
          <w:p w14:paraId="33DA00B4"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B5"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540" w:type="dxa"/>
            <w:shd w:val="clear" w:color="auto" w:fill="FABF8F"/>
            <w:vAlign w:val="center"/>
          </w:tcPr>
          <w:p w14:paraId="33DA00B6" w14:textId="77777777" w:rsidR="00A63948" w:rsidRPr="00F81721" w:rsidRDefault="00A63948">
            <w:pPr>
              <w:pStyle w:val="TableText"/>
              <w:widowControl w:val="0"/>
              <w:rPr>
                <w:rFonts w:ascii="Tahoma" w:hAnsi="Tahoma" w:cs="Tahoma"/>
                <w:color w:val="000000"/>
                <w:sz w:val="13"/>
              </w:rPr>
            </w:pPr>
          </w:p>
        </w:tc>
      </w:tr>
      <w:tr w:rsidR="00A63948" w:rsidRPr="00F81721" w14:paraId="33DA00CB" w14:textId="77777777" w:rsidTr="00472DFD">
        <w:trPr>
          <w:trHeight w:val="145"/>
        </w:trPr>
        <w:tc>
          <w:tcPr>
            <w:tcW w:w="2714" w:type="dxa"/>
            <w:shd w:val="clear" w:color="auto" w:fill="FFFFFF"/>
            <w:vAlign w:val="center"/>
          </w:tcPr>
          <w:p w14:paraId="33DA00B8" w14:textId="77777777" w:rsidR="00A63948" w:rsidRPr="00F81721" w:rsidRDefault="001A26BE">
            <w:pPr>
              <w:pStyle w:val="ProductNames"/>
              <w:rPr>
                <w:rFonts w:ascii="Tahoma" w:hAnsi="Tahoma" w:cs="Tahoma"/>
                <w:sz w:val="14"/>
              </w:rPr>
            </w:pPr>
            <w:bookmarkStart w:id="473" w:name="_Toc336338074"/>
            <w:bookmarkStart w:id="474" w:name="_Toc340752359"/>
            <w:bookmarkEnd w:id="473"/>
            <w:r w:rsidRPr="00F81721">
              <w:rPr>
                <w:rFonts w:ascii="Tahoma" w:hAnsi="Tahoma" w:cs="Tahoma"/>
                <w:sz w:val="14"/>
                <w:lang w:val="it-IT"/>
              </w:rPr>
              <w:t>Suite di Licenza di Gestione Server per System Center Essentials Plus 2010</w:t>
            </w:r>
            <w:bookmarkEnd w:id="474"/>
          </w:p>
        </w:tc>
        <w:tc>
          <w:tcPr>
            <w:tcW w:w="450" w:type="dxa"/>
            <w:shd w:val="clear" w:color="auto" w:fill="FFFFFF"/>
            <w:vAlign w:val="center"/>
          </w:tcPr>
          <w:p w14:paraId="33DA00B9" w14:textId="77777777" w:rsidR="00A63948" w:rsidRPr="005E477C" w:rsidRDefault="00A63948">
            <w:pPr>
              <w:pStyle w:val="TableText"/>
              <w:widowControl w:val="0"/>
              <w:rPr>
                <w:rStyle w:val="EndnoteReference"/>
                <w:rFonts w:ascii="Tahoma" w:hAnsi="Tahoma" w:cs="Tahoma"/>
                <w:b w:val="0"/>
                <w:sz w:val="13"/>
                <w:szCs w:val="13"/>
                <w:u w:val="single"/>
              </w:rPr>
            </w:pPr>
          </w:p>
        </w:tc>
        <w:tc>
          <w:tcPr>
            <w:tcW w:w="450" w:type="dxa"/>
            <w:shd w:val="clear" w:color="auto" w:fill="FFFFFF"/>
          </w:tcPr>
          <w:p w14:paraId="33DA00BA" w14:textId="77777777" w:rsidR="00A63948" w:rsidRPr="00F81721" w:rsidRDefault="001A26BE">
            <w:pPr>
              <w:pStyle w:val="TableText"/>
              <w:widowControl w:val="0"/>
              <w:spacing w:before="80"/>
              <w:rPr>
                <w:rFonts w:ascii="Tahoma" w:hAnsi="Tahoma" w:cs="Tahoma"/>
                <w:color w:val="000000"/>
                <w:sz w:val="13"/>
              </w:rPr>
            </w:pPr>
            <w:r w:rsidRPr="00F81721">
              <w:rPr>
                <w:rFonts w:ascii="Tahoma" w:hAnsi="Tahoma" w:cs="Tahoma"/>
                <w:color w:val="000000"/>
                <w:sz w:val="13"/>
              </w:rPr>
              <w:t>07/10</w:t>
            </w:r>
          </w:p>
        </w:tc>
        <w:tc>
          <w:tcPr>
            <w:tcW w:w="360" w:type="dxa"/>
            <w:tcBorders>
              <w:right w:val="single" w:sz="18" w:space="0" w:color="auto"/>
            </w:tcBorders>
            <w:shd w:val="clear" w:color="auto" w:fill="FFFFFF"/>
            <w:vAlign w:val="center"/>
          </w:tcPr>
          <w:p w14:paraId="33DA00BB"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0BC"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shd w:val="clear" w:color="auto" w:fill="FFFFFF"/>
            <w:vAlign w:val="center"/>
          </w:tcPr>
          <w:p w14:paraId="33DA00BD"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13</w:t>
            </w:r>
          </w:p>
        </w:tc>
        <w:tc>
          <w:tcPr>
            <w:tcW w:w="450" w:type="dxa"/>
            <w:shd w:val="clear" w:color="auto" w:fill="FFFFFF"/>
            <w:vAlign w:val="center"/>
          </w:tcPr>
          <w:p w14:paraId="33DA00BE"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10</w:t>
            </w:r>
          </w:p>
        </w:tc>
        <w:tc>
          <w:tcPr>
            <w:tcW w:w="450" w:type="dxa"/>
            <w:shd w:val="clear" w:color="auto" w:fill="FFFFFF"/>
            <w:vAlign w:val="center"/>
          </w:tcPr>
          <w:p w14:paraId="33DA00BF"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8</w:t>
            </w:r>
          </w:p>
        </w:tc>
        <w:tc>
          <w:tcPr>
            <w:tcW w:w="450" w:type="dxa"/>
            <w:shd w:val="clear" w:color="auto" w:fill="FFFFFF"/>
            <w:vAlign w:val="center"/>
          </w:tcPr>
          <w:p w14:paraId="33DA00C0"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8</w:t>
            </w:r>
          </w:p>
        </w:tc>
        <w:tc>
          <w:tcPr>
            <w:tcW w:w="450" w:type="dxa"/>
            <w:shd w:val="clear" w:color="auto" w:fill="FFFFFF"/>
            <w:vAlign w:val="center"/>
          </w:tcPr>
          <w:p w14:paraId="33DA00C1"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5</w:t>
            </w:r>
          </w:p>
        </w:tc>
        <w:tc>
          <w:tcPr>
            <w:tcW w:w="360" w:type="dxa"/>
            <w:tcBorders>
              <w:right w:val="single" w:sz="18" w:space="0" w:color="auto"/>
            </w:tcBorders>
            <w:shd w:val="clear" w:color="auto" w:fill="FFFFFF"/>
            <w:vAlign w:val="center"/>
          </w:tcPr>
          <w:p w14:paraId="33DA00C2"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3</w:t>
            </w:r>
          </w:p>
        </w:tc>
        <w:tc>
          <w:tcPr>
            <w:tcW w:w="450" w:type="dxa"/>
            <w:tcBorders>
              <w:left w:val="single" w:sz="18" w:space="0" w:color="auto"/>
            </w:tcBorders>
            <w:shd w:val="clear" w:color="auto" w:fill="FFFFFF"/>
            <w:vAlign w:val="center"/>
          </w:tcPr>
          <w:p w14:paraId="33DA00C3"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shd w:val="clear" w:color="auto" w:fill="FFFFFF"/>
            <w:vAlign w:val="center"/>
          </w:tcPr>
          <w:p w14:paraId="33DA00C4"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10</w:t>
            </w:r>
          </w:p>
        </w:tc>
        <w:tc>
          <w:tcPr>
            <w:tcW w:w="450" w:type="dxa"/>
            <w:tcBorders>
              <w:right w:val="single" w:sz="18" w:space="0" w:color="auto"/>
            </w:tcBorders>
            <w:shd w:val="clear" w:color="auto" w:fill="FFFFFF"/>
            <w:vAlign w:val="center"/>
          </w:tcPr>
          <w:p w14:paraId="33DA00C5"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tcBorders>
              <w:left w:val="single" w:sz="18" w:space="0" w:color="auto"/>
            </w:tcBorders>
            <w:shd w:val="clear" w:color="auto" w:fill="FFFFFF"/>
            <w:vAlign w:val="center"/>
          </w:tcPr>
          <w:p w14:paraId="33DA00C6"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450" w:type="dxa"/>
            <w:tcBorders>
              <w:right w:val="single" w:sz="18" w:space="0" w:color="auto"/>
            </w:tcBorders>
            <w:shd w:val="clear" w:color="auto" w:fill="FFFFFF"/>
            <w:vAlign w:val="center"/>
          </w:tcPr>
          <w:p w14:paraId="33DA00C7"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P</w:t>
            </w:r>
          </w:p>
        </w:tc>
        <w:tc>
          <w:tcPr>
            <w:tcW w:w="450" w:type="dxa"/>
            <w:tcBorders>
              <w:left w:val="single" w:sz="18" w:space="0" w:color="auto"/>
              <w:right w:val="single" w:sz="18" w:space="0" w:color="auto"/>
            </w:tcBorders>
            <w:shd w:val="clear" w:color="auto" w:fill="FFFFFF"/>
            <w:vAlign w:val="center"/>
          </w:tcPr>
          <w:p w14:paraId="33DA00C8" w14:textId="77777777" w:rsidR="00A63948" w:rsidRPr="00F81721" w:rsidRDefault="00A63948">
            <w:pPr>
              <w:pStyle w:val="TableText"/>
              <w:widowControl w:val="0"/>
              <w:rPr>
                <w:rFonts w:ascii="Tahoma" w:hAnsi="Tahoma" w:cs="Tahoma"/>
                <w:color w:val="000000"/>
                <w:sz w:val="13"/>
              </w:rPr>
            </w:pPr>
          </w:p>
        </w:tc>
        <w:tc>
          <w:tcPr>
            <w:tcW w:w="450" w:type="dxa"/>
            <w:shd w:val="clear" w:color="auto" w:fill="FFFFFF"/>
            <w:vAlign w:val="center"/>
          </w:tcPr>
          <w:p w14:paraId="33DA00C9" w14:textId="77777777" w:rsidR="00A63948" w:rsidRPr="00F81721" w:rsidRDefault="001A26BE">
            <w:pPr>
              <w:pStyle w:val="TableText"/>
              <w:widowControl w:val="0"/>
              <w:rPr>
                <w:rFonts w:ascii="Tahoma" w:hAnsi="Tahoma" w:cs="Tahoma"/>
                <w:color w:val="000000"/>
                <w:sz w:val="13"/>
              </w:rPr>
            </w:pPr>
            <w:r w:rsidRPr="00F81721">
              <w:rPr>
                <w:rFonts w:ascii="Tahoma" w:hAnsi="Tahoma" w:cs="Tahoma"/>
                <w:color w:val="000000"/>
                <w:sz w:val="13"/>
                <w:lang w:val="it-IT"/>
              </w:rPr>
              <w:t>A</w:t>
            </w:r>
          </w:p>
        </w:tc>
        <w:tc>
          <w:tcPr>
            <w:tcW w:w="540" w:type="dxa"/>
            <w:shd w:val="clear" w:color="auto" w:fill="FFFFFF"/>
            <w:vAlign w:val="center"/>
          </w:tcPr>
          <w:p w14:paraId="33DA00CA" w14:textId="77777777" w:rsidR="00A63948" w:rsidRPr="00F81721" w:rsidRDefault="00A63948">
            <w:pPr>
              <w:pStyle w:val="TableText"/>
              <w:widowControl w:val="0"/>
              <w:rPr>
                <w:rFonts w:ascii="Tahoma" w:hAnsi="Tahoma" w:cs="Tahoma"/>
                <w:color w:val="000000"/>
                <w:sz w:val="13"/>
              </w:rPr>
            </w:pPr>
          </w:p>
        </w:tc>
      </w:tr>
      <w:tr w:rsidR="004233A7" w:rsidRPr="00F81721" w14:paraId="33DA00DF" w14:textId="77777777" w:rsidTr="00496B5E">
        <w:trPr>
          <w:trHeight w:val="145"/>
        </w:trPr>
        <w:tc>
          <w:tcPr>
            <w:tcW w:w="2714" w:type="dxa"/>
            <w:shd w:val="clear" w:color="auto" w:fill="FABF8F"/>
            <w:vAlign w:val="center"/>
          </w:tcPr>
          <w:p w14:paraId="33DA00CC" w14:textId="77777777" w:rsidR="00A63948" w:rsidRPr="00F81721" w:rsidRDefault="00A63948" w:rsidP="004B1F7C">
            <w:pPr>
              <w:pStyle w:val="ProductNames"/>
              <w:rPr>
                <w:rFonts w:ascii="Tahoma" w:hAnsi="Tahoma" w:cs="Tahoma"/>
                <w:sz w:val="14"/>
              </w:rPr>
            </w:pPr>
            <w:bookmarkStart w:id="475" w:name="_Toc272832015"/>
            <w:bookmarkStart w:id="476" w:name="_Toc336338075"/>
            <w:bookmarkStart w:id="477" w:name="_Toc340752360"/>
            <w:bookmarkEnd w:id="475"/>
            <w:bookmarkEnd w:id="476"/>
            <w:r w:rsidRPr="00F81721">
              <w:rPr>
                <w:rFonts w:ascii="Tahoma" w:hAnsi="Tahoma" w:cs="Tahoma"/>
                <w:sz w:val="14"/>
                <w:lang w:val="it-IT"/>
              </w:rPr>
              <w:t xml:space="preserve">System Center Operations </w:t>
            </w:r>
            <w:r w:rsidR="00786BC6" w:rsidRPr="00F81721">
              <w:rPr>
                <w:rFonts w:ascii="Tahoma" w:hAnsi="Tahoma" w:cs="Tahoma"/>
                <w:sz w:val="14"/>
                <w:lang w:val="it-IT"/>
              </w:rPr>
              <w:br/>
            </w:r>
            <w:r w:rsidRPr="00F81721">
              <w:rPr>
                <w:rFonts w:ascii="Tahoma" w:hAnsi="Tahoma" w:cs="Tahoma"/>
                <w:sz w:val="14"/>
                <w:lang w:val="it-IT"/>
              </w:rPr>
              <w:t>Manager 2007 R2</w:t>
            </w:r>
            <w:bookmarkEnd w:id="477"/>
          </w:p>
        </w:tc>
        <w:tc>
          <w:tcPr>
            <w:tcW w:w="450" w:type="dxa"/>
            <w:shd w:val="clear" w:color="auto" w:fill="FABF8F"/>
            <w:vAlign w:val="center"/>
          </w:tcPr>
          <w:p w14:paraId="33DA00CD" w14:textId="77777777" w:rsidR="00A63948" w:rsidRPr="005E477C" w:rsidRDefault="00AC3157" w:rsidP="00806515">
            <w:pPr>
              <w:pStyle w:val="TableText"/>
              <w:widowControl w:val="0"/>
              <w:rPr>
                <w:rStyle w:val="EndnoteReference"/>
                <w:rFonts w:ascii="Tahoma" w:hAnsi="Tahoma" w:cs="Tahoma"/>
                <w:sz w:val="13"/>
                <w:szCs w:val="13"/>
                <w:u w:val="single"/>
              </w:rPr>
            </w:pPr>
            <w:hyperlink w:anchor="_84System_Center_Essentials" w:history="1">
              <w:r w:rsidR="001A26BE" w:rsidRPr="005E477C">
                <w:rPr>
                  <w:rStyle w:val="Hyperlink"/>
                  <w:rFonts w:ascii="Tahoma" w:hAnsi="Tahoma" w:cs="Tahoma"/>
                  <w:sz w:val="13"/>
                </w:rPr>
                <w:t>84</w:t>
              </w:r>
            </w:hyperlink>
          </w:p>
        </w:tc>
        <w:tc>
          <w:tcPr>
            <w:tcW w:w="450" w:type="dxa"/>
            <w:shd w:val="clear" w:color="auto" w:fill="FABF8F"/>
          </w:tcPr>
          <w:p w14:paraId="33DA00CE" w14:textId="77777777" w:rsidR="00A63948" w:rsidRPr="00F81721" w:rsidRDefault="00A63948" w:rsidP="009D4F59">
            <w:pPr>
              <w:pStyle w:val="TableText"/>
              <w:widowControl w:val="0"/>
              <w:spacing w:before="80"/>
              <w:rPr>
                <w:rFonts w:ascii="Tahoma" w:hAnsi="Tahoma" w:cs="Tahoma"/>
                <w:color w:val="000000"/>
                <w:sz w:val="13"/>
              </w:rPr>
            </w:pPr>
            <w:r w:rsidRPr="00F81721">
              <w:rPr>
                <w:rFonts w:ascii="Tahoma" w:hAnsi="Tahoma" w:cs="Tahoma"/>
                <w:color w:val="000000"/>
                <w:sz w:val="13"/>
              </w:rPr>
              <w:t>07/09</w:t>
            </w:r>
          </w:p>
        </w:tc>
        <w:tc>
          <w:tcPr>
            <w:tcW w:w="360" w:type="dxa"/>
            <w:tcBorders>
              <w:right w:val="single" w:sz="18" w:space="0" w:color="auto"/>
            </w:tcBorders>
            <w:shd w:val="clear" w:color="auto" w:fill="FABF8F"/>
            <w:vAlign w:val="center"/>
          </w:tcPr>
          <w:p w14:paraId="33DA00CF"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0D0"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shd w:val="clear" w:color="auto" w:fill="FABF8F"/>
            <w:vAlign w:val="center"/>
          </w:tcPr>
          <w:p w14:paraId="33DA00D1"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D2"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D3"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D4"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D5" w14:textId="77777777" w:rsidR="00A63948" w:rsidRPr="00F81721"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3DA00D6"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A00D7"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shd w:val="clear" w:color="auto" w:fill="FABF8F"/>
            <w:vAlign w:val="center"/>
          </w:tcPr>
          <w:p w14:paraId="33DA00D8"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A00D9"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A00DA"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A00DB"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33DA00DC"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tcPr>
          <w:p w14:paraId="33DA00DD" w14:textId="77777777" w:rsidR="00A63948" w:rsidRPr="00F81721" w:rsidRDefault="00A63948" w:rsidP="00AE2107">
            <w:pPr>
              <w:pStyle w:val="TableText"/>
              <w:widowControl w:val="0"/>
              <w:spacing w:before="120"/>
              <w:rPr>
                <w:rFonts w:ascii="Tahoma" w:hAnsi="Tahoma" w:cs="Tahoma"/>
                <w:color w:val="000000"/>
                <w:sz w:val="13"/>
              </w:rPr>
            </w:pPr>
          </w:p>
        </w:tc>
        <w:tc>
          <w:tcPr>
            <w:tcW w:w="540" w:type="dxa"/>
            <w:shd w:val="clear" w:color="auto" w:fill="FABF8F"/>
            <w:vAlign w:val="center"/>
          </w:tcPr>
          <w:p w14:paraId="33DA00DE" w14:textId="77777777" w:rsidR="00A63948" w:rsidRPr="00F81721" w:rsidRDefault="00A63948">
            <w:pPr>
              <w:pStyle w:val="TableText"/>
              <w:widowControl w:val="0"/>
              <w:rPr>
                <w:rFonts w:ascii="Tahoma" w:hAnsi="Tahoma" w:cs="Tahoma"/>
                <w:color w:val="000000"/>
                <w:sz w:val="13"/>
              </w:rPr>
            </w:pPr>
          </w:p>
        </w:tc>
      </w:tr>
      <w:tr w:rsidR="00A63948" w:rsidRPr="00F81721" w14:paraId="33DA00F3" w14:textId="77777777" w:rsidTr="00786BC6">
        <w:trPr>
          <w:cantSplit/>
          <w:trHeight w:val="145"/>
        </w:trPr>
        <w:tc>
          <w:tcPr>
            <w:tcW w:w="2714" w:type="dxa"/>
            <w:vAlign w:val="center"/>
          </w:tcPr>
          <w:p w14:paraId="33DA00E0" w14:textId="77777777" w:rsidR="00A63948" w:rsidRPr="00F81721" w:rsidRDefault="00A63948" w:rsidP="004B1F7C">
            <w:pPr>
              <w:pStyle w:val="ProductNames"/>
              <w:rPr>
                <w:rFonts w:ascii="Tahoma" w:hAnsi="Tahoma" w:cs="Tahoma"/>
                <w:sz w:val="14"/>
              </w:rPr>
            </w:pPr>
            <w:bookmarkStart w:id="478" w:name="_Toc272832016"/>
            <w:bookmarkStart w:id="479" w:name="_Toc336338076"/>
            <w:bookmarkStart w:id="480" w:name="_Toc340752361"/>
            <w:bookmarkEnd w:id="478"/>
            <w:bookmarkEnd w:id="479"/>
            <w:r w:rsidRPr="00F81721">
              <w:rPr>
                <w:rFonts w:ascii="Tahoma" w:hAnsi="Tahoma" w:cs="Tahoma"/>
                <w:sz w:val="14"/>
                <w:lang w:val="it-IT"/>
              </w:rPr>
              <w:t>System Center Operations Manager 2007 R2 con Tecnologia SQL Server 2008</w:t>
            </w:r>
            <w:bookmarkEnd w:id="480"/>
          </w:p>
        </w:tc>
        <w:tc>
          <w:tcPr>
            <w:tcW w:w="450" w:type="dxa"/>
            <w:vAlign w:val="center"/>
          </w:tcPr>
          <w:p w14:paraId="33DA00E1" w14:textId="77777777" w:rsidR="00A63948" w:rsidRPr="00F81721" w:rsidRDefault="00A63948">
            <w:pPr>
              <w:pStyle w:val="TableText"/>
              <w:widowControl w:val="0"/>
              <w:rPr>
                <w:rStyle w:val="EndnoteReference"/>
                <w:rFonts w:ascii="Tahoma" w:hAnsi="Tahoma" w:cs="Tahoma"/>
                <w:sz w:val="13"/>
                <w:szCs w:val="13"/>
                <w:u w:val="single"/>
              </w:rPr>
            </w:pPr>
          </w:p>
        </w:tc>
        <w:tc>
          <w:tcPr>
            <w:tcW w:w="450" w:type="dxa"/>
          </w:tcPr>
          <w:p w14:paraId="33DA00E2" w14:textId="77777777" w:rsidR="00A63948" w:rsidRPr="00F81721" w:rsidRDefault="00A63948" w:rsidP="009D4F59">
            <w:pPr>
              <w:pStyle w:val="TableText"/>
              <w:widowControl w:val="0"/>
              <w:spacing w:before="80"/>
              <w:rPr>
                <w:rFonts w:ascii="Tahoma" w:hAnsi="Tahoma" w:cs="Tahoma"/>
                <w:color w:val="000000"/>
                <w:sz w:val="13"/>
              </w:rPr>
            </w:pPr>
            <w:r w:rsidRPr="00F81721">
              <w:rPr>
                <w:rFonts w:ascii="Tahoma" w:hAnsi="Tahoma" w:cs="Tahoma"/>
                <w:color w:val="000000"/>
                <w:sz w:val="13"/>
              </w:rPr>
              <w:t>07/09</w:t>
            </w:r>
          </w:p>
        </w:tc>
        <w:tc>
          <w:tcPr>
            <w:tcW w:w="360" w:type="dxa"/>
            <w:tcBorders>
              <w:right w:val="single" w:sz="18" w:space="0" w:color="auto"/>
            </w:tcBorders>
            <w:vAlign w:val="center"/>
          </w:tcPr>
          <w:p w14:paraId="33DA00E3"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vAlign w:val="center"/>
          </w:tcPr>
          <w:p w14:paraId="33DA00E4"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25</w:t>
            </w:r>
          </w:p>
        </w:tc>
        <w:tc>
          <w:tcPr>
            <w:tcW w:w="450" w:type="dxa"/>
            <w:vAlign w:val="center"/>
          </w:tcPr>
          <w:p w14:paraId="33DA00E5" w14:textId="77777777" w:rsidR="00A63948" w:rsidRPr="00F81721" w:rsidRDefault="00A63948">
            <w:pPr>
              <w:pStyle w:val="TableText"/>
              <w:widowControl w:val="0"/>
              <w:rPr>
                <w:rFonts w:ascii="Tahoma" w:hAnsi="Tahoma" w:cs="Tahoma"/>
                <w:color w:val="000000"/>
                <w:sz w:val="13"/>
              </w:rPr>
            </w:pPr>
          </w:p>
        </w:tc>
        <w:tc>
          <w:tcPr>
            <w:tcW w:w="450" w:type="dxa"/>
            <w:vAlign w:val="center"/>
          </w:tcPr>
          <w:p w14:paraId="33DA00E6" w14:textId="77777777" w:rsidR="00A63948" w:rsidRPr="00F81721" w:rsidRDefault="00A63948">
            <w:pPr>
              <w:pStyle w:val="TableText"/>
              <w:widowControl w:val="0"/>
              <w:rPr>
                <w:rFonts w:ascii="Tahoma" w:hAnsi="Tahoma" w:cs="Tahoma"/>
                <w:color w:val="000000"/>
                <w:sz w:val="13"/>
              </w:rPr>
            </w:pPr>
          </w:p>
        </w:tc>
        <w:tc>
          <w:tcPr>
            <w:tcW w:w="450" w:type="dxa"/>
            <w:vAlign w:val="center"/>
          </w:tcPr>
          <w:p w14:paraId="33DA00E7" w14:textId="77777777" w:rsidR="00A63948" w:rsidRPr="00F81721" w:rsidRDefault="00A63948">
            <w:pPr>
              <w:pStyle w:val="TableText"/>
              <w:widowControl w:val="0"/>
              <w:rPr>
                <w:rFonts w:ascii="Tahoma" w:hAnsi="Tahoma" w:cs="Tahoma"/>
                <w:color w:val="000000"/>
                <w:sz w:val="13"/>
              </w:rPr>
            </w:pPr>
          </w:p>
        </w:tc>
        <w:tc>
          <w:tcPr>
            <w:tcW w:w="450" w:type="dxa"/>
            <w:vAlign w:val="center"/>
          </w:tcPr>
          <w:p w14:paraId="33DA00E8" w14:textId="77777777" w:rsidR="00A63948" w:rsidRPr="00F81721" w:rsidRDefault="00A63948">
            <w:pPr>
              <w:pStyle w:val="TableText"/>
              <w:widowControl w:val="0"/>
              <w:rPr>
                <w:rFonts w:ascii="Tahoma" w:hAnsi="Tahoma" w:cs="Tahoma"/>
                <w:color w:val="000000"/>
                <w:sz w:val="13"/>
              </w:rPr>
            </w:pPr>
          </w:p>
        </w:tc>
        <w:tc>
          <w:tcPr>
            <w:tcW w:w="450" w:type="dxa"/>
            <w:vAlign w:val="center"/>
          </w:tcPr>
          <w:p w14:paraId="33DA00E9" w14:textId="77777777" w:rsidR="00A63948" w:rsidRPr="00F81721" w:rsidRDefault="00A63948">
            <w:pPr>
              <w:pStyle w:val="TableText"/>
              <w:widowControl w:val="0"/>
              <w:rPr>
                <w:rFonts w:ascii="Tahoma" w:hAnsi="Tahoma" w:cs="Tahoma"/>
                <w:color w:val="000000"/>
                <w:sz w:val="13"/>
              </w:rPr>
            </w:pPr>
          </w:p>
        </w:tc>
        <w:tc>
          <w:tcPr>
            <w:tcW w:w="360" w:type="dxa"/>
            <w:tcBorders>
              <w:right w:val="single" w:sz="18" w:space="0" w:color="auto"/>
            </w:tcBorders>
            <w:vAlign w:val="center"/>
          </w:tcPr>
          <w:p w14:paraId="33DA00EA"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vAlign w:val="center"/>
          </w:tcPr>
          <w:p w14:paraId="33DA00EB"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25</w:t>
            </w:r>
          </w:p>
        </w:tc>
        <w:tc>
          <w:tcPr>
            <w:tcW w:w="450" w:type="dxa"/>
            <w:vAlign w:val="center"/>
          </w:tcPr>
          <w:p w14:paraId="33DA00EC"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vAlign w:val="center"/>
          </w:tcPr>
          <w:p w14:paraId="33DA00ED"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vAlign w:val="center"/>
          </w:tcPr>
          <w:p w14:paraId="33DA00EE"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vAlign w:val="center"/>
          </w:tcPr>
          <w:p w14:paraId="33DA00EF"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33DA00F0" w14:textId="77777777" w:rsidR="00A63948" w:rsidRPr="00F81721" w:rsidRDefault="00A63948">
            <w:pPr>
              <w:pStyle w:val="TableText"/>
              <w:widowControl w:val="0"/>
              <w:rPr>
                <w:rFonts w:ascii="Tahoma" w:hAnsi="Tahoma" w:cs="Tahoma"/>
                <w:color w:val="000000"/>
                <w:sz w:val="13"/>
              </w:rPr>
            </w:pPr>
          </w:p>
        </w:tc>
        <w:tc>
          <w:tcPr>
            <w:tcW w:w="450" w:type="dxa"/>
          </w:tcPr>
          <w:p w14:paraId="33DA00F1" w14:textId="77777777" w:rsidR="00A63948" w:rsidRPr="00F81721" w:rsidRDefault="00A63948" w:rsidP="00AE2107">
            <w:pPr>
              <w:pStyle w:val="TableText"/>
              <w:widowControl w:val="0"/>
              <w:spacing w:before="120"/>
              <w:rPr>
                <w:rFonts w:ascii="Tahoma" w:hAnsi="Tahoma" w:cs="Tahoma"/>
                <w:color w:val="000000"/>
                <w:sz w:val="13"/>
              </w:rPr>
            </w:pPr>
          </w:p>
        </w:tc>
        <w:tc>
          <w:tcPr>
            <w:tcW w:w="540" w:type="dxa"/>
            <w:vAlign w:val="center"/>
          </w:tcPr>
          <w:p w14:paraId="33DA00F2" w14:textId="77777777" w:rsidR="00A63948" w:rsidRPr="00F81721" w:rsidRDefault="00A63948">
            <w:pPr>
              <w:pStyle w:val="TableText"/>
              <w:widowControl w:val="0"/>
              <w:rPr>
                <w:rFonts w:ascii="Tahoma" w:hAnsi="Tahoma" w:cs="Tahoma"/>
                <w:color w:val="000000"/>
                <w:sz w:val="13"/>
              </w:rPr>
            </w:pPr>
          </w:p>
        </w:tc>
      </w:tr>
      <w:tr w:rsidR="004233A7" w:rsidRPr="00F81721" w14:paraId="33DA0107" w14:textId="77777777" w:rsidTr="00496B5E">
        <w:trPr>
          <w:trHeight w:val="145"/>
        </w:trPr>
        <w:tc>
          <w:tcPr>
            <w:tcW w:w="2714" w:type="dxa"/>
            <w:shd w:val="clear" w:color="auto" w:fill="FABF8F"/>
            <w:vAlign w:val="center"/>
          </w:tcPr>
          <w:p w14:paraId="33DA00F4" w14:textId="77777777" w:rsidR="00A63948" w:rsidRPr="00F81721" w:rsidRDefault="00A63948" w:rsidP="00786BC6">
            <w:pPr>
              <w:pStyle w:val="ProductNames"/>
              <w:rPr>
                <w:rFonts w:ascii="Tahoma" w:hAnsi="Tahoma" w:cs="Tahoma"/>
                <w:sz w:val="14"/>
              </w:rPr>
            </w:pPr>
            <w:bookmarkStart w:id="481" w:name="_Toc336338077"/>
            <w:bookmarkStart w:id="482" w:name="_Toc340752362"/>
            <w:bookmarkEnd w:id="481"/>
            <w:r w:rsidRPr="00F81721">
              <w:rPr>
                <w:rFonts w:ascii="Tahoma" w:hAnsi="Tahoma" w:cs="Tahoma"/>
                <w:sz w:val="14"/>
                <w:lang w:val="it-IT"/>
              </w:rPr>
              <w:t>Licenza di Gestione Server Standard per</w:t>
            </w:r>
            <w:r w:rsidR="00786BC6" w:rsidRPr="00F81721">
              <w:rPr>
                <w:rFonts w:ascii="Tahoma" w:hAnsi="Tahoma" w:cs="Tahoma"/>
                <w:sz w:val="14"/>
                <w:lang w:val="it-IT"/>
              </w:rPr>
              <w:t> </w:t>
            </w:r>
            <w:r w:rsidRPr="00F81721">
              <w:rPr>
                <w:rFonts w:ascii="Tahoma" w:hAnsi="Tahoma" w:cs="Tahoma"/>
                <w:sz w:val="14"/>
                <w:lang w:val="it-IT"/>
              </w:rPr>
              <w:t>System Center Operations Manager</w:t>
            </w:r>
            <w:r w:rsidR="00786BC6" w:rsidRPr="00F81721">
              <w:rPr>
                <w:rFonts w:ascii="Tahoma" w:hAnsi="Tahoma" w:cs="Tahoma"/>
                <w:sz w:val="14"/>
                <w:lang w:val="it-IT"/>
              </w:rPr>
              <w:t> </w:t>
            </w:r>
            <w:r w:rsidRPr="00F81721">
              <w:rPr>
                <w:rFonts w:ascii="Tahoma" w:hAnsi="Tahoma" w:cs="Tahoma"/>
                <w:sz w:val="14"/>
                <w:lang w:val="it-IT"/>
              </w:rPr>
              <w:t>2007 R2</w:t>
            </w:r>
            <w:bookmarkEnd w:id="482"/>
            <w:r w:rsidRPr="00F81721">
              <w:rPr>
                <w:rFonts w:ascii="Tahoma" w:hAnsi="Tahoma" w:cs="Tahoma"/>
                <w:sz w:val="14"/>
              </w:rPr>
              <w:t xml:space="preserve"> </w:t>
            </w:r>
          </w:p>
        </w:tc>
        <w:tc>
          <w:tcPr>
            <w:tcW w:w="450" w:type="dxa"/>
            <w:shd w:val="clear" w:color="auto" w:fill="FABF8F"/>
            <w:vAlign w:val="center"/>
          </w:tcPr>
          <w:p w14:paraId="33DA00F5" w14:textId="77777777" w:rsidR="00A63948" w:rsidRPr="00F81721" w:rsidRDefault="00A63948" w:rsidP="00992534">
            <w:pPr>
              <w:pStyle w:val="TableText"/>
              <w:widowControl w:val="0"/>
              <w:rPr>
                <w:rStyle w:val="EndnoteReference"/>
                <w:rFonts w:ascii="Tahoma" w:hAnsi="Tahoma" w:cs="Tahoma"/>
                <w:color w:val="000000"/>
                <w:sz w:val="13"/>
                <w:szCs w:val="13"/>
                <w:u w:val="single"/>
              </w:rPr>
            </w:pPr>
          </w:p>
        </w:tc>
        <w:tc>
          <w:tcPr>
            <w:tcW w:w="450" w:type="dxa"/>
            <w:shd w:val="clear" w:color="auto" w:fill="FABF8F"/>
          </w:tcPr>
          <w:p w14:paraId="33DA00F6" w14:textId="77777777" w:rsidR="00A63948" w:rsidRPr="00F81721" w:rsidRDefault="00A63948" w:rsidP="009D4F59">
            <w:pPr>
              <w:pStyle w:val="TableText"/>
              <w:widowControl w:val="0"/>
              <w:spacing w:before="200"/>
              <w:rPr>
                <w:rFonts w:ascii="Tahoma" w:hAnsi="Tahoma" w:cs="Tahoma"/>
                <w:color w:val="000000"/>
                <w:sz w:val="13"/>
              </w:rPr>
            </w:pPr>
            <w:r w:rsidRPr="00F81721">
              <w:rPr>
                <w:rFonts w:ascii="Tahoma" w:hAnsi="Tahoma" w:cs="Tahoma"/>
                <w:color w:val="000000"/>
                <w:sz w:val="13"/>
              </w:rPr>
              <w:t>07/09</w:t>
            </w:r>
          </w:p>
        </w:tc>
        <w:tc>
          <w:tcPr>
            <w:tcW w:w="360" w:type="dxa"/>
            <w:tcBorders>
              <w:right w:val="single" w:sz="18" w:space="0" w:color="auto"/>
            </w:tcBorders>
            <w:shd w:val="clear" w:color="auto" w:fill="FABF8F"/>
            <w:vAlign w:val="center"/>
          </w:tcPr>
          <w:p w14:paraId="33DA00F7"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0F8"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A00F9"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FA"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FB"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FC"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vAlign w:val="center"/>
          </w:tcPr>
          <w:p w14:paraId="33DA00FD" w14:textId="77777777" w:rsidR="00A63948" w:rsidRPr="00F81721" w:rsidRDefault="00A63948">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3DA00FE"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A00FF"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A0100"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A0101"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A0102"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right w:val="single" w:sz="18" w:space="0" w:color="auto"/>
            </w:tcBorders>
            <w:shd w:val="clear" w:color="auto" w:fill="FABF8F"/>
            <w:vAlign w:val="center"/>
          </w:tcPr>
          <w:p w14:paraId="33DA0103"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33DA0104" w14:textId="77777777" w:rsidR="00A63948" w:rsidRPr="00F81721" w:rsidRDefault="00A63948">
            <w:pPr>
              <w:pStyle w:val="TableText"/>
              <w:widowControl w:val="0"/>
              <w:rPr>
                <w:rFonts w:ascii="Tahoma" w:hAnsi="Tahoma" w:cs="Tahoma"/>
                <w:color w:val="000000"/>
                <w:sz w:val="13"/>
              </w:rPr>
            </w:pPr>
          </w:p>
        </w:tc>
        <w:tc>
          <w:tcPr>
            <w:tcW w:w="450" w:type="dxa"/>
            <w:shd w:val="clear" w:color="auto" w:fill="FABF8F"/>
          </w:tcPr>
          <w:p w14:paraId="33DA0105" w14:textId="77777777" w:rsidR="00A63948" w:rsidRPr="00F81721" w:rsidRDefault="001A26BE" w:rsidP="00AE2107">
            <w:pPr>
              <w:pStyle w:val="TableText"/>
              <w:widowControl w:val="0"/>
              <w:spacing w:before="120"/>
              <w:rPr>
                <w:rFonts w:ascii="Tahoma" w:hAnsi="Tahoma" w:cs="Tahoma"/>
                <w:color w:val="000000"/>
                <w:sz w:val="13"/>
              </w:rPr>
            </w:pPr>
            <w:r w:rsidRPr="00F81721">
              <w:rPr>
                <w:rFonts w:ascii="Tahoma" w:hAnsi="Tahoma" w:cs="Tahoma"/>
                <w:sz w:val="13"/>
                <w:lang w:val="it-IT"/>
              </w:rPr>
              <w:t>A</w:t>
            </w:r>
          </w:p>
        </w:tc>
        <w:tc>
          <w:tcPr>
            <w:tcW w:w="540" w:type="dxa"/>
            <w:shd w:val="clear" w:color="auto" w:fill="FABF8F"/>
            <w:vAlign w:val="center"/>
          </w:tcPr>
          <w:p w14:paraId="33DA0106" w14:textId="77777777" w:rsidR="00A63948" w:rsidRPr="00F81721" w:rsidRDefault="00A63948">
            <w:pPr>
              <w:pStyle w:val="TableText"/>
              <w:widowControl w:val="0"/>
              <w:rPr>
                <w:rFonts w:ascii="Tahoma" w:hAnsi="Tahoma" w:cs="Tahoma"/>
                <w:color w:val="000000"/>
                <w:sz w:val="13"/>
              </w:rPr>
            </w:pPr>
          </w:p>
        </w:tc>
      </w:tr>
      <w:tr w:rsidR="00A63948" w:rsidRPr="00F81721" w14:paraId="33DA011B" w14:textId="77777777" w:rsidTr="004233A7">
        <w:trPr>
          <w:trHeight w:val="145"/>
        </w:trPr>
        <w:tc>
          <w:tcPr>
            <w:tcW w:w="2714" w:type="dxa"/>
            <w:vAlign w:val="center"/>
          </w:tcPr>
          <w:p w14:paraId="33DA0108" w14:textId="77777777" w:rsidR="00A63948" w:rsidRPr="00F81721" w:rsidRDefault="00A63948" w:rsidP="00786BC6">
            <w:pPr>
              <w:pStyle w:val="ProductNames"/>
              <w:rPr>
                <w:rFonts w:ascii="Tahoma" w:hAnsi="Tahoma" w:cs="Tahoma"/>
                <w:sz w:val="14"/>
              </w:rPr>
            </w:pPr>
            <w:bookmarkStart w:id="483" w:name="_Toc336338078"/>
            <w:bookmarkStart w:id="484" w:name="_Toc340752363"/>
            <w:bookmarkEnd w:id="483"/>
            <w:r w:rsidRPr="00F81721">
              <w:rPr>
                <w:rFonts w:ascii="Tahoma" w:hAnsi="Tahoma" w:cs="Tahoma"/>
                <w:sz w:val="14"/>
                <w:lang w:val="it-IT"/>
              </w:rPr>
              <w:t>Licenza di Gestione Server Enterprise per</w:t>
            </w:r>
            <w:r w:rsidR="00786BC6" w:rsidRPr="00F81721">
              <w:rPr>
                <w:rFonts w:ascii="Tahoma" w:hAnsi="Tahoma" w:cs="Tahoma"/>
                <w:sz w:val="14"/>
                <w:lang w:val="it-IT"/>
              </w:rPr>
              <w:t> </w:t>
            </w:r>
            <w:r w:rsidRPr="00F81721">
              <w:rPr>
                <w:rFonts w:ascii="Tahoma" w:hAnsi="Tahoma" w:cs="Tahoma"/>
                <w:sz w:val="14"/>
                <w:lang w:val="it-IT"/>
              </w:rPr>
              <w:t>System Center Operations Manager</w:t>
            </w:r>
            <w:r w:rsidR="00786BC6" w:rsidRPr="00F81721">
              <w:rPr>
                <w:rFonts w:ascii="Tahoma" w:hAnsi="Tahoma" w:cs="Tahoma"/>
                <w:sz w:val="14"/>
                <w:lang w:val="it-IT"/>
              </w:rPr>
              <w:t> </w:t>
            </w:r>
            <w:r w:rsidRPr="00F81721">
              <w:rPr>
                <w:rFonts w:ascii="Tahoma" w:hAnsi="Tahoma" w:cs="Tahoma"/>
                <w:sz w:val="14"/>
                <w:lang w:val="it-IT"/>
              </w:rPr>
              <w:t>2007 R2</w:t>
            </w:r>
            <w:bookmarkEnd w:id="484"/>
            <w:r w:rsidRPr="00F81721">
              <w:rPr>
                <w:rFonts w:ascii="Tahoma" w:hAnsi="Tahoma" w:cs="Tahoma"/>
                <w:sz w:val="14"/>
              </w:rPr>
              <w:t xml:space="preserve"> </w:t>
            </w:r>
          </w:p>
        </w:tc>
        <w:tc>
          <w:tcPr>
            <w:tcW w:w="450" w:type="dxa"/>
            <w:vAlign w:val="center"/>
          </w:tcPr>
          <w:p w14:paraId="33DA0109" w14:textId="77777777" w:rsidR="00A63948" w:rsidRPr="00F81721" w:rsidRDefault="00A63948" w:rsidP="007D6208">
            <w:pPr>
              <w:pStyle w:val="TableText"/>
              <w:widowControl w:val="0"/>
              <w:rPr>
                <w:rStyle w:val="EndnoteReference"/>
                <w:rFonts w:ascii="Tahoma" w:hAnsi="Tahoma" w:cs="Tahoma"/>
                <w:color w:val="000000"/>
                <w:sz w:val="13"/>
                <w:szCs w:val="13"/>
                <w:u w:val="single"/>
              </w:rPr>
            </w:pPr>
          </w:p>
        </w:tc>
        <w:tc>
          <w:tcPr>
            <w:tcW w:w="450" w:type="dxa"/>
          </w:tcPr>
          <w:p w14:paraId="33DA010A" w14:textId="77777777" w:rsidR="00A63948" w:rsidRPr="00F81721" w:rsidRDefault="00A63948" w:rsidP="009D4F59">
            <w:pPr>
              <w:pStyle w:val="TableText"/>
              <w:widowControl w:val="0"/>
              <w:spacing w:before="200"/>
              <w:rPr>
                <w:rFonts w:ascii="Tahoma" w:hAnsi="Tahoma" w:cs="Tahoma"/>
                <w:color w:val="000000"/>
                <w:sz w:val="13"/>
              </w:rPr>
            </w:pPr>
            <w:r w:rsidRPr="00F81721">
              <w:rPr>
                <w:rFonts w:ascii="Tahoma" w:hAnsi="Tahoma" w:cs="Tahoma"/>
                <w:color w:val="000000"/>
                <w:sz w:val="13"/>
              </w:rPr>
              <w:t>07/09</w:t>
            </w:r>
          </w:p>
        </w:tc>
        <w:tc>
          <w:tcPr>
            <w:tcW w:w="360" w:type="dxa"/>
            <w:tcBorders>
              <w:right w:val="single" w:sz="18" w:space="0" w:color="auto"/>
            </w:tcBorders>
            <w:vAlign w:val="center"/>
          </w:tcPr>
          <w:p w14:paraId="33DA010B"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vAlign w:val="center"/>
          </w:tcPr>
          <w:p w14:paraId="33DA010C"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vAlign w:val="center"/>
          </w:tcPr>
          <w:p w14:paraId="33DA010D" w14:textId="77777777" w:rsidR="00A63948" w:rsidRPr="00F81721" w:rsidRDefault="00A63948">
            <w:pPr>
              <w:pStyle w:val="TableText"/>
              <w:widowControl w:val="0"/>
              <w:rPr>
                <w:rFonts w:ascii="Tahoma" w:hAnsi="Tahoma" w:cs="Tahoma"/>
                <w:color w:val="000000"/>
                <w:sz w:val="13"/>
              </w:rPr>
            </w:pPr>
          </w:p>
        </w:tc>
        <w:tc>
          <w:tcPr>
            <w:tcW w:w="450" w:type="dxa"/>
            <w:vAlign w:val="center"/>
          </w:tcPr>
          <w:p w14:paraId="33DA010E" w14:textId="77777777" w:rsidR="00A63948" w:rsidRPr="00F81721" w:rsidRDefault="00A63948">
            <w:pPr>
              <w:pStyle w:val="TableText"/>
              <w:widowControl w:val="0"/>
              <w:rPr>
                <w:rFonts w:ascii="Tahoma" w:hAnsi="Tahoma" w:cs="Tahoma"/>
                <w:color w:val="000000"/>
                <w:sz w:val="13"/>
              </w:rPr>
            </w:pPr>
          </w:p>
        </w:tc>
        <w:tc>
          <w:tcPr>
            <w:tcW w:w="450" w:type="dxa"/>
            <w:vAlign w:val="center"/>
          </w:tcPr>
          <w:p w14:paraId="33DA010F" w14:textId="77777777" w:rsidR="00A63948" w:rsidRPr="00F81721" w:rsidRDefault="00A63948">
            <w:pPr>
              <w:pStyle w:val="TableText"/>
              <w:widowControl w:val="0"/>
              <w:rPr>
                <w:rFonts w:ascii="Tahoma" w:hAnsi="Tahoma" w:cs="Tahoma"/>
                <w:color w:val="000000"/>
                <w:sz w:val="13"/>
              </w:rPr>
            </w:pPr>
          </w:p>
        </w:tc>
        <w:tc>
          <w:tcPr>
            <w:tcW w:w="450" w:type="dxa"/>
            <w:vAlign w:val="center"/>
          </w:tcPr>
          <w:p w14:paraId="33DA0110" w14:textId="77777777" w:rsidR="00A63948" w:rsidRPr="00F81721" w:rsidRDefault="00A63948">
            <w:pPr>
              <w:pStyle w:val="TableText"/>
              <w:widowControl w:val="0"/>
              <w:rPr>
                <w:rFonts w:ascii="Tahoma" w:hAnsi="Tahoma" w:cs="Tahoma"/>
                <w:color w:val="000000"/>
                <w:sz w:val="13"/>
              </w:rPr>
            </w:pPr>
          </w:p>
        </w:tc>
        <w:tc>
          <w:tcPr>
            <w:tcW w:w="450" w:type="dxa"/>
            <w:vAlign w:val="center"/>
          </w:tcPr>
          <w:p w14:paraId="33DA0111" w14:textId="77777777" w:rsidR="00A63948" w:rsidRPr="00F81721" w:rsidRDefault="00A63948">
            <w:pPr>
              <w:pStyle w:val="TableText"/>
              <w:widowControl w:val="0"/>
              <w:rPr>
                <w:rFonts w:ascii="Tahoma" w:hAnsi="Tahoma" w:cs="Tahoma"/>
                <w:color w:val="000000"/>
                <w:sz w:val="13"/>
              </w:rPr>
            </w:pPr>
          </w:p>
        </w:tc>
        <w:tc>
          <w:tcPr>
            <w:tcW w:w="360" w:type="dxa"/>
            <w:tcBorders>
              <w:right w:val="single" w:sz="18" w:space="0" w:color="auto"/>
            </w:tcBorders>
            <w:vAlign w:val="center"/>
          </w:tcPr>
          <w:p w14:paraId="33DA0112"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vAlign w:val="center"/>
          </w:tcPr>
          <w:p w14:paraId="33DA0113"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vAlign w:val="center"/>
          </w:tcPr>
          <w:p w14:paraId="33DA0114" w14:textId="77777777" w:rsidR="00A63948" w:rsidRPr="00F81721" w:rsidRDefault="00A63948">
            <w:pPr>
              <w:pStyle w:val="TableText"/>
              <w:widowControl w:val="0"/>
              <w:rPr>
                <w:rFonts w:ascii="Tahoma" w:hAnsi="Tahoma" w:cs="Tahoma"/>
                <w:color w:val="000000"/>
                <w:sz w:val="13"/>
              </w:rPr>
            </w:pPr>
          </w:p>
        </w:tc>
        <w:tc>
          <w:tcPr>
            <w:tcW w:w="450" w:type="dxa"/>
            <w:tcBorders>
              <w:right w:val="single" w:sz="18" w:space="0" w:color="auto"/>
            </w:tcBorders>
            <w:vAlign w:val="center"/>
          </w:tcPr>
          <w:p w14:paraId="33DA0115"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tcBorders>
            <w:vAlign w:val="center"/>
          </w:tcPr>
          <w:p w14:paraId="33DA0116" w14:textId="77777777" w:rsidR="00A63948" w:rsidRPr="00F81721" w:rsidRDefault="00A63948">
            <w:pPr>
              <w:pStyle w:val="TableText"/>
              <w:widowControl w:val="0"/>
              <w:rPr>
                <w:rFonts w:ascii="Tahoma" w:hAnsi="Tahoma" w:cs="Tahoma"/>
                <w:color w:val="000000"/>
                <w:sz w:val="13"/>
              </w:rPr>
            </w:pPr>
            <w:r w:rsidRPr="00F81721">
              <w:rPr>
                <w:rFonts w:ascii="Tahoma" w:hAnsi="Tahoma" w:cs="Tahoma"/>
                <w:color w:val="000000"/>
                <w:sz w:val="13"/>
              </w:rPr>
              <w:t>5</w:t>
            </w:r>
          </w:p>
        </w:tc>
        <w:tc>
          <w:tcPr>
            <w:tcW w:w="450" w:type="dxa"/>
            <w:tcBorders>
              <w:right w:val="single" w:sz="18" w:space="0" w:color="auto"/>
            </w:tcBorders>
            <w:vAlign w:val="center"/>
          </w:tcPr>
          <w:p w14:paraId="33DA0117" w14:textId="77777777" w:rsidR="00A63948" w:rsidRPr="00F81721" w:rsidRDefault="00A63948">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vAlign w:val="center"/>
          </w:tcPr>
          <w:p w14:paraId="33DA0118" w14:textId="77777777" w:rsidR="00A63948" w:rsidRPr="00F81721" w:rsidRDefault="00A63948">
            <w:pPr>
              <w:pStyle w:val="TableText"/>
              <w:widowControl w:val="0"/>
              <w:rPr>
                <w:rFonts w:ascii="Tahoma" w:hAnsi="Tahoma" w:cs="Tahoma"/>
                <w:color w:val="000000"/>
                <w:sz w:val="13"/>
              </w:rPr>
            </w:pPr>
          </w:p>
        </w:tc>
        <w:tc>
          <w:tcPr>
            <w:tcW w:w="450" w:type="dxa"/>
          </w:tcPr>
          <w:p w14:paraId="33DA0119" w14:textId="77777777" w:rsidR="00A63948" w:rsidRPr="00F81721" w:rsidRDefault="001A26BE" w:rsidP="00AE2107">
            <w:pPr>
              <w:pStyle w:val="TableText"/>
              <w:widowControl w:val="0"/>
              <w:spacing w:before="120"/>
              <w:rPr>
                <w:rFonts w:ascii="Tahoma" w:hAnsi="Tahoma" w:cs="Tahoma"/>
                <w:color w:val="000000"/>
                <w:sz w:val="13"/>
              </w:rPr>
            </w:pPr>
            <w:r w:rsidRPr="00F81721">
              <w:rPr>
                <w:rFonts w:ascii="Tahoma" w:hAnsi="Tahoma" w:cs="Tahoma"/>
                <w:sz w:val="13"/>
                <w:lang w:val="it-IT"/>
              </w:rPr>
              <w:t>A</w:t>
            </w:r>
          </w:p>
        </w:tc>
        <w:tc>
          <w:tcPr>
            <w:tcW w:w="540" w:type="dxa"/>
            <w:vAlign w:val="center"/>
          </w:tcPr>
          <w:p w14:paraId="33DA011A" w14:textId="77777777" w:rsidR="00A63948" w:rsidRPr="00F81721" w:rsidRDefault="00A63948">
            <w:pPr>
              <w:pStyle w:val="TableText"/>
              <w:widowControl w:val="0"/>
              <w:rPr>
                <w:rFonts w:ascii="Tahoma" w:hAnsi="Tahoma" w:cs="Tahoma"/>
                <w:color w:val="000000"/>
                <w:sz w:val="13"/>
              </w:rPr>
            </w:pPr>
          </w:p>
        </w:tc>
      </w:tr>
      <w:tr w:rsidR="004233A7" w:rsidRPr="00F81721" w14:paraId="33DA012F" w14:textId="77777777" w:rsidTr="00496B5E">
        <w:trPr>
          <w:trHeight w:val="145"/>
        </w:trPr>
        <w:tc>
          <w:tcPr>
            <w:tcW w:w="2714" w:type="dxa"/>
            <w:shd w:val="clear" w:color="auto" w:fill="FABF8F"/>
            <w:vAlign w:val="center"/>
          </w:tcPr>
          <w:p w14:paraId="33DA011C" w14:textId="77777777" w:rsidR="001C076E" w:rsidRPr="00F81721" w:rsidRDefault="001C076E" w:rsidP="00786BC6">
            <w:pPr>
              <w:pStyle w:val="ProductNames"/>
              <w:rPr>
                <w:rFonts w:ascii="Tahoma" w:hAnsi="Tahoma" w:cs="Tahoma"/>
                <w:sz w:val="14"/>
              </w:rPr>
            </w:pPr>
            <w:bookmarkStart w:id="485" w:name="_Toc336338079"/>
            <w:bookmarkStart w:id="486" w:name="_Toc340752364"/>
            <w:bookmarkEnd w:id="485"/>
            <w:r w:rsidRPr="00F81721">
              <w:rPr>
                <w:rFonts w:ascii="Tahoma" w:hAnsi="Tahoma" w:cs="Tahoma"/>
                <w:sz w:val="14"/>
                <w:lang w:val="it-IT"/>
              </w:rPr>
              <w:lastRenderedPageBreak/>
              <w:t>Licenza di Gestione Client per OSE per</w:t>
            </w:r>
            <w:r w:rsidR="00786BC6" w:rsidRPr="00F81721">
              <w:rPr>
                <w:rFonts w:ascii="Tahoma" w:hAnsi="Tahoma" w:cs="Tahoma"/>
                <w:sz w:val="14"/>
                <w:lang w:val="it-IT"/>
              </w:rPr>
              <w:t> </w:t>
            </w:r>
            <w:r w:rsidRPr="00F81721">
              <w:rPr>
                <w:rFonts w:ascii="Tahoma" w:hAnsi="Tahoma" w:cs="Tahoma"/>
                <w:sz w:val="14"/>
                <w:lang w:val="it-IT"/>
              </w:rPr>
              <w:t>System Center Operations Manager</w:t>
            </w:r>
            <w:r w:rsidR="00786BC6" w:rsidRPr="00F81721">
              <w:rPr>
                <w:rFonts w:ascii="Tahoma" w:hAnsi="Tahoma" w:cs="Tahoma"/>
                <w:sz w:val="14"/>
                <w:lang w:val="it-IT"/>
              </w:rPr>
              <w:t> </w:t>
            </w:r>
            <w:r w:rsidRPr="00F81721">
              <w:rPr>
                <w:rFonts w:ascii="Tahoma" w:hAnsi="Tahoma" w:cs="Tahoma"/>
                <w:sz w:val="14"/>
                <w:lang w:val="it-IT"/>
              </w:rPr>
              <w:t>2007 R2</w:t>
            </w:r>
            <w:bookmarkEnd w:id="486"/>
          </w:p>
        </w:tc>
        <w:tc>
          <w:tcPr>
            <w:tcW w:w="450" w:type="dxa"/>
            <w:shd w:val="clear" w:color="auto" w:fill="FABF8F"/>
            <w:vAlign w:val="center"/>
          </w:tcPr>
          <w:p w14:paraId="33DA011D" w14:textId="77777777" w:rsidR="001C076E" w:rsidRPr="00F81721" w:rsidRDefault="001C076E">
            <w:pPr>
              <w:pStyle w:val="TableText"/>
              <w:widowControl w:val="0"/>
              <w:rPr>
                <w:rStyle w:val="EndnoteReference"/>
                <w:rFonts w:ascii="Tahoma" w:hAnsi="Tahoma" w:cs="Tahoma"/>
                <w:color w:val="000000"/>
                <w:sz w:val="13"/>
                <w:szCs w:val="13"/>
                <w:u w:val="single"/>
              </w:rPr>
            </w:pPr>
          </w:p>
        </w:tc>
        <w:tc>
          <w:tcPr>
            <w:tcW w:w="450" w:type="dxa"/>
            <w:shd w:val="clear" w:color="auto" w:fill="FABF8F"/>
          </w:tcPr>
          <w:p w14:paraId="33DA011E" w14:textId="77777777" w:rsidR="001C076E" w:rsidRPr="00F81721" w:rsidRDefault="001C076E" w:rsidP="009D4F59">
            <w:pPr>
              <w:pStyle w:val="TableText"/>
              <w:widowControl w:val="0"/>
              <w:spacing w:before="200"/>
              <w:rPr>
                <w:rFonts w:ascii="Tahoma" w:hAnsi="Tahoma" w:cs="Tahoma"/>
                <w:color w:val="000000"/>
                <w:sz w:val="13"/>
              </w:rPr>
            </w:pPr>
            <w:r w:rsidRPr="00F81721">
              <w:rPr>
                <w:rFonts w:ascii="Tahoma" w:hAnsi="Tahoma" w:cs="Tahoma"/>
                <w:color w:val="000000"/>
                <w:sz w:val="13"/>
              </w:rPr>
              <w:t>07/09</w:t>
            </w:r>
          </w:p>
        </w:tc>
        <w:tc>
          <w:tcPr>
            <w:tcW w:w="360" w:type="dxa"/>
            <w:tcBorders>
              <w:right w:val="single" w:sz="18" w:space="0" w:color="auto"/>
            </w:tcBorders>
            <w:shd w:val="clear" w:color="auto" w:fill="FABF8F"/>
            <w:vAlign w:val="center"/>
          </w:tcPr>
          <w:p w14:paraId="33DA011F" w14:textId="77777777" w:rsidR="001C076E" w:rsidRPr="00F81721" w:rsidRDefault="001C076E">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120" w14:textId="77777777" w:rsidR="001C076E" w:rsidRPr="00F81721" w:rsidRDefault="001C076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A0121" w14:textId="77777777" w:rsidR="001C076E" w:rsidRPr="00F81721" w:rsidRDefault="001C076E">
            <w:pPr>
              <w:pStyle w:val="TableText"/>
              <w:widowControl w:val="0"/>
              <w:rPr>
                <w:rFonts w:ascii="Tahoma" w:hAnsi="Tahoma" w:cs="Tahoma"/>
                <w:color w:val="000000"/>
                <w:sz w:val="13"/>
              </w:rPr>
            </w:pPr>
          </w:p>
        </w:tc>
        <w:tc>
          <w:tcPr>
            <w:tcW w:w="450" w:type="dxa"/>
            <w:shd w:val="clear" w:color="auto" w:fill="FABF8F"/>
            <w:vAlign w:val="center"/>
          </w:tcPr>
          <w:p w14:paraId="33DA0122" w14:textId="77777777" w:rsidR="001C076E" w:rsidRPr="00F81721" w:rsidRDefault="001C076E">
            <w:pPr>
              <w:pStyle w:val="TableText"/>
              <w:widowControl w:val="0"/>
              <w:rPr>
                <w:rFonts w:ascii="Tahoma" w:hAnsi="Tahoma" w:cs="Tahoma"/>
                <w:color w:val="000000"/>
                <w:sz w:val="13"/>
              </w:rPr>
            </w:pPr>
          </w:p>
        </w:tc>
        <w:tc>
          <w:tcPr>
            <w:tcW w:w="450" w:type="dxa"/>
            <w:shd w:val="clear" w:color="auto" w:fill="FABF8F"/>
            <w:vAlign w:val="center"/>
          </w:tcPr>
          <w:p w14:paraId="33DA0123" w14:textId="77777777" w:rsidR="001C076E" w:rsidRPr="00F81721" w:rsidRDefault="001C076E">
            <w:pPr>
              <w:pStyle w:val="TableText"/>
              <w:widowControl w:val="0"/>
              <w:rPr>
                <w:rFonts w:ascii="Tahoma" w:hAnsi="Tahoma" w:cs="Tahoma"/>
                <w:color w:val="000000"/>
                <w:sz w:val="13"/>
              </w:rPr>
            </w:pPr>
          </w:p>
        </w:tc>
        <w:tc>
          <w:tcPr>
            <w:tcW w:w="450" w:type="dxa"/>
            <w:shd w:val="clear" w:color="auto" w:fill="FABF8F"/>
            <w:vAlign w:val="center"/>
          </w:tcPr>
          <w:p w14:paraId="33DA0124" w14:textId="77777777" w:rsidR="001C076E" w:rsidRPr="00F81721" w:rsidRDefault="001C076E">
            <w:pPr>
              <w:pStyle w:val="TableText"/>
              <w:widowControl w:val="0"/>
              <w:rPr>
                <w:rFonts w:ascii="Tahoma" w:hAnsi="Tahoma" w:cs="Tahoma"/>
                <w:color w:val="000000"/>
                <w:sz w:val="13"/>
              </w:rPr>
            </w:pPr>
          </w:p>
        </w:tc>
        <w:tc>
          <w:tcPr>
            <w:tcW w:w="450" w:type="dxa"/>
            <w:shd w:val="clear" w:color="auto" w:fill="FABF8F"/>
            <w:vAlign w:val="center"/>
          </w:tcPr>
          <w:p w14:paraId="33DA0125" w14:textId="77777777" w:rsidR="001C076E" w:rsidRPr="00F81721" w:rsidRDefault="001C076E">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3DA0126" w14:textId="77777777" w:rsidR="001C076E" w:rsidRPr="00F81721" w:rsidRDefault="001C076E">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A0127" w14:textId="77777777" w:rsidR="001C076E" w:rsidRPr="00F81721" w:rsidRDefault="001C076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shd w:val="clear" w:color="auto" w:fill="FABF8F"/>
            <w:vAlign w:val="center"/>
          </w:tcPr>
          <w:p w14:paraId="33DA0128" w14:textId="77777777" w:rsidR="001C076E" w:rsidRPr="00F81721" w:rsidRDefault="001C076E">
            <w:pPr>
              <w:pStyle w:val="TableText"/>
              <w:widowControl w:val="0"/>
              <w:rPr>
                <w:rFonts w:ascii="Tahoma" w:hAnsi="Tahoma" w:cs="Tahoma"/>
                <w:color w:val="000000"/>
                <w:sz w:val="13"/>
              </w:rPr>
            </w:pPr>
          </w:p>
        </w:tc>
        <w:tc>
          <w:tcPr>
            <w:tcW w:w="450" w:type="dxa"/>
            <w:tcBorders>
              <w:right w:val="single" w:sz="18" w:space="0" w:color="auto"/>
            </w:tcBorders>
            <w:shd w:val="clear" w:color="auto" w:fill="FABF8F"/>
            <w:vAlign w:val="center"/>
          </w:tcPr>
          <w:p w14:paraId="33DA0129" w14:textId="77777777" w:rsidR="001C076E" w:rsidRPr="00F81721" w:rsidRDefault="001C076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left w:val="single" w:sz="18" w:space="0" w:color="auto"/>
            </w:tcBorders>
            <w:shd w:val="clear" w:color="auto" w:fill="FABF8F"/>
            <w:vAlign w:val="center"/>
          </w:tcPr>
          <w:p w14:paraId="33DA012A" w14:textId="77777777" w:rsidR="001C076E" w:rsidRPr="00F81721" w:rsidRDefault="001C076E">
            <w:pPr>
              <w:pStyle w:val="TableText"/>
              <w:widowControl w:val="0"/>
              <w:rPr>
                <w:rFonts w:ascii="Tahoma" w:hAnsi="Tahoma" w:cs="Tahoma"/>
                <w:color w:val="000000"/>
                <w:sz w:val="13"/>
              </w:rPr>
            </w:pPr>
            <w:r w:rsidRPr="00F81721">
              <w:rPr>
                <w:rFonts w:ascii="Tahoma" w:hAnsi="Tahoma" w:cs="Tahoma"/>
                <w:color w:val="000000"/>
                <w:sz w:val="13"/>
              </w:rPr>
              <w:t>1</w:t>
            </w:r>
          </w:p>
        </w:tc>
        <w:tc>
          <w:tcPr>
            <w:tcW w:w="450" w:type="dxa"/>
            <w:tcBorders>
              <w:right w:val="single" w:sz="18" w:space="0" w:color="auto"/>
            </w:tcBorders>
            <w:shd w:val="clear" w:color="auto" w:fill="FABF8F"/>
            <w:vAlign w:val="center"/>
          </w:tcPr>
          <w:p w14:paraId="33DA012B" w14:textId="77777777" w:rsidR="001C076E" w:rsidRPr="00F81721" w:rsidRDefault="001C076E">
            <w:pPr>
              <w:pStyle w:val="TableText"/>
              <w:widowControl w:val="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14:paraId="33DA012C" w14:textId="77777777" w:rsidR="001C076E" w:rsidRPr="00F81721" w:rsidRDefault="001C076E">
            <w:pPr>
              <w:pStyle w:val="TableText"/>
              <w:widowControl w:val="0"/>
              <w:rPr>
                <w:rFonts w:ascii="Tahoma" w:hAnsi="Tahoma" w:cs="Tahoma"/>
                <w:color w:val="000000"/>
                <w:sz w:val="13"/>
              </w:rPr>
            </w:pPr>
          </w:p>
        </w:tc>
        <w:tc>
          <w:tcPr>
            <w:tcW w:w="450" w:type="dxa"/>
            <w:shd w:val="clear" w:color="auto" w:fill="FABF8F"/>
          </w:tcPr>
          <w:p w14:paraId="33DA012D" w14:textId="77777777" w:rsidR="001C076E" w:rsidRPr="00F81721" w:rsidRDefault="001A26BE" w:rsidP="00AE2107">
            <w:pPr>
              <w:pStyle w:val="TableText"/>
              <w:widowControl w:val="0"/>
              <w:spacing w:before="120"/>
              <w:rPr>
                <w:rFonts w:ascii="Tahoma" w:hAnsi="Tahoma" w:cs="Tahoma"/>
                <w:color w:val="000000"/>
                <w:sz w:val="13"/>
              </w:rPr>
            </w:pPr>
            <w:r w:rsidRPr="00F81721">
              <w:rPr>
                <w:rFonts w:ascii="Tahoma" w:hAnsi="Tahoma" w:cs="Tahoma"/>
                <w:sz w:val="13"/>
                <w:lang w:val="it-IT"/>
              </w:rPr>
              <w:t>AO, ST</w:t>
            </w:r>
          </w:p>
        </w:tc>
        <w:tc>
          <w:tcPr>
            <w:tcW w:w="540" w:type="dxa"/>
            <w:shd w:val="clear" w:color="auto" w:fill="FABF8F"/>
            <w:vAlign w:val="center"/>
          </w:tcPr>
          <w:p w14:paraId="33DA012E" w14:textId="77777777" w:rsidR="001C076E" w:rsidRPr="00F81721" w:rsidRDefault="001C076E">
            <w:pPr>
              <w:pStyle w:val="TableText"/>
              <w:widowControl w:val="0"/>
              <w:rPr>
                <w:rFonts w:ascii="Tahoma" w:hAnsi="Tahoma" w:cs="Tahoma"/>
                <w:color w:val="000000"/>
                <w:sz w:val="13"/>
              </w:rPr>
            </w:pPr>
          </w:p>
        </w:tc>
      </w:tr>
      <w:tr w:rsidR="001C076E" w:rsidRPr="00F81721" w14:paraId="33DA0144" w14:textId="77777777" w:rsidTr="004233A7">
        <w:trPr>
          <w:trHeight w:val="145"/>
        </w:trPr>
        <w:tc>
          <w:tcPr>
            <w:tcW w:w="2714" w:type="dxa"/>
            <w:vAlign w:val="center"/>
          </w:tcPr>
          <w:p w14:paraId="33DA0130" w14:textId="77777777" w:rsidR="001C076E" w:rsidRPr="00F81721" w:rsidRDefault="001C076E" w:rsidP="00786BC6">
            <w:pPr>
              <w:pStyle w:val="ProductNames"/>
              <w:rPr>
                <w:rFonts w:ascii="Tahoma" w:hAnsi="Tahoma" w:cs="Tahoma"/>
                <w:sz w:val="14"/>
              </w:rPr>
            </w:pPr>
            <w:bookmarkStart w:id="487" w:name="_Toc336338080"/>
            <w:bookmarkStart w:id="488" w:name="_Toc340752365"/>
            <w:bookmarkEnd w:id="487"/>
            <w:r w:rsidRPr="00F81721">
              <w:rPr>
                <w:rFonts w:ascii="Tahoma" w:hAnsi="Tahoma" w:cs="Tahoma"/>
                <w:sz w:val="14"/>
                <w:lang w:val="it-IT"/>
              </w:rPr>
              <w:t>Licenza di Gestione Client per Utente per</w:t>
            </w:r>
            <w:r w:rsidR="00786BC6" w:rsidRPr="00F81721">
              <w:rPr>
                <w:rFonts w:ascii="Tahoma" w:hAnsi="Tahoma" w:cs="Tahoma"/>
                <w:sz w:val="14"/>
                <w:lang w:val="it-IT"/>
              </w:rPr>
              <w:t> </w:t>
            </w:r>
            <w:r w:rsidRPr="00F81721">
              <w:rPr>
                <w:rFonts w:ascii="Tahoma" w:hAnsi="Tahoma" w:cs="Tahoma"/>
                <w:sz w:val="14"/>
                <w:lang w:val="it-IT"/>
              </w:rPr>
              <w:t>System Center Operations Manager</w:t>
            </w:r>
            <w:r w:rsidR="00786BC6" w:rsidRPr="00F81721">
              <w:rPr>
                <w:rFonts w:ascii="Tahoma" w:hAnsi="Tahoma" w:cs="Tahoma"/>
                <w:sz w:val="14"/>
                <w:lang w:val="it-IT"/>
              </w:rPr>
              <w:t> </w:t>
            </w:r>
            <w:r w:rsidRPr="00F81721">
              <w:rPr>
                <w:rFonts w:ascii="Tahoma" w:hAnsi="Tahoma" w:cs="Tahoma"/>
                <w:sz w:val="14"/>
                <w:lang w:val="it-IT"/>
              </w:rPr>
              <w:t>2007 R2</w:t>
            </w:r>
            <w:bookmarkEnd w:id="488"/>
          </w:p>
        </w:tc>
        <w:tc>
          <w:tcPr>
            <w:tcW w:w="450" w:type="dxa"/>
            <w:vAlign w:val="center"/>
          </w:tcPr>
          <w:p w14:paraId="33DA0131" w14:textId="77777777" w:rsidR="001C076E" w:rsidRPr="00F81721" w:rsidRDefault="001C076E" w:rsidP="007D6208">
            <w:pPr>
              <w:pStyle w:val="TableText"/>
              <w:widowControl w:val="0"/>
              <w:rPr>
                <w:rStyle w:val="EndnoteReference"/>
                <w:rFonts w:ascii="Tahoma" w:hAnsi="Tahoma" w:cs="Tahoma"/>
                <w:color w:val="000000"/>
                <w:sz w:val="13"/>
                <w:szCs w:val="13"/>
                <w:u w:val="single"/>
              </w:rPr>
            </w:pPr>
          </w:p>
        </w:tc>
        <w:tc>
          <w:tcPr>
            <w:tcW w:w="450" w:type="dxa"/>
          </w:tcPr>
          <w:p w14:paraId="33DA0132" w14:textId="77777777" w:rsidR="001C076E" w:rsidRPr="00F81721" w:rsidRDefault="001C076E" w:rsidP="009D4F59">
            <w:pPr>
              <w:pStyle w:val="TableText"/>
              <w:widowControl w:val="0"/>
              <w:spacing w:before="200"/>
              <w:rPr>
                <w:rFonts w:ascii="Tahoma" w:hAnsi="Tahoma" w:cs="Tahoma"/>
                <w:sz w:val="13"/>
              </w:rPr>
            </w:pPr>
            <w:r w:rsidRPr="00F81721">
              <w:rPr>
                <w:rFonts w:ascii="Tahoma" w:hAnsi="Tahoma" w:cs="Tahoma"/>
                <w:sz w:val="13"/>
              </w:rPr>
              <w:t>07/09</w:t>
            </w:r>
          </w:p>
        </w:tc>
        <w:tc>
          <w:tcPr>
            <w:tcW w:w="360" w:type="dxa"/>
            <w:tcBorders>
              <w:right w:val="single" w:sz="18" w:space="0" w:color="auto"/>
            </w:tcBorders>
            <w:vAlign w:val="center"/>
          </w:tcPr>
          <w:p w14:paraId="33DA0133" w14:textId="77777777" w:rsidR="001C076E" w:rsidRPr="00F81721" w:rsidRDefault="001C076E">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vAlign w:val="center"/>
          </w:tcPr>
          <w:p w14:paraId="33DA0134" w14:textId="77777777" w:rsidR="001C076E" w:rsidRPr="00F81721" w:rsidRDefault="001C076E">
            <w:pPr>
              <w:pStyle w:val="TableText"/>
              <w:widowControl w:val="0"/>
              <w:rPr>
                <w:rFonts w:ascii="Tahoma" w:hAnsi="Tahoma" w:cs="Tahoma"/>
                <w:sz w:val="13"/>
              </w:rPr>
            </w:pPr>
            <w:r w:rsidRPr="00F81721">
              <w:rPr>
                <w:rFonts w:ascii="Tahoma" w:hAnsi="Tahoma" w:cs="Tahoma"/>
                <w:sz w:val="13"/>
              </w:rPr>
              <w:t>1</w:t>
            </w:r>
          </w:p>
        </w:tc>
        <w:tc>
          <w:tcPr>
            <w:tcW w:w="450" w:type="dxa"/>
            <w:vAlign w:val="center"/>
          </w:tcPr>
          <w:p w14:paraId="33DA0135" w14:textId="77777777" w:rsidR="001C076E" w:rsidRPr="00F81721" w:rsidRDefault="001C076E">
            <w:pPr>
              <w:pStyle w:val="TableText"/>
              <w:widowControl w:val="0"/>
              <w:rPr>
                <w:rFonts w:ascii="Tahoma" w:hAnsi="Tahoma" w:cs="Tahoma"/>
                <w:sz w:val="13"/>
              </w:rPr>
            </w:pPr>
          </w:p>
        </w:tc>
        <w:tc>
          <w:tcPr>
            <w:tcW w:w="450" w:type="dxa"/>
            <w:vAlign w:val="center"/>
          </w:tcPr>
          <w:p w14:paraId="33DA0136" w14:textId="77777777" w:rsidR="001C076E" w:rsidRPr="00F81721" w:rsidRDefault="001C076E">
            <w:pPr>
              <w:pStyle w:val="TableText"/>
              <w:widowControl w:val="0"/>
              <w:rPr>
                <w:rFonts w:ascii="Tahoma" w:hAnsi="Tahoma" w:cs="Tahoma"/>
                <w:sz w:val="13"/>
              </w:rPr>
            </w:pPr>
          </w:p>
        </w:tc>
        <w:tc>
          <w:tcPr>
            <w:tcW w:w="450" w:type="dxa"/>
            <w:vAlign w:val="center"/>
          </w:tcPr>
          <w:p w14:paraId="33DA0137" w14:textId="77777777" w:rsidR="001C076E" w:rsidRPr="00F81721" w:rsidRDefault="001C076E">
            <w:pPr>
              <w:pStyle w:val="TableText"/>
              <w:widowControl w:val="0"/>
              <w:rPr>
                <w:rFonts w:ascii="Tahoma" w:hAnsi="Tahoma" w:cs="Tahoma"/>
                <w:sz w:val="13"/>
              </w:rPr>
            </w:pPr>
          </w:p>
        </w:tc>
        <w:tc>
          <w:tcPr>
            <w:tcW w:w="450" w:type="dxa"/>
            <w:vAlign w:val="center"/>
          </w:tcPr>
          <w:p w14:paraId="33DA0138" w14:textId="77777777" w:rsidR="001C076E" w:rsidRPr="00F81721" w:rsidRDefault="001C076E">
            <w:pPr>
              <w:pStyle w:val="TableText"/>
              <w:widowControl w:val="0"/>
              <w:rPr>
                <w:rFonts w:ascii="Tahoma" w:hAnsi="Tahoma" w:cs="Tahoma"/>
                <w:sz w:val="13"/>
              </w:rPr>
            </w:pPr>
          </w:p>
        </w:tc>
        <w:tc>
          <w:tcPr>
            <w:tcW w:w="450" w:type="dxa"/>
            <w:vAlign w:val="center"/>
          </w:tcPr>
          <w:p w14:paraId="33DA0139" w14:textId="77777777" w:rsidR="001C076E" w:rsidRPr="00F81721" w:rsidRDefault="001C076E">
            <w:pPr>
              <w:pStyle w:val="TableText"/>
              <w:widowControl w:val="0"/>
              <w:rPr>
                <w:rFonts w:ascii="Tahoma" w:hAnsi="Tahoma" w:cs="Tahoma"/>
                <w:sz w:val="13"/>
              </w:rPr>
            </w:pPr>
          </w:p>
        </w:tc>
        <w:tc>
          <w:tcPr>
            <w:tcW w:w="360" w:type="dxa"/>
            <w:tcBorders>
              <w:right w:val="single" w:sz="18" w:space="0" w:color="auto"/>
            </w:tcBorders>
            <w:vAlign w:val="center"/>
          </w:tcPr>
          <w:p w14:paraId="33DA013A" w14:textId="77777777" w:rsidR="001C076E" w:rsidRPr="00F81721" w:rsidRDefault="001C076E">
            <w:pPr>
              <w:pStyle w:val="TableText"/>
              <w:widowControl w:val="0"/>
              <w:rPr>
                <w:rFonts w:ascii="Tahoma" w:hAnsi="Tahoma" w:cs="Tahoma"/>
                <w:sz w:val="13"/>
              </w:rPr>
            </w:pPr>
          </w:p>
        </w:tc>
        <w:tc>
          <w:tcPr>
            <w:tcW w:w="450" w:type="dxa"/>
            <w:tcBorders>
              <w:left w:val="single" w:sz="18" w:space="0" w:color="auto"/>
            </w:tcBorders>
            <w:vAlign w:val="center"/>
          </w:tcPr>
          <w:p w14:paraId="33DA013B" w14:textId="77777777" w:rsidR="001C076E" w:rsidRPr="00F81721" w:rsidRDefault="001C076E">
            <w:pPr>
              <w:pStyle w:val="TableText"/>
              <w:widowControl w:val="0"/>
              <w:rPr>
                <w:rFonts w:ascii="Tahoma" w:hAnsi="Tahoma" w:cs="Tahoma"/>
                <w:sz w:val="13"/>
              </w:rPr>
            </w:pPr>
            <w:r w:rsidRPr="00F81721">
              <w:rPr>
                <w:rFonts w:ascii="Tahoma" w:hAnsi="Tahoma" w:cs="Tahoma"/>
                <w:sz w:val="13"/>
              </w:rPr>
              <w:t>1</w:t>
            </w:r>
          </w:p>
        </w:tc>
        <w:tc>
          <w:tcPr>
            <w:tcW w:w="450" w:type="dxa"/>
            <w:vAlign w:val="center"/>
          </w:tcPr>
          <w:p w14:paraId="33DA013C" w14:textId="77777777" w:rsidR="001C076E" w:rsidRPr="00F81721" w:rsidRDefault="001C076E">
            <w:pPr>
              <w:pStyle w:val="TableText"/>
              <w:widowControl w:val="0"/>
              <w:rPr>
                <w:rFonts w:ascii="Tahoma" w:hAnsi="Tahoma" w:cs="Tahoma"/>
                <w:sz w:val="13"/>
              </w:rPr>
            </w:pPr>
          </w:p>
        </w:tc>
        <w:tc>
          <w:tcPr>
            <w:tcW w:w="450" w:type="dxa"/>
            <w:tcBorders>
              <w:right w:val="single" w:sz="18" w:space="0" w:color="auto"/>
            </w:tcBorders>
            <w:vAlign w:val="center"/>
          </w:tcPr>
          <w:p w14:paraId="33DA013D" w14:textId="77777777" w:rsidR="001C076E" w:rsidRPr="00F81721" w:rsidRDefault="001C076E">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vAlign w:val="center"/>
          </w:tcPr>
          <w:p w14:paraId="33DA013E" w14:textId="77777777" w:rsidR="001C076E" w:rsidRPr="00F81721" w:rsidRDefault="001C076E">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A013F" w14:textId="77777777" w:rsidR="001C076E" w:rsidRPr="00F81721" w:rsidRDefault="001C076E">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33DA0140" w14:textId="77777777" w:rsidR="001C076E" w:rsidRPr="00F81721" w:rsidRDefault="001C076E" w:rsidP="00EA31D5">
            <w:pPr>
              <w:pStyle w:val="TableText"/>
              <w:widowControl w:val="0"/>
              <w:spacing w:before="120"/>
              <w:rPr>
                <w:rFonts w:ascii="Tahoma" w:hAnsi="Tahoma" w:cs="Tahoma"/>
              </w:rPr>
            </w:pPr>
          </w:p>
          <w:p w14:paraId="33DA0141" w14:textId="77777777" w:rsidR="001C076E" w:rsidRPr="00F81721" w:rsidRDefault="001C076E">
            <w:pPr>
              <w:pStyle w:val="TableText"/>
              <w:widowControl w:val="0"/>
              <w:rPr>
                <w:rFonts w:ascii="Tahoma" w:hAnsi="Tahoma" w:cs="Tahoma"/>
                <w:sz w:val="13"/>
              </w:rPr>
            </w:pPr>
          </w:p>
        </w:tc>
        <w:tc>
          <w:tcPr>
            <w:tcW w:w="450" w:type="dxa"/>
          </w:tcPr>
          <w:p w14:paraId="33DA0142" w14:textId="77777777" w:rsidR="001C076E" w:rsidRPr="00F81721" w:rsidRDefault="001A26BE" w:rsidP="00AE2107">
            <w:pPr>
              <w:pStyle w:val="TableText"/>
              <w:widowControl w:val="0"/>
              <w:spacing w:before="120"/>
              <w:rPr>
                <w:rFonts w:ascii="Tahoma" w:hAnsi="Tahoma" w:cs="Tahoma"/>
                <w:sz w:val="13"/>
              </w:rPr>
            </w:pPr>
            <w:r w:rsidRPr="00F81721">
              <w:rPr>
                <w:rFonts w:ascii="Tahoma" w:hAnsi="Tahoma" w:cs="Tahoma"/>
                <w:sz w:val="13"/>
                <w:lang w:val="it-IT"/>
              </w:rPr>
              <w:t>AO, ST</w:t>
            </w:r>
          </w:p>
        </w:tc>
        <w:tc>
          <w:tcPr>
            <w:tcW w:w="540" w:type="dxa"/>
            <w:vAlign w:val="center"/>
          </w:tcPr>
          <w:p w14:paraId="33DA0143" w14:textId="77777777" w:rsidR="001C076E" w:rsidRPr="00F81721" w:rsidRDefault="001C076E">
            <w:pPr>
              <w:pStyle w:val="TableText"/>
              <w:widowControl w:val="0"/>
              <w:rPr>
                <w:rFonts w:ascii="Tahoma" w:hAnsi="Tahoma" w:cs="Tahoma"/>
                <w:sz w:val="13"/>
              </w:rPr>
            </w:pPr>
          </w:p>
        </w:tc>
      </w:tr>
      <w:tr w:rsidR="004233A7" w:rsidRPr="00F81721" w14:paraId="33DA0158" w14:textId="77777777" w:rsidTr="00496B5E">
        <w:trPr>
          <w:trHeight w:val="145"/>
        </w:trPr>
        <w:tc>
          <w:tcPr>
            <w:tcW w:w="2714" w:type="dxa"/>
            <w:shd w:val="clear" w:color="auto" w:fill="FABF8F"/>
            <w:vAlign w:val="center"/>
          </w:tcPr>
          <w:p w14:paraId="33DA0145" w14:textId="77777777" w:rsidR="00A63948" w:rsidRPr="00F81721" w:rsidRDefault="00A63948">
            <w:pPr>
              <w:pStyle w:val="ProductNames"/>
              <w:rPr>
                <w:rFonts w:ascii="Tahoma" w:hAnsi="Tahoma" w:cs="Tahoma"/>
                <w:sz w:val="14"/>
              </w:rPr>
            </w:pPr>
            <w:bookmarkStart w:id="489" w:name="_Toc336338081"/>
            <w:bookmarkStart w:id="490" w:name="_Toc340752366"/>
            <w:bookmarkEnd w:id="489"/>
            <w:r w:rsidRPr="00F81721">
              <w:rPr>
                <w:rFonts w:ascii="Tahoma" w:hAnsi="Tahoma" w:cs="Tahoma"/>
                <w:sz w:val="14"/>
                <w:lang w:val="it-IT"/>
              </w:rPr>
              <w:t>System Center Reporting Manager 2006</w:t>
            </w:r>
            <w:bookmarkEnd w:id="490"/>
            <w:r w:rsidRPr="00F81721">
              <w:rPr>
                <w:rFonts w:ascii="Tahoma" w:hAnsi="Tahoma" w:cs="Tahoma"/>
                <w:sz w:val="14"/>
              </w:rPr>
              <w:t xml:space="preserve"> </w:t>
            </w:r>
          </w:p>
        </w:tc>
        <w:tc>
          <w:tcPr>
            <w:tcW w:w="450" w:type="dxa"/>
            <w:shd w:val="clear" w:color="auto" w:fill="FABF8F"/>
            <w:vAlign w:val="center"/>
          </w:tcPr>
          <w:p w14:paraId="33DA0146" w14:textId="77777777" w:rsidR="00A63948" w:rsidRPr="00F81721" w:rsidRDefault="00AC3157" w:rsidP="00806515">
            <w:pPr>
              <w:pStyle w:val="TableText"/>
              <w:widowControl w:val="0"/>
              <w:rPr>
                <w:rStyle w:val="EndnoteReference"/>
                <w:rFonts w:ascii="Tahoma" w:hAnsi="Tahoma" w:cs="Tahoma"/>
                <w:color w:val="0000FF"/>
                <w:sz w:val="13"/>
                <w:szCs w:val="13"/>
                <w:u w:val="single"/>
              </w:rPr>
            </w:pPr>
            <w:hyperlink w:anchor="_85_Licenze_di" w:history="1">
              <w:r w:rsidR="001A26BE" w:rsidRPr="00F81721">
                <w:rPr>
                  <w:rStyle w:val="Hyperlink"/>
                  <w:rFonts w:ascii="Tahoma" w:hAnsi="Tahoma" w:cs="Tahoma"/>
                  <w:b/>
                  <w:sz w:val="13"/>
                </w:rPr>
                <w:t>85</w:t>
              </w:r>
            </w:hyperlink>
          </w:p>
        </w:tc>
        <w:tc>
          <w:tcPr>
            <w:tcW w:w="450" w:type="dxa"/>
            <w:shd w:val="clear" w:color="auto" w:fill="FABF8F"/>
          </w:tcPr>
          <w:p w14:paraId="33DA0147" w14:textId="77777777" w:rsidR="00A63948" w:rsidRPr="00F81721"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3DA0148" w14:textId="77777777" w:rsidR="00A63948" w:rsidRPr="00F81721" w:rsidRDefault="00A63948">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A0149"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A014A"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A014B"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A014C"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A014D"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A014E" w14:textId="77777777" w:rsidR="00A63948" w:rsidRPr="00F81721" w:rsidRDefault="00A63948">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14F"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150" w14:textId="77777777" w:rsidR="00A63948" w:rsidRPr="00F81721" w:rsidRDefault="00A63948">
            <w:pPr>
              <w:pStyle w:val="TableText"/>
              <w:widowControl w:val="0"/>
              <w:rPr>
                <w:rFonts w:ascii="Tahoma" w:hAnsi="Tahoma" w:cs="Tahoma"/>
                <w:sz w:val="13"/>
              </w:rPr>
            </w:pPr>
          </w:p>
        </w:tc>
        <w:tc>
          <w:tcPr>
            <w:tcW w:w="450" w:type="dxa"/>
            <w:shd w:val="clear" w:color="auto" w:fill="FABF8F"/>
            <w:vAlign w:val="center"/>
          </w:tcPr>
          <w:p w14:paraId="33DA0151"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152"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153"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154"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155" w14:textId="77777777" w:rsidR="00A63948" w:rsidRPr="00F81721" w:rsidRDefault="00A63948">
            <w:pPr>
              <w:pStyle w:val="TableText"/>
              <w:widowControl w:val="0"/>
              <w:rPr>
                <w:rFonts w:ascii="Tahoma" w:hAnsi="Tahoma" w:cs="Tahoma"/>
                <w:sz w:val="13"/>
              </w:rPr>
            </w:pPr>
          </w:p>
        </w:tc>
        <w:tc>
          <w:tcPr>
            <w:tcW w:w="450" w:type="dxa"/>
            <w:shd w:val="clear" w:color="auto" w:fill="FABF8F"/>
          </w:tcPr>
          <w:p w14:paraId="33DA0156" w14:textId="77777777" w:rsidR="00A63948" w:rsidRPr="00F81721" w:rsidRDefault="00A63948" w:rsidP="00AE2107">
            <w:pPr>
              <w:pStyle w:val="TableText"/>
              <w:widowControl w:val="0"/>
              <w:spacing w:before="120"/>
              <w:rPr>
                <w:rFonts w:ascii="Tahoma" w:hAnsi="Tahoma" w:cs="Tahoma"/>
                <w:sz w:val="13"/>
              </w:rPr>
            </w:pPr>
          </w:p>
        </w:tc>
        <w:tc>
          <w:tcPr>
            <w:tcW w:w="540" w:type="dxa"/>
            <w:shd w:val="clear" w:color="auto" w:fill="FABF8F"/>
            <w:vAlign w:val="center"/>
          </w:tcPr>
          <w:p w14:paraId="33DA0157" w14:textId="77777777" w:rsidR="00A63948" w:rsidRPr="00F81721" w:rsidRDefault="00A63948">
            <w:pPr>
              <w:pStyle w:val="TableText"/>
              <w:widowControl w:val="0"/>
              <w:rPr>
                <w:rFonts w:ascii="Tahoma" w:hAnsi="Tahoma" w:cs="Tahoma"/>
                <w:sz w:val="13"/>
              </w:rPr>
            </w:pPr>
          </w:p>
        </w:tc>
      </w:tr>
      <w:tr w:rsidR="00C40AEE" w:rsidRPr="00F81721" w14:paraId="33DA016C" w14:textId="77777777" w:rsidTr="004233A7">
        <w:trPr>
          <w:trHeight w:val="145"/>
        </w:trPr>
        <w:tc>
          <w:tcPr>
            <w:tcW w:w="2714" w:type="dxa"/>
            <w:vAlign w:val="center"/>
          </w:tcPr>
          <w:p w14:paraId="33DA0159" w14:textId="77777777" w:rsidR="00C40AEE" w:rsidRPr="00E30558" w:rsidRDefault="00C40AEE">
            <w:pPr>
              <w:pStyle w:val="ProductNames"/>
              <w:rPr>
                <w:rFonts w:ascii="Tahoma" w:hAnsi="Tahoma" w:cs="Tahoma"/>
                <w:sz w:val="14"/>
                <w:lang w:val="fr-FR"/>
              </w:rPr>
            </w:pPr>
            <w:bookmarkStart w:id="491" w:name="_Toc336338082"/>
            <w:bookmarkStart w:id="492" w:name="_Toc340752367"/>
            <w:bookmarkEnd w:id="491"/>
            <w:r w:rsidRPr="00F81721">
              <w:rPr>
                <w:rFonts w:ascii="Tahoma" w:hAnsi="Tahoma" w:cs="Tahoma"/>
                <w:sz w:val="14"/>
                <w:lang w:val="it-IT"/>
              </w:rPr>
              <w:t>System Center Server Management Suite Enterprise</w:t>
            </w:r>
            <w:bookmarkEnd w:id="492"/>
            <w:r w:rsidRPr="00E30558">
              <w:rPr>
                <w:rFonts w:ascii="Tahoma" w:hAnsi="Tahoma" w:cs="Tahoma"/>
                <w:sz w:val="14"/>
                <w:lang w:val="fr-FR"/>
              </w:rPr>
              <w:t xml:space="preserve"> </w:t>
            </w:r>
          </w:p>
        </w:tc>
        <w:tc>
          <w:tcPr>
            <w:tcW w:w="450" w:type="dxa"/>
            <w:vAlign w:val="center"/>
          </w:tcPr>
          <w:p w14:paraId="33DA015A" w14:textId="77777777" w:rsidR="00C40AEE" w:rsidRPr="00F81721" w:rsidRDefault="00AC3157" w:rsidP="00806515">
            <w:pPr>
              <w:pStyle w:val="TableText"/>
              <w:widowControl w:val="0"/>
              <w:rPr>
                <w:rStyle w:val="EndnoteReference"/>
                <w:rFonts w:ascii="Tahoma" w:hAnsi="Tahoma" w:cs="Tahoma"/>
                <w:color w:val="0000FF"/>
                <w:sz w:val="13"/>
                <w:szCs w:val="13"/>
                <w:u w:val="single"/>
              </w:rPr>
            </w:pPr>
            <w:hyperlink w:anchor="_81_System_Center" w:history="1">
              <w:r w:rsidR="001A26BE" w:rsidRPr="00F81721">
                <w:rPr>
                  <w:rStyle w:val="Hyperlink"/>
                  <w:rFonts w:ascii="Tahoma" w:hAnsi="Tahoma" w:cs="Tahoma"/>
                  <w:b/>
                  <w:sz w:val="13"/>
                </w:rPr>
                <w:t>86</w:t>
              </w:r>
            </w:hyperlink>
          </w:p>
        </w:tc>
        <w:tc>
          <w:tcPr>
            <w:tcW w:w="450" w:type="dxa"/>
          </w:tcPr>
          <w:p w14:paraId="33DA015B" w14:textId="77777777" w:rsidR="00C40AEE" w:rsidRPr="00F81721" w:rsidRDefault="00C40AEE">
            <w:pPr>
              <w:pStyle w:val="TableText"/>
              <w:widowControl w:val="0"/>
              <w:spacing w:before="80"/>
              <w:rPr>
                <w:rFonts w:ascii="Tahoma" w:hAnsi="Tahoma" w:cs="Tahoma"/>
                <w:sz w:val="13"/>
              </w:rPr>
            </w:pPr>
            <w:r w:rsidRPr="00F81721">
              <w:rPr>
                <w:rFonts w:ascii="Tahoma" w:hAnsi="Tahoma" w:cs="Tahoma"/>
                <w:sz w:val="13"/>
              </w:rPr>
              <w:t>10/07</w:t>
            </w:r>
          </w:p>
        </w:tc>
        <w:tc>
          <w:tcPr>
            <w:tcW w:w="360" w:type="dxa"/>
            <w:tcBorders>
              <w:right w:val="single" w:sz="18" w:space="0" w:color="auto"/>
            </w:tcBorders>
            <w:vAlign w:val="center"/>
          </w:tcPr>
          <w:p w14:paraId="33DA015C" w14:textId="77777777" w:rsidR="00C40AEE" w:rsidRPr="00F81721" w:rsidRDefault="00C40AEE">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vAlign w:val="center"/>
          </w:tcPr>
          <w:p w14:paraId="33DA015D" w14:textId="77777777" w:rsidR="00C40AEE" w:rsidRPr="00F81721" w:rsidRDefault="00C40AEE">
            <w:pPr>
              <w:pStyle w:val="TableText"/>
              <w:widowControl w:val="0"/>
              <w:rPr>
                <w:rFonts w:ascii="Tahoma" w:hAnsi="Tahoma" w:cs="Tahoma"/>
                <w:sz w:val="13"/>
              </w:rPr>
            </w:pPr>
          </w:p>
        </w:tc>
        <w:tc>
          <w:tcPr>
            <w:tcW w:w="450" w:type="dxa"/>
            <w:vAlign w:val="bottom"/>
          </w:tcPr>
          <w:p w14:paraId="33DA015E" w14:textId="77777777" w:rsidR="00C40AEE" w:rsidRPr="00F81721" w:rsidRDefault="00C40AEE">
            <w:pPr>
              <w:pStyle w:val="TableText"/>
              <w:widowControl w:val="0"/>
              <w:spacing w:after="60"/>
              <w:rPr>
                <w:rFonts w:ascii="Tahoma" w:hAnsi="Tahoma" w:cs="Tahoma"/>
                <w:sz w:val="13"/>
                <w:szCs w:val="13"/>
              </w:rPr>
            </w:pPr>
          </w:p>
        </w:tc>
        <w:tc>
          <w:tcPr>
            <w:tcW w:w="450" w:type="dxa"/>
            <w:vAlign w:val="bottom"/>
          </w:tcPr>
          <w:p w14:paraId="33DA015F" w14:textId="77777777" w:rsidR="00C40AEE" w:rsidRPr="00F81721" w:rsidRDefault="00C40AEE">
            <w:pPr>
              <w:pStyle w:val="TableText"/>
              <w:widowControl w:val="0"/>
              <w:spacing w:after="60"/>
              <w:rPr>
                <w:rFonts w:ascii="Tahoma" w:hAnsi="Tahoma" w:cs="Tahoma"/>
                <w:sz w:val="13"/>
                <w:szCs w:val="13"/>
              </w:rPr>
            </w:pPr>
          </w:p>
        </w:tc>
        <w:tc>
          <w:tcPr>
            <w:tcW w:w="450" w:type="dxa"/>
            <w:vAlign w:val="bottom"/>
          </w:tcPr>
          <w:p w14:paraId="33DA0160" w14:textId="77777777" w:rsidR="00C40AEE" w:rsidRPr="00F81721" w:rsidRDefault="00C40AEE">
            <w:pPr>
              <w:pStyle w:val="TableText"/>
              <w:widowControl w:val="0"/>
              <w:spacing w:after="60"/>
              <w:rPr>
                <w:rFonts w:ascii="Tahoma" w:hAnsi="Tahoma" w:cs="Tahoma"/>
                <w:sz w:val="13"/>
                <w:szCs w:val="13"/>
              </w:rPr>
            </w:pPr>
          </w:p>
        </w:tc>
        <w:tc>
          <w:tcPr>
            <w:tcW w:w="450" w:type="dxa"/>
            <w:vAlign w:val="bottom"/>
          </w:tcPr>
          <w:p w14:paraId="33DA0161" w14:textId="77777777" w:rsidR="00C40AEE" w:rsidRPr="00F81721" w:rsidRDefault="00C40AEE">
            <w:pPr>
              <w:pStyle w:val="TableText"/>
              <w:widowControl w:val="0"/>
              <w:spacing w:after="60"/>
              <w:rPr>
                <w:rFonts w:ascii="Tahoma" w:hAnsi="Tahoma" w:cs="Tahoma"/>
                <w:sz w:val="13"/>
                <w:szCs w:val="13"/>
              </w:rPr>
            </w:pPr>
          </w:p>
        </w:tc>
        <w:tc>
          <w:tcPr>
            <w:tcW w:w="450" w:type="dxa"/>
            <w:vAlign w:val="bottom"/>
          </w:tcPr>
          <w:p w14:paraId="33DA0162" w14:textId="77777777" w:rsidR="00C40AEE" w:rsidRPr="00F81721" w:rsidRDefault="00C40AEE">
            <w:pPr>
              <w:pStyle w:val="TableText"/>
              <w:widowControl w:val="0"/>
              <w:spacing w:after="60"/>
              <w:rPr>
                <w:rFonts w:ascii="Tahoma" w:hAnsi="Tahoma" w:cs="Tahoma"/>
                <w:sz w:val="13"/>
                <w:szCs w:val="13"/>
              </w:rPr>
            </w:pPr>
          </w:p>
        </w:tc>
        <w:tc>
          <w:tcPr>
            <w:tcW w:w="360" w:type="dxa"/>
            <w:tcBorders>
              <w:right w:val="single" w:sz="18" w:space="0" w:color="auto"/>
            </w:tcBorders>
            <w:vAlign w:val="bottom"/>
          </w:tcPr>
          <w:p w14:paraId="33DA0163" w14:textId="77777777" w:rsidR="00C40AEE" w:rsidRPr="00F81721" w:rsidRDefault="00C40AEE">
            <w:pPr>
              <w:pStyle w:val="TableText"/>
              <w:widowControl w:val="0"/>
              <w:spacing w:after="60"/>
              <w:rPr>
                <w:rFonts w:ascii="Tahoma" w:hAnsi="Tahoma" w:cs="Tahoma"/>
                <w:sz w:val="13"/>
                <w:szCs w:val="13"/>
              </w:rPr>
            </w:pPr>
          </w:p>
        </w:tc>
        <w:tc>
          <w:tcPr>
            <w:tcW w:w="450" w:type="dxa"/>
            <w:tcBorders>
              <w:left w:val="single" w:sz="18" w:space="0" w:color="auto"/>
            </w:tcBorders>
            <w:vAlign w:val="center"/>
          </w:tcPr>
          <w:p w14:paraId="33DA0164" w14:textId="77777777" w:rsidR="00C40AEE" w:rsidRPr="00F81721" w:rsidRDefault="00C40AEE">
            <w:pPr>
              <w:pStyle w:val="TableText"/>
              <w:widowControl w:val="0"/>
              <w:rPr>
                <w:rFonts w:ascii="Tahoma" w:hAnsi="Tahoma" w:cs="Tahoma"/>
                <w:sz w:val="13"/>
              </w:rPr>
            </w:pPr>
          </w:p>
        </w:tc>
        <w:tc>
          <w:tcPr>
            <w:tcW w:w="450" w:type="dxa"/>
            <w:vAlign w:val="center"/>
          </w:tcPr>
          <w:p w14:paraId="33DA0165" w14:textId="77777777" w:rsidR="00C40AEE" w:rsidRPr="00F81721" w:rsidRDefault="00C40AEE">
            <w:pPr>
              <w:pStyle w:val="TableText"/>
              <w:widowControl w:val="0"/>
              <w:rPr>
                <w:rFonts w:ascii="Tahoma" w:hAnsi="Tahoma" w:cs="Tahoma"/>
                <w:sz w:val="13"/>
              </w:rPr>
            </w:pPr>
          </w:p>
        </w:tc>
        <w:tc>
          <w:tcPr>
            <w:tcW w:w="450" w:type="dxa"/>
            <w:tcBorders>
              <w:right w:val="single" w:sz="18" w:space="0" w:color="auto"/>
            </w:tcBorders>
            <w:vAlign w:val="center"/>
          </w:tcPr>
          <w:p w14:paraId="33DA0166" w14:textId="77777777" w:rsidR="00C40AEE" w:rsidRPr="00F81721" w:rsidRDefault="00C40AEE">
            <w:pPr>
              <w:pStyle w:val="TableText"/>
              <w:widowControl w:val="0"/>
              <w:rPr>
                <w:rFonts w:ascii="Tahoma" w:hAnsi="Tahoma" w:cs="Tahoma"/>
                <w:sz w:val="13"/>
              </w:rPr>
            </w:pPr>
          </w:p>
        </w:tc>
        <w:tc>
          <w:tcPr>
            <w:tcW w:w="450" w:type="dxa"/>
            <w:tcBorders>
              <w:left w:val="single" w:sz="18" w:space="0" w:color="auto"/>
            </w:tcBorders>
            <w:vAlign w:val="center"/>
          </w:tcPr>
          <w:p w14:paraId="33DA0167" w14:textId="77777777" w:rsidR="00C40AEE" w:rsidRPr="00F81721" w:rsidRDefault="00C40AEE" w:rsidP="00052BF4">
            <w:pPr>
              <w:pStyle w:val="TableText"/>
              <w:widowControl w:val="0"/>
              <w:rPr>
                <w:rFonts w:ascii="Tahoma" w:hAnsi="Tahoma" w:cs="Tahoma"/>
                <w:sz w:val="13"/>
              </w:rPr>
            </w:pPr>
            <w:r w:rsidRPr="00F81721">
              <w:rPr>
                <w:rFonts w:ascii="Tahoma" w:hAnsi="Tahoma" w:cs="Tahoma"/>
                <w:sz w:val="13"/>
              </w:rPr>
              <w:t>15</w:t>
            </w:r>
          </w:p>
        </w:tc>
        <w:tc>
          <w:tcPr>
            <w:tcW w:w="450" w:type="dxa"/>
            <w:tcBorders>
              <w:right w:val="single" w:sz="18" w:space="0" w:color="auto"/>
            </w:tcBorders>
            <w:vAlign w:val="center"/>
          </w:tcPr>
          <w:p w14:paraId="33DA0168" w14:textId="77777777" w:rsidR="00C40AEE" w:rsidRPr="00F81721" w:rsidRDefault="00C40AEE">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33DA0169" w14:textId="77777777" w:rsidR="00C40AEE" w:rsidRPr="00F81721" w:rsidRDefault="00C40AEE">
            <w:pPr>
              <w:pStyle w:val="TableText"/>
              <w:widowControl w:val="0"/>
              <w:rPr>
                <w:rFonts w:ascii="Tahoma" w:hAnsi="Tahoma" w:cs="Tahoma"/>
                <w:sz w:val="13"/>
              </w:rPr>
            </w:pPr>
          </w:p>
        </w:tc>
        <w:tc>
          <w:tcPr>
            <w:tcW w:w="450" w:type="dxa"/>
          </w:tcPr>
          <w:p w14:paraId="33DA016A" w14:textId="77777777" w:rsidR="00C40AEE" w:rsidRPr="00F81721" w:rsidRDefault="001A26BE" w:rsidP="00AE2107">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vAlign w:val="center"/>
          </w:tcPr>
          <w:p w14:paraId="33DA016B" w14:textId="77777777" w:rsidR="00C40AEE" w:rsidRPr="00F81721" w:rsidRDefault="00C40AEE">
            <w:pPr>
              <w:pStyle w:val="TableText"/>
              <w:widowControl w:val="0"/>
              <w:rPr>
                <w:rFonts w:ascii="Tahoma" w:hAnsi="Tahoma" w:cs="Tahoma"/>
                <w:sz w:val="13"/>
              </w:rPr>
            </w:pPr>
          </w:p>
        </w:tc>
      </w:tr>
      <w:tr w:rsidR="004233A7" w:rsidRPr="00F81721" w14:paraId="33DA0180" w14:textId="77777777" w:rsidTr="00496B5E">
        <w:trPr>
          <w:trHeight w:val="145"/>
        </w:trPr>
        <w:tc>
          <w:tcPr>
            <w:tcW w:w="2714" w:type="dxa"/>
            <w:shd w:val="clear" w:color="auto" w:fill="FABF8F"/>
          </w:tcPr>
          <w:p w14:paraId="33DA016D" w14:textId="77777777" w:rsidR="00C40AEE" w:rsidRPr="00F81721" w:rsidRDefault="001A26BE" w:rsidP="00FB2068">
            <w:pPr>
              <w:pStyle w:val="Heading4"/>
              <w:ind w:left="0" w:firstLine="0"/>
              <w:rPr>
                <w:rFonts w:ascii="Tahoma" w:hAnsi="Tahoma" w:cs="Tahoma"/>
                <w:b w:val="0"/>
                <w:sz w:val="18"/>
                <w:szCs w:val="18"/>
              </w:rPr>
            </w:pPr>
            <w:bookmarkStart w:id="493" w:name="_Toc336338083"/>
            <w:bookmarkStart w:id="494" w:name="_Toc340752368"/>
            <w:bookmarkEnd w:id="493"/>
            <w:r w:rsidRPr="00F81721">
              <w:rPr>
                <w:rFonts w:ascii="Tahoma" w:hAnsi="Tahoma" w:cs="Tahoma"/>
                <w:b w:val="0"/>
                <w:sz w:val="14"/>
                <w:lang w:val="it-IT"/>
              </w:rPr>
              <w:t>System Center Server Management Suite Datacenter</w:t>
            </w:r>
            <w:bookmarkEnd w:id="494"/>
          </w:p>
        </w:tc>
        <w:tc>
          <w:tcPr>
            <w:tcW w:w="450" w:type="dxa"/>
            <w:shd w:val="clear" w:color="auto" w:fill="FABF8F"/>
          </w:tcPr>
          <w:p w14:paraId="33DA016E" w14:textId="77777777" w:rsidR="00C40AEE" w:rsidRPr="005E477C" w:rsidRDefault="00AC3157" w:rsidP="00806515">
            <w:pPr>
              <w:pStyle w:val="TableText"/>
              <w:widowControl w:val="0"/>
              <w:spacing w:before="120"/>
              <w:rPr>
                <w:rStyle w:val="EndnoteReference"/>
                <w:rFonts w:ascii="Tahoma" w:hAnsi="Tahoma" w:cs="Tahoma"/>
                <w:sz w:val="13"/>
                <w:szCs w:val="13"/>
                <w:u w:val="single"/>
              </w:rPr>
            </w:pPr>
            <w:hyperlink w:anchor="_87_System_Center" w:history="1">
              <w:r w:rsidR="001A26BE" w:rsidRPr="005E477C">
                <w:rPr>
                  <w:rStyle w:val="Hyperlink"/>
                  <w:rFonts w:ascii="Tahoma" w:hAnsi="Tahoma" w:cs="Tahoma"/>
                  <w:sz w:val="13"/>
                </w:rPr>
                <w:t>87</w:t>
              </w:r>
            </w:hyperlink>
          </w:p>
        </w:tc>
        <w:tc>
          <w:tcPr>
            <w:tcW w:w="450" w:type="dxa"/>
            <w:shd w:val="clear" w:color="auto" w:fill="FABF8F"/>
          </w:tcPr>
          <w:p w14:paraId="33DA016F" w14:textId="77777777" w:rsidR="00C40AEE" w:rsidRPr="00F81721" w:rsidRDefault="00C40AEE">
            <w:pPr>
              <w:pStyle w:val="TableText"/>
              <w:widowControl w:val="0"/>
              <w:spacing w:before="120"/>
              <w:rPr>
                <w:rFonts w:ascii="Tahoma" w:hAnsi="Tahoma" w:cs="Tahoma"/>
                <w:sz w:val="13"/>
              </w:rPr>
            </w:pPr>
            <w:r w:rsidRPr="00F81721">
              <w:rPr>
                <w:rFonts w:ascii="Tahoma" w:hAnsi="Tahoma" w:cs="Tahoma"/>
                <w:sz w:val="13"/>
              </w:rPr>
              <w:t>07/09</w:t>
            </w:r>
          </w:p>
        </w:tc>
        <w:tc>
          <w:tcPr>
            <w:tcW w:w="360" w:type="dxa"/>
            <w:tcBorders>
              <w:right w:val="single" w:sz="18" w:space="0" w:color="auto"/>
            </w:tcBorders>
            <w:shd w:val="clear" w:color="auto" w:fill="FABF8F"/>
          </w:tcPr>
          <w:p w14:paraId="33DA0170" w14:textId="77777777" w:rsidR="00C40AEE" w:rsidRPr="00F81721" w:rsidRDefault="00C40AEE">
            <w:pPr>
              <w:pStyle w:val="TableText"/>
              <w:widowControl w:val="0"/>
              <w:spacing w:before="12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tcPr>
          <w:p w14:paraId="33DA0171" w14:textId="77777777" w:rsidR="00C40AEE" w:rsidRPr="00F81721" w:rsidRDefault="00C40AEE">
            <w:pPr>
              <w:pStyle w:val="TableText"/>
              <w:widowControl w:val="0"/>
              <w:spacing w:before="120"/>
              <w:rPr>
                <w:rFonts w:ascii="Tahoma" w:hAnsi="Tahoma" w:cs="Tahoma"/>
                <w:sz w:val="13"/>
              </w:rPr>
            </w:pPr>
          </w:p>
        </w:tc>
        <w:tc>
          <w:tcPr>
            <w:tcW w:w="450" w:type="dxa"/>
            <w:shd w:val="clear" w:color="auto" w:fill="FABF8F"/>
          </w:tcPr>
          <w:p w14:paraId="33DA0172" w14:textId="77777777" w:rsidR="00C40AEE" w:rsidRPr="00F81721" w:rsidRDefault="00C40AEE">
            <w:pPr>
              <w:pStyle w:val="TableText"/>
              <w:widowControl w:val="0"/>
              <w:spacing w:before="120"/>
              <w:rPr>
                <w:rFonts w:ascii="Tahoma" w:hAnsi="Tahoma" w:cs="Tahoma"/>
                <w:sz w:val="13"/>
              </w:rPr>
            </w:pPr>
          </w:p>
        </w:tc>
        <w:tc>
          <w:tcPr>
            <w:tcW w:w="450" w:type="dxa"/>
            <w:shd w:val="clear" w:color="auto" w:fill="FABF8F"/>
          </w:tcPr>
          <w:p w14:paraId="33DA0173" w14:textId="77777777" w:rsidR="00C40AEE" w:rsidRPr="00F81721" w:rsidRDefault="00C40AEE">
            <w:pPr>
              <w:pStyle w:val="TableText"/>
              <w:widowControl w:val="0"/>
              <w:spacing w:before="120"/>
              <w:rPr>
                <w:rFonts w:ascii="Tahoma" w:hAnsi="Tahoma" w:cs="Tahoma"/>
                <w:sz w:val="13"/>
              </w:rPr>
            </w:pPr>
          </w:p>
        </w:tc>
        <w:tc>
          <w:tcPr>
            <w:tcW w:w="450" w:type="dxa"/>
            <w:shd w:val="clear" w:color="auto" w:fill="FABF8F"/>
          </w:tcPr>
          <w:p w14:paraId="33DA0174" w14:textId="77777777" w:rsidR="00C40AEE" w:rsidRPr="00F81721" w:rsidRDefault="00C40AEE">
            <w:pPr>
              <w:pStyle w:val="TableText"/>
              <w:widowControl w:val="0"/>
              <w:spacing w:before="120"/>
              <w:rPr>
                <w:rFonts w:ascii="Tahoma" w:hAnsi="Tahoma" w:cs="Tahoma"/>
                <w:sz w:val="13"/>
              </w:rPr>
            </w:pPr>
          </w:p>
        </w:tc>
        <w:tc>
          <w:tcPr>
            <w:tcW w:w="450" w:type="dxa"/>
            <w:shd w:val="clear" w:color="auto" w:fill="FABF8F"/>
          </w:tcPr>
          <w:p w14:paraId="33DA0175" w14:textId="77777777" w:rsidR="00C40AEE" w:rsidRPr="00F81721" w:rsidRDefault="00C40AEE">
            <w:pPr>
              <w:pStyle w:val="TableText"/>
              <w:widowControl w:val="0"/>
              <w:spacing w:before="120"/>
              <w:rPr>
                <w:rFonts w:ascii="Tahoma" w:hAnsi="Tahoma" w:cs="Tahoma"/>
                <w:sz w:val="13"/>
              </w:rPr>
            </w:pPr>
          </w:p>
        </w:tc>
        <w:tc>
          <w:tcPr>
            <w:tcW w:w="450" w:type="dxa"/>
            <w:shd w:val="clear" w:color="auto" w:fill="FABF8F"/>
          </w:tcPr>
          <w:p w14:paraId="33DA0176" w14:textId="77777777" w:rsidR="00C40AEE" w:rsidRPr="00F81721" w:rsidRDefault="00C40AEE">
            <w:pPr>
              <w:pStyle w:val="TableText"/>
              <w:widowControl w:val="0"/>
              <w:spacing w:before="120"/>
              <w:rPr>
                <w:rFonts w:ascii="Tahoma" w:hAnsi="Tahoma" w:cs="Tahoma"/>
                <w:sz w:val="13"/>
              </w:rPr>
            </w:pPr>
          </w:p>
        </w:tc>
        <w:tc>
          <w:tcPr>
            <w:tcW w:w="360" w:type="dxa"/>
            <w:tcBorders>
              <w:right w:val="single" w:sz="18" w:space="0" w:color="auto"/>
            </w:tcBorders>
            <w:shd w:val="clear" w:color="auto" w:fill="FABF8F"/>
          </w:tcPr>
          <w:p w14:paraId="33DA0177" w14:textId="77777777" w:rsidR="00C40AEE" w:rsidRPr="00F81721" w:rsidRDefault="00C40AEE">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33DA0178" w14:textId="77777777" w:rsidR="00C40AEE" w:rsidRPr="00F81721" w:rsidRDefault="00C40AEE">
            <w:pPr>
              <w:pStyle w:val="TableText"/>
              <w:widowControl w:val="0"/>
              <w:spacing w:before="120"/>
              <w:rPr>
                <w:rFonts w:ascii="Tahoma" w:hAnsi="Tahoma" w:cs="Tahoma"/>
                <w:sz w:val="13"/>
              </w:rPr>
            </w:pPr>
          </w:p>
        </w:tc>
        <w:tc>
          <w:tcPr>
            <w:tcW w:w="450" w:type="dxa"/>
            <w:shd w:val="clear" w:color="auto" w:fill="FABF8F"/>
          </w:tcPr>
          <w:p w14:paraId="33DA0179" w14:textId="77777777" w:rsidR="00C40AEE" w:rsidRPr="00F81721" w:rsidRDefault="00C40AEE">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14:paraId="33DA017A" w14:textId="77777777" w:rsidR="00C40AEE" w:rsidRPr="00F81721" w:rsidRDefault="00C40AEE">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33DA017B" w14:textId="77777777" w:rsidR="00C40AEE" w:rsidRPr="00F81721" w:rsidRDefault="001A26BE">
            <w:pPr>
              <w:pStyle w:val="TableText"/>
              <w:widowControl w:val="0"/>
              <w:spacing w:before="120"/>
              <w:rPr>
                <w:rFonts w:ascii="Tahoma" w:hAnsi="Tahoma" w:cs="Tahoma"/>
                <w:sz w:val="13"/>
              </w:rPr>
            </w:pPr>
            <w:r w:rsidRPr="00F81721">
              <w:rPr>
                <w:rFonts w:ascii="Tahoma" w:hAnsi="Tahoma" w:cs="Tahoma"/>
                <w:sz w:val="13"/>
              </w:rPr>
              <w:t>10</w:t>
            </w:r>
          </w:p>
        </w:tc>
        <w:tc>
          <w:tcPr>
            <w:tcW w:w="450" w:type="dxa"/>
            <w:tcBorders>
              <w:right w:val="single" w:sz="18" w:space="0" w:color="auto"/>
            </w:tcBorders>
            <w:shd w:val="clear" w:color="auto" w:fill="FABF8F"/>
          </w:tcPr>
          <w:p w14:paraId="33DA017C" w14:textId="77777777" w:rsidR="00C40AEE" w:rsidRPr="00F81721" w:rsidRDefault="00C40AEE">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tcPr>
          <w:p w14:paraId="33DA017D" w14:textId="77777777" w:rsidR="00C40AEE" w:rsidRPr="00F81721" w:rsidRDefault="00C40AEE">
            <w:pPr>
              <w:pStyle w:val="TableText"/>
              <w:widowControl w:val="0"/>
              <w:spacing w:before="120"/>
              <w:rPr>
                <w:rFonts w:ascii="Tahoma" w:hAnsi="Tahoma" w:cs="Tahoma"/>
                <w:sz w:val="13"/>
              </w:rPr>
            </w:pPr>
          </w:p>
        </w:tc>
        <w:tc>
          <w:tcPr>
            <w:tcW w:w="450" w:type="dxa"/>
            <w:shd w:val="clear" w:color="auto" w:fill="FABF8F"/>
          </w:tcPr>
          <w:p w14:paraId="33DA017E" w14:textId="77777777" w:rsidR="00C40AEE" w:rsidRPr="00F81721" w:rsidRDefault="001A26BE" w:rsidP="00AE2107">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ABF8F"/>
          </w:tcPr>
          <w:p w14:paraId="33DA017F" w14:textId="77777777" w:rsidR="00C40AEE" w:rsidRPr="00F81721" w:rsidRDefault="00C40AEE">
            <w:pPr>
              <w:pStyle w:val="TableText"/>
              <w:widowControl w:val="0"/>
              <w:rPr>
                <w:rFonts w:ascii="Tahoma" w:hAnsi="Tahoma" w:cs="Tahoma"/>
                <w:sz w:val="13"/>
              </w:rPr>
            </w:pPr>
          </w:p>
        </w:tc>
      </w:tr>
      <w:tr w:rsidR="00A63948" w:rsidRPr="00F81721" w14:paraId="33DA0194" w14:textId="77777777" w:rsidTr="004233A7">
        <w:trPr>
          <w:trHeight w:val="145"/>
        </w:trPr>
        <w:tc>
          <w:tcPr>
            <w:tcW w:w="2714" w:type="dxa"/>
          </w:tcPr>
          <w:p w14:paraId="33DA0181" w14:textId="77777777" w:rsidR="00A63948" w:rsidRPr="00F81721" w:rsidRDefault="00A63948" w:rsidP="00CE2BD2">
            <w:pPr>
              <w:pStyle w:val="Heading3"/>
              <w:rPr>
                <w:rFonts w:ascii="Tahoma" w:hAnsi="Tahoma" w:cs="Tahoma"/>
                <w:b w:val="0"/>
                <w:sz w:val="14"/>
                <w:szCs w:val="16"/>
              </w:rPr>
            </w:pPr>
            <w:bookmarkStart w:id="495" w:name="_Toc336338084"/>
            <w:bookmarkStart w:id="496" w:name="_Toc340752369"/>
            <w:bookmarkEnd w:id="495"/>
            <w:r w:rsidRPr="00F81721">
              <w:rPr>
                <w:rFonts w:ascii="Tahoma" w:hAnsi="Tahoma" w:cs="Tahoma"/>
                <w:b w:val="0"/>
                <w:sz w:val="14"/>
                <w:szCs w:val="16"/>
                <w:lang w:val="it-IT"/>
              </w:rPr>
              <w:t>System Center Service Manager 2010</w:t>
            </w:r>
            <w:bookmarkEnd w:id="496"/>
          </w:p>
        </w:tc>
        <w:tc>
          <w:tcPr>
            <w:tcW w:w="450" w:type="dxa"/>
          </w:tcPr>
          <w:p w14:paraId="33DA0182" w14:textId="77777777" w:rsidR="00A63948" w:rsidRPr="005E477C" w:rsidRDefault="00AC3157" w:rsidP="00806515">
            <w:pPr>
              <w:pStyle w:val="TableText"/>
              <w:widowControl w:val="0"/>
              <w:spacing w:before="120"/>
              <w:rPr>
                <w:rStyle w:val="EndnoteReference"/>
                <w:rFonts w:ascii="Tahoma" w:hAnsi="Tahoma" w:cs="Tahoma"/>
                <w:sz w:val="13"/>
                <w:szCs w:val="13"/>
                <w:u w:val="single"/>
              </w:rPr>
            </w:pPr>
            <w:hyperlink w:anchor="_88_System_Center" w:history="1">
              <w:r w:rsidR="001A26BE" w:rsidRPr="005E477C">
                <w:rPr>
                  <w:rStyle w:val="Hyperlink"/>
                  <w:rFonts w:ascii="Tahoma" w:hAnsi="Tahoma" w:cs="Tahoma"/>
                  <w:sz w:val="13"/>
                </w:rPr>
                <w:t>88</w:t>
              </w:r>
            </w:hyperlink>
          </w:p>
        </w:tc>
        <w:tc>
          <w:tcPr>
            <w:tcW w:w="450" w:type="dxa"/>
          </w:tcPr>
          <w:p w14:paraId="33DA0183" w14:textId="77777777" w:rsidR="00A63948" w:rsidRPr="00F81721" w:rsidRDefault="001A26BE" w:rsidP="00333F5B">
            <w:pPr>
              <w:pStyle w:val="TableText"/>
              <w:widowControl w:val="0"/>
              <w:spacing w:before="120"/>
              <w:rPr>
                <w:rFonts w:ascii="Tahoma" w:hAnsi="Tahoma" w:cs="Tahoma"/>
                <w:sz w:val="13"/>
              </w:rPr>
            </w:pPr>
            <w:r w:rsidRPr="00F81721">
              <w:rPr>
                <w:rFonts w:ascii="Tahoma" w:hAnsi="Tahoma" w:cs="Tahoma"/>
                <w:sz w:val="13"/>
              </w:rPr>
              <w:t>04/10</w:t>
            </w:r>
          </w:p>
        </w:tc>
        <w:tc>
          <w:tcPr>
            <w:tcW w:w="360" w:type="dxa"/>
            <w:tcBorders>
              <w:right w:val="single" w:sz="18" w:space="0" w:color="auto"/>
            </w:tcBorders>
            <w:vAlign w:val="center"/>
          </w:tcPr>
          <w:p w14:paraId="33DA0184" w14:textId="77777777" w:rsidR="00A63948" w:rsidRPr="00F81721" w:rsidRDefault="00A63948">
            <w:pPr>
              <w:pStyle w:val="TableText"/>
              <w:widowControl w:val="0"/>
              <w:spacing w:before="12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tcPr>
          <w:p w14:paraId="33DA0185" w14:textId="77777777" w:rsidR="00A63948" w:rsidRPr="00F81721" w:rsidRDefault="001A26BE">
            <w:pPr>
              <w:pStyle w:val="TableText"/>
              <w:widowControl w:val="0"/>
              <w:spacing w:before="120"/>
              <w:rPr>
                <w:rFonts w:ascii="Tahoma" w:hAnsi="Tahoma" w:cs="Tahoma"/>
                <w:sz w:val="13"/>
              </w:rPr>
            </w:pPr>
            <w:r w:rsidRPr="00F81721">
              <w:rPr>
                <w:rFonts w:ascii="Tahoma" w:hAnsi="Tahoma" w:cs="Tahoma"/>
                <w:sz w:val="13"/>
              </w:rPr>
              <w:t>5</w:t>
            </w:r>
          </w:p>
        </w:tc>
        <w:tc>
          <w:tcPr>
            <w:tcW w:w="450" w:type="dxa"/>
          </w:tcPr>
          <w:p w14:paraId="33DA0186" w14:textId="77777777" w:rsidR="00A63948" w:rsidRPr="00F81721" w:rsidRDefault="00A63948">
            <w:pPr>
              <w:pStyle w:val="TableText"/>
              <w:widowControl w:val="0"/>
              <w:spacing w:before="120"/>
              <w:rPr>
                <w:rFonts w:ascii="Tahoma" w:hAnsi="Tahoma" w:cs="Tahoma"/>
                <w:sz w:val="13"/>
              </w:rPr>
            </w:pPr>
          </w:p>
        </w:tc>
        <w:tc>
          <w:tcPr>
            <w:tcW w:w="450" w:type="dxa"/>
          </w:tcPr>
          <w:p w14:paraId="33DA0187" w14:textId="77777777" w:rsidR="00A63948" w:rsidRPr="00F81721" w:rsidRDefault="00A63948">
            <w:pPr>
              <w:pStyle w:val="TableText"/>
              <w:widowControl w:val="0"/>
              <w:spacing w:before="120"/>
              <w:rPr>
                <w:rFonts w:ascii="Tahoma" w:hAnsi="Tahoma" w:cs="Tahoma"/>
                <w:sz w:val="13"/>
              </w:rPr>
            </w:pPr>
          </w:p>
        </w:tc>
        <w:tc>
          <w:tcPr>
            <w:tcW w:w="450" w:type="dxa"/>
          </w:tcPr>
          <w:p w14:paraId="33DA0188" w14:textId="77777777" w:rsidR="00A63948" w:rsidRPr="00F81721" w:rsidRDefault="00A63948">
            <w:pPr>
              <w:pStyle w:val="TableText"/>
              <w:widowControl w:val="0"/>
              <w:spacing w:before="120"/>
              <w:rPr>
                <w:rFonts w:ascii="Tahoma" w:hAnsi="Tahoma" w:cs="Tahoma"/>
                <w:sz w:val="13"/>
              </w:rPr>
            </w:pPr>
          </w:p>
        </w:tc>
        <w:tc>
          <w:tcPr>
            <w:tcW w:w="450" w:type="dxa"/>
          </w:tcPr>
          <w:p w14:paraId="33DA0189" w14:textId="77777777" w:rsidR="00A63948" w:rsidRPr="00F81721" w:rsidRDefault="00A63948">
            <w:pPr>
              <w:pStyle w:val="TableText"/>
              <w:widowControl w:val="0"/>
              <w:spacing w:before="120"/>
              <w:rPr>
                <w:rFonts w:ascii="Tahoma" w:hAnsi="Tahoma" w:cs="Tahoma"/>
                <w:sz w:val="13"/>
              </w:rPr>
            </w:pPr>
          </w:p>
        </w:tc>
        <w:tc>
          <w:tcPr>
            <w:tcW w:w="450" w:type="dxa"/>
          </w:tcPr>
          <w:p w14:paraId="33DA018A" w14:textId="77777777" w:rsidR="00A63948" w:rsidRPr="00F81721" w:rsidRDefault="00A63948">
            <w:pPr>
              <w:pStyle w:val="TableText"/>
              <w:widowControl w:val="0"/>
              <w:spacing w:before="120"/>
              <w:rPr>
                <w:rFonts w:ascii="Tahoma" w:hAnsi="Tahoma" w:cs="Tahoma"/>
                <w:sz w:val="13"/>
              </w:rPr>
            </w:pPr>
          </w:p>
        </w:tc>
        <w:tc>
          <w:tcPr>
            <w:tcW w:w="360" w:type="dxa"/>
            <w:tcBorders>
              <w:right w:val="single" w:sz="18" w:space="0" w:color="auto"/>
            </w:tcBorders>
          </w:tcPr>
          <w:p w14:paraId="33DA018B" w14:textId="77777777" w:rsidR="00A63948" w:rsidRPr="00F81721" w:rsidRDefault="00A63948">
            <w:pPr>
              <w:pStyle w:val="TableText"/>
              <w:widowControl w:val="0"/>
              <w:spacing w:before="120"/>
              <w:rPr>
                <w:rFonts w:ascii="Tahoma" w:hAnsi="Tahoma" w:cs="Tahoma"/>
                <w:sz w:val="13"/>
              </w:rPr>
            </w:pPr>
          </w:p>
        </w:tc>
        <w:tc>
          <w:tcPr>
            <w:tcW w:w="450" w:type="dxa"/>
            <w:tcBorders>
              <w:left w:val="single" w:sz="18" w:space="0" w:color="auto"/>
            </w:tcBorders>
          </w:tcPr>
          <w:p w14:paraId="33DA018C" w14:textId="77777777" w:rsidR="00A63948" w:rsidRPr="00F81721" w:rsidRDefault="00A63948">
            <w:pPr>
              <w:pStyle w:val="TableText"/>
              <w:widowControl w:val="0"/>
              <w:spacing w:before="120"/>
              <w:rPr>
                <w:rFonts w:ascii="Tahoma" w:hAnsi="Tahoma" w:cs="Tahoma"/>
                <w:sz w:val="13"/>
              </w:rPr>
            </w:pPr>
            <w:r w:rsidRPr="00F81721">
              <w:rPr>
                <w:rFonts w:ascii="Tahoma" w:hAnsi="Tahoma" w:cs="Tahoma"/>
                <w:sz w:val="13"/>
              </w:rPr>
              <w:t>5</w:t>
            </w:r>
          </w:p>
        </w:tc>
        <w:tc>
          <w:tcPr>
            <w:tcW w:w="450" w:type="dxa"/>
          </w:tcPr>
          <w:p w14:paraId="33DA018D" w14:textId="77777777" w:rsidR="00A63948" w:rsidRPr="00F81721" w:rsidRDefault="00A63948">
            <w:pPr>
              <w:pStyle w:val="TableText"/>
              <w:widowControl w:val="0"/>
              <w:spacing w:before="120"/>
              <w:rPr>
                <w:rFonts w:ascii="Tahoma" w:hAnsi="Tahoma" w:cs="Tahoma"/>
                <w:sz w:val="13"/>
              </w:rPr>
            </w:pPr>
          </w:p>
        </w:tc>
        <w:tc>
          <w:tcPr>
            <w:tcW w:w="450" w:type="dxa"/>
            <w:tcBorders>
              <w:right w:val="single" w:sz="18" w:space="0" w:color="auto"/>
            </w:tcBorders>
          </w:tcPr>
          <w:p w14:paraId="33DA018E" w14:textId="77777777" w:rsidR="00A63948" w:rsidRPr="00F81721" w:rsidRDefault="00A63948">
            <w:pPr>
              <w:pStyle w:val="TableText"/>
              <w:widowControl w:val="0"/>
              <w:spacing w:before="120"/>
              <w:rPr>
                <w:rFonts w:ascii="Tahoma" w:hAnsi="Tahoma" w:cs="Tahoma"/>
                <w:sz w:val="13"/>
              </w:rPr>
            </w:pPr>
          </w:p>
        </w:tc>
        <w:tc>
          <w:tcPr>
            <w:tcW w:w="450" w:type="dxa"/>
            <w:tcBorders>
              <w:left w:val="single" w:sz="18" w:space="0" w:color="auto"/>
            </w:tcBorders>
          </w:tcPr>
          <w:p w14:paraId="33DA018F" w14:textId="77777777" w:rsidR="00A63948" w:rsidRPr="00F81721" w:rsidRDefault="00A63948">
            <w:pPr>
              <w:pStyle w:val="TableText"/>
              <w:widowControl w:val="0"/>
              <w:spacing w:before="120"/>
              <w:rPr>
                <w:rFonts w:ascii="Tahoma" w:hAnsi="Tahoma" w:cs="Tahoma"/>
                <w:sz w:val="13"/>
              </w:rPr>
            </w:pPr>
          </w:p>
        </w:tc>
        <w:tc>
          <w:tcPr>
            <w:tcW w:w="450" w:type="dxa"/>
            <w:tcBorders>
              <w:right w:val="single" w:sz="18" w:space="0" w:color="auto"/>
            </w:tcBorders>
          </w:tcPr>
          <w:p w14:paraId="33DA0190" w14:textId="77777777" w:rsidR="00A63948" w:rsidRPr="00F81721" w:rsidRDefault="00A63948">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tcPr>
          <w:p w14:paraId="33DA0191" w14:textId="77777777" w:rsidR="00A63948" w:rsidRPr="00F81721" w:rsidRDefault="00A63948">
            <w:pPr>
              <w:pStyle w:val="TableText"/>
              <w:widowControl w:val="0"/>
              <w:spacing w:before="120"/>
              <w:rPr>
                <w:rFonts w:ascii="Tahoma" w:hAnsi="Tahoma" w:cs="Tahoma"/>
                <w:sz w:val="13"/>
              </w:rPr>
            </w:pPr>
          </w:p>
        </w:tc>
        <w:tc>
          <w:tcPr>
            <w:tcW w:w="450" w:type="dxa"/>
          </w:tcPr>
          <w:p w14:paraId="33DA0192" w14:textId="77777777" w:rsidR="00A63948" w:rsidRPr="00F81721" w:rsidRDefault="00A63948" w:rsidP="00AE2107">
            <w:pPr>
              <w:pStyle w:val="TableText"/>
              <w:widowControl w:val="0"/>
              <w:spacing w:before="120"/>
              <w:rPr>
                <w:rFonts w:ascii="Tahoma" w:hAnsi="Tahoma" w:cs="Tahoma"/>
                <w:sz w:val="13"/>
              </w:rPr>
            </w:pPr>
          </w:p>
        </w:tc>
        <w:tc>
          <w:tcPr>
            <w:tcW w:w="540" w:type="dxa"/>
          </w:tcPr>
          <w:p w14:paraId="33DA0193" w14:textId="77777777" w:rsidR="00A63948" w:rsidRPr="00F81721" w:rsidRDefault="00A63948">
            <w:pPr>
              <w:pStyle w:val="TableText"/>
              <w:widowControl w:val="0"/>
              <w:rPr>
                <w:rFonts w:ascii="Tahoma" w:hAnsi="Tahoma" w:cs="Tahoma"/>
                <w:sz w:val="13"/>
              </w:rPr>
            </w:pPr>
          </w:p>
        </w:tc>
      </w:tr>
      <w:tr w:rsidR="004233A7" w:rsidRPr="00F81721" w14:paraId="33DA01A8" w14:textId="77777777" w:rsidTr="00496B5E">
        <w:trPr>
          <w:trHeight w:val="145"/>
        </w:trPr>
        <w:tc>
          <w:tcPr>
            <w:tcW w:w="2714" w:type="dxa"/>
            <w:shd w:val="clear" w:color="auto" w:fill="FABF8F"/>
          </w:tcPr>
          <w:p w14:paraId="33DA0195" w14:textId="77777777" w:rsidR="00A63948" w:rsidRPr="00F81721" w:rsidRDefault="00A63948" w:rsidP="00CE2BD2">
            <w:pPr>
              <w:pStyle w:val="Heading3"/>
              <w:rPr>
                <w:rFonts w:ascii="Tahoma" w:hAnsi="Tahoma" w:cs="Tahoma"/>
                <w:b w:val="0"/>
                <w:sz w:val="14"/>
                <w:szCs w:val="16"/>
              </w:rPr>
            </w:pPr>
            <w:bookmarkStart w:id="497" w:name="_Toc336338085"/>
            <w:bookmarkStart w:id="498" w:name="_Toc340752370"/>
            <w:bookmarkEnd w:id="497"/>
            <w:r w:rsidRPr="00F81721">
              <w:rPr>
                <w:rFonts w:ascii="Tahoma" w:hAnsi="Tahoma" w:cs="Tahoma"/>
                <w:b w:val="0"/>
                <w:sz w:val="14"/>
                <w:szCs w:val="16"/>
                <w:lang w:val="it-IT"/>
              </w:rPr>
              <w:t>System Center Service Manager 2010 con Tecnologia SQL Server 2008</w:t>
            </w:r>
            <w:bookmarkEnd w:id="498"/>
          </w:p>
        </w:tc>
        <w:tc>
          <w:tcPr>
            <w:tcW w:w="450" w:type="dxa"/>
            <w:shd w:val="clear" w:color="auto" w:fill="FABF8F"/>
          </w:tcPr>
          <w:p w14:paraId="33DA0196" w14:textId="77777777" w:rsidR="00A63948" w:rsidRPr="005E477C" w:rsidRDefault="00A63948" w:rsidP="00DB42FA">
            <w:pPr>
              <w:pStyle w:val="TableText"/>
              <w:widowControl w:val="0"/>
              <w:rPr>
                <w:rStyle w:val="EndnoteReference"/>
                <w:rFonts w:ascii="Tahoma" w:hAnsi="Tahoma" w:cs="Tahoma"/>
                <w:b w:val="0"/>
                <w:color w:val="auto"/>
                <w:sz w:val="13"/>
                <w:szCs w:val="13"/>
                <w:u w:val="single"/>
                <w:vertAlign w:val="baseline"/>
                <w:lang w:eastAsia="x-none"/>
              </w:rPr>
            </w:pPr>
          </w:p>
        </w:tc>
        <w:tc>
          <w:tcPr>
            <w:tcW w:w="450" w:type="dxa"/>
            <w:shd w:val="clear" w:color="auto" w:fill="FABF8F"/>
          </w:tcPr>
          <w:p w14:paraId="33DA0197" w14:textId="77777777" w:rsidR="00A63948" w:rsidRPr="00F81721" w:rsidRDefault="001A26BE" w:rsidP="00333F5B">
            <w:pPr>
              <w:pStyle w:val="TableText"/>
              <w:widowControl w:val="0"/>
              <w:spacing w:before="120"/>
              <w:rPr>
                <w:rFonts w:ascii="Tahoma" w:hAnsi="Tahoma" w:cs="Tahoma"/>
                <w:sz w:val="13"/>
              </w:rPr>
            </w:pPr>
            <w:r w:rsidRPr="00F81721">
              <w:rPr>
                <w:rFonts w:ascii="Tahoma" w:hAnsi="Tahoma" w:cs="Tahoma"/>
                <w:sz w:val="13"/>
              </w:rPr>
              <w:t>04/10</w:t>
            </w:r>
          </w:p>
        </w:tc>
        <w:tc>
          <w:tcPr>
            <w:tcW w:w="360" w:type="dxa"/>
            <w:tcBorders>
              <w:right w:val="single" w:sz="18" w:space="0" w:color="auto"/>
            </w:tcBorders>
            <w:shd w:val="clear" w:color="auto" w:fill="FABF8F"/>
          </w:tcPr>
          <w:p w14:paraId="33DA0198" w14:textId="77777777" w:rsidR="00A63948" w:rsidRPr="00F81721" w:rsidRDefault="00A63948">
            <w:pPr>
              <w:pStyle w:val="TableText"/>
              <w:widowControl w:val="0"/>
              <w:spacing w:before="12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tcPr>
          <w:p w14:paraId="33DA0199" w14:textId="77777777" w:rsidR="00A63948" w:rsidRPr="00F81721" w:rsidRDefault="001A26BE">
            <w:pPr>
              <w:pStyle w:val="TableText"/>
              <w:widowControl w:val="0"/>
              <w:spacing w:before="120"/>
              <w:rPr>
                <w:rFonts w:ascii="Tahoma" w:hAnsi="Tahoma" w:cs="Tahoma"/>
                <w:sz w:val="13"/>
              </w:rPr>
            </w:pPr>
            <w:r w:rsidRPr="00F81721">
              <w:rPr>
                <w:rFonts w:ascii="Tahoma" w:hAnsi="Tahoma" w:cs="Tahoma"/>
                <w:sz w:val="13"/>
              </w:rPr>
              <w:t>25</w:t>
            </w:r>
          </w:p>
        </w:tc>
        <w:tc>
          <w:tcPr>
            <w:tcW w:w="450" w:type="dxa"/>
            <w:shd w:val="clear" w:color="auto" w:fill="FABF8F"/>
          </w:tcPr>
          <w:p w14:paraId="33DA019A" w14:textId="77777777" w:rsidR="00A63948" w:rsidRPr="00F81721" w:rsidRDefault="00A63948">
            <w:pPr>
              <w:pStyle w:val="TableText"/>
              <w:widowControl w:val="0"/>
              <w:spacing w:before="120"/>
              <w:rPr>
                <w:rFonts w:ascii="Tahoma" w:hAnsi="Tahoma" w:cs="Tahoma"/>
                <w:sz w:val="13"/>
              </w:rPr>
            </w:pPr>
          </w:p>
        </w:tc>
        <w:tc>
          <w:tcPr>
            <w:tcW w:w="450" w:type="dxa"/>
            <w:shd w:val="clear" w:color="auto" w:fill="FABF8F"/>
          </w:tcPr>
          <w:p w14:paraId="33DA019B" w14:textId="77777777" w:rsidR="00A63948" w:rsidRPr="00F81721" w:rsidRDefault="00A63948">
            <w:pPr>
              <w:pStyle w:val="TableText"/>
              <w:widowControl w:val="0"/>
              <w:spacing w:before="120"/>
              <w:rPr>
                <w:rFonts w:ascii="Tahoma" w:hAnsi="Tahoma" w:cs="Tahoma"/>
                <w:sz w:val="13"/>
              </w:rPr>
            </w:pPr>
          </w:p>
        </w:tc>
        <w:tc>
          <w:tcPr>
            <w:tcW w:w="450" w:type="dxa"/>
            <w:shd w:val="clear" w:color="auto" w:fill="FABF8F"/>
          </w:tcPr>
          <w:p w14:paraId="33DA019C" w14:textId="77777777" w:rsidR="00A63948" w:rsidRPr="00F81721" w:rsidRDefault="00A63948">
            <w:pPr>
              <w:pStyle w:val="TableText"/>
              <w:widowControl w:val="0"/>
              <w:spacing w:before="120"/>
              <w:rPr>
                <w:rFonts w:ascii="Tahoma" w:hAnsi="Tahoma" w:cs="Tahoma"/>
                <w:sz w:val="13"/>
              </w:rPr>
            </w:pPr>
          </w:p>
        </w:tc>
        <w:tc>
          <w:tcPr>
            <w:tcW w:w="450" w:type="dxa"/>
            <w:shd w:val="clear" w:color="auto" w:fill="FABF8F"/>
          </w:tcPr>
          <w:p w14:paraId="33DA019D" w14:textId="77777777" w:rsidR="00A63948" w:rsidRPr="00F81721" w:rsidRDefault="00A63948">
            <w:pPr>
              <w:pStyle w:val="TableText"/>
              <w:widowControl w:val="0"/>
              <w:spacing w:before="120"/>
              <w:rPr>
                <w:rFonts w:ascii="Tahoma" w:hAnsi="Tahoma" w:cs="Tahoma"/>
                <w:sz w:val="13"/>
              </w:rPr>
            </w:pPr>
          </w:p>
        </w:tc>
        <w:tc>
          <w:tcPr>
            <w:tcW w:w="450" w:type="dxa"/>
            <w:shd w:val="clear" w:color="auto" w:fill="FABF8F"/>
          </w:tcPr>
          <w:p w14:paraId="33DA019E" w14:textId="77777777" w:rsidR="00A63948" w:rsidRPr="00F81721" w:rsidRDefault="00A63948">
            <w:pPr>
              <w:pStyle w:val="TableText"/>
              <w:widowControl w:val="0"/>
              <w:spacing w:before="120"/>
              <w:rPr>
                <w:rFonts w:ascii="Tahoma" w:hAnsi="Tahoma" w:cs="Tahoma"/>
                <w:sz w:val="13"/>
              </w:rPr>
            </w:pPr>
          </w:p>
        </w:tc>
        <w:tc>
          <w:tcPr>
            <w:tcW w:w="360" w:type="dxa"/>
            <w:tcBorders>
              <w:right w:val="single" w:sz="18" w:space="0" w:color="auto"/>
            </w:tcBorders>
            <w:shd w:val="clear" w:color="auto" w:fill="FABF8F"/>
          </w:tcPr>
          <w:p w14:paraId="33DA019F" w14:textId="77777777" w:rsidR="00A63948" w:rsidRPr="00F81721" w:rsidRDefault="00A63948">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33DA01A0" w14:textId="77777777" w:rsidR="00A63948" w:rsidRPr="00F81721" w:rsidRDefault="001A26BE">
            <w:pPr>
              <w:pStyle w:val="TableText"/>
              <w:widowControl w:val="0"/>
              <w:spacing w:before="120"/>
              <w:rPr>
                <w:rFonts w:ascii="Tahoma" w:hAnsi="Tahoma" w:cs="Tahoma"/>
                <w:sz w:val="13"/>
              </w:rPr>
            </w:pPr>
            <w:r w:rsidRPr="00F81721">
              <w:rPr>
                <w:rFonts w:ascii="Tahoma" w:hAnsi="Tahoma" w:cs="Tahoma"/>
                <w:sz w:val="13"/>
              </w:rPr>
              <w:t>25</w:t>
            </w:r>
          </w:p>
        </w:tc>
        <w:tc>
          <w:tcPr>
            <w:tcW w:w="450" w:type="dxa"/>
            <w:shd w:val="clear" w:color="auto" w:fill="FABF8F"/>
          </w:tcPr>
          <w:p w14:paraId="33DA01A1" w14:textId="77777777" w:rsidR="00A63948" w:rsidRPr="00F81721" w:rsidRDefault="00A63948">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14:paraId="33DA01A2" w14:textId="77777777" w:rsidR="00A63948" w:rsidRPr="00F81721" w:rsidRDefault="00A63948">
            <w:pPr>
              <w:pStyle w:val="TableText"/>
              <w:widowControl w:val="0"/>
              <w:spacing w:before="120"/>
              <w:rPr>
                <w:rFonts w:ascii="Tahoma" w:hAnsi="Tahoma" w:cs="Tahoma"/>
                <w:sz w:val="13"/>
              </w:rPr>
            </w:pPr>
          </w:p>
        </w:tc>
        <w:tc>
          <w:tcPr>
            <w:tcW w:w="450" w:type="dxa"/>
            <w:tcBorders>
              <w:left w:val="single" w:sz="18" w:space="0" w:color="auto"/>
            </w:tcBorders>
            <w:shd w:val="clear" w:color="auto" w:fill="FABF8F"/>
          </w:tcPr>
          <w:p w14:paraId="33DA01A3" w14:textId="77777777" w:rsidR="00A63948" w:rsidRPr="00F81721" w:rsidRDefault="00A63948">
            <w:pPr>
              <w:pStyle w:val="TableText"/>
              <w:widowControl w:val="0"/>
              <w:spacing w:before="120"/>
              <w:rPr>
                <w:rFonts w:ascii="Tahoma" w:hAnsi="Tahoma" w:cs="Tahoma"/>
                <w:sz w:val="13"/>
              </w:rPr>
            </w:pPr>
          </w:p>
        </w:tc>
        <w:tc>
          <w:tcPr>
            <w:tcW w:w="450" w:type="dxa"/>
            <w:tcBorders>
              <w:right w:val="single" w:sz="18" w:space="0" w:color="auto"/>
            </w:tcBorders>
            <w:shd w:val="clear" w:color="auto" w:fill="FABF8F"/>
          </w:tcPr>
          <w:p w14:paraId="33DA01A4" w14:textId="77777777" w:rsidR="00A63948" w:rsidRPr="00F81721" w:rsidRDefault="00A63948">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tcPr>
          <w:p w14:paraId="33DA01A5" w14:textId="77777777" w:rsidR="00A63948" w:rsidRPr="00F81721" w:rsidRDefault="00A63948">
            <w:pPr>
              <w:pStyle w:val="TableText"/>
              <w:widowControl w:val="0"/>
              <w:spacing w:before="120"/>
              <w:rPr>
                <w:rFonts w:ascii="Tahoma" w:hAnsi="Tahoma" w:cs="Tahoma"/>
                <w:sz w:val="13"/>
              </w:rPr>
            </w:pPr>
          </w:p>
        </w:tc>
        <w:tc>
          <w:tcPr>
            <w:tcW w:w="450" w:type="dxa"/>
            <w:shd w:val="clear" w:color="auto" w:fill="FABF8F"/>
          </w:tcPr>
          <w:p w14:paraId="33DA01A6" w14:textId="77777777" w:rsidR="00A63948" w:rsidRPr="00F81721" w:rsidRDefault="00A63948" w:rsidP="00AE2107">
            <w:pPr>
              <w:pStyle w:val="TableText"/>
              <w:widowControl w:val="0"/>
              <w:spacing w:before="120"/>
              <w:rPr>
                <w:rFonts w:ascii="Tahoma" w:hAnsi="Tahoma" w:cs="Tahoma"/>
                <w:sz w:val="13"/>
              </w:rPr>
            </w:pPr>
          </w:p>
        </w:tc>
        <w:tc>
          <w:tcPr>
            <w:tcW w:w="540" w:type="dxa"/>
            <w:shd w:val="clear" w:color="auto" w:fill="FABF8F"/>
          </w:tcPr>
          <w:p w14:paraId="33DA01A7" w14:textId="77777777" w:rsidR="00A63948" w:rsidRPr="00F81721" w:rsidRDefault="00A63948">
            <w:pPr>
              <w:pStyle w:val="TableText"/>
              <w:widowControl w:val="0"/>
              <w:rPr>
                <w:rFonts w:ascii="Tahoma" w:hAnsi="Tahoma" w:cs="Tahoma"/>
                <w:sz w:val="13"/>
              </w:rPr>
            </w:pPr>
          </w:p>
        </w:tc>
      </w:tr>
      <w:tr w:rsidR="001C076E" w:rsidRPr="00F81721" w14:paraId="33DA01BD" w14:textId="77777777" w:rsidTr="004233A7">
        <w:trPr>
          <w:trHeight w:val="145"/>
        </w:trPr>
        <w:tc>
          <w:tcPr>
            <w:tcW w:w="2714" w:type="dxa"/>
          </w:tcPr>
          <w:p w14:paraId="33DA01A9" w14:textId="77777777" w:rsidR="001C076E" w:rsidRPr="00F81721" w:rsidRDefault="001C076E" w:rsidP="00786BC6">
            <w:pPr>
              <w:pStyle w:val="Heading3"/>
              <w:rPr>
                <w:rFonts w:ascii="Tahoma" w:hAnsi="Tahoma" w:cs="Tahoma"/>
                <w:b w:val="0"/>
                <w:sz w:val="14"/>
                <w:szCs w:val="16"/>
              </w:rPr>
            </w:pPr>
            <w:bookmarkStart w:id="499" w:name="_Toc336338086"/>
            <w:bookmarkStart w:id="500" w:name="_Toc340752371"/>
            <w:bookmarkEnd w:id="499"/>
            <w:r w:rsidRPr="00F81721">
              <w:rPr>
                <w:rFonts w:ascii="Tahoma" w:hAnsi="Tahoma" w:cs="Tahoma"/>
                <w:b w:val="0"/>
                <w:sz w:val="14"/>
                <w:szCs w:val="16"/>
                <w:lang w:val="it-IT"/>
              </w:rPr>
              <w:t>Licenza di Gestione Client (Client ML) per</w:t>
            </w:r>
            <w:r w:rsidR="00786BC6" w:rsidRPr="00F81721">
              <w:rPr>
                <w:rFonts w:ascii="Tahoma" w:hAnsi="Tahoma" w:cs="Tahoma"/>
                <w:b w:val="0"/>
                <w:sz w:val="14"/>
                <w:szCs w:val="16"/>
                <w:lang w:val="it-IT"/>
              </w:rPr>
              <w:t> </w:t>
            </w:r>
            <w:r w:rsidRPr="00F81721">
              <w:rPr>
                <w:rFonts w:ascii="Tahoma" w:hAnsi="Tahoma" w:cs="Tahoma"/>
                <w:b w:val="0"/>
                <w:sz w:val="14"/>
                <w:szCs w:val="16"/>
                <w:lang w:val="it-IT"/>
              </w:rPr>
              <w:t>OSE per System Center Service Manager 2010</w:t>
            </w:r>
            <w:bookmarkEnd w:id="500"/>
          </w:p>
        </w:tc>
        <w:tc>
          <w:tcPr>
            <w:tcW w:w="450" w:type="dxa"/>
          </w:tcPr>
          <w:p w14:paraId="33DA01AA" w14:textId="77777777" w:rsidR="001C076E" w:rsidRPr="005E477C" w:rsidRDefault="001C076E" w:rsidP="00013F1B">
            <w:pPr>
              <w:pStyle w:val="TableText"/>
              <w:widowControl w:val="0"/>
              <w:rPr>
                <w:rStyle w:val="EndnoteReference"/>
                <w:rFonts w:ascii="Tahoma" w:hAnsi="Tahoma" w:cs="Tahoma"/>
                <w:b w:val="0"/>
                <w:sz w:val="13"/>
                <w:szCs w:val="13"/>
                <w:u w:val="single"/>
              </w:rPr>
            </w:pPr>
          </w:p>
        </w:tc>
        <w:tc>
          <w:tcPr>
            <w:tcW w:w="450" w:type="dxa"/>
          </w:tcPr>
          <w:p w14:paraId="33DA01AB" w14:textId="77777777" w:rsidR="001C076E" w:rsidRPr="00F81721" w:rsidRDefault="001A26BE" w:rsidP="00333F5B">
            <w:pPr>
              <w:pStyle w:val="TableText"/>
              <w:widowControl w:val="0"/>
              <w:spacing w:before="120"/>
              <w:rPr>
                <w:rFonts w:ascii="Tahoma" w:hAnsi="Tahoma" w:cs="Tahoma"/>
                <w:sz w:val="13"/>
              </w:rPr>
            </w:pPr>
            <w:r w:rsidRPr="00F81721">
              <w:rPr>
                <w:rFonts w:ascii="Tahoma" w:hAnsi="Tahoma" w:cs="Tahoma"/>
                <w:sz w:val="13"/>
              </w:rPr>
              <w:t>04/10</w:t>
            </w:r>
          </w:p>
        </w:tc>
        <w:tc>
          <w:tcPr>
            <w:tcW w:w="360" w:type="dxa"/>
            <w:tcBorders>
              <w:right w:val="single" w:sz="18" w:space="0" w:color="auto"/>
            </w:tcBorders>
          </w:tcPr>
          <w:p w14:paraId="33DA01AC" w14:textId="77777777" w:rsidR="001C076E" w:rsidRPr="00F81721" w:rsidRDefault="001C076E">
            <w:pPr>
              <w:pStyle w:val="TableText"/>
              <w:widowControl w:val="0"/>
              <w:spacing w:before="12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vAlign w:val="center"/>
          </w:tcPr>
          <w:p w14:paraId="33DA01AD" w14:textId="77777777" w:rsidR="001C076E" w:rsidRPr="00F81721" w:rsidRDefault="001C076E">
            <w:pPr>
              <w:pStyle w:val="TableText"/>
              <w:widowControl w:val="0"/>
              <w:spacing w:before="120"/>
              <w:rPr>
                <w:rFonts w:ascii="Tahoma" w:hAnsi="Tahoma" w:cs="Tahoma"/>
                <w:sz w:val="13"/>
              </w:rPr>
            </w:pPr>
            <w:r w:rsidRPr="00F81721">
              <w:rPr>
                <w:rFonts w:ascii="Tahoma" w:hAnsi="Tahoma" w:cs="Tahoma"/>
                <w:sz w:val="13"/>
              </w:rPr>
              <w:t>1</w:t>
            </w:r>
          </w:p>
        </w:tc>
        <w:tc>
          <w:tcPr>
            <w:tcW w:w="450" w:type="dxa"/>
            <w:vAlign w:val="center"/>
          </w:tcPr>
          <w:p w14:paraId="33DA01AE" w14:textId="77777777" w:rsidR="001C076E" w:rsidRPr="00F81721" w:rsidRDefault="001C076E">
            <w:pPr>
              <w:pStyle w:val="TableText"/>
              <w:widowControl w:val="0"/>
              <w:spacing w:before="120"/>
              <w:rPr>
                <w:rFonts w:ascii="Tahoma" w:hAnsi="Tahoma" w:cs="Tahoma"/>
                <w:sz w:val="13"/>
              </w:rPr>
            </w:pPr>
          </w:p>
        </w:tc>
        <w:tc>
          <w:tcPr>
            <w:tcW w:w="450" w:type="dxa"/>
            <w:vAlign w:val="center"/>
          </w:tcPr>
          <w:p w14:paraId="33DA01AF" w14:textId="77777777" w:rsidR="001C076E" w:rsidRPr="00F81721" w:rsidRDefault="001C076E">
            <w:pPr>
              <w:pStyle w:val="TableText"/>
              <w:widowControl w:val="0"/>
              <w:spacing w:before="120"/>
              <w:rPr>
                <w:rFonts w:ascii="Tahoma" w:hAnsi="Tahoma" w:cs="Tahoma"/>
                <w:sz w:val="13"/>
              </w:rPr>
            </w:pPr>
          </w:p>
        </w:tc>
        <w:tc>
          <w:tcPr>
            <w:tcW w:w="450" w:type="dxa"/>
            <w:vAlign w:val="center"/>
          </w:tcPr>
          <w:p w14:paraId="33DA01B0" w14:textId="77777777" w:rsidR="001C076E" w:rsidRPr="00F81721" w:rsidRDefault="001C076E">
            <w:pPr>
              <w:pStyle w:val="TableText"/>
              <w:widowControl w:val="0"/>
              <w:spacing w:before="120"/>
              <w:rPr>
                <w:rFonts w:ascii="Tahoma" w:hAnsi="Tahoma" w:cs="Tahoma"/>
                <w:sz w:val="13"/>
              </w:rPr>
            </w:pPr>
          </w:p>
        </w:tc>
        <w:tc>
          <w:tcPr>
            <w:tcW w:w="450" w:type="dxa"/>
            <w:vAlign w:val="center"/>
          </w:tcPr>
          <w:p w14:paraId="33DA01B1" w14:textId="77777777" w:rsidR="001C076E" w:rsidRPr="00F81721" w:rsidRDefault="001C076E">
            <w:pPr>
              <w:pStyle w:val="TableText"/>
              <w:widowControl w:val="0"/>
              <w:spacing w:before="120"/>
              <w:rPr>
                <w:rFonts w:ascii="Tahoma" w:hAnsi="Tahoma" w:cs="Tahoma"/>
                <w:sz w:val="13"/>
              </w:rPr>
            </w:pPr>
          </w:p>
        </w:tc>
        <w:tc>
          <w:tcPr>
            <w:tcW w:w="450" w:type="dxa"/>
            <w:vAlign w:val="center"/>
          </w:tcPr>
          <w:p w14:paraId="33DA01B2" w14:textId="77777777" w:rsidR="001C076E" w:rsidRPr="00F81721" w:rsidRDefault="001C076E">
            <w:pPr>
              <w:pStyle w:val="TableText"/>
              <w:widowControl w:val="0"/>
              <w:spacing w:before="120"/>
              <w:rPr>
                <w:rFonts w:ascii="Tahoma" w:hAnsi="Tahoma" w:cs="Tahoma"/>
                <w:sz w:val="13"/>
              </w:rPr>
            </w:pPr>
          </w:p>
        </w:tc>
        <w:tc>
          <w:tcPr>
            <w:tcW w:w="360" w:type="dxa"/>
            <w:tcBorders>
              <w:right w:val="single" w:sz="18" w:space="0" w:color="auto"/>
            </w:tcBorders>
            <w:vAlign w:val="center"/>
          </w:tcPr>
          <w:p w14:paraId="33DA01B3" w14:textId="77777777" w:rsidR="001C076E" w:rsidRPr="00F81721" w:rsidRDefault="001C076E">
            <w:pPr>
              <w:pStyle w:val="TableText"/>
              <w:widowControl w:val="0"/>
              <w:spacing w:before="120"/>
              <w:rPr>
                <w:rFonts w:ascii="Tahoma" w:hAnsi="Tahoma" w:cs="Tahoma"/>
                <w:sz w:val="13"/>
              </w:rPr>
            </w:pPr>
          </w:p>
        </w:tc>
        <w:tc>
          <w:tcPr>
            <w:tcW w:w="450" w:type="dxa"/>
            <w:tcBorders>
              <w:left w:val="single" w:sz="18" w:space="0" w:color="auto"/>
            </w:tcBorders>
            <w:vAlign w:val="center"/>
          </w:tcPr>
          <w:p w14:paraId="33DA01B4" w14:textId="77777777" w:rsidR="001C076E" w:rsidRPr="00F81721" w:rsidRDefault="001C076E">
            <w:pPr>
              <w:pStyle w:val="TableText"/>
              <w:widowControl w:val="0"/>
              <w:spacing w:before="120"/>
              <w:rPr>
                <w:rFonts w:ascii="Tahoma" w:hAnsi="Tahoma" w:cs="Tahoma"/>
                <w:sz w:val="13"/>
              </w:rPr>
            </w:pPr>
            <w:r w:rsidRPr="00F81721">
              <w:rPr>
                <w:rFonts w:ascii="Tahoma" w:hAnsi="Tahoma" w:cs="Tahoma"/>
                <w:sz w:val="13"/>
              </w:rPr>
              <w:t>1</w:t>
            </w:r>
          </w:p>
        </w:tc>
        <w:tc>
          <w:tcPr>
            <w:tcW w:w="450" w:type="dxa"/>
            <w:vAlign w:val="center"/>
          </w:tcPr>
          <w:p w14:paraId="33DA01B5" w14:textId="77777777" w:rsidR="001C076E" w:rsidRPr="00F81721" w:rsidRDefault="001C076E" w:rsidP="00744F0F">
            <w:pPr>
              <w:pStyle w:val="TableText"/>
              <w:widowControl w:val="0"/>
              <w:spacing w:before="120"/>
              <w:jc w:val="left"/>
              <w:rPr>
                <w:rFonts w:ascii="Tahoma" w:hAnsi="Tahoma" w:cs="Tahoma"/>
                <w:sz w:val="13"/>
              </w:rPr>
            </w:pPr>
          </w:p>
        </w:tc>
        <w:tc>
          <w:tcPr>
            <w:tcW w:w="450" w:type="dxa"/>
            <w:tcBorders>
              <w:right w:val="single" w:sz="18" w:space="0" w:color="auto"/>
            </w:tcBorders>
            <w:vAlign w:val="center"/>
          </w:tcPr>
          <w:p w14:paraId="33DA01B6" w14:textId="77777777" w:rsidR="001C076E" w:rsidRPr="00F81721" w:rsidRDefault="001C076E">
            <w:pPr>
              <w:pStyle w:val="TableText"/>
              <w:widowControl w:val="0"/>
              <w:spacing w:before="120"/>
              <w:rPr>
                <w:rFonts w:ascii="Tahoma" w:hAnsi="Tahoma" w:cs="Tahoma"/>
                <w:sz w:val="13"/>
              </w:rPr>
            </w:pPr>
          </w:p>
        </w:tc>
        <w:tc>
          <w:tcPr>
            <w:tcW w:w="450" w:type="dxa"/>
            <w:tcBorders>
              <w:left w:val="single" w:sz="18" w:space="0" w:color="auto"/>
            </w:tcBorders>
            <w:vAlign w:val="center"/>
          </w:tcPr>
          <w:p w14:paraId="33DA01B7" w14:textId="77777777" w:rsidR="001C076E" w:rsidRPr="00F81721" w:rsidRDefault="001C076E">
            <w:pPr>
              <w:pStyle w:val="TableText"/>
              <w:widowControl w:val="0"/>
              <w:spacing w:before="120"/>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A01B8" w14:textId="77777777" w:rsidR="001C076E" w:rsidRPr="00F81721" w:rsidRDefault="001C076E">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vAlign w:val="center"/>
          </w:tcPr>
          <w:p w14:paraId="33DA01B9" w14:textId="77777777" w:rsidR="001C076E" w:rsidRPr="00F81721" w:rsidRDefault="001C076E" w:rsidP="00C76773">
            <w:pPr>
              <w:pStyle w:val="TableText"/>
              <w:widowControl w:val="0"/>
              <w:spacing w:before="120"/>
              <w:rPr>
                <w:rFonts w:ascii="Tahoma" w:hAnsi="Tahoma" w:cs="Tahoma"/>
              </w:rPr>
            </w:pPr>
          </w:p>
          <w:p w14:paraId="33DA01BA" w14:textId="77777777" w:rsidR="001C076E" w:rsidRPr="00F81721" w:rsidRDefault="001C076E">
            <w:pPr>
              <w:pStyle w:val="TableText"/>
              <w:widowControl w:val="0"/>
              <w:spacing w:before="120"/>
              <w:rPr>
                <w:rFonts w:ascii="Tahoma" w:hAnsi="Tahoma" w:cs="Tahoma"/>
                <w:sz w:val="13"/>
              </w:rPr>
            </w:pPr>
          </w:p>
        </w:tc>
        <w:tc>
          <w:tcPr>
            <w:tcW w:w="450" w:type="dxa"/>
          </w:tcPr>
          <w:p w14:paraId="33DA01BB" w14:textId="77777777" w:rsidR="001C076E" w:rsidRPr="00F81721" w:rsidRDefault="001A26BE" w:rsidP="00AE2107">
            <w:pPr>
              <w:pStyle w:val="TableText"/>
              <w:widowControl w:val="0"/>
              <w:spacing w:before="120"/>
              <w:rPr>
                <w:rFonts w:ascii="Tahoma" w:hAnsi="Tahoma" w:cs="Tahoma"/>
                <w:sz w:val="13"/>
              </w:rPr>
            </w:pPr>
            <w:r w:rsidRPr="00F81721">
              <w:rPr>
                <w:rFonts w:ascii="Tahoma" w:hAnsi="Tahoma" w:cs="Tahoma"/>
                <w:sz w:val="13"/>
                <w:lang w:val="it-IT"/>
              </w:rPr>
              <w:t>AO, ST</w:t>
            </w:r>
          </w:p>
        </w:tc>
        <w:tc>
          <w:tcPr>
            <w:tcW w:w="540" w:type="dxa"/>
          </w:tcPr>
          <w:p w14:paraId="33DA01BC" w14:textId="77777777" w:rsidR="001C076E" w:rsidRPr="00F81721" w:rsidRDefault="001C076E">
            <w:pPr>
              <w:pStyle w:val="TableText"/>
              <w:widowControl w:val="0"/>
              <w:rPr>
                <w:rFonts w:ascii="Tahoma" w:hAnsi="Tahoma" w:cs="Tahoma"/>
                <w:sz w:val="13"/>
              </w:rPr>
            </w:pPr>
          </w:p>
        </w:tc>
      </w:tr>
      <w:tr w:rsidR="004233A7" w:rsidRPr="00F81721" w14:paraId="33DA01D2" w14:textId="77777777" w:rsidTr="00496B5E">
        <w:trPr>
          <w:trHeight w:val="145"/>
        </w:trPr>
        <w:tc>
          <w:tcPr>
            <w:tcW w:w="2714" w:type="dxa"/>
            <w:shd w:val="clear" w:color="auto" w:fill="FABF8F"/>
          </w:tcPr>
          <w:p w14:paraId="33DA01BE" w14:textId="77777777" w:rsidR="001C076E" w:rsidRPr="00F81721" w:rsidRDefault="001C076E" w:rsidP="00786BC6">
            <w:pPr>
              <w:pStyle w:val="Heading3"/>
              <w:rPr>
                <w:rFonts w:ascii="Tahoma" w:hAnsi="Tahoma" w:cs="Tahoma"/>
                <w:b w:val="0"/>
                <w:sz w:val="14"/>
                <w:szCs w:val="16"/>
              </w:rPr>
            </w:pPr>
            <w:bookmarkStart w:id="501" w:name="_Toc336338087"/>
            <w:bookmarkStart w:id="502" w:name="_Toc340752372"/>
            <w:bookmarkEnd w:id="501"/>
            <w:r w:rsidRPr="00F81721">
              <w:rPr>
                <w:rFonts w:ascii="Tahoma" w:hAnsi="Tahoma" w:cs="Tahoma"/>
                <w:b w:val="0"/>
                <w:sz w:val="14"/>
                <w:szCs w:val="16"/>
                <w:lang w:val="it-IT"/>
              </w:rPr>
              <w:t>Licenza di Gestione Client (Client ML) per</w:t>
            </w:r>
            <w:r w:rsidR="00786BC6" w:rsidRPr="00F81721">
              <w:rPr>
                <w:rFonts w:ascii="Tahoma" w:hAnsi="Tahoma" w:cs="Tahoma"/>
                <w:b w:val="0"/>
                <w:sz w:val="14"/>
                <w:szCs w:val="16"/>
                <w:lang w:val="it-IT"/>
              </w:rPr>
              <w:t> </w:t>
            </w:r>
            <w:r w:rsidRPr="00F81721">
              <w:rPr>
                <w:rFonts w:ascii="Tahoma" w:hAnsi="Tahoma" w:cs="Tahoma"/>
                <w:b w:val="0"/>
                <w:sz w:val="14"/>
                <w:szCs w:val="16"/>
                <w:lang w:val="it-IT"/>
              </w:rPr>
              <w:t>Utente per System Center Service Manager 2010</w:t>
            </w:r>
            <w:bookmarkEnd w:id="502"/>
          </w:p>
        </w:tc>
        <w:tc>
          <w:tcPr>
            <w:tcW w:w="450" w:type="dxa"/>
            <w:shd w:val="clear" w:color="auto" w:fill="FABF8F"/>
          </w:tcPr>
          <w:p w14:paraId="33DA01BF" w14:textId="77777777" w:rsidR="001C076E" w:rsidRPr="005E477C" w:rsidRDefault="001C076E" w:rsidP="00013F1B">
            <w:pPr>
              <w:pStyle w:val="TableText"/>
              <w:widowControl w:val="0"/>
              <w:rPr>
                <w:rStyle w:val="EndnoteReference"/>
                <w:rFonts w:ascii="Tahoma" w:hAnsi="Tahoma" w:cs="Tahoma"/>
                <w:b w:val="0"/>
                <w:sz w:val="13"/>
                <w:szCs w:val="13"/>
                <w:u w:val="single"/>
              </w:rPr>
            </w:pPr>
          </w:p>
        </w:tc>
        <w:tc>
          <w:tcPr>
            <w:tcW w:w="450" w:type="dxa"/>
            <w:shd w:val="clear" w:color="auto" w:fill="FABF8F"/>
          </w:tcPr>
          <w:p w14:paraId="33DA01C0" w14:textId="77777777" w:rsidR="001C076E" w:rsidRPr="00F81721" w:rsidRDefault="001A26BE" w:rsidP="00333F5B">
            <w:pPr>
              <w:pStyle w:val="TableText"/>
              <w:widowControl w:val="0"/>
              <w:spacing w:before="120"/>
              <w:rPr>
                <w:rFonts w:ascii="Tahoma" w:hAnsi="Tahoma" w:cs="Tahoma"/>
                <w:sz w:val="13"/>
              </w:rPr>
            </w:pPr>
            <w:r w:rsidRPr="00F81721">
              <w:rPr>
                <w:rFonts w:ascii="Tahoma" w:hAnsi="Tahoma" w:cs="Tahoma"/>
                <w:sz w:val="13"/>
              </w:rPr>
              <w:t>04/10</w:t>
            </w:r>
          </w:p>
        </w:tc>
        <w:tc>
          <w:tcPr>
            <w:tcW w:w="360" w:type="dxa"/>
            <w:tcBorders>
              <w:right w:val="single" w:sz="18" w:space="0" w:color="auto"/>
            </w:tcBorders>
            <w:shd w:val="clear" w:color="auto" w:fill="FABF8F"/>
          </w:tcPr>
          <w:p w14:paraId="33DA01C1" w14:textId="77777777" w:rsidR="001C076E" w:rsidRPr="00F81721" w:rsidRDefault="001C076E">
            <w:pPr>
              <w:pStyle w:val="TableText"/>
              <w:widowControl w:val="0"/>
              <w:spacing w:before="12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1C2" w14:textId="77777777" w:rsidR="001C076E" w:rsidRPr="00F81721" w:rsidRDefault="001C076E">
            <w:pPr>
              <w:pStyle w:val="TableText"/>
              <w:widowControl w:val="0"/>
              <w:spacing w:before="12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1C3" w14:textId="77777777" w:rsidR="001C076E" w:rsidRPr="00F81721" w:rsidRDefault="001C076E">
            <w:pPr>
              <w:pStyle w:val="TableText"/>
              <w:widowControl w:val="0"/>
              <w:spacing w:before="120"/>
              <w:rPr>
                <w:rFonts w:ascii="Tahoma" w:hAnsi="Tahoma" w:cs="Tahoma"/>
                <w:sz w:val="13"/>
              </w:rPr>
            </w:pPr>
          </w:p>
        </w:tc>
        <w:tc>
          <w:tcPr>
            <w:tcW w:w="450" w:type="dxa"/>
            <w:shd w:val="clear" w:color="auto" w:fill="FABF8F"/>
            <w:vAlign w:val="center"/>
          </w:tcPr>
          <w:p w14:paraId="33DA01C4" w14:textId="77777777" w:rsidR="001C076E" w:rsidRPr="00F81721" w:rsidRDefault="001C076E">
            <w:pPr>
              <w:pStyle w:val="TableText"/>
              <w:widowControl w:val="0"/>
              <w:spacing w:before="120"/>
              <w:rPr>
                <w:rFonts w:ascii="Tahoma" w:hAnsi="Tahoma" w:cs="Tahoma"/>
                <w:sz w:val="13"/>
              </w:rPr>
            </w:pPr>
          </w:p>
        </w:tc>
        <w:tc>
          <w:tcPr>
            <w:tcW w:w="450" w:type="dxa"/>
            <w:shd w:val="clear" w:color="auto" w:fill="FABF8F"/>
            <w:vAlign w:val="center"/>
          </w:tcPr>
          <w:p w14:paraId="33DA01C5" w14:textId="77777777" w:rsidR="001C076E" w:rsidRPr="00F81721" w:rsidRDefault="001C076E">
            <w:pPr>
              <w:pStyle w:val="TableText"/>
              <w:widowControl w:val="0"/>
              <w:spacing w:before="120"/>
              <w:rPr>
                <w:rFonts w:ascii="Tahoma" w:hAnsi="Tahoma" w:cs="Tahoma"/>
                <w:sz w:val="13"/>
              </w:rPr>
            </w:pPr>
          </w:p>
        </w:tc>
        <w:tc>
          <w:tcPr>
            <w:tcW w:w="450" w:type="dxa"/>
            <w:shd w:val="clear" w:color="auto" w:fill="FABF8F"/>
            <w:vAlign w:val="center"/>
          </w:tcPr>
          <w:p w14:paraId="33DA01C6" w14:textId="77777777" w:rsidR="001C076E" w:rsidRPr="00F81721" w:rsidRDefault="001C076E">
            <w:pPr>
              <w:pStyle w:val="TableText"/>
              <w:widowControl w:val="0"/>
              <w:spacing w:before="120"/>
              <w:rPr>
                <w:rFonts w:ascii="Tahoma" w:hAnsi="Tahoma" w:cs="Tahoma"/>
                <w:sz w:val="13"/>
              </w:rPr>
            </w:pPr>
          </w:p>
        </w:tc>
        <w:tc>
          <w:tcPr>
            <w:tcW w:w="450" w:type="dxa"/>
            <w:shd w:val="clear" w:color="auto" w:fill="FABF8F"/>
            <w:vAlign w:val="center"/>
          </w:tcPr>
          <w:p w14:paraId="33DA01C7" w14:textId="77777777" w:rsidR="001C076E" w:rsidRPr="00F81721" w:rsidRDefault="001C076E">
            <w:pPr>
              <w:pStyle w:val="TableText"/>
              <w:widowControl w:val="0"/>
              <w:spacing w:before="120"/>
              <w:rPr>
                <w:rFonts w:ascii="Tahoma" w:hAnsi="Tahoma" w:cs="Tahoma"/>
                <w:sz w:val="13"/>
              </w:rPr>
            </w:pPr>
          </w:p>
        </w:tc>
        <w:tc>
          <w:tcPr>
            <w:tcW w:w="360" w:type="dxa"/>
            <w:tcBorders>
              <w:right w:val="single" w:sz="18" w:space="0" w:color="auto"/>
            </w:tcBorders>
            <w:shd w:val="clear" w:color="auto" w:fill="FABF8F"/>
            <w:vAlign w:val="center"/>
          </w:tcPr>
          <w:p w14:paraId="33DA01C8" w14:textId="77777777" w:rsidR="001C076E" w:rsidRPr="00F81721" w:rsidRDefault="001C076E">
            <w:pPr>
              <w:pStyle w:val="TableText"/>
              <w:widowControl w:val="0"/>
              <w:spacing w:before="120"/>
              <w:rPr>
                <w:rFonts w:ascii="Tahoma" w:hAnsi="Tahoma" w:cs="Tahoma"/>
                <w:sz w:val="13"/>
              </w:rPr>
            </w:pPr>
          </w:p>
        </w:tc>
        <w:tc>
          <w:tcPr>
            <w:tcW w:w="450" w:type="dxa"/>
            <w:tcBorders>
              <w:left w:val="single" w:sz="18" w:space="0" w:color="auto"/>
            </w:tcBorders>
            <w:shd w:val="clear" w:color="auto" w:fill="FABF8F"/>
            <w:vAlign w:val="center"/>
          </w:tcPr>
          <w:p w14:paraId="33DA01C9" w14:textId="77777777" w:rsidR="001C076E" w:rsidRPr="00F81721" w:rsidRDefault="001C076E">
            <w:pPr>
              <w:pStyle w:val="TableText"/>
              <w:widowControl w:val="0"/>
              <w:spacing w:before="12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1CA" w14:textId="77777777" w:rsidR="001C076E" w:rsidRPr="00F81721" w:rsidRDefault="001C076E">
            <w:pPr>
              <w:pStyle w:val="TableText"/>
              <w:widowControl w:val="0"/>
              <w:spacing w:before="120"/>
              <w:rPr>
                <w:rFonts w:ascii="Tahoma" w:hAnsi="Tahoma" w:cs="Tahoma"/>
                <w:sz w:val="13"/>
              </w:rPr>
            </w:pPr>
          </w:p>
        </w:tc>
        <w:tc>
          <w:tcPr>
            <w:tcW w:w="450" w:type="dxa"/>
            <w:tcBorders>
              <w:right w:val="single" w:sz="18" w:space="0" w:color="auto"/>
            </w:tcBorders>
            <w:shd w:val="clear" w:color="auto" w:fill="FABF8F"/>
            <w:vAlign w:val="center"/>
          </w:tcPr>
          <w:p w14:paraId="33DA01CB" w14:textId="77777777" w:rsidR="001C076E" w:rsidRPr="00F81721" w:rsidRDefault="001C076E">
            <w:pPr>
              <w:pStyle w:val="TableText"/>
              <w:widowControl w:val="0"/>
              <w:spacing w:before="120"/>
              <w:rPr>
                <w:rFonts w:ascii="Tahoma" w:hAnsi="Tahoma" w:cs="Tahoma"/>
                <w:sz w:val="13"/>
              </w:rPr>
            </w:pPr>
          </w:p>
        </w:tc>
        <w:tc>
          <w:tcPr>
            <w:tcW w:w="450" w:type="dxa"/>
            <w:tcBorders>
              <w:left w:val="single" w:sz="18" w:space="0" w:color="auto"/>
            </w:tcBorders>
            <w:shd w:val="clear" w:color="auto" w:fill="FABF8F"/>
            <w:vAlign w:val="center"/>
          </w:tcPr>
          <w:p w14:paraId="33DA01CC" w14:textId="77777777" w:rsidR="001C076E" w:rsidRPr="00F81721" w:rsidRDefault="001C076E">
            <w:pPr>
              <w:pStyle w:val="TableText"/>
              <w:widowControl w:val="0"/>
              <w:spacing w:before="12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A01CD" w14:textId="77777777" w:rsidR="001C076E" w:rsidRPr="00F81721" w:rsidRDefault="001C076E">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1CE" w14:textId="77777777" w:rsidR="001C076E" w:rsidRPr="00F81721" w:rsidRDefault="001C076E" w:rsidP="00C76773">
            <w:pPr>
              <w:pStyle w:val="TableText"/>
              <w:widowControl w:val="0"/>
              <w:spacing w:before="120"/>
              <w:rPr>
                <w:rFonts w:ascii="Tahoma" w:hAnsi="Tahoma" w:cs="Tahoma"/>
              </w:rPr>
            </w:pPr>
          </w:p>
          <w:p w14:paraId="33DA01CF" w14:textId="77777777" w:rsidR="001C076E" w:rsidRPr="00F81721" w:rsidRDefault="001C076E">
            <w:pPr>
              <w:pStyle w:val="TableText"/>
              <w:widowControl w:val="0"/>
              <w:spacing w:before="120"/>
              <w:rPr>
                <w:rFonts w:ascii="Tahoma" w:hAnsi="Tahoma" w:cs="Tahoma"/>
                <w:sz w:val="13"/>
              </w:rPr>
            </w:pPr>
          </w:p>
        </w:tc>
        <w:tc>
          <w:tcPr>
            <w:tcW w:w="450" w:type="dxa"/>
            <w:shd w:val="clear" w:color="auto" w:fill="FABF8F"/>
          </w:tcPr>
          <w:p w14:paraId="33DA01D0" w14:textId="77777777" w:rsidR="001C076E" w:rsidRPr="00F81721" w:rsidRDefault="001A26BE" w:rsidP="00AE2107">
            <w:pPr>
              <w:pStyle w:val="TableText"/>
              <w:widowControl w:val="0"/>
              <w:spacing w:before="120"/>
              <w:rPr>
                <w:rFonts w:ascii="Tahoma" w:hAnsi="Tahoma" w:cs="Tahoma"/>
                <w:sz w:val="13"/>
              </w:rPr>
            </w:pPr>
            <w:r w:rsidRPr="00F81721">
              <w:rPr>
                <w:rFonts w:ascii="Tahoma" w:hAnsi="Tahoma" w:cs="Tahoma"/>
                <w:sz w:val="13"/>
                <w:lang w:val="it-IT"/>
              </w:rPr>
              <w:t>AO, ST</w:t>
            </w:r>
          </w:p>
        </w:tc>
        <w:tc>
          <w:tcPr>
            <w:tcW w:w="540" w:type="dxa"/>
            <w:shd w:val="clear" w:color="auto" w:fill="FABF8F"/>
          </w:tcPr>
          <w:p w14:paraId="33DA01D1" w14:textId="77777777" w:rsidR="001C076E" w:rsidRPr="00F81721" w:rsidRDefault="001C076E">
            <w:pPr>
              <w:pStyle w:val="TableText"/>
              <w:widowControl w:val="0"/>
              <w:rPr>
                <w:rFonts w:ascii="Tahoma" w:hAnsi="Tahoma" w:cs="Tahoma"/>
                <w:sz w:val="13"/>
              </w:rPr>
            </w:pPr>
          </w:p>
        </w:tc>
      </w:tr>
      <w:tr w:rsidR="00A63948" w:rsidRPr="00F81721" w14:paraId="33DA01E7" w14:textId="77777777" w:rsidTr="004233A7">
        <w:trPr>
          <w:trHeight w:val="145"/>
        </w:trPr>
        <w:tc>
          <w:tcPr>
            <w:tcW w:w="2714" w:type="dxa"/>
          </w:tcPr>
          <w:p w14:paraId="33DA01D3" w14:textId="77777777" w:rsidR="00A63948" w:rsidRPr="00F81721" w:rsidRDefault="00A63948" w:rsidP="00786BC6">
            <w:pPr>
              <w:pStyle w:val="Heading3"/>
              <w:rPr>
                <w:rFonts w:ascii="Tahoma" w:hAnsi="Tahoma" w:cs="Tahoma"/>
                <w:b w:val="0"/>
                <w:sz w:val="14"/>
                <w:szCs w:val="16"/>
              </w:rPr>
            </w:pPr>
            <w:bookmarkStart w:id="503" w:name="_Toc336338088"/>
            <w:bookmarkStart w:id="504" w:name="_Toc340752373"/>
            <w:bookmarkEnd w:id="503"/>
            <w:r w:rsidRPr="00F81721">
              <w:rPr>
                <w:rFonts w:ascii="Tahoma" w:hAnsi="Tahoma" w:cs="Tahoma"/>
                <w:b w:val="0"/>
                <w:sz w:val="14"/>
                <w:szCs w:val="16"/>
                <w:lang w:val="it-IT"/>
              </w:rPr>
              <w:t>Licenza di Gestione Server (Server ML) per</w:t>
            </w:r>
            <w:r w:rsidR="00786BC6" w:rsidRPr="00F81721">
              <w:rPr>
                <w:rFonts w:ascii="Tahoma" w:hAnsi="Tahoma" w:cs="Tahoma"/>
                <w:b w:val="0"/>
                <w:sz w:val="14"/>
                <w:szCs w:val="16"/>
                <w:lang w:val="it-IT"/>
              </w:rPr>
              <w:t> </w:t>
            </w:r>
            <w:r w:rsidRPr="00F81721">
              <w:rPr>
                <w:rFonts w:ascii="Tahoma" w:hAnsi="Tahoma" w:cs="Tahoma"/>
                <w:b w:val="0"/>
                <w:sz w:val="14"/>
                <w:szCs w:val="16"/>
                <w:lang w:val="it-IT"/>
              </w:rPr>
              <w:t>OSE per System Center Service Manager 2010</w:t>
            </w:r>
            <w:bookmarkEnd w:id="504"/>
          </w:p>
        </w:tc>
        <w:tc>
          <w:tcPr>
            <w:tcW w:w="450" w:type="dxa"/>
          </w:tcPr>
          <w:p w14:paraId="33DA01D4" w14:textId="77777777" w:rsidR="00A63948" w:rsidRPr="005E477C" w:rsidRDefault="00A63948" w:rsidP="00013F1B">
            <w:pPr>
              <w:pStyle w:val="TableText"/>
              <w:widowControl w:val="0"/>
              <w:rPr>
                <w:rStyle w:val="EndnoteReference"/>
                <w:rFonts w:ascii="Tahoma" w:hAnsi="Tahoma" w:cs="Tahoma"/>
                <w:b w:val="0"/>
                <w:sz w:val="13"/>
                <w:szCs w:val="13"/>
                <w:u w:val="single"/>
              </w:rPr>
            </w:pPr>
          </w:p>
        </w:tc>
        <w:tc>
          <w:tcPr>
            <w:tcW w:w="450" w:type="dxa"/>
          </w:tcPr>
          <w:p w14:paraId="33DA01D5" w14:textId="77777777" w:rsidR="00A63948" w:rsidRPr="00F81721" w:rsidRDefault="001A26BE" w:rsidP="00333F5B">
            <w:pPr>
              <w:pStyle w:val="TableText"/>
              <w:widowControl w:val="0"/>
              <w:spacing w:before="120"/>
              <w:rPr>
                <w:rFonts w:ascii="Tahoma" w:hAnsi="Tahoma" w:cs="Tahoma"/>
                <w:sz w:val="13"/>
              </w:rPr>
            </w:pPr>
            <w:r w:rsidRPr="00F81721">
              <w:rPr>
                <w:rFonts w:ascii="Tahoma" w:hAnsi="Tahoma" w:cs="Tahoma"/>
                <w:sz w:val="13"/>
              </w:rPr>
              <w:t>04/10</w:t>
            </w:r>
          </w:p>
        </w:tc>
        <w:tc>
          <w:tcPr>
            <w:tcW w:w="360" w:type="dxa"/>
            <w:tcBorders>
              <w:right w:val="single" w:sz="18" w:space="0" w:color="auto"/>
            </w:tcBorders>
          </w:tcPr>
          <w:p w14:paraId="33DA01D6" w14:textId="77777777" w:rsidR="00A63948" w:rsidRPr="00F81721" w:rsidRDefault="00A63948">
            <w:pPr>
              <w:pStyle w:val="TableText"/>
              <w:widowControl w:val="0"/>
              <w:spacing w:before="12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vAlign w:val="center"/>
          </w:tcPr>
          <w:p w14:paraId="33DA01D7" w14:textId="77777777" w:rsidR="00A63948" w:rsidRPr="00F81721" w:rsidRDefault="00A63948">
            <w:pPr>
              <w:pStyle w:val="TableText"/>
              <w:widowControl w:val="0"/>
              <w:spacing w:before="120"/>
              <w:rPr>
                <w:rFonts w:ascii="Tahoma" w:hAnsi="Tahoma" w:cs="Tahoma"/>
                <w:sz w:val="13"/>
              </w:rPr>
            </w:pPr>
            <w:r w:rsidRPr="00F81721">
              <w:rPr>
                <w:rFonts w:ascii="Tahoma" w:hAnsi="Tahoma" w:cs="Tahoma"/>
                <w:sz w:val="13"/>
              </w:rPr>
              <w:t>1</w:t>
            </w:r>
          </w:p>
        </w:tc>
        <w:tc>
          <w:tcPr>
            <w:tcW w:w="450" w:type="dxa"/>
            <w:vAlign w:val="center"/>
          </w:tcPr>
          <w:p w14:paraId="33DA01D8" w14:textId="77777777" w:rsidR="00A63948" w:rsidRPr="00F81721" w:rsidRDefault="00A63948">
            <w:pPr>
              <w:pStyle w:val="TableText"/>
              <w:widowControl w:val="0"/>
              <w:spacing w:before="120"/>
              <w:rPr>
                <w:rFonts w:ascii="Tahoma" w:hAnsi="Tahoma" w:cs="Tahoma"/>
                <w:sz w:val="13"/>
              </w:rPr>
            </w:pPr>
          </w:p>
        </w:tc>
        <w:tc>
          <w:tcPr>
            <w:tcW w:w="450" w:type="dxa"/>
            <w:vAlign w:val="center"/>
          </w:tcPr>
          <w:p w14:paraId="33DA01D9" w14:textId="77777777" w:rsidR="00A63948" w:rsidRPr="00F81721" w:rsidRDefault="00A63948">
            <w:pPr>
              <w:pStyle w:val="TableText"/>
              <w:widowControl w:val="0"/>
              <w:spacing w:before="120"/>
              <w:rPr>
                <w:rFonts w:ascii="Tahoma" w:hAnsi="Tahoma" w:cs="Tahoma"/>
                <w:sz w:val="13"/>
              </w:rPr>
            </w:pPr>
          </w:p>
        </w:tc>
        <w:tc>
          <w:tcPr>
            <w:tcW w:w="450" w:type="dxa"/>
            <w:vAlign w:val="center"/>
          </w:tcPr>
          <w:p w14:paraId="33DA01DA" w14:textId="77777777" w:rsidR="00A63948" w:rsidRPr="00F81721" w:rsidRDefault="00A63948">
            <w:pPr>
              <w:pStyle w:val="TableText"/>
              <w:widowControl w:val="0"/>
              <w:spacing w:before="120"/>
              <w:rPr>
                <w:rFonts w:ascii="Tahoma" w:hAnsi="Tahoma" w:cs="Tahoma"/>
                <w:sz w:val="13"/>
              </w:rPr>
            </w:pPr>
          </w:p>
        </w:tc>
        <w:tc>
          <w:tcPr>
            <w:tcW w:w="450" w:type="dxa"/>
            <w:vAlign w:val="center"/>
          </w:tcPr>
          <w:p w14:paraId="33DA01DB" w14:textId="77777777" w:rsidR="00A63948" w:rsidRPr="00F81721" w:rsidRDefault="00A63948">
            <w:pPr>
              <w:pStyle w:val="TableText"/>
              <w:widowControl w:val="0"/>
              <w:spacing w:before="120"/>
              <w:rPr>
                <w:rFonts w:ascii="Tahoma" w:hAnsi="Tahoma" w:cs="Tahoma"/>
                <w:sz w:val="13"/>
              </w:rPr>
            </w:pPr>
          </w:p>
        </w:tc>
        <w:tc>
          <w:tcPr>
            <w:tcW w:w="450" w:type="dxa"/>
            <w:vAlign w:val="center"/>
          </w:tcPr>
          <w:p w14:paraId="33DA01DC" w14:textId="77777777" w:rsidR="00A63948" w:rsidRPr="00F81721" w:rsidRDefault="00A63948">
            <w:pPr>
              <w:pStyle w:val="TableText"/>
              <w:widowControl w:val="0"/>
              <w:spacing w:before="120"/>
              <w:rPr>
                <w:rFonts w:ascii="Tahoma" w:hAnsi="Tahoma" w:cs="Tahoma"/>
                <w:sz w:val="13"/>
              </w:rPr>
            </w:pPr>
          </w:p>
        </w:tc>
        <w:tc>
          <w:tcPr>
            <w:tcW w:w="360" w:type="dxa"/>
            <w:tcBorders>
              <w:right w:val="single" w:sz="18" w:space="0" w:color="auto"/>
            </w:tcBorders>
            <w:vAlign w:val="center"/>
          </w:tcPr>
          <w:p w14:paraId="33DA01DD" w14:textId="77777777" w:rsidR="00A63948" w:rsidRPr="00F81721" w:rsidRDefault="00A63948">
            <w:pPr>
              <w:pStyle w:val="TableText"/>
              <w:widowControl w:val="0"/>
              <w:spacing w:before="120"/>
              <w:rPr>
                <w:rFonts w:ascii="Tahoma" w:hAnsi="Tahoma" w:cs="Tahoma"/>
                <w:sz w:val="13"/>
              </w:rPr>
            </w:pPr>
          </w:p>
        </w:tc>
        <w:tc>
          <w:tcPr>
            <w:tcW w:w="450" w:type="dxa"/>
            <w:tcBorders>
              <w:left w:val="single" w:sz="18" w:space="0" w:color="auto"/>
            </w:tcBorders>
            <w:vAlign w:val="center"/>
          </w:tcPr>
          <w:p w14:paraId="33DA01DE" w14:textId="77777777" w:rsidR="00A63948" w:rsidRPr="00F81721" w:rsidRDefault="00A63948">
            <w:pPr>
              <w:pStyle w:val="TableText"/>
              <w:widowControl w:val="0"/>
              <w:spacing w:before="120"/>
              <w:rPr>
                <w:rFonts w:ascii="Tahoma" w:hAnsi="Tahoma" w:cs="Tahoma"/>
                <w:sz w:val="13"/>
              </w:rPr>
            </w:pPr>
            <w:r w:rsidRPr="00F81721">
              <w:rPr>
                <w:rFonts w:ascii="Tahoma" w:hAnsi="Tahoma" w:cs="Tahoma"/>
                <w:sz w:val="13"/>
              </w:rPr>
              <w:t>1</w:t>
            </w:r>
          </w:p>
        </w:tc>
        <w:tc>
          <w:tcPr>
            <w:tcW w:w="450" w:type="dxa"/>
            <w:vAlign w:val="center"/>
          </w:tcPr>
          <w:p w14:paraId="33DA01DF" w14:textId="77777777" w:rsidR="00A63948" w:rsidRPr="00F81721" w:rsidRDefault="00A63948">
            <w:pPr>
              <w:pStyle w:val="TableText"/>
              <w:widowControl w:val="0"/>
              <w:spacing w:before="120"/>
              <w:rPr>
                <w:rFonts w:ascii="Tahoma" w:hAnsi="Tahoma" w:cs="Tahoma"/>
                <w:sz w:val="13"/>
              </w:rPr>
            </w:pPr>
          </w:p>
        </w:tc>
        <w:tc>
          <w:tcPr>
            <w:tcW w:w="450" w:type="dxa"/>
            <w:tcBorders>
              <w:right w:val="single" w:sz="18" w:space="0" w:color="auto"/>
            </w:tcBorders>
            <w:vAlign w:val="center"/>
          </w:tcPr>
          <w:p w14:paraId="33DA01E0" w14:textId="77777777" w:rsidR="00A63948" w:rsidRPr="00F81721" w:rsidRDefault="00A63948">
            <w:pPr>
              <w:pStyle w:val="TableText"/>
              <w:widowControl w:val="0"/>
              <w:spacing w:before="120"/>
              <w:rPr>
                <w:rFonts w:ascii="Tahoma" w:hAnsi="Tahoma" w:cs="Tahoma"/>
                <w:sz w:val="13"/>
              </w:rPr>
            </w:pPr>
          </w:p>
        </w:tc>
        <w:tc>
          <w:tcPr>
            <w:tcW w:w="450" w:type="dxa"/>
            <w:tcBorders>
              <w:left w:val="single" w:sz="18" w:space="0" w:color="auto"/>
            </w:tcBorders>
            <w:vAlign w:val="center"/>
          </w:tcPr>
          <w:p w14:paraId="33DA01E1" w14:textId="77777777" w:rsidR="00A63948" w:rsidRPr="00F81721" w:rsidRDefault="00A63948">
            <w:pPr>
              <w:pStyle w:val="TableText"/>
              <w:widowControl w:val="0"/>
              <w:spacing w:before="120"/>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A01E2" w14:textId="77777777" w:rsidR="00A63948" w:rsidRPr="00F81721" w:rsidRDefault="00A63948">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vAlign w:val="center"/>
          </w:tcPr>
          <w:p w14:paraId="33DA01E3" w14:textId="77777777" w:rsidR="00A63948" w:rsidRPr="00F81721" w:rsidRDefault="00A63948" w:rsidP="00C76773">
            <w:pPr>
              <w:pStyle w:val="TableText"/>
              <w:widowControl w:val="0"/>
              <w:spacing w:before="120"/>
              <w:rPr>
                <w:rFonts w:ascii="Tahoma" w:hAnsi="Tahoma" w:cs="Tahoma"/>
              </w:rPr>
            </w:pPr>
          </w:p>
          <w:p w14:paraId="33DA01E4" w14:textId="77777777" w:rsidR="00A63948" w:rsidRPr="00F81721" w:rsidRDefault="00A63948">
            <w:pPr>
              <w:pStyle w:val="TableText"/>
              <w:widowControl w:val="0"/>
              <w:spacing w:before="120"/>
              <w:rPr>
                <w:rFonts w:ascii="Tahoma" w:hAnsi="Tahoma" w:cs="Tahoma"/>
                <w:sz w:val="13"/>
              </w:rPr>
            </w:pPr>
          </w:p>
        </w:tc>
        <w:tc>
          <w:tcPr>
            <w:tcW w:w="450" w:type="dxa"/>
          </w:tcPr>
          <w:p w14:paraId="33DA01E5" w14:textId="77777777" w:rsidR="00A63948" w:rsidRPr="00F81721" w:rsidRDefault="001A26BE" w:rsidP="00AE2107">
            <w:pPr>
              <w:pStyle w:val="TableText"/>
              <w:widowControl w:val="0"/>
              <w:spacing w:before="120"/>
              <w:rPr>
                <w:rFonts w:ascii="Tahoma" w:hAnsi="Tahoma" w:cs="Tahoma"/>
                <w:sz w:val="13"/>
              </w:rPr>
            </w:pPr>
            <w:r w:rsidRPr="00F81721">
              <w:rPr>
                <w:rFonts w:ascii="Tahoma" w:hAnsi="Tahoma" w:cs="Tahoma"/>
                <w:sz w:val="13"/>
                <w:lang w:val="it-IT"/>
              </w:rPr>
              <w:t>A, ST</w:t>
            </w:r>
          </w:p>
        </w:tc>
        <w:tc>
          <w:tcPr>
            <w:tcW w:w="540" w:type="dxa"/>
          </w:tcPr>
          <w:p w14:paraId="33DA01E6" w14:textId="77777777" w:rsidR="00A63948" w:rsidRPr="00F81721" w:rsidRDefault="00A63948">
            <w:pPr>
              <w:pStyle w:val="TableText"/>
              <w:widowControl w:val="0"/>
              <w:rPr>
                <w:rFonts w:ascii="Tahoma" w:hAnsi="Tahoma" w:cs="Tahoma"/>
                <w:sz w:val="13"/>
              </w:rPr>
            </w:pPr>
          </w:p>
        </w:tc>
      </w:tr>
      <w:tr w:rsidR="004233A7" w:rsidRPr="00F81721" w14:paraId="33DA01FB" w14:textId="77777777" w:rsidTr="00496B5E">
        <w:trPr>
          <w:trHeight w:val="145"/>
        </w:trPr>
        <w:tc>
          <w:tcPr>
            <w:tcW w:w="2714" w:type="dxa"/>
            <w:shd w:val="clear" w:color="auto" w:fill="FABF8F"/>
          </w:tcPr>
          <w:p w14:paraId="33DA01E8" w14:textId="77777777" w:rsidR="00A63948" w:rsidRPr="00F81721" w:rsidRDefault="00A63948" w:rsidP="00786BC6">
            <w:pPr>
              <w:pStyle w:val="Heading2"/>
              <w:ind w:left="0"/>
              <w:rPr>
                <w:rFonts w:ascii="Tahoma" w:hAnsi="Tahoma" w:cs="Tahoma"/>
                <w:b w:val="0"/>
                <w:sz w:val="14"/>
                <w:szCs w:val="14"/>
              </w:rPr>
            </w:pPr>
            <w:bookmarkStart w:id="505" w:name="_Toc336338089"/>
            <w:bookmarkStart w:id="506" w:name="_Toc340752374"/>
            <w:bookmarkEnd w:id="505"/>
            <w:r w:rsidRPr="00F81721">
              <w:rPr>
                <w:rFonts w:ascii="Tahoma" w:hAnsi="Tahoma" w:cs="Tahoma"/>
                <w:b w:val="0"/>
                <w:sz w:val="14"/>
                <w:szCs w:val="14"/>
                <w:lang w:val="it-IT"/>
              </w:rPr>
              <w:t>Licenza di Gestione Client per OSE per System Center Virtual Machine Manager</w:t>
            </w:r>
            <w:r w:rsidR="00786BC6" w:rsidRPr="00F81721">
              <w:rPr>
                <w:rFonts w:ascii="Tahoma" w:hAnsi="Tahoma" w:cs="Tahoma"/>
                <w:b w:val="0"/>
                <w:sz w:val="14"/>
                <w:szCs w:val="14"/>
                <w:lang w:val="it-IT"/>
              </w:rPr>
              <w:t> </w:t>
            </w:r>
            <w:r w:rsidRPr="00F81721">
              <w:rPr>
                <w:rFonts w:ascii="Tahoma" w:hAnsi="Tahoma" w:cs="Tahoma"/>
                <w:b w:val="0"/>
                <w:sz w:val="14"/>
                <w:szCs w:val="14"/>
                <w:lang w:val="it-IT"/>
              </w:rPr>
              <w:t>2008 R2</w:t>
            </w:r>
            <w:bookmarkEnd w:id="506"/>
          </w:p>
        </w:tc>
        <w:tc>
          <w:tcPr>
            <w:tcW w:w="450" w:type="dxa"/>
            <w:shd w:val="clear" w:color="auto" w:fill="FABF8F"/>
          </w:tcPr>
          <w:p w14:paraId="33DA01E9" w14:textId="77777777" w:rsidR="00A63948" w:rsidRPr="005E477C" w:rsidRDefault="00AC3157" w:rsidP="00824A57">
            <w:pPr>
              <w:pStyle w:val="TableText"/>
              <w:widowControl w:val="0"/>
              <w:spacing w:before="60"/>
              <w:rPr>
                <w:rStyle w:val="EndnoteReference"/>
                <w:rFonts w:ascii="Tahoma" w:hAnsi="Tahoma" w:cs="Tahoma"/>
                <w:color w:val="0000FF"/>
                <w:sz w:val="13"/>
                <w:szCs w:val="13"/>
                <w:u w:val="single"/>
              </w:rPr>
            </w:pPr>
            <w:hyperlink w:anchor="_89_Licenze_di" w:history="1">
              <w:r w:rsidR="001A26BE" w:rsidRPr="005E477C">
                <w:rPr>
                  <w:rStyle w:val="Hyperlink"/>
                  <w:rFonts w:ascii="Tahoma" w:hAnsi="Tahoma" w:cs="Tahoma"/>
                  <w:sz w:val="13"/>
                </w:rPr>
                <w:t>89</w:t>
              </w:r>
            </w:hyperlink>
          </w:p>
        </w:tc>
        <w:tc>
          <w:tcPr>
            <w:tcW w:w="450" w:type="dxa"/>
            <w:shd w:val="clear" w:color="auto" w:fill="FABF8F"/>
          </w:tcPr>
          <w:p w14:paraId="33DA01EA" w14:textId="77777777" w:rsidR="00A63948" w:rsidRPr="00F81721" w:rsidRDefault="00A63948">
            <w:pPr>
              <w:pStyle w:val="TableText"/>
              <w:widowControl w:val="0"/>
              <w:spacing w:before="120"/>
              <w:rPr>
                <w:rFonts w:ascii="Tahoma" w:hAnsi="Tahoma" w:cs="Tahoma"/>
                <w:sz w:val="13"/>
                <w:szCs w:val="13"/>
              </w:rPr>
            </w:pPr>
            <w:r w:rsidRPr="00F81721">
              <w:rPr>
                <w:rFonts w:ascii="Tahoma" w:hAnsi="Tahoma" w:cs="Tahoma"/>
                <w:sz w:val="13"/>
                <w:szCs w:val="13"/>
              </w:rPr>
              <w:t>11/09</w:t>
            </w:r>
          </w:p>
        </w:tc>
        <w:tc>
          <w:tcPr>
            <w:tcW w:w="360" w:type="dxa"/>
            <w:tcBorders>
              <w:right w:val="single" w:sz="18" w:space="0" w:color="auto"/>
            </w:tcBorders>
            <w:shd w:val="clear" w:color="auto" w:fill="FABF8F"/>
          </w:tcPr>
          <w:p w14:paraId="33DA01EB" w14:textId="77777777" w:rsidR="00A63948" w:rsidRPr="00F81721" w:rsidRDefault="00A63948">
            <w:pPr>
              <w:pStyle w:val="TableText"/>
              <w:widowControl w:val="0"/>
              <w:spacing w:before="120"/>
              <w:rPr>
                <w:rFonts w:ascii="Tahoma" w:hAnsi="Tahoma" w:cs="Tahoma"/>
                <w:sz w:val="14"/>
                <w:szCs w:val="14"/>
              </w:rPr>
            </w:pPr>
            <w:r w:rsidRPr="00F81721">
              <w:rPr>
                <w:rFonts w:ascii="Tahoma" w:hAnsi="Tahoma" w:cs="Tahoma"/>
                <w:sz w:val="14"/>
                <w:szCs w:val="14"/>
                <w:lang w:val="it-IT"/>
              </w:rPr>
              <w:t>SRV</w:t>
            </w:r>
          </w:p>
        </w:tc>
        <w:tc>
          <w:tcPr>
            <w:tcW w:w="360" w:type="dxa"/>
            <w:tcBorders>
              <w:left w:val="single" w:sz="18" w:space="0" w:color="auto"/>
            </w:tcBorders>
            <w:shd w:val="clear" w:color="auto" w:fill="FABF8F"/>
          </w:tcPr>
          <w:p w14:paraId="33DA01EC" w14:textId="77777777" w:rsidR="00A63948" w:rsidRPr="00F81721" w:rsidRDefault="00A63948">
            <w:pPr>
              <w:pStyle w:val="TableText"/>
              <w:widowControl w:val="0"/>
              <w:spacing w:before="120"/>
              <w:rPr>
                <w:rFonts w:ascii="Tahoma" w:hAnsi="Tahoma" w:cs="Tahoma"/>
                <w:sz w:val="14"/>
                <w:szCs w:val="14"/>
              </w:rPr>
            </w:pPr>
            <w:r w:rsidRPr="00F81721">
              <w:rPr>
                <w:rFonts w:ascii="Tahoma" w:hAnsi="Tahoma" w:cs="Tahoma"/>
                <w:sz w:val="14"/>
                <w:szCs w:val="14"/>
              </w:rPr>
              <w:t>1</w:t>
            </w:r>
          </w:p>
        </w:tc>
        <w:tc>
          <w:tcPr>
            <w:tcW w:w="450" w:type="dxa"/>
            <w:shd w:val="clear" w:color="auto" w:fill="FABF8F"/>
          </w:tcPr>
          <w:p w14:paraId="33DA01ED" w14:textId="77777777" w:rsidR="00A63948" w:rsidRPr="00F81721" w:rsidRDefault="00A63948">
            <w:pPr>
              <w:pStyle w:val="TableText"/>
              <w:widowControl w:val="0"/>
              <w:spacing w:before="120"/>
              <w:rPr>
                <w:rFonts w:ascii="Tahoma" w:hAnsi="Tahoma" w:cs="Tahoma"/>
                <w:sz w:val="14"/>
                <w:szCs w:val="14"/>
              </w:rPr>
            </w:pPr>
          </w:p>
        </w:tc>
        <w:tc>
          <w:tcPr>
            <w:tcW w:w="450" w:type="dxa"/>
            <w:shd w:val="clear" w:color="auto" w:fill="FABF8F"/>
          </w:tcPr>
          <w:p w14:paraId="33DA01EE" w14:textId="77777777" w:rsidR="00A63948" w:rsidRPr="00F81721" w:rsidRDefault="00A63948">
            <w:pPr>
              <w:pStyle w:val="TableText"/>
              <w:widowControl w:val="0"/>
              <w:spacing w:before="120"/>
              <w:rPr>
                <w:rFonts w:ascii="Tahoma" w:hAnsi="Tahoma" w:cs="Tahoma"/>
                <w:sz w:val="14"/>
                <w:szCs w:val="14"/>
              </w:rPr>
            </w:pPr>
          </w:p>
        </w:tc>
        <w:tc>
          <w:tcPr>
            <w:tcW w:w="450" w:type="dxa"/>
            <w:shd w:val="clear" w:color="auto" w:fill="FABF8F"/>
          </w:tcPr>
          <w:p w14:paraId="33DA01EF" w14:textId="77777777" w:rsidR="00A63948" w:rsidRPr="00F81721" w:rsidRDefault="00A63948">
            <w:pPr>
              <w:pStyle w:val="TableText"/>
              <w:widowControl w:val="0"/>
              <w:spacing w:before="120"/>
              <w:rPr>
                <w:rFonts w:ascii="Tahoma" w:hAnsi="Tahoma" w:cs="Tahoma"/>
                <w:sz w:val="14"/>
                <w:szCs w:val="14"/>
              </w:rPr>
            </w:pPr>
          </w:p>
        </w:tc>
        <w:tc>
          <w:tcPr>
            <w:tcW w:w="450" w:type="dxa"/>
            <w:shd w:val="clear" w:color="auto" w:fill="FABF8F"/>
          </w:tcPr>
          <w:p w14:paraId="33DA01F0" w14:textId="77777777" w:rsidR="00A63948" w:rsidRPr="00F81721" w:rsidRDefault="00A63948">
            <w:pPr>
              <w:pStyle w:val="TableText"/>
              <w:widowControl w:val="0"/>
              <w:spacing w:before="120"/>
              <w:rPr>
                <w:rFonts w:ascii="Tahoma" w:hAnsi="Tahoma" w:cs="Tahoma"/>
                <w:sz w:val="14"/>
                <w:szCs w:val="14"/>
              </w:rPr>
            </w:pPr>
          </w:p>
        </w:tc>
        <w:tc>
          <w:tcPr>
            <w:tcW w:w="450" w:type="dxa"/>
            <w:shd w:val="clear" w:color="auto" w:fill="FABF8F"/>
          </w:tcPr>
          <w:p w14:paraId="33DA01F1" w14:textId="77777777" w:rsidR="00A63948" w:rsidRPr="00F81721" w:rsidRDefault="00A63948">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ABF8F"/>
          </w:tcPr>
          <w:p w14:paraId="33DA01F2" w14:textId="77777777" w:rsidR="00A63948" w:rsidRPr="00F81721" w:rsidRDefault="00A63948">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33DA01F3" w14:textId="77777777" w:rsidR="00A63948" w:rsidRPr="00F81721" w:rsidRDefault="00A63948">
            <w:pPr>
              <w:pStyle w:val="TableText"/>
              <w:widowControl w:val="0"/>
              <w:spacing w:before="120"/>
              <w:rPr>
                <w:rFonts w:ascii="Tahoma" w:hAnsi="Tahoma" w:cs="Tahoma"/>
                <w:sz w:val="14"/>
                <w:szCs w:val="14"/>
              </w:rPr>
            </w:pPr>
            <w:r w:rsidRPr="00F81721">
              <w:rPr>
                <w:rFonts w:ascii="Tahoma" w:hAnsi="Tahoma" w:cs="Tahoma"/>
                <w:sz w:val="14"/>
                <w:szCs w:val="14"/>
              </w:rPr>
              <w:t>1</w:t>
            </w:r>
          </w:p>
        </w:tc>
        <w:tc>
          <w:tcPr>
            <w:tcW w:w="450" w:type="dxa"/>
            <w:shd w:val="clear" w:color="auto" w:fill="FABF8F"/>
          </w:tcPr>
          <w:p w14:paraId="33DA01F4" w14:textId="77777777" w:rsidR="00A63948" w:rsidRPr="00F81721" w:rsidRDefault="00A6394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14:paraId="33DA01F5" w14:textId="77777777" w:rsidR="00A63948" w:rsidRPr="00F81721" w:rsidRDefault="00A63948">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33DA01F6" w14:textId="77777777" w:rsidR="00A63948" w:rsidRPr="00F81721" w:rsidRDefault="00A63948">
            <w:pPr>
              <w:pStyle w:val="TableText"/>
              <w:widowControl w:val="0"/>
              <w:spacing w:before="120"/>
              <w:rPr>
                <w:rFonts w:ascii="Tahoma" w:hAnsi="Tahoma" w:cs="Tahoma"/>
                <w:sz w:val="14"/>
                <w:szCs w:val="14"/>
              </w:rPr>
            </w:pPr>
            <w:r w:rsidRPr="00F81721">
              <w:rPr>
                <w:rFonts w:ascii="Tahoma" w:hAnsi="Tahoma" w:cs="Tahoma"/>
                <w:sz w:val="14"/>
                <w:szCs w:val="14"/>
              </w:rPr>
              <w:t>1</w:t>
            </w:r>
          </w:p>
        </w:tc>
        <w:tc>
          <w:tcPr>
            <w:tcW w:w="450" w:type="dxa"/>
            <w:tcBorders>
              <w:right w:val="single" w:sz="18" w:space="0" w:color="auto"/>
            </w:tcBorders>
            <w:shd w:val="clear" w:color="auto" w:fill="FABF8F"/>
          </w:tcPr>
          <w:p w14:paraId="33DA01F7" w14:textId="77777777" w:rsidR="00A63948" w:rsidRPr="00F81721" w:rsidRDefault="00A63948">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shd w:val="clear" w:color="auto" w:fill="FABF8F"/>
          </w:tcPr>
          <w:p w14:paraId="33DA01F8" w14:textId="77777777" w:rsidR="00A63948" w:rsidRPr="00F81721" w:rsidRDefault="00A63948">
            <w:pPr>
              <w:pStyle w:val="TableText"/>
              <w:widowControl w:val="0"/>
              <w:spacing w:before="120"/>
              <w:rPr>
                <w:rFonts w:ascii="Tahoma" w:hAnsi="Tahoma" w:cs="Tahoma"/>
                <w:sz w:val="14"/>
                <w:szCs w:val="14"/>
              </w:rPr>
            </w:pPr>
          </w:p>
        </w:tc>
        <w:tc>
          <w:tcPr>
            <w:tcW w:w="450" w:type="dxa"/>
            <w:shd w:val="clear" w:color="auto" w:fill="FABF8F"/>
          </w:tcPr>
          <w:p w14:paraId="33DA01F9" w14:textId="77777777" w:rsidR="00A63948" w:rsidRPr="00F81721" w:rsidRDefault="001A26BE" w:rsidP="00AE2107">
            <w:pPr>
              <w:pStyle w:val="TableText"/>
              <w:widowControl w:val="0"/>
              <w:spacing w:before="120"/>
              <w:rPr>
                <w:rFonts w:ascii="Tahoma" w:hAnsi="Tahoma" w:cs="Tahoma"/>
                <w:sz w:val="14"/>
                <w:szCs w:val="14"/>
              </w:rPr>
            </w:pPr>
            <w:r w:rsidRPr="00F81721">
              <w:rPr>
                <w:rFonts w:ascii="Tahoma" w:hAnsi="Tahoma" w:cs="Tahoma"/>
                <w:sz w:val="13"/>
                <w:lang w:val="it-IT"/>
              </w:rPr>
              <w:t>A</w:t>
            </w:r>
          </w:p>
        </w:tc>
        <w:tc>
          <w:tcPr>
            <w:tcW w:w="540" w:type="dxa"/>
            <w:shd w:val="clear" w:color="auto" w:fill="FABF8F"/>
          </w:tcPr>
          <w:p w14:paraId="33DA01FA" w14:textId="77777777" w:rsidR="00A63948" w:rsidRPr="00F81721" w:rsidRDefault="00A63948">
            <w:pPr>
              <w:pStyle w:val="TableText"/>
              <w:widowControl w:val="0"/>
              <w:rPr>
                <w:rFonts w:ascii="Tahoma" w:hAnsi="Tahoma" w:cs="Tahoma"/>
                <w:sz w:val="14"/>
                <w:szCs w:val="14"/>
              </w:rPr>
            </w:pPr>
          </w:p>
        </w:tc>
      </w:tr>
      <w:tr w:rsidR="00A63948" w:rsidRPr="00F81721" w14:paraId="33DA020F" w14:textId="77777777" w:rsidTr="004233A7">
        <w:trPr>
          <w:trHeight w:val="145"/>
        </w:trPr>
        <w:tc>
          <w:tcPr>
            <w:tcW w:w="2714" w:type="dxa"/>
          </w:tcPr>
          <w:p w14:paraId="33DA01FC" w14:textId="77777777" w:rsidR="00A63948" w:rsidRPr="00F81721" w:rsidRDefault="00A63948" w:rsidP="00786BC6">
            <w:pPr>
              <w:pStyle w:val="Heading2"/>
              <w:ind w:left="0"/>
              <w:rPr>
                <w:rFonts w:ascii="Tahoma" w:hAnsi="Tahoma" w:cs="Tahoma"/>
                <w:b w:val="0"/>
                <w:sz w:val="14"/>
                <w:szCs w:val="14"/>
              </w:rPr>
            </w:pPr>
            <w:bookmarkStart w:id="507" w:name="_Toc336338090"/>
            <w:bookmarkStart w:id="508" w:name="_Toc340752375"/>
            <w:bookmarkEnd w:id="507"/>
            <w:r w:rsidRPr="00F81721">
              <w:rPr>
                <w:rFonts w:ascii="Tahoma" w:hAnsi="Tahoma" w:cs="Tahoma"/>
                <w:b w:val="0"/>
                <w:sz w:val="14"/>
                <w:szCs w:val="14"/>
                <w:lang w:val="it-IT"/>
              </w:rPr>
              <w:t>Licenza di Gestione Client per Utente per</w:t>
            </w:r>
            <w:r w:rsidR="00786BC6" w:rsidRPr="00F81721">
              <w:rPr>
                <w:rFonts w:ascii="Tahoma" w:hAnsi="Tahoma" w:cs="Tahoma"/>
                <w:b w:val="0"/>
                <w:sz w:val="14"/>
                <w:szCs w:val="14"/>
                <w:lang w:val="it-IT"/>
              </w:rPr>
              <w:t> </w:t>
            </w:r>
            <w:r w:rsidRPr="00F81721">
              <w:rPr>
                <w:rFonts w:ascii="Tahoma" w:hAnsi="Tahoma" w:cs="Tahoma"/>
                <w:b w:val="0"/>
                <w:sz w:val="14"/>
                <w:szCs w:val="14"/>
                <w:lang w:val="it-IT"/>
              </w:rPr>
              <w:t>System Center Virtual Machine Manager 2008 R2</w:t>
            </w:r>
            <w:bookmarkEnd w:id="508"/>
          </w:p>
        </w:tc>
        <w:tc>
          <w:tcPr>
            <w:tcW w:w="450" w:type="dxa"/>
          </w:tcPr>
          <w:p w14:paraId="33DA01FD" w14:textId="77777777" w:rsidR="00A63948" w:rsidRPr="005E477C" w:rsidRDefault="00AC3157" w:rsidP="00806515">
            <w:pPr>
              <w:pStyle w:val="TableText"/>
              <w:widowControl w:val="0"/>
              <w:spacing w:before="60"/>
              <w:rPr>
                <w:rStyle w:val="EndnoteReference"/>
                <w:rFonts w:ascii="Tahoma" w:hAnsi="Tahoma" w:cs="Tahoma"/>
                <w:sz w:val="13"/>
                <w:szCs w:val="13"/>
                <w:u w:val="single"/>
              </w:rPr>
            </w:pPr>
            <w:hyperlink w:anchor="_89_Licenze_di" w:history="1">
              <w:r w:rsidR="007D0490" w:rsidRPr="005E477C">
                <w:rPr>
                  <w:rStyle w:val="Hyperlink"/>
                  <w:rFonts w:ascii="Tahoma" w:hAnsi="Tahoma" w:cs="Tahoma"/>
                  <w:sz w:val="13"/>
                </w:rPr>
                <w:t>89</w:t>
              </w:r>
            </w:hyperlink>
          </w:p>
        </w:tc>
        <w:tc>
          <w:tcPr>
            <w:tcW w:w="450" w:type="dxa"/>
          </w:tcPr>
          <w:p w14:paraId="33DA01FE" w14:textId="77777777" w:rsidR="00A63948" w:rsidRPr="00F81721" w:rsidRDefault="00A63948">
            <w:pPr>
              <w:pStyle w:val="TableText"/>
              <w:widowControl w:val="0"/>
              <w:spacing w:before="120"/>
              <w:rPr>
                <w:rFonts w:ascii="Tahoma" w:hAnsi="Tahoma" w:cs="Tahoma"/>
                <w:sz w:val="13"/>
                <w:szCs w:val="13"/>
              </w:rPr>
            </w:pPr>
            <w:r w:rsidRPr="00F81721">
              <w:rPr>
                <w:rFonts w:ascii="Tahoma" w:hAnsi="Tahoma" w:cs="Tahoma"/>
                <w:sz w:val="13"/>
                <w:szCs w:val="13"/>
              </w:rPr>
              <w:t>11/09</w:t>
            </w:r>
          </w:p>
        </w:tc>
        <w:tc>
          <w:tcPr>
            <w:tcW w:w="360" w:type="dxa"/>
            <w:tcBorders>
              <w:right w:val="single" w:sz="18" w:space="0" w:color="auto"/>
            </w:tcBorders>
          </w:tcPr>
          <w:p w14:paraId="33DA01FF" w14:textId="77777777" w:rsidR="00A63948" w:rsidRPr="00F81721" w:rsidRDefault="00A63948">
            <w:pPr>
              <w:pStyle w:val="TableText"/>
              <w:widowControl w:val="0"/>
              <w:spacing w:before="120"/>
              <w:rPr>
                <w:rFonts w:ascii="Tahoma" w:hAnsi="Tahoma" w:cs="Tahoma"/>
                <w:sz w:val="14"/>
                <w:szCs w:val="14"/>
              </w:rPr>
            </w:pPr>
            <w:r w:rsidRPr="00F81721">
              <w:rPr>
                <w:rFonts w:ascii="Tahoma" w:hAnsi="Tahoma" w:cs="Tahoma"/>
                <w:sz w:val="14"/>
                <w:szCs w:val="14"/>
                <w:lang w:val="it-IT"/>
              </w:rPr>
              <w:t>SRV</w:t>
            </w:r>
          </w:p>
        </w:tc>
        <w:tc>
          <w:tcPr>
            <w:tcW w:w="360" w:type="dxa"/>
            <w:tcBorders>
              <w:left w:val="single" w:sz="18" w:space="0" w:color="auto"/>
            </w:tcBorders>
          </w:tcPr>
          <w:p w14:paraId="33DA0200" w14:textId="77777777" w:rsidR="00A63948" w:rsidRPr="00F81721" w:rsidRDefault="00A63948">
            <w:pPr>
              <w:pStyle w:val="TableText"/>
              <w:widowControl w:val="0"/>
              <w:spacing w:before="120"/>
              <w:rPr>
                <w:rFonts w:ascii="Tahoma" w:hAnsi="Tahoma" w:cs="Tahoma"/>
                <w:sz w:val="14"/>
                <w:szCs w:val="14"/>
              </w:rPr>
            </w:pPr>
            <w:r w:rsidRPr="00F81721">
              <w:rPr>
                <w:rFonts w:ascii="Tahoma" w:hAnsi="Tahoma" w:cs="Tahoma"/>
                <w:sz w:val="14"/>
                <w:szCs w:val="14"/>
              </w:rPr>
              <w:t>1</w:t>
            </w:r>
          </w:p>
        </w:tc>
        <w:tc>
          <w:tcPr>
            <w:tcW w:w="450" w:type="dxa"/>
          </w:tcPr>
          <w:p w14:paraId="33DA0201" w14:textId="77777777" w:rsidR="00A63948" w:rsidRPr="00F81721" w:rsidRDefault="00A63948">
            <w:pPr>
              <w:pStyle w:val="TableText"/>
              <w:widowControl w:val="0"/>
              <w:spacing w:before="120"/>
              <w:rPr>
                <w:rFonts w:ascii="Tahoma" w:hAnsi="Tahoma" w:cs="Tahoma"/>
                <w:sz w:val="14"/>
                <w:szCs w:val="14"/>
              </w:rPr>
            </w:pPr>
          </w:p>
        </w:tc>
        <w:tc>
          <w:tcPr>
            <w:tcW w:w="450" w:type="dxa"/>
          </w:tcPr>
          <w:p w14:paraId="33DA0202" w14:textId="77777777" w:rsidR="00A63948" w:rsidRPr="00F81721" w:rsidRDefault="00A63948">
            <w:pPr>
              <w:pStyle w:val="TableText"/>
              <w:widowControl w:val="0"/>
              <w:spacing w:before="120"/>
              <w:rPr>
                <w:rFonts w:ascii="Tahoma" w:hAnsi="Tahoma" w:cs="Tahoma"/>
                <w:sz w:val="14"/>
                <w:szCs w:val="14"/>
              </w:rPr>
            </w:pPr>
          </w:p>
        </w:tc>
        <w:tc>
          <w:tcPr>
            <w:tcW w:w="450" w:type="dxa"/>
          </w:tcPr>
          <w:p w14:paraId="33DA0203" w14:textId="77777777" w:rsidR="00A63948" w:rsidRPr="00F81721" w:rsidRDefault="00A63948">
            <w:pPr>
              <w:pStyle w:val="TableText"/>
              <w:widowControl w:val="0"/>
              <w:spacing w:before="120"/>
              <w:rPr>
                <w:rFonts w:ascii="Tahoma" w:hAnsi="Tahoma" w:cs="Tahoma"/>
                <w:sz w:val="14"/>
                <w:szCs w:val="14"/>
              </w:rPr>
            </w:pPr>
          </w:p>
        </w:tc>
        <w:tc>
          <w:tcPr>
            <w:tcW w:w="450" w:type="dxa"/>
          </w:tcPr>
          <w:p w14:paraId="33DA0204" w14:textId="77777777" w:rsidR="00A63948" w:rsidRPr="00F81721" w:rsidRDefault="00A63948">
            <w:pPr>
              <w:pStyle w:val="TableText"/>
              <w:widowControl w:val="0"/>
              <w:spacing w:before="120"/>
              <w:rPr>
                <w:rFonts w:ascii="Tahoma" w:hAnsi="Tahoma" w:cs="Tahoma"/>
                <w:sz w:val="14"/>
                <w:szCs w:val="14"/>
              </w:rPr>
            </w:pPr>
          </w:p>
        </w:tc>
        <w:tc>
          <w:tcPr>
            <w:tcW w:w="450" w:type="dxa"/>
          </w:tcPr>
          <w:p w14:paraId="33DA0205" w14:textId="77777777" w:rsidR="00A63948" w:rsidRPr="00F81721" w:rsidRDefault="00A63948">
            <w:pPr>
              <w:pStyle w:val="TableText"/>
              <w:widowControl w:val="0"/>
              <w:spacing w:before="120"/>
              <w:rPr>
                <w:rFonts w:ascii="Tahoma" w:hAnsi="Tahoma" w:cs="Tahoma"/>
                <w:sz w:val="14"/>
                <w:szCs w:val="14"/>
              </w:rPr>
            </w:pPr>
          </w:p>
        </w:tc>
        <w:tc>
          <w:tcPr>
            <w:tcW w:w="360" w:type="dxa"/>
            <w:tcBorders>
              <w:right w:val="single" w:sz="18" w:space="0" w:color="auto"/>
            </w:tcBorders>
          </w:tcPr>
          <w:p w14:paraId="33DA0206" w14:textId="77777777" w:rsidR="00A63948" w:rsidRPr="00F81721" w:rsidRDefault="00A63948">
            <w:pPr>
              <w:pStyle w:val="TableText"/>
              <w:widowControl w:val="0"/>
              <w:spacing w:before="120"/>
              <w:rPr>
                <w:rFonts w:ascii="Tahoma" w:hAnsi="Tahoma" w:cs="Tahoma"/>
                <w:sz w:val="14"/>
                <w:szCs w:val="14"/>
              </w:rPr>
            </w:pPr>
          </w:p>
        </w:tc>
        <w:tc>
          <w:tcPr>
            <w:tcW w:w="450" w:type="dxa"/>
            <w:tcBorders>
              <w:left w:val="single" w:sz="18" w:space="0" w:color="auto"/>
            </w:tcBorders>
          </w:tcPr>
          <w:p w14:paraId="33DA0207" w14:textId="77777777" w:rsidR="00A63948" w:rsidRPr="00F81721" w:rsidRDefault="00A63948">
            <w:pPr>
              <w:pStyle w:val="TableText"/>
              <w:widowControl w:val="0"/>
              <w:spacing w:before="120"/>
              <w:rPr>
                <w:rFonts w:ascii="Tahoma" w:hAnsi="Tahoma" w:cs="Tahoma"/>
                <w:sz w:val="14"/>
                <w:szCs w:val="14"/>
              </w:rPr>
            </w:pPr>
            <w:r w:rsidRPr="00F81721">
              <w:rPr>
                <w:rFonts w:ascii="Tahoma" w:hAnsi="Tahoma" w:cs="Tahoma"/>
                <w:sz w:val="14"/>
                <w:szCs w:val="14"/>
              </w:rPr>
              <w:t>1</w:t>
            </w:r>
          </w:p>
        </w:tc>
        <w:tc>
          <w:tcPr>
            <w:tcW w:w="450" w:type="dxa"/>
          </w:tcPr>
          <w:p w14:paraId="33DA0208" w14:textId="77777777" w:rsidR="00A63948" w:rsidRPr="00F81721" w:rsidRDefault="00A63948">
            <w:pPr>
              <w:pStyle w:val="TableText"/>
              <w:widowControl w:val="0"/>
              <w:spacing w:before="120"/>
              <w:rPr>
                <w:rFonts w:ascii="Tahoma" w:hAnsi="Tahoma" w:cs="Tahoma"/>
                <w:sz w:val="14"/>
                <w:szCs w:val="14"/>
              </w:rPr>
            </w:pPr>
          </w:p>
        </w:tc>
        <w:tc>
          <w:tcPr>
            <w:tcW w:w="450" w:type="dxa"/>
            <w:tcBorders>
              <w:right w:val="single" w:sz="18" w:space="0" w:color="auto"/>
            </w:tcBorders>
          </w:tcPr>
          <w:p w14:paraId="33DA0209" w14:textId="77777777" w:rsidR="00A63948" w:rsidRPr="00F81721" w:rsidRDefault="00A63948">
            <w:pPr>
              <w:pStyle w:val="TableText"/>
              <w:widowControl w:val="0"/>
              <w:spacing w:before="120"/>
              <w:rPr>
                <w:rFonts w:ascii="Tahoma" w:hAnsi="Tahoma" w:cs="Tahoma"/>
                <w:sz w:val="14"/>
                <w:szCs w:val="14"/>
              </w:rPr>
            </w:pPr>
          </w:p>
        </w:tc>
        <w:tc>
          <w:tcPr>
            <w:tcW w:w="450" w:type="dxa"/>
            <w:tcBorders>
              <w:left w:val="single" w:sz="18" w:space="0" w:color="auto"/>
            </w:tcBorders>
          </w:tcPr>
          <w:p w14:paraId="33DA020A" w14:textId="77777777" w:rsidR="00A63948" w:rsidRPr="00F81721" w:rsidRDefault="00A63948">
            <w:pPr>
              <w:pStyle w:val="TableText"/>
              <w:widowControl w:val="0"/>
              <w:spacing w:before="120"/>
              <w:rPr>
                <w:rFonts w:ascii="Tahoma" w:hAnsi="Tahoma" w:cs="Tahoma"/>
                <w:sz w:val="14"/>
                <w:szCs w:val="14"/>
              </w:rPr>
            </w:pPr>
            <w:r w:rsidRPr="00F81721">
              <w:rPr>
                <w:rFonts w:ascii="Tahoma" w:hAnsi="Tahoma" w:cs="Tahoma"/>
                <w:sz w:val="14"/>
                <w:szCs w:val="14"/>
              </w:rPr>
              <w:t>1</w:t>
            </w:r>
          </w:p>
        </w:tc>
        <w:tc>
          <w:tcPr>
            <w:tcW w:w="450" w:type="dxa"/>
            <w:tcBorders>
              <w:right w:val="single" w:sz="18" w:space="0" w:color="auto"/>
            </w:tcBorders>
          </w:tcPr>
          <w:p w14:paraId="33DA020B" w14:textId="77777777" w:rsidR="00A63948" w:rsidRPr="00F81721" w:rsidRDefault="00A63948">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tcPr>
          <w:p w14:paraId="33DA020C" w14:textId="77777777" w:rsidR="00A63948" w:rsidRPr="00F81721" w:rsidRDefault="00A63948">
            <w:pPr>
              <w:pStyle w:val="TableText"/>
              <w:widowControl w:val="0"/>
              <w:spacing w:before="120"/>
              <w:rPr>
                <w:rFonts w:ascii="Tahoma" w:hAnsi="Tahoma" w:cs="Tahoma"/>
                <w:sz w:val="14"/>
                <w:szCs w:val="14"/>
              </w:rPr>
            </w:pPr>
          </w:p>
        </w:tc>
        <w:tc>
          <w:tcPr>
            <w:tcW w:w="450" w:type="dxa"/>
          </w:tcPr>
          <w:p w14:paraId="33DA020D" w14:textId="77777777" w:rsidR="00A63948" w:rsidRPr="00F81721" w:rsidRDefault="001A26BE" w:rsidP="00AE2107">
            <w:pPr>
              <w:pStyle w:val="TableText"/>
              <w:widowControl w:val="0"/>
              <w:spacing w:before="120"/>
              <w:rPr>
                <w:rFonts w:ascii="Tahoma" w:hAnsi="Tahoma" w:cs="Tahoma"/>
                <w:sz w:val="14"/>
                <w:szCs w:val="14"/>
              </w:rPr>
            </w:pPr>
            <w:r w:rsidRPr="00F81721">
              <w:rPr>
                <w:rFonts w:ascii="Tahoma" w:hAnsi="Tahoma" w:cs="Tahoma"/>
                <w:sz w:val="13"/>
                <w:lang w:val="it-IT"/>
              </w:rPr>
              <w:t>A, ST</w:t>
            </w:r>
          </w:p>
        </w:tc>
        <w:tc>
          <w:tcPr>
            <w:tcW w:w="540" w:type="dxa"/>
          </w:tcPr>
          <w:p w14:paraId="33DA020E" w14:textId="77777777" w:rsidR="00A63948" w:rsidRPr="00F81721" w:rsidRDefault="00A63948">
            <w:pPr>
              <w:pStyle w:val="TableText"/>
              <w:widowControl w:val="0"/>
              <w:rPr>
                <w:rFonts w:ascii="Tahoma" w:hAnsi="Tahoma" w:cs="Tahoma"/>
                <w:sz w:val="14"/>
                <w:szCs w:val="14"/>
              </w:rPr>
            </w:pPr>
          </w:p>
        </w:tc>
      </w:tr>
      <w:tr w:rsidR="004233A7" w:rsidRPr="00F81721" w14:paraId="33DA0223" w14:textId="77777777" w:rsidTr="00496B5E">
        <w:trPr>
          <w:trHeight w:val="145"/>
        </w:trPr>
        <w:tc>
          <w:tcPr>
            <w:tcW w:w="2714" w:type="dxa"/>
            <w:shd w:val="clear" w:color="auto" w:fill="FABF8F"/>
          </w:tcPr>
          <w:p w14:paraId="33DA0210" w14:textId="77777777" w:rsidR="00A63948" w:rsidRPr="00F81721" w:rsidRDefault="001A26BE">
            <w:pPr>
              <w:pStyle w:val="ProductNames"/>
              <w:rPr>
                <w:rFonts w:ascii="Tahoma" w:hAnsi="Tahoma" w:cs="Tahoma"/>
                <w:sz w:val="14"/>
                <w:szCs w:val="14"/>
              </w:rPr>
            </w:pPr>
            <w:bookmarkStart w:id="509" w:name="_Toc336338091"/>
            <w:bookmarkStart w:id="510" w:name="_Toc340752376"/>
            <w:bookmarkEnd w:id="509"/>
            <w:r w:rsidRPr="00F81721">
              <w:rPr>
                <w:rFonts w:ascii="Tahoma" w:hAnsi="Tahoma" w:cs="Tahoma"/>
                <w:color w:val="000000"/>
                <w:sz w:val="14"/>
                <w:lang w:val="it-IT"/>
              </w:rPr>
              <w:t>Licenza di Gestione Server per System Center Virtual Machine Manager 2008 R2 Enterprise</w:t>
            </w:r>
            <w:bookmarkEnd w:id="510"/>
          </w:p>
        </w:tc>
        <w:bookmarkStart w:id="511" w:name="_Hlt336251310"/>
        <w:bookmarkEnd w:id="511"/>
        <w:tc>
          <w:tcPr>
            <w:tcW w:w="450" w:type="dxa"/>
            <w:shd w:val="clear" w:color="auto" w:fill="FABF8F"/>
          </w:tcPr>
          <w:p w14:paraId="33DA0211" w14:textId="77777777" w:rsidR="00A63948" w:rsidRPr="005E477C" w:rsidRDefault="007D0490" w:rsidP="00806515">
            <w:pPr>
              <w:pStyle w:val="TableText"/>
              <w:widowControl w:val="0"/>
              <w:spacing w:before="120"/>
              <w:rPr>
                <w:rStyle w:val="EndnoteReference"/>
                <w:rFonts w:ascii="Tahoma" w:hAnsi="Tahoma" w:cs="Tahoma"/>
                <w:sz w:val="13"/>
                <w:szCs w:val="13"/>
                <w:u w:val="single"/>
              </w:rPr>
            </w:pPr>
            <w:r w:rsidRPr="005E477C">
              <w:rPr>
                <w:rFonts w:ascii="Tahoma" w:hAnsi="Tahoma" w:cs="Tahoma"/>
                <w:color w:val="0000FF"/>
                <w:sz w:val="13"/>
                <w:u w:val="single"/>
              </w:rPr>
              <w:fldChar w:fldCharType="begin"/>
            </w:r>
            <w:r w:rsidRPr="005E477C">
              <w:rPr>
                <w:rFonts w:ascii="Tahoma" w:hAnsi="Tahoma" w:cs="Tahoma"/>
                <w:color w:val="0000FF"/>
                <w:sz w:val="13"/>
                <w:u w:val="single"/>
              </w:rPr>
              <w:instrText xml:space="preserve"> HYPERLINK  \l "_89_Licenze_di" </w:instrText>
            </w:r>
            <w:r w:rsidRPr="005E477C">
              <w:rPr>
                <w:rFonts w:ascii="Tahoma" w:hAnsi="Tahoma" w:cs="Tahoma"/>
                <w:color w:val="0000FF"/>
                <w:sz w:val="13"/>
                <w:u w:val="single"/>
              </w:rPr>
              <w:fldChar w:fldCharType="separate"/>
            </w:r>
            <w:r w:rsidRPr="005E477C">
              <w:rPr>
                <w:rStyle w:val="Hyperlink"/>
                <w:rFonts w:ascii="Tahoma" w:hAnsi="Tahoma" w:cs="Tahoma"/>
                <w:sz w:val="13"/>
              </w:rPr>
              <w:t>89</w:t>
            </w:r>
            <w:r w:rsidRPr="005E477C">
              <w:rPr>
                <w:rFonts w:ascii="Tahoma" w:hAnsi="Tahoma" w:cs="Tahoma"/>
                <w:color w:val="0000FF"/>
                <w:sz w:val="13"/>
                <w:u w:val="single"/>
              </w:rPr>
              <w:fldChar w:fldCharType="end"/>
            </w:r>
          </w:p>
        </w:tc>
        <w:tc>
          <w:tcPr>
            <w:tcW w:w="450" w:type="dxa"/>
            <w:shd w:val="clear" w:color="auto" w:fill="FABF8F"/>
          </w:tcPr>
          <w:p w14:paraId="33DA0212" w14:textId="77777777" w:rsidR="00A63948" w:rsidRPr="00F81721" w:rsidRDefault="00A63948">
            <w:pPr>
              <w:pStyle w:val="TableText"/>
              <w:widowControl w:val="0"/>
              <w:spacing w:before="120"/>
              <w:rPr>
                <w:rFonts w:ascii="Tahoma" w:hAnsi="Tahoma" w:cs="Tahoma"/>
                <w:sz w:val="13"/>
                <w:szCs w:val="13"/>
              </w:rPr>
            </w:pPr>
            <w:r w:rsidRPr="00F81721">
              <w:rPr>
                <w:rFonts w:ascii="Tahoma" w:hAnsi="Tahoma" w:cs="Tahoma"/>
                <w:sz w:val="13"/>
                <w:szCs w:val="13"/>
              </w:rPr>
              <w:t>10/08</w:t>
            </w:r>
          </w:p>
        </w:tc>
        <w:tc>
          <w:tcPr>
            <w:tcW w:w="360" w:type="dxa"/>
            <w:tcBorders>
              <w:right w:val="single" w:sz="18" w:space="0" w:color="auto"/>
            </w:tcBorders>
            <w:shd w:val="clear" w:color="auto" w:fill="FABF8F"/>
          </w:tcPr>
          <w:p w14:paraId="33DA0213" w14:textId="77777777" w:rsidR="00A63948" w:rsidRPr="00F81721" w:rsidRDefault="00A63948">
            <w:pPr>
              <w:pStyle w:val="TableText"/>
              <w:widowControl w:val="0"/>
              <w:spacing w:before="120"/>
              <w:rPr>
                <w:rFonts w:ascii="Tahoma" w:hAnsi="Tahoma" w:cs="Tahoma"/>
                <w:sz w:val="14"/>
                <w:szCs w:val="14"/>
              </w:rPr>
            </w:pPr>
            <w:r w:rsidRPr="00F81721">
              <w:rPr>
                <w:rFonts w:ascii="Tahoma" w:hAnsi="Tahoma" w:cs="Tahoma"/>
                <w:sz w:val="14"/>
                <w:szCs w:val="14"/>
                <w:lang w:val="it-IT"/>
              </w:rPr>
              <w:t>SRV</w:t>
            </w:r>
          </w:p>
        </w:tc>
        <w:tc>
          <w:tcPr>
            <w:tcW w:w="360" w:type="dxa"/>
            <w:tcBorders>
              <w:left w:val="single" w:sz="18" w:space="0" w:color="auto"/>
            </w:tcBorders>
            <w:shd w:val="clear" w:color="auto" w:fill="FABF8F"/>
          </w:tcPr>
          <w:p w14:paraId="33DA0214" w14:textId="77777777" w:rsidR="00A63948" w:rsidRPr="00F81721" w:rsidRDefault="00A63948">
            <w:pPr>
              <w:pStyle w:val="TableText"/>
              <w:widowControl w:val="0"/>
              <w:spacing w:before="120"/>
              <w:rPr>
                <w:rFonts w:ascii="Tahoma" w:hAnsi="Tahoma" w:cs="Tahoma"/>
                <w:sz w:val="14"/>
                <w:szCs w:val="14"/>
              </w:rPr>
            </w:pPr>
            <w:r w:rsidRPr="00F81721">
              <w:rPr>
                <w:rFonts w:ascii="Tahoma" w:hAnsi="Tahoma" w:cs="Tahoma"/>
                <w:sz w:val="14"/>
                <w:szCs w:val="14"/>
              </w:rPr>
              <w:t>10</w:t>
            </w:r>
          </w:p>
        </w:tc>
        <w:tc>
          <w:tcPr>
            <w:tcW w:w="450" w:type="dxa"/>
            <w:shd w:val="clear" w:color="auto" w:fill="FABF8F"/>
          </w:tcPr>
          <w:p w14:paraId="33DA0215" w14:textId="77777777" w:rsidR="00A63948" w:rsidRPr="00F81721" w:rsidRDefault="00A63948">
            <w:pPr>
              <w:pStyle w:val="TableText"/>
              <w:widowControl w:val="0"/>
              <w:spacing w:before="120"/>
              <w:rPr>
                <w:rFonts w:ascii="Tahoma" w:hAnsi="Tahoma" w:cs="Tahoma"/>
                <w:sz w:val="14"/>
                <w:szCs w:val="14"/>
              </w:rPr>
            </w:pPr>
          </w:p>
        </w:tc>
        <w:tc>
          <w:tcPr>
            <w:tcW w:w="450" w:type="dxa"/>
            <w:shd w:val="clear" w:color="auto" w:fill="FABF8F"/>
          </w:tcPr>
          <w:p w14:paraId="33DA0216" w14:textId="77777777" w:rsidR="00A63948" w:rsidRPr="00F81721" w:rsidRDefault="00A63948">
            <w:pPr>
              <w:pStyle w:val="TableText"/>
              <w:widowControl w:val="0"/>
              <w:spacing w:before="120"/>
              <w:rPr>
                <w:rFonts w:ascii="Tahoma" w:hAnsi="Tahoma" w:cs="Tahoma"/>
                <w:sz w:val="14"/>
                <w:szCs w:val="14"/>
              </w:rPr>
            </w:pPr>
          </w:p>
        </w:tc>
        <w:tc>
          <w:tcPr>
            <w:tcW w:w="450" w:type="dxa"/>
            <w:shd w:val="clear" w:color="auto" w:fill="FABF8F"/>
          </w:tcPr>
          <w:p w14:paraId="33DA0217" w14:textId="77777777" w:rsidR="00A63948" w:rsidRPr="00F81721" w:rsidRDefault="00A63948">
            <w:pPr>
              <w:pStyle w:val="TableText"/>
              <w:widowControl w:val="0"/>
              <w:spacing w:before="120"/>
              <w:rPr>
                <w:rFonts w:ascii="Tahoma" w:hAnsi="Tahoma" w:cs="Tahoma"/>
                <w:sz w:val="14"/>
                <w:szCs w:val="14"/>
              </w:rPr>
            </w:pPr>
          </w:p>
        </w:tc>
        <w:tc>
          <w:tcPr>
            <w:tcW w:w="450" w:type="dxa"/>
            <w:shd w:val="clear" w:color="auto" w:fill="FABF8F"/>
          </w:tcPr>
          <w:p w14:paraId="33DA0218" w14:textId="77777777" w:rsidR="00A63948" w:rsidRPr="00F81721" w:rsidRDefault="00A63948">
            <w:pPr>
              <w:pStyle w:val="TableText"/>
              <w:widowControl w:val="0"/>
              <w:spacing w:before="120"/>
              <w:rPr>
                <w:rFonts w:ascii="Tahoma" w:hAnsi="Tahoma" w:cs="Tahoma"/>
                <w:sz w:val="14"/>
                <w:szCs w:val="14"/>
              </w:rPr>
            </w:pPr>
          </w:p>
        </w:tc>
        <w:tc>
          <w:tcPr>
            <w:tcW w:w="450" w:type="dxa"/>
            <w:shd w:val="clear" w:color="auto" w:fill="FABF8F"/>
          </w:tcPr>
          <w:p w14:paraId="33DA0219" w14:textId="77777777" w:rsidR="00A63948" w:rsidRPr="00F81721" w:rsidRDefault="00A63948">
            <w:pPr>
              <w:pStyle w:val="TableText"/>
              <w:widowControl w:val="0"/>
              <w:spacing w:before="120"/>
              <w:rPr>
                <w:rFonts w:ascii="Tahoma" w:hAnsi="Tahoma" w:cs="Tahoma"/>
                <w:sz w:val="14"/>
                <w:szCs w:val="14"/>
              </w:rPr>
            </w:pPr>
          </w:p>
        </w:tc>
        <w:tc>
          <w:tcPr>
            <w:tcW w:w="360" w:type="dxa"/>
            <w:tcBorders>
              <w:right w:val="single" w:sz="18" w:space="0" w:color="auto"/>
            </w:tcBorders>
            <w:shd w:val="clear" w:color="auto" w:fill="FABF8F"/>
          </w:tcPr>
          <w:p w14:paraId="33DA021A" w14:textId="77777777" w:rsidR="00A63948" w:rsidRPr="00F81721" w:rsidRDefault="00A63948">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33DA021B" w14:textId="77777777" w:rsidR="00A63948" w:rsidRPr="00F81721" w:rsidRDefault="00A63948">
            <w:pPr>
              <w:pStyle w:val="TableText"/>
              <w:widowControl w:val="0"/>
              <w:spacing w:before="120"/>
              <w:rPr>
                <w:rFonts w:ascii="Tahoma" w:hAnsi="Tahoma" w:cs="Tahoma"/>
                <w:sz w:val="14"/>
                <w:szCs w:val="14"/>
              </w:rPr>
            </w:pPr>
            <w:r w:rsidRPr="00F81721">
              <w:rPr>
                <w:rFonts w:ascii="Tahoma" w:hAnsi="Tahoma" w:cs="Tahoma"/>
                <w:sz w:val="14"/>
                <w:szCs w:val="14"/>
              </w:rPr>
              <w:t>10</w:t>
            </w:r>
          </w:p>
        </w:tc>
        <w:tc>
          <w:tcPr>
            <w:tcW w:w="450" w:type="dxa"/>
            <w:shd w:val="clear" w:color="auto" w:fill="FABF8F"/>
          </w:tcPr>
          <w:p w14:paraId="33DA021C" w14:textId="77777777" w:rsidR="00A63948" w:rsidRPr="00F81721" w:rsidRDefault="00A63948">
            <w:pPr>
              <w:pStyle w:val="TableText"/>
              <w:widowControl w:val="0"/>
              <w:spacing w:before="120"/>
              <w:rPr>
                <w:rFonts w:ascii="Tahoma" w:hAnsi="Tahoma" w:cs="Tahoma"/>
                <w:sz w:val="14"/>
                <w:szCs w:val="14"/>
              </w:rPr>
            </w:pPr>
          </w:p>
        </w:tc>
        <w:tc>
          <w:tcPr>
            <w:tcW w:w="450" w:type="dxa"/>
            <w:tcBorders>
              <w:right w:val="single" w:sz="18" w:space="0" w:color="auto"/>
            </w:tcBorders>
            <w:shd w:val="clear" w:color="auto" w:fill="FABF8F"/>
          </w:tcPr>
          <w:p w14:paraId="33DA021D" w14:textId="77777777" w:rsidR="00A63948" w:rsidRPr="00F81721" w:rsidRDefault="00A63948">
            <w:pPr>
              <w:pStyle w:val="TableText"/>
              <w:widowControl w:val="0"/>
              <w:spacing w:before="120"/>
              <w:rPr>
                <w:rFonts w:ascii="Tahoma" w:hAnsi="Tahoma" w:cs="Tahoma"/>
                <w:sz w:val="14"/>
                <w:szCs w:val="14"/>
              </w:rPr>
            </w:pPr>
          </w:p>
        </w:tc>
        <w:tc>
          <w:tcPr>
            <w:tcW w:w="450" w:type="dxa"/>
            <w:tcBorders>
              <w:left w:val="single" w:sz="18" w:space="0" w:color="auto"/>
            </w:tcBorders>
            <w:shd w:val="clear" w:color="auto" w:fill="FABF8F"/>
          </w:tcPr>
          <w:p w14:paraId="33DA021E" w14:textId="77777777" w:rsidR="00A63948" w:rsidRPr="00F81721" w:rsidRDefault="00A63948">
            <w:pPr>
              <w:pStyle w:val="TableText"/>
              <w:widowControl w:val="0"/>
              <w:spacing w:before="120"/>
              <w:rPr>
                <w:rFonts w:ascii="Tahoma" w:hAnsi="Tahoma" w:cs="Tahoma"/>
                <w:sz w:val="14"/>
                <w:szCs w:val="14"/>
              </w:rPr>
            </w:pPr>
            <w:r w:rsidRPr="00F81721">
              <w:rPr>
                <w:rFonts w:ascii="Tahoma" w:hAnsi="Tahoma" w:cs="Tahoma"/>
                <w:sz w:val="14"/>
                <w:szCs w:val="14"/>
              </w:rPr>
              <w:t>10</w:t>
            </w:r>
          </w:p>
        </w:tc>
        <w:tc>
          <w:tcPr>
            <w:tcW w:w="450" w:type="dxa"/>
            <w:tcBorders>
              <w:right w:val="single" w:sz="18" w:space="0" w:color="auto"/>
            </w:tcBorders>
            <w:shd w:val="clear" w:color="auto" w:fill="FABF8F"/>
          </w:tcPr>
          <w:p w14:paraId="33DA021F" w14:textId="77777777" w:rsidR="00A63948" w:rsidRPr="00F81721" w:rsidRDefault="00A63948">
            <w:pPr>
              <w:pStyle w:val="TableText"/>
              <w:widowControl w:val="0"/>
              <w:spacing w:before="120"/>
              <w:rPr>
                <w:rFonts w:ascii="Tahoma" w:hAnsi="Tahoma" w:cs="Tahoma"/>
                <w:sz w:val="14"/>
                <w:szCs w:val="14"/>
              </w:rPr>
            </w:pPr>
          </w:p>
        </w:tc>
        <w:tc>
          <w:tcPr>
            <w:tcW w:w="450" w:type="dxa"/>
            <w:tcBorders>
              <w:left w:val="single" w:sz="18" w:space="0" w:color="auto"/>
              <w:right w:val="single" w:sz="18" w:space="0" w:color="auto"/>
            </w:tcBorders>
            <w:shd w:val="clear" w:color="auto" w:fill="FABF8F"/>
          </w:tcPr>
          <w:p w14:paraId="33DA0220" w14:textId="77777777" w:rsidR="00A63948" w:rsidRPr="00F81721" w:rsidRDefault="00A63948">
            <w:pPr>
              <w:pStyle w:val="TableText"/>
              <w:widowControl w:val="0"/>
              <w:spacing w:before="120"/>
              <w:rPr>
                <w:rFonts w:ascii="Tahoma" w:hAnsi="Tahoma" w:cs="Tahoma"/>
                <w:sz w:val="14"/>
                <w:szCs w:val="14"/>
              </w:rPr>
            </w:pPr>
          </w:p>
        </w:tc>
        <w:tc>
          <w:tcPr>
            <w:tcW w:w="450" w:type="dxa"/>
            <w:shd w:val="clear" w:color="auto" w:fill="FABF8F"/>
          </w:tcPr>
          <w:p w14:paraId="33DA0221" w14:textId="77777777" w:rsidR="00A63948" w:rsidRPr="00F81721" w:rsidRDefault="001A26BE" w:rsidP="00AE2107">
            <w:pPr>
              <w:pStyle w:val="TableText"/>
              <w:widowControl w:val="0"/>
              <w:spacing w:before="120"/>
              <w:rPr>
                <w:rFonts w:ascii="Tahoma" w:hAnsi="Tahoma" w:cs="Tahoma"/>
                <w:sz w:val="14"/>
                <w:szCs w:val="14"/>
              </w:rPr>
            </w:pPr>
            <w:r w:rsidRPr="00F81721">
              <w:rPr>
                <w:rFonts w:ascii="Tahoma" w:hAnsi="Tahoma" w:cs="Tahoma"/>
                <w:sz w:val="13"/>
                <w:lang w:val="it-IT"/>
              </w:rPr>
              <w:t>A</w:t>
            </w:r>
          </w:p>
        </w:tc>
        <w:tc>
          <w:tcPr>
            <w:tcW w:w="540" w:type="dxa"/>
            <w:shd w:val="clear" w:color="auto" w:fill="FABF8F"/>
          </w:tcPr>
          <w:p w14:paraId="33DA0222" w14:textId="77777777" w:rsidR="00A63948" w:rsidRPr="00F81721" w:rsidRDefault="00A63948">
            <w:pPr>
              <w:pStyle w:val="TableText"/>
              <w:widowControl w:val="0"/>
              <w:rPr>
                <w:rFonts w:ascii="Tahoma" w:hAnsi="Tahoma" w:cs="Tahoma"/>
                <w:sz w:val="14"/>
                <w:szCs w:val="14"/>
              </w:rPr>
            </w:pPr>
          </w:p>
        </w:tc>
      </w:tr>
      <w:tr w:rsidR="00A63948" w:rsidRPr="00F81721" w14:paraId="33DA0237" w14:textId="77777777" w:rsidTr="004233A7">
        <w:trPr>
          <w:trHeight w:val="145"/>
        </w:trPr>
        <w:tc>
          <w:tcPr>
            <w:tcW w:w="2714" w:type="dxa"/>
          </w:tcPr>
          <w:p w14:paraId="33DA0224" w14:textId="77777777" w:rsidR="00A63948" w:rsidRPr="00F81721" w:rsidRDefault="00A63948" w:rsidP="009970ED">
            <w:pPr>
              <w:pStyle w:val="ProductNames"/>
              <w:rPr>
                <w:rFonts w:ascii="Tahoma" w:hAnsi="Tahoma" w:cs="Tahoma"/>
                <w:sz w:val="14"/>
              </w:rPr>
            </w:pPr>
            <w:bookmarkStart w:id="512" w:name="_Toc336338092"/>
            <w:bookmarkStart w:id="513" w:name="_Toc340752377"/>
            <w:bookmarkEnd w:id="512"/>
            <w:r w:rsidRPr="00F81721">
              <w:rPr>
                <w:rFonts w:ascii="Tahoma" w:hAnsi="Tahoma" w:cs="Tahoma"/>
                <w:sz w:val="14"/>
                <w:lang w:val="it-IT"/>
              </w:rPr>
              <w:t>System Center Virtual Machine Manager 2008 R2 Workgroup Edition</w:t>
            </w:r>
            <w:bookmarkEnd w:id="513"/>
          </w:p>
        </w:tc>
        <w:tc>
          <w:tcPr>
            <w:tcW w:w="450" w:type="dxa"/>
          </w:tcPr>
          <w:p w14:paraId="33DA0225" w14:textId="77777777" w:rsidR="00A63948" w:rsidRPr="005E477C" w:rsidRDefault="00A63948" w:rsidP="000B0696">
            <w:pPr>
              <w:pStyle w:val="TableText"/>
              <w:widowControl w:val="0"/>
              <w:spacing w:before="120"/>
              <w:rPr>
                <w:rStyle w:val="EndnoteReference"/>
                <w:rFonts w:ascii="Tahoma" w:hAnsi="Tahoma" w:cs="Tahoma"/>
                <w:b w:val="0"/>
                <w:sz w:val="13"/>
                <w:szCs w:val="13"/>
                <w:u w:val="single"/>
              </w:rPr>
            </w:pPr>
          </w:p>
        </w:tc>
        <w:tc>
          <w:tcPr>
            <w:tcW w:w="450" w:type="dxa"/>
          </w:tcPr>
          <w:p w14:paraId="33DA0226"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rPr>
              <w:t>10/08</w:t>
            </w:r>
          </w:p>
        </w:tc>
        <w:tc>
          <w:tcPr>
            <w:tcW w:w="360" w:type="dxa"/>
            <w:tcBorders>
              <w:right w:val="single" w:sz="18" w:space="0" w:color="auto"/>
            </w:tcBorders>
          </w:tcPr>
          <w:p w14:paraId="33DA0227"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tcPr>
          <w:p w14:paraId="33DA0228"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rPr>
              <w:t>5</w:t>
            </w:r>
          </w:p>
        </w:tc>
        <w:tc>
          <w:tcPr>
            <w:tcW w:w="450" w:type="dxa"/>
          </w:tcPr>
          <w:p w14:paraId="33DA0229"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rPr>
              <w:t>13</w:t>
            </w:r>
          </w:p>
        </w:tc>
        <w:tc>
          <w:tcPr>
            <w:tcW w:w="450" w:type="dxa"/>
          </w:tcPr>
          <w:p w14:paraId="33DA022A"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rPr>
              <w:t>10</w:t>
            </w:r>
          </w:p>
        </w:tc>
        <w:tc>
          <w:tcPr>
            <w:tcW w:w="450" w:type="dxa"/>
          </w:tcPr>
          <w:p w14:paraId="33DA022B"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rPr>
              <w:t>8</w:t>
            </w:r>
          </w:p>
        </w:tc>
        <w:tc>
          <w:tcPr>
            <w:tcW w:w="450" w:type="dxa"/>
          </w:tcPr>
          <w:p w14:paraId="33DA022C"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rPr>
              <w:t>8</w:t>
            </w:r>
          </w:p>
        </w:tc>
        <w:tc>
          <w:tcPr>
            <w:tcW w:w="450" w:type="dxa"/>
          </w:tcPr>
          <w:p w14:paraId="33DA022D"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rPr>
              <w:t>5</w:t>
            </w:r>
          </w:p>
        </w:tc>
        <w:tc>
          <w:tcPr>
            <w:tcW w:w="360" w:type="dxa"/>
            <w:tcBorders>
              <w:right w:val="single" w:sz="18" w:space="0" w:color="auto"/>
            </w:tcBorders>
          </w:tcPr>
          <w:p w14:paraId="33DA022E"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rPr>
              <w:t>3</w:t>
            </w:r>
          </w:p>
        </w:tc>
        <w:tc>
          <w:tcPr>
            <w:tcW w:w="450" w:type="dxa"/>
            <w:tcBorders>
              <w:left w:val="single" w:sz="18" w:space="0" w:color="auto"/>
            </w:tcBorders>
          </w:tcPr>
          <w:p w14:paraId="33DA022F"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rPr>
              <w:t>5</w:t>
            </w:r>
          </w:p>
        </w:tc>
        <w:tc>
          <w:tcPr>
            <w:tcW w:w="450" w:type="dxa"/>
          </w:tcPr>
          <w:p w14:paraId="33DA0230"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rPr>
              <w:t>10</w:t>
            </w:r>
          </w:p>
        </w:tc>
        <w:tc>
          <w:tcPr>
            <w:tcW w:w="450" w:type="dxa"/>
            <w:tcBorders>
              <w:right w:val="single" w:sz="18" w:space="0" w:color="auto"/>
            </w:tcBorders>
          </w:tcPr>
          <w:p w14:paraId="33DA0231"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rPr>
              <w:t>5</w:t>
            </w:r>
          </w:p>
        </w:tc>
        <w:tc>
          <w:tcPr>
            <w:tcW w:w="450" w:type="dxa"/>
            <w:tcBorders>
              <w:left w:val="single" w:sz="18" w:space="0" w:color="auto"/>
            </w:tcBorders>
          </w:tcPr>
          <w:p w14:paraId="33DA0232"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rPr>
              <w:t>5</w:t>
            </w:r>
          </w:p>
        </w:tc>
        <w:tc>
          <w:tcPr>
            <w:tcW w:w="450" w:type="dxa"/>
            <w:tcBorders>
              <w:right w:val="single" w:sz="18" w:space="0" w:color="auto"/>
            </w:tcBorders>
          </w:tcPr>
          <w:p w14:paraId="33DA0233" w14:textId="77777777" w:rsidR="00A63948" w:rsidRPr="00F81721" w:rsidRDefault="00A63948" w:rsidP="009970ED">
            <w:pPr>
              <w:pStyle w:val="TableText"/>
              <w:widowControl w:val="0"/>
              <w:spacing w:before="12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tcPr>
          <w:p w14:paraId="33DA0234" w14:textId="77777777" w:rsidR="00A63948" w:rsidRPr="00F81721" w:rsidRDefault="00A63948" w:rsidP="009970ED">
            <w:pPr>
              <w:pStyle w:val="TableText"/>
              <w:widowControl w:val="0"/>
              <w:spacing w:before="120"/>
              <w:rPr>
                <w:rFonts w:ascii="Tahoma" w:hAnsi="Tahoma" w:cs="Tahoma"/>
                <w:sz w:val="13"/>
              </w:rPr>
            </w:pPr>
          </w:p>
        </w:tc>
        <w:tc>
          <w:tcPr>
            <w:tcW w:w="450" w:type="dxa"/>
          </w:tcPr>
          <w:p w14:paraId="33DA0235" w14:textId="77777777" w:rsidR="00A63948" w:rsidRPr="00F81721" w:rsidRDefault="001A26BE" w:rsidP="009970E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tcPr>
          <w:p w14:paraId="33DA0236" w14:textId="77777777" w:rsidR="00A63948" w:rsidRPr="00F81721" w:rsidRDefault="00A63948" w:rsidP="009970ED">
            <w:pPr>
              <w:pStyle w:val="TableText"/>
              <w:widowControl w:val="0"/>
              <w:rPr>
                <w:rFonts w:ascii="Tahoma" w:hAnsi="Tahoma" w:cs="Tahoma"/>
                <w:sz w:val="13"/>
              </w:rPr>
            </w:pPr>
          </w:p>
        </w:tc>
      </w:tr>
      <w:tr w:rsidR="004233A7" w:rsidRPr="00F81721" w14:paraId="33DA024C" w14:textId="77777777" w:rsidTr="00496B5E">
        <w:trPr>
          <w:trHeight w:val="134"/>
        </w:trPr>
        <w:tc>
          <w:tcPr>
            <w:tcW w:w="2714" w:type="dxa"/>
            <w:shd w:val="clear" w:color="auto" w:fill="FABF8F"/>
            <w:vAlign w:val="center"/>
          </w:tcPr>
          <w:p w14:paraId="33DA0238" w14:textId="77777777" w:rsidR="00831791" w:rsidRPr="00F81721" w:rsidRDefault="001A26BE">
            <w:pPr>
              <w:pStyle w:val="ProductNames"/>
              <w:spacing w:before="120" w:after="0"/>
              <w:rPr>
                <w:rFonts w:ascii="Tahoma" w:hAnsi="Tahoma" w:cs="Tahoma"/>
                <w:sz w:val="14"/>
              </w:rPr>
            </w:pPr>
            <w:bookmarkStart w:id="514" w:name="_Toc336338093"/>
            <w:bookmarkStart w:id="515" w:name="_Toc340752378"/>
            <w:bookmarkEnd w:id="514"/>
            <w:r w:rsidRPr="00F81721">
              <w:rPr>
                <w:rFonts w:ascii="Tahoma" w:hAnsi="Tahoma" w:cs="Tahoma"/>
                <w:sz w:val="14"/>
                <w:lang w:val="it-IT"/>
              </w:rPr>
              <w:t>System Center 2012 Client Management Suite (Client ML) per OSE</w:t>
            </w:r>
            <w:bookmarkEnd w:id="515"/>
          </w:p>
        </w:tc>
        <w:tc>
          <w:tcPr>
            <w:tcW w:w="450" w:type="dxa"/>
            <w:shd w:val="clear" w:color="auto" w:fill="FABF8F"/>
            <w:vAlign w:val="center"/>
          </w:tcPr>
          <w:p w14:paraId="33DA0239" w14:textId="77777777" w:rsidR="00831791" w:rsidRPr="005E477C" w:rsidRDefault="00AC3157" w:rsidP="00806515">
            <w:pPr>
              <w:pStyle w:val="TableText"/>
              <w:widowControl w:val="0"/>
              <w:spacing w:before="240"/>
              <w:rPr>
                <w:rFonts w:ascii="Tahoma" w:hAnsi="Tahoma" w:cs="Tahoma"/>
                <w:color w:val="000000"/>
                <w:sz w:val="13"/>
                <w:szCs w:val="13"/>
                <w:u w:val="single"/>
              </w:rPr>
            </w:pPr>
            <w:hyperlink w:anchor="_90_Licenze_di" w:history="1">
              <w:r w:rsidR="001A26BE" w:rsidRPr="005E477C">
                <w:rPr>
                  <w:rStyle w:val="Hyperlink"/>
                  <w:rFonts w:ascii="Tahoma" w:hAnsi="Tahoma" w:cs="Tahoma"/>
                  <w:sz w:val="13"/>
                </w:rPr>
                <w:t>90</w:t>
              </w:r>
            </w:hyperlink>
          </w:p>
        </w:tc>
        <w:tc>
          <w:tcPr>
            <w:tcW w:w="450" w:type="dxa"/>
            <w:shd w:val="clear" w:color="auto" w:fill="FABF8F"/>
          </w:tcPr>
          <w:p w14:paraId="33DA023A" w14:textId="77777777" w:rsidR="00831791" w:rsidRPr="00F81721" w:rsidRDefault="001A26BE" w:rsidP="00472DFD">
            <w:pPr>
              <w:pStyle w:val="TableText"/>
              <w:widowControl w:val="0"/>
              <w:spacing w:before="24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ABF8F"/>
            <w:vAlign w:val="center"/>
          </w:tcPr>
          <w:p w14:paraId="33DA023B" w14:textId="77777777" w:rsidR="00831791" w:rsidRPr="00F81721" w:rsidRDefault="001A26BE">
            <w:pPr>
              <w:pStyle w:val="TableText"/>
              <w:widowControl w:val="0"/>
              <w:rPr>
                <w:rFonts w:ascii="Tahoma" w:hAnsi="Tahoma" w:cs="Tahoma"/>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bottom"/>
          </w:tcPr>
          <w:p w14:paraId="33DA023C" w14:textId="77777777" w:rsidR="00831791" w:rsidRPr="00F81721"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33DA023D"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shd w:val="clear" w:color="auto" w:fill="FABF8F"/>
            <w:vAlign w:val="bottom"/>
          </w:tcPr>
          <w:p w14:paraId="33DA023E"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shd w:val="clear" w:color="auto" w:fill="FABF8F"/>
            <w:vAlign w:val="bottom"/>
          </w:tcPr>
          <w:p w14:paraId="33DA023F"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shd w:val="clear" w:color="auto" w:fill="FABF8F"/>
            <w:vAlign w:val="bottom"/>
          </w:tcPr>
          <w:p w14:paraId="33DA0240"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shd w:val="clear" w:color="auto" w:fill="FABF8F"/>
            <w:vAlign w:val="bottom"/>
          </w:tcPr>
          <w:p w14:paraId="33DA0241"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360" w:type="dxa"/>
            <w:tcBorders>
              <w:right w:val="single" w:sz="18" w:space="0" w:color="auto"/>
            </w:tcBorders>
            <w:shd w:val="clear" w:color="auto" w:fill="FABF8F"/>
            <w:vAlign w:val="bottom"/>
          </w:tcPr>
          <w:p w14:paraId="33DA0242" w14:textId="77777777" w:rsidR="00831791" w:rsidRPr="00F81721" w:rsidRDefault="00831791" w:rsidP="00547FE0">
            <w:pPr>
              <w:pStyle w:val="TableText"/>
              <w:widowControl w:val="0"/>
              <w:spacing w:after="120"/>
              <w:rPr>
                <w:rFonts w:ascii="Tahoma" w:hAnsi="Tahoma" w:cs="Tahoma"/>
                <w:sz w:val="13"/>
                <w:szCs w:val="13"/>
              </w:rPr>
            </w:pPr>
            <w:r w:rsidRPr="00F81721">
              <w:rPr>
                <w:rFonts w:ascii="Tahoma" w:hAnsi="Tahoma" w:cs="Tahoma"/>
                <w:sz w:val="13"/>
                <w:szCs w:val="13"/>
              </w:rPr>
              <w:t> </w:t>
            </w:r>
          </w:p>
        </w:tc>
        <w:tc>
          <w:tcPr>
            <w:tcW w:w="450" w:type="dxa"/>
            <w:tcBorders>
              <w:left w:val="single" w:sz="18" w:space="0" w:color="auto"/>
            </w:tcBorders>
            <w:shd w:val="clear" w:color="auto" w:fill="FABF8F"/>
            <w:vAlign w:val="bottom"/>
          </w:tcPr>
          <w:p w14:paraId="33DA0243" w14:textId="77777777" w:rsidR="00831791" w:rsidRPr="00F81721"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33DA0244"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tcBorders>
              <w:right w:val="single" w:sz="18" w:space="0" w:color="auto"/>
            </w:tcBorders>
            <w:shd w:val="clear" w:color="auto" w:fill="FABF8F"/>
            <w:vAlign w:val="bottom"/>
          </w:tcPr>
          <w:p w14:paraId="33DA0245"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tcBorders>
              <w:left w:val="single" w:sz="18" w:space="0" w:color="auto"/>
            </w:tcBorders>
            <w:shd w:val="clear" w:color="auto" w:fill="FABF8F"/>
            <w:vAlign w:val="bottom"/>
          </w:tcPr>
          <w:p w14:paraId="33DA0246"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tcBorders>
              <w:right w:val="single" w:sz="18" w:space="0" w:color="auto"/>
            </w:tcBorders>
            <w:shd w:val="clear" w:color="auto" w:fill="FABF8F"/>
            <w:vAlign w:val="bottom"/>
          </w:tcPr>
          <w:p w14:paraId="33DA0247"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lang w:val="it-IT"/>
              </w:rPr>
              <w:t>A, E</w:t>
            </w:r>
          </w:p>
        </w:tc>
        <w:tc>
          <w:tcPr>
            <w:tcW w:w="450" w:type="dxa"/>
            <w:tcBorders>
              <w:left w:val="single" w:sz="18" w:space="0" w:color="auto"/>
              <w:right w:val="single" w:sz="18" w:space="0" w:color="auto"/>
            </w:tcBorders>
            <w:shd w:val="clear" w:color="auto" w:fill="FABF8F"/>
            <w:vAlign w:val="bottom"/>
          </w:tcPr>
          <w:p w14:paraId="33DA0248"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lang w:val="it-IT"/>
              </w:rPr>
              <w:t>P</w:t>
            </w:r>
          </w:p>
        </w:tc>
        <w:tc>
          <w:tcPr>
            <w:tcW w:w="450" w:type="dxa"/>
            <w:shd w:val="clear" w:color="auto" w:fill="FABF8F"/>
          </w:tcPr>
          <w:p w14:paraId="33DA0249" w14:textId="77777777" w:rsidR="00831791" w:rsidRPr="00F81721" w:rsidRDefault="001A26BE" w:rsidP="00472DFD">
            <w:pPr>
              <w:spacing w:before="240"/>
              <w:jc w:val="center"/>
              <w:rPr>
                <w:rFonts w:cs="Tahoma"/>
              </w:rPr>
            </w:pPr>
            <w:r w:rsidRPr="00F81721">
              <w:rPr>
                <w:rFonts w:cs="Tahoma"/>
                <w:sz w:val="13"/>
                <w:lang w:val="it-IT"/>
              </w:rPr>
              <w:t>AO, ST</w:t>
            </w:r>
          </w:p>
          <w:p w14:paraId="33DA024A" w14:textId="77777777" w:rsidR="00831791" w:rsidRPr="00F81721" w:rsidRDefault="00831791">
            <w:pPr>
              <w:pStyle w:val="TableText"/>
              <w:widowControl w:val="0"/>
              <w:rPr>
                <w:rFonts w:ascii="Tahoma" w:hAnsi="Tahoma" w:cs="Tahoma"/>
                <w:sz w:val="13"/>
                <w:szCs w:val="13"/>
              </w:rPr>
            </w:pPr>
          </w:p>
        </w:tc>
        <w:tc>
          <w:tcPr>
            <w:tcW w:w="540" w:type="dxa"/>
            <w:shd w:val="clear" w:color="auto" w:fill="FABF8F"/>
            <w:vAlign w:val="center"/>
          </w:tcPr>
          <w:p w14:paraId="33DA024B" w14:textId="77777777" w:rsidR="00831791" w:rsidRPr="00F81721" w:rsidRDefault="00831791">
            <w:pPr>
              <w:pStyle w:val="TableText"/>
              <w:widowControl w:val="0"/>
              <w:rPr>
                <w:rFonts w:ascii="Tahoma" w:hAnsi="Tahoma" w:cs="Tahoma"/>
                <w:sz w:val="13"/>
              </w:rPr>
            </w:pPr>
          </w:p>
        </w:tc>
      </w:tr>
      <w:tr w:rsidR="00831791" w:rsidRPr="00F81721" w14:paraId="33DA0260" w14:textId="77777777" w:rsidTr="004233A7">
        <w:trPr>
          <w:trHeight w:val="134"/>
        </w:trPr>
        <w:tc>
          <w:tcPr>
            <w:tcW w:w="2714" w:type="dxa"/>
            <w:vAlign w:val="center"/>
          </w:tcPr>
          <w:p w14:paraId="33DA024D" w14:textId="77777777" w:rsidR="00831791" w:rsidRPr="00E30558" w:rsidRDefault="001A26BE">
            <w:pPr>
              <w:pStyle w:val="ProductNames"/>
              <w:spacing w:before="120" w:after="0"/>
              <w:rPr>
                <w:rFonts w:ascii="Tahoma" w:hAnsi="Tahoma" w:cs="Tahoma"/>
                <w:sz w:val="14"/>
                <w:lang w:val="fr-FR"/>
              </w:rPr>
            </w:pPr>
            <w:bookmarkStart w:id="516" w:name="_Toc336338094"/>
            <w:bookmarkStart w:id="517" w:name="_Toc340752379"/>
            <w:bookmarkEnd w:id="516"/>
            <w:r w:rsidRPr="00F81721">
              <w:rPr>
                <w:rFonts w:ascii="Tahoma" w:hAnsi="Tahoma" w:cs="Tahoma"/>
                <w:sz w:val="14"/>
                <w:lang w:val="it-IT"/>
              </w:rPr>
              <w:t>System Center 2012 Client Management Suite (Client ML) per Utente</w:t>
            </w:r>
            <w:bookmarkEnd w:id="517"/>
          </w:p>
        </w:tc>
        <w:tc>
          <w:tcPr>
            <w:tcW w:w="450" w:type="dxa"/>
            <w:vAlign w:val="center"/>
          </w:tcPr>
          <w:p w14:paraId="33DA024E" w14:textId="77777777" w:rsidR="00831791" w:rsidRPr="005E477C" w:rsidRDefault="00AC3157" w:rsidP="00806515">
            <w:pPr>
              <w:pStyle w:val="TableText"/>
              <w:widowControl w:val="0"/>
              <w:spacing w:before="240"/>
              <w:rPr>
                <w:rFonts w:ascii="Tahoma" w:hAnsi="Tahoma" w:cs="Tahoma"/>
                <w:color w:val="000000"/>
                <w:sz w:val="13"/>
                <w:szCs w:val="13"/>
                <w:u w:val="single"/>
              </w:rPr>
            </w:pPr>
            <w:hyperlink w:anchor="_90_Licenze_di" w:history="1">
              <w:r w:rsidR="007D0490" w:rsidRPr="005E477C">
                <w:rPr>
                  <w:rStyle w:val="Hyperlink"/>
                  <w:rFonts w:ascii="Tahoma" w:hAnsi="Tahoma" w:cs="Tahoma"/>
                  <w:sz w:val="13"/>
                </w:rPr>
                <w:t>90</w:t>
              </w:r>
            </w:hyperlink>
          </w:p>
        </w:tc>
        <w:tc>
          <w:tcPr>
            <w:tcW w:w="450" w:type="dxa"/>
          </w:tcPr>
          <w:p w14:paraId="33DA024F" w14:textId="77777777" w:rsidR="00831791" w:rsidRPr="00F81721" w:rsidRDefault="001A26BE" w:rsidP="00472DFD">
            <w:pPr>
              <w:pStyle w:val="TableText"/>
              <w:widowControl w:val="0"/>
              <w:spacing w:before="240"/>
              <w:rPr>
                <w:rFonts w:ascii="Tahoma" w:hAnsi="Tahoma" w:cs="Tahoma"/>
                <w:sz w:val="13"/>
              </w:rPr>
            </w:pPr>
            <w:r w:rsidRPr="00F81721">
              <w:rPr>
                <w:rFonts w:ascii="Tahoma" w:hAnsi="Tahoma" w:cs="Tahoma"/>
                <w:sz w:val="13"/>
              </w:rPr>
              <w:t>04/12</w:t>
            </w:r>
          </w:p>
        </w:tc>
        <w:tc>
          <w:tcPr>
            <w:tcW w:w="360" w:type="dxa"/>
            <w:tcBorders>
              <w:right w:val="single" w:sz="18" w:space="0" w:color="auto"/>
            </w:tcBorders>
            <w:vAlign w:val="center"/>
          </w:tcPr>
          <w:p w14:paraId="33DA0250" w14:textId="77777777" w:rsidR="00831791" w:rsidRPr="00F81721" w:rsidRDefault="001A26BE">
            <w:pPr>
              <w:pStyle w:val="TableText"/>
              <w:widowControl w:val="0"/>
              <w:rPr>
                <w:rFonts w:ascii="Tahoma" w:hAnsi="Tahoma" w:cs="Tahoma"/>
                <w:sz w:val="13"/>
              </w:rPr>
            </w:pPr>
            <w:r w:rsidRPr="00F81721">
              <w:rPr>
                <w:rFonts w:ascii="Tahoma" w:hAnsi="Tahoma" w:cs="Tahoma"/>
                <w:color w:val="000000"/>
                <w:sz w:val="13"/>
                <w:lang w:val="it-IT"/>
              </w:rPr>
              <w:t>SRV</w:t>
            </w:r>
          </w:p>
        </w:tc>
        <w:tc>
          <w:tcPr>
            <w:tcW w:w="360" w:type="dxa"/>
            <w:tcBorders>
              <w:left w:val="single" w:sz="18" w:space="0" w:color="auto"/>
            </w:tcBorders>
            <w:vAlign w:val="bottom"/>
          </w:tcPr>
          <w:p w14:paraId="33DA0251" w14:textId="77777777" w:rsidR="00831791" w:rsidRPr="00F81721" w:rsidRDefault="00831791" w:rsidP="00547FE0">
            <w:pPr>
              <w:pStyle w:val="TableText"/>
              <w:widowControl w:val="0"/>
              <w:spacing w:after="120"/>
              <w:rPr>
                <w:rFonts w:ascii="Tahoma" w:hAnsi="Tahoma" w:cs="Tahoma"/>
                <w:sz w:val="13"/>
                <w:szCs w:val="13"/>
              </w:rPr>
            </w:pPr>
          </w:p>
        </w:tc>
        <w:tc>
          <w:tcPr>
            <w:tcW w:w="450" w:type="dxa"/>
            <w:vAlign w:val="bottom"/>
          </w:tcPr>
          <w:p w14:paraId="33DA0252"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vAlign w:val="bottom"/>
          </w:tcPr>
          <w:p w14:paraId="33DA0253"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vAlign w:val="bottom"/>
          </w:tcPr>
          <w:p w14:paraId="33DA0254"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vAlign w:val="bottom"/>
          </w:tcPr>
          <w:p w14:paraId="33DA0255"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vAlign w:val="bottom"/>
          </w:tcPr>
          <w:p w14:paraId="33DA0256"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360" w:type="dxa"/>
            <w:tcBorders>
              <w:right w:val="single" w:sz="18" w:space="0" w:color="auto"/>
            </w:tcBorders>
            <w:vAlign w:val="bottom"/>
          </w:tcPr>
          <w:p w14:paraId="33DA0257" w14:textId="77777777" w:rsidR="00831791" w:rsidRPr="00F81721" w:rsidRDefault="00831791" w:rsidP="00547FE0">
            <w:pPr>
              <w:pStyle w:val="TableText"/>
              <w:widowControl w:val="0"/>
              <w:spacing w:after="120"/>
              <w:rPr>
                <w:rFonts w:ascii="Tahoma" w:hAnsi="Tahoma" w:cs="Tahoma"/>
                <w:sz w:val="13"/>
                <w:szCs w:val="13"/>
              </w:rPr>
            </w:pPr>
            <w:r w:rsidRPr="00F81721">
              <w:rPr>
                <w:rFonts w:ascii="Tahoma" w:hAnsi="Tahoma" w:cs="Tahoma"/>
                <w:sz w:val="13"/>
                <w:szCs w:val="13"/>
              </w:rPr>
              <w:t> </w:t>
            </w:r>
          </w:p>
        </w:tc>
        <w:tc>
          <w:tcPr>
            <w:tcW w:w="450" w:type="dxa"/>
            <w:tcBorders>
              <w:left w:val="single" w:sz="18" w:space="0" w:color="auto"/>
            </w:tcBorders>
            <w:vAlign w:val="bottom"/>
          </w:tcPr>
          <w:p w14:paraId="33DA0258" w14:textId="77777777" w:rsidR="00831791" w:rsidRPr="00F81721" w:rsidRDefault="00831791" w:rsidP="00547FE0">
            <w:pPr>
              <w:pStyle w:val="TableText"/>
              <w:widowControl w:val="0"/>
              <w:spacing w:after="120"/>
              <w:rPr>
                <w:rFonts w:ascii="Tahoma" w:hAnsi="Tahoma" w:cs="Tahoma"/>
                <w:sz w:val="13"/>
                <w:szCs w:val="13"/>
              </w:rPr>
            </w:pPr>
          </w:p>
        </w:tc>
        <w:tc>
          <w:tcPr>
            <w:tcW w:w="450" w:type="dxa"/>
            <w:vAlign w:val="bottom"/>
          </w:tcPr>
          <w:p w14:paraId="33DA0259"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tcBorders>
              <w:right w:val="single" w:sz="18" w:space="0" w:color="auto"/>
            </w:tcBorders>
            <w:vAlign w:val="bottom"/>
          </w:tcPr>
          <w:p w14:paraId="33DA025A"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tcBorders>
              <w:left w:val="single" w:sz="18" w:space="0" w:color="auto"/>
            </w:tcBorders>
            <w:vAlign w:val="bottom"/>
          </w:tcPr>
          <w:p w14:paraId="33DA025B"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tcBorders>
              <w:right w:val="single" w:sz="18" w:space="0" w:color="auto"/>
            </w:tcBorders>
            <w:vAlign w:val="center"/>
          </w:tcPr>
          <w:p w14:paraId="33DA025C" w14:textId="77777777" w:rsidR="00831791" w:rsidRPr="00F81721" w:rsidRDefault="00831791">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33DA025D" w14:textId="77777777" w:rsidR="00831791" w:rsidRPr="00F81721" w:rsidRDefault="00831791">
            <w:pPr>
              <w:pStyle w:val="TableText"/>
              <w:widowControl w:val="0"/>
              <w:rPr>
                <w:rFonts w:ascii="Tahoma" w:hAnsi="Tahoma" w:cs="Tahoma"/>
                <w:sz w:val="13"/>
              </w:rPr>
            </w:pPr>
          </w:p>
        </w:tc>
        <w:tc>
          <w:tcPr>
            <w:tcW w:w="450" w:type="dxa"/>
          </w:tcPr>
          <w:p w14:paraId="33DA025E" w14:textId="77777777" w:rsidR="00831791" w:rsidRPr="00F81721" w:rsidRDefault="00831791">
            <w:pPr>
              <w:pStyle w:val="TableText"/>
              <w:widowControl w:val="0"/>
              <w:rPr>
                <w:rFonts w:ascii="Tahoma" w:hAnsi="Tahoma" w:cs="Tahoma"/>
                <w:sz w:val="13"/>
              </w:rPr>
            </w:pPr>
          </w:p>
        </w:tc>
        <w:tc>
          <w:tcPr>
            <w:tcW w:w="540" w:type="dxa"/>
            <w:vAlign w:val="center"/>
          </w:tcPr>
          <w:p w14:paraId="33DA025F" w14:textId="77777777" w:rsidR="00831791" w:rsidRPr="00F81721" w:rsidRDefault="00831791">
            <w:pPr>
              <w:pStyle w:val="TableText"/>
              <w:widowControl w:val="0"/>
              <w:rPr>
                <w:rFonts w:ascii="Tahoma" w:hAnsi="Tahoma" w:cs="Tahoma"/>
                <w:sz w:val="13"/>
              </w:rPr>
            </w:pPr>
          </w:p>
        </w:tc>
      </w:tr>
      <w:tr w:rsidR="004233A7" w:rsidRPr="00F81721" w14:paraId="33DA0274" w14:textId="77777777" w:rsidTr="00496B5E">
        <w:trPr>
          <w:trHeight w:val="134"/>
        </w:trPr>
        <w:tc>
          <w:tcPr>
            <w:tcW w:w="2714" w:type="dxa"/>
            <w:shd w:val="clear" w:color="auto" w:fill="FABF8F"/>
            <w:vAlign w:val="center"/>
          </w:tcPr>
          <w:p w14:paraId="33DA0261" w14:textId="77777777" w:rsidR="00831791" w:rsidRPr="00F81721" w:rsidRDefault="001A26BE" w:rsidP="00786BC6">
            <w:pPr>
              <w:pStyle w:val="ProductNames"/>
              <w:spacing w:before="120" w:after="0"/>
              <w:rPr>
                <w:rFonts w:ascii="Tahoma" w:hAnsi="Tahoma" w:cs="Tahoma"/>
                <w:sz w:val="14"/>
              </w:rPr>
            </w:pPr>
            <w:bookmarkStart w:id="518" w:name="_Toc336338095"/>
            <w:bookmarkStart w:id="519" w:name="_Toc340752380"/>
            <w:bookmarkEnd w:id="518"/>
            <w:r w:rsidRPr="00F81721">
              <w:rPr>
                <w:rFonts w:ascii="Tahoma" w:hAnsi="Tahoma" w:cs="Tahoma"/>
                <w:sz w:val="14"/>
                <w:lang w:val="it-IT"/>
              </w:rPr>
              <w:t>Licenza di Gestione Client (Client ML) per</w:t>
            </w:r>
            <w:r w:rsidR="00786BC6" w:rsidRPr="00F81721">
              <w:rPr>
                <w:rFonts w:ascii="Tahoma" w:hAnsi="Tahoma" w:cs="Tahoma"/>
                <w:sz w:val="14"/>
                <w:lang w:val="it-IT"/>
              </w:rPr>
              <w:t> </w:t>
            </w:r>
            <w:r w:rsidRPr="00F81721">
              <w:rPr>
                <w:rFonts w:ascii="Tahoma" w:hAnsi="Tahoma" w:cs="Tahoma"/>
                <w:sz w:val="14"/>
                <w:lang w:val="it-IT"/>
              </w:rPr>
              <w:t>System Center 2012 Configuration Manager (Solo Studenti)</w:t>
            </w:r>
            <w:bookmarkEnd w:id="519"/>
          </w:p>
        </w:tc>
        <w:tc>
          <w:tcPr>
            <w:tcW w:w="450" w:type="dxa"/>
            <w:shd w:val="clear" w:color="auto" w:fill="FABF8F"/>
            <w:vAlign w:val="center"/>
          </w:tcPr>
          <w:p w14:paraId="33DA0262" w14:textId="77777777" w:rsidR="00831791" w:rsidRPr="005E477C" w:rsidRDefault="00AC3157" w:rsidP="00806515">
            <w:pPr>
              <w:pStyle w:val="TableText"/>
              <w:widowControl w:val="0"/>
              <w:spacing w:before="240"/>
              <w:rPr>
                <w:rFonts w:ascii="Tahoma" w:hAnsi="Tahoma" w:cs="Tahoma"/>
                <w:color w:val="000000"/>
                <w:sz w:val="13"/>
                <w:szCs w:val="13"/>
                <w:u w:val="single"/>
              </w:rPr>
            </w:pPr>
            <w:hyperlink w:anchor="_90_Licenze_di" w:history="1">
              <w:r w:rsidR="007D0490" w:rsidRPr="005E477C">
                <w:rPr>
                  <w:rStyle w:val="Hyperlink"/>
                  <w:rFonts w:ascii="Tahoma" w:hAnsi="Tahoma" w:cs="Tahoma"/>
                  <w:sz w:val="13"/>
                </w:rPr>
                <w:t>90</w:t>
              </w:r>
            </w:hyperlink>
          </w:p>
        </w:tc>
        <w:tc>
          <w:tcPr>
            <w:tcW w:w="450" w:type="dxa"/>
            <w:shd w:val="clear" w:color="auto" w:fill="FABF8F"/>
          </w:tcPr>
          <w:p w14:paraId="33DA0263" w14:textId="77777777" w:rsidR="00831791" w:rsidRPr="00F81721" w:rsidRDefault="001A26BE" w:rsidP="00472DFD">
            <w:pPr>
              <w:pStyle w:val="TableText"/>
              <w:widowControl w:val="0"/>
              <w:spacing w:before="24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ABF8F"/>
            <w:vAlign w:val="center"/>
          </w:tcPr>
          <w:p w14:paraId="33DA0264" w14:textId="77777777" w:rsidR="00831791" w:rsidRPr="00F81721" w:rsidRDefault="001A26BE">
            <w:pPr>
              <w:pStyle w:val="TableText"/>
              <w:widowControl w:val="0"/>
              <w:rPr>
                <w:rFonts w:ascii="Tahoma" w:hAnsi="Tahoma" w:cs="Tahoma"/>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bottom"/>
          </w:tcPr>
          <w:p w14:paraId="33DA0265" w14:textId="77777777" w:rsidR="00831791" w:rsidRPr="00F81721"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33DA0266"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shd w:val="clear" w:color="auto" w:fill="FABF8F"/>
            <w:vAlign w:val="bottom"/>
          </w:tcPr>
          <w:p w14:paraId="33DA0267"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shd w:val="clear" w:color="auto" w:fill="FABF8F"/>
            <w:vAlign w:val="bottom"/>
          </w:tcPr>
          <w:p w14:paraId="33DA0268"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shd w:val="clear" w:color="auto" w:fill="FABF8F"/>
            <w:vAlign w:val="bottom"/>
          </w:tcPr>
          <w:p w14:paraId="33DA0269"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shd w:val="clear" w:color="auto" w:fill="FABF8F"/>
            <w:vAlign w:val="bottom"/>
          </w:tcPr>
          <w:p w14:paraId="33DA026A"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360" w:type="dxa"/>
            <w:tcBorders>
              <w:right w:val="single" w:sz="18" w:space="0" w:color="auto"/>
            </w:tcBorders>
            <w:shd w:val="clear" w:color="auto" w:fill="FABF8F"/>
            <w:vAlign w:val="bottom"/>
          </w:tcPr>
          <w:p w14:paraId="33DA026B" w14:textId="77777777" w:rsidR="00831791" w:rsidRPr="00F81721" w:rsidRDefault="00831791" w:rsidP="00547FE0">
            <w:pPr>
              <w:pStyle w:val="TableText"/>
              <w:widowControl w:val="0"/>
              <w:spacing w:after="120"/>
              <w:rPr>
                <w:rFonts w:ascii="Tahoma" w:hAnsi="Tahoma" w:cs="Tahoma"/>
                <w:sz w:val="13"/>
                <w:szCs w:val="13"/>
              </w:rPr>
            </w:pPr>
            <w:r w:rsidRPr="00F81721">
              <w:rPr>
                <w:rFonts w:ascii="Tahoma" w:hAnsi="Tahoma" w:cs="Tahoma"/>
                <w:sz w:val="13"/>
                <w:szCs w:val="13"/>
              </w:rPr>
              <w:t> </w:t>
            </w:r>
          </w:p>
        </w:tc>
        <w:tc>
          <w:tcPr>
            <w:tcW w:w="450" w:type="dxa"/>
            <w:tcBorders>
              <w:left w:val="single" w:sz="18" w:space="0" w:color="auto"/>
            </w:tcBorders>
            <w:shd w:val="clear" w:color="auto" w:fill="FABF8F"/>
            <w:vAlign w:val="bottom"/>
          </w:tcPr>
          <w:p w14:paraId="33DA026C" w14:textId="77777777" w:rsidR="00831791" w:rsidRPr="00F81721" w:rsidRDefault="00831791" w:rsidP="00547FE0">
            <w:pPr>
              <w:pStyle w:val="TableText"/>
              <w:widowControl w:val="0"/>
              <w:spacing w:after="120"/>
              <w:rPr>
                <w:rFonts w:ascii="Tahoma" w:hAnsi="Tahoma" w:cs="Tahoma"/>
                <w:sz w:val="13"/>
                <w:szCs w:val="13"/>
              </w:rPr>
            </w:pPr>
          </w:p>
        </w:tc>
        <w:tc>
          <w:tcPr>
            <w:tcW w:w="450" w:type="dxa"/>
            <w:shd w:val="clear" w:color="auto" w:fill="FABF8F"/>
            <w:vAlign w:val="bottom"/>
          </w:tcPr>
          <w:p w14:paraId="33DA026D"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tcBorders>
              <w:right w:val="single" w:sz="18" w:space="0" w:color="auto"/>
            </w:tcBorders>
            <w:shd w:val="clear" w:color="auto" w:fill="FABF8F"/>
            <w:vAlign w:val="bottom"/>
          </w:tcPr>
          <w:p w14:paraId="33DA026E" w14:textId="77777777" w:rsidR="00831791"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3</w:t>
            </w:r>
          </w:p>
        </w:tc>
        <w:tc>
          <w:tcPr>
            <w:tcW w:w="450" w:type="dxa"/>
            <w:tcBorders>
              <w:left w:val="single" w:sz="18" w:space="0" w:color="auto"/>
            </w:tcBorders>
            <w:shd w:val="clear" w:color="auto" w:fill="FABF8F"/>
            <w:vAlign w:val="bottom"/>
          </w:tcPr>
          <w:p w14:paraId="33DA026F" w14:textId="77777777" w:rsidR="00831791" w:rsidRPr="00F81721" w:rsidRDefault="00831791">
            <w:pPr>
              <w:pStyle w:val="TableText"/>
              <w:widowControl w:val="0"/>
              <w:rPr>
                <w:rFonts w:ascii="Tahoma" w:hAnsi="Tahoma" w:cs="Tahoma"/>
                <w:sz w:val="13"/>
                <w:szCs w:val="13"/>
              </w:rPr>
            </w:pPr>
          </w:p>
        </w:tc>
        <w:tc>
          <w:tcPr>
            <w:tcW w:w="450" w:type="dxa"/>
            <w:tcBorders>
              <w:right w:val="single" w:sz="18" w:space="0" w:color="auto"/>
            </w:tcBorders>
            <w:shd w:val="clear" w:color="auto" w:fill="FABF8F"/>
            <w:vAlign w:val="center"/>
          </w:tcPr>
          <w:p w14:paraId="33DA0270" w14:textId="77777777" w:rsidR="00831791" w:rsidRPr="00F81721" w:rsidRDefault="00831791">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271" w14:textId="77777777" w:rsidR="00831791" w:rsidRPr="00F81721" w:rsidRDefault="00831791">
            <w:pPr>
              <w:pStyle w:val="TableText"/>
              <w:widowControl w:val="0"/>
              <w:rPr>
                <w:rFonts w:ascii="Tahoma" w:hAnsi="Tahoma" w:cs="Tahoma"/>
                <w:sz w:val="13"/>
              </w:rPr>
            </w:pPr>
          </w:p>
        </w:tc>
        <w:tc>
          <w:tcPr>
            <w:tcW w:w="450" w:type="dxa"/>
            <w:shd w:val="clear" w:color="auto" w:fill="FABF8F"/>
          </w:tcPr>
          <w:p w14:paraId="33DA0272" w14:textId="77777777" w:rsidR="00831791" w:rsidRPr="00F81721" w:rsidRDefault="00831791">
            <w:pPr>
              <w:pStyle w:val="TableText"/>
              <w:widowControl w:val="0"/>
              <w:rPr>
                <w:rFonts w:ascii="Tahoma" w:hAnsi="Tahoma" w:cs="Tahoma"/>
                <w:sz w:val="13"/>
              </w:rPr>
            </w:pPr>
          </w:p>
        </w:tc>
        <w:tc>
          <w:tcPr>
            <w:tcW w:w="540" w:type="dxa"/>
            <w:shd w:val="clear" w:color="auto" w:fill="FABF8F"/>
            <w:vAlign w:val="center"/>
          </w:tcPr>
          <w:p w14:paraId="33DA0273" w14:textId="77777777" w:rsidR="00831791" w:rsidRPr="00F81721" w:rsidRDefault="00831791">
            <w:pPr>
              <w:pStyle w:val="TableText"/>
              <w:widowControl w:val="0"/>
              <w:rPr>
                <w:rFonts w:ascii="Tahoma" w:hAnsi="Tahoma" w:cs="Tahoma"/>
                <w:sz w:val="13"/>
              </w:rPr>
            </w:pPr>
          </w:p>
        </w:tc>
      </w:tr>
      <w:tr w:rsidR="00A63948" w:rsidRPr="00F81721" w14:paraId="33DA0288" w14:textId="77777777" w:rsidTr="004233A7">
        <w:trPr>
          <w:trHeight w:val="134"/>
        </w:trPr>
        <w:tc>
          <w:tcPr>
            <w:tcW w:w="2714" w:type="dxa"/>
            <w:vAlign w:val="center"/>
          </w:tcPr>
          <w:p w14:paraId="33DA0275" w14:textId="77777777" w:rsidR="00A63948" w:rsidRPr="00F81721" w:rsidRDefault="001A26BE">
            <w:pPr>
              <w:pStyle w:val="ProductNames"/>
              <w:spacing w:before="120" w:after="0"/>
              <w:rPr>
                <w:rFonts w:ascii="Tahoma" w:hAnsi="Tahoma" w:cs="Tahoma"/>
                <w:sz w:val="14"/>
              </w:rPr>
            </w:pPr>
            <w:bookmarkStart w:id="520" w:name="_Toc336338096"/>
            <w:bookmarkStart w:id="521" w:name="_Toc340752381"/>
            <w:bookmarkEnd w:id="520"/>
            <w:r w:rsidRPr="00F81721">
              <w:rPr>
                <w:rFonts w:ascii="Tahoma" w:hAnsi="Tahoma" w:cs="Tahoma"/>
                <w:sz w:val="14"/>
                <w:lang w:val="it-IT"/>
              </w:rPr>
              <w:t>Licenza di Gestione Client per OSE per System Center 2012 Configuration Manager</w:t>
            </w:r>
            <w:bookmarkEnd w:id="521"/>
          </w:p>
        </w:tc>
        <w:tc>
          <w:tcPr>
            <w:tcW w:w="450" w:type="dxa"/>
            <w:vAlign w:val="center"/>
          </w:tcPr>
          <w:p w14:paraId="33DA0276" w14:textId="77777777" w:rsidR="00A63948" w:rsidRPr="005E477C" w:rsidRDefault="00AC3157" w:rsidP="00806515">
            <w:pPr>
              <w:pStyle w:val="TableText"/>
              <w:widowControl w:val="0"/>
              <w:spacing w:before="240"/>
              <w:rPr>
                <w:rFonts w:ascii="Tahoma" w:hAnsi="Tahoma" w:cs="Tahoma"/>
                <w:color w:val="000000"/>
                <w:sz w:val="13"/>
                <w:szCs w:val="13"/>
                <w:u w:val="single"/>
              </w:rPr>
            </w:pPr>
            <w:hyperlink w:anchor="_90_Licenze_di" w:history="1">
              <w:r w:rsidR="007D0490" w:rsidRPr="005E477C">
                <w:rPr>
                  <w:rStyle w:val="Hyperlink"/>
                  <w:rFonts w:ascii="Tahoma" w:hAnsi="Tahoma" w:cs="Tahoma"/>
                  <w:sz w:val="13"/>
                </w:rPr>
                <w:t>90</w:t>
              </w:r>
            </w:hyperlink>
          </w:p>
        </w:tc>
        <w:tc>
          <w:tcPr>
            <w:tcW w:w="450" w:type="dxa"/>
          </w:tcPr>
          <w:p w14:paraId="33DA0277" w14:textId="77777777" w:rsidR="00A63948" w:rsidRPr="00F81721" w:rsidRDefault="001A26BE" w:rsidP="00472DFD">
            <w:pPr>
              <w:pStyle w:val="TableText"/>
              <w:widowControl w:val="0"/>
              <w:spacing w:before="240"/>
              <w:rPr>
                <w:rFonts w:ascii="Tahoma" w:hAnsi="Tahoma" w:cs="Tahoma"/>
                <w:sz w:val="13"/>
              </w:rPr>
            </w:pPr>
            <w:r w:rsidRPr="00F81721">
              <w:rPr>
                <w:rFonts w:ascii="Tahoma" w:hAnsi="Tahoma" w:cs="Tahoma"/>
                <w:sz w:val="13"/>
              </w:rPr>
              <w:t>04/12</w:t>
            </w:r>
          </w:p>
        </w:tc>
        <w:tc>
          <w:tcPr>
            <w:tcW w:w="360" w:type="dxa"/>
            <w:tcBorders>
              <w:right w:val="single" w:sz="18" w:space="0" w:color="auto"/>
            </w:tcBorders>
            <w:vAlign w:val="center"/>
          </w:tcPr>
          <w:p w14:paraId="33DA0278" w14:textId="77777777" w:rsidR="00A63948" w:rsidRPr="00F81721" w:rsidRDefault="001A26BE">
            <w:pPr>
              <w:pStyle w:val="TableText"/>
              <w:widowControl w:val="0"/>
              <w:rPr>
                <w:rFonts w:ascii="Tahoma" w:hAnsi="Tahoma" w:cs="Tahoma"/>
                <w:sz w:val="13"/>
              </w:rPr>
            </w:pPr>
            <w:r w:rsidRPr="00F81721">
              <w:rPr>
                <w:rFonts w:ascii="Tahoma" w:hAnsi="Tahoma" w:cs="Tahoma"/>
                <w:color w:val="000000"/>
                <w:sz w:val="13"/>
                <w:lang w:val="it-IT"/>
              </w:rPr>
              <w:t>SRV</w:t>
            </w:r>
          </w:p>
        </w:tc>
        <w:tc>
          <w:tcPr>
            <w:tcW w:w="360" w:type="dxa"/>
            <w:tcBorders>
              <w:left w:val="single" w:sz="18" w:space="0" w:color="auto"/>
            </w:tcBorders>
            <w:vAlign w:val="bottom"/>
          </w:tcPr>
          <w:p w14:paraId="33DA0279" w14:textId="77777777" w:rsidR="00A63948" w:rsidRPr="00F81721" w:rsidRDefault="00A63948" w:rsidP="00547FE0">
            <w:pPr>
              <w:pStyle w:val="TableText"/>
              <w:widowControl w:val="0"/>
              <w:spacing w:after="120"/>
              <w:rPr>
                <w:rFonts w:ascii="Tahoma" w:hAnsi="Tahoma" w:cs="Tahoma"/>
                <w:sz w:val="13"/>
                <w:szCs w:val="13"/>
              </w:rPr>
            </w:pPr>
          </w:p>
        </w:tc>
        <w:tc>
          <w:tcPr>
            <w:tcW w:w="450" w:type="dxa"/>
            <w:vAlign w:val="bottom"/>
          </w:tcPr>
          <w:p w14:paraId="33DA027A" w14:textId="77777777" w:rsidR="00A63948"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3</w:t>
            </w:r>
          </w:p>
        </w:tc>
        <w:tc>
          <w:tcPr>
            <w:tcW w:w="450" w:type="dxa"/>
            <w:vAlign w:val="bottom"/>
          </w:tcPr>
          <w:p w14:paraId="33DA027B" w14:textId="77777777" w:rsidR="00A63948"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vAlign w:val="bottom"/>
          </w:tcPr>
          <w:p w14:paraId="33DA027C" w14:textId="77777777" w:rsidR="00A63948"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vAlign w:val="bottom"/>
          </w:tcPr>
          <w:p w14:paraId="33DA027D" w14:textId="77777777" w:rsidR="00A63948"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vAlign w:val="bottom"/>
          </w:tcPr>
          <w:p w14:paraId="33DA027E" w14:textId="77777777" w:rsidR="00A63948"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360" w:type="dxa"/>
            <w:tcBorders>
              <w:right w:val="single" w:sz="18" w:space="0" w:color="auto"/>
            </w:tcBorders>
            <w:vAlign w:val="bottom"/>
          </w:tcPr>
          <w:p w14:paraId="33DA027F" w14:textId="77777777" w:rsidR="00A63948"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tcBorders>
              <w:left w:val="single" w:sz="18" w:space="0" w:color="auto"/>
            </w:tcBorders>
            <w:vAlign w:val="bottom"/>
          </w:tcPr>
          <w:p w14:paraId="33DA0280" w14:textId="77777777" w:rsidR="00A63948" w:rsidRPr="00F81721" w:rsidRDefault="00A63948" w:rsidP="00547FE0">
            <w:pPr>
              <w:pStyle w:val="TableText"/>
              <w:widowControl w:val="0"/>
              <w:spacing w:after="120"/>
              <w:rPr>
                <w:rFonts w:ascii="Tahoma" w:hAnsi="Tahoma" w:cs="Tahoma"/>
                <w:sz w:val="13"/>
                <w:szCs w:val="13"/>
              </w:rPr>
            </w:pPr>
          </w:p>
        </w:tc>
        <w:tc>
          <w:tcPr>
            <w:tcW w:w="450" w:type="dxa"/>
            <w:vAlign w:val="bottom"/>
          </w:tcPr>
          <w:p w14:paraId="33DA0281" w14:textId="77777777" w:rsidR="00A63948"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tcBorders>
              <w:right w:val="single" w:sz="18" w:space="0" w:color="auto"/>
            </w:tcBorders>
            <w:vAlign w:val="bottom"/>
          </w:tcPr>
          <w:p w14:paraId="33DA0282" w14:textId="77777777" w:rsidR="00A63948" w:rsidRPr="00F81721" w:rsidRDefault="001A26BE" w:rsidP="00547FE0">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tcBorders>
              <w:left w:val="single" w:sz="18" w:space="0" w:color="auto"/>
            </w:tcBorders>
            <w:vAlign w:val="center"/>
          </w:tcPr>
          <w:p w14:paraId="33DA0283" w14:textId="77777777" w:rsidR="00A63948" w:rsidRPr="00F81721"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A0284" w14:textId="77777777" w:rsidR="00A63948" w:rsidRPr="00F81721" w:rsidRDefault="00A63948" w:rsidP="00BA23E1">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33DA0285" w14:textId="77777777" w:rsidR="00A63948" w:rsidRPr="00F81721" w:rsidRDefault="00A63948">
            <w:pPr>
              <w:pStyle w:val="TableText"/>
              <w:widowControl w:val="0"/>
              <w:rPr>
                <w:rFonts w:ascii="Tahoma" w:hAnsi="Tahoma" w:cs="Tahoma"/>
                <w:sz w:val="13"/>
              </w:rPr>
            </w:pPr>
          </w:p>
        </w:tc>
        <w:tc>
          <w:tcPr>
            <w:tcW w:w="450" w:type="dxa"/>
          </w:tcPr>
          <w:p w14:paraId="33DA0286" w14:textId="77777777" w:rsidR="00A63948" w:rsidRPr="00F81721" w:rsidRDefault="00A63948" w:rsidP="00472DFD">
            <w:pPr>
              <w:pStyle w:val="TableText"/>
              <w:widowControl w:val="0"/>
              <w:spacing w:before="240"/>
              <w:rPr>
                <w:rFonts w:ascii="Tahoma" w:hAnsi="Tahoma" w:cs="Tahoma"/>
                <w:sz w:val="13"/>
              </w:rPr>
            </w:pPr>
          </w:p>
        </w:tc>
        <w:tc>
          <w:tcPr>
            <w:tcW w:w="540" w:type="dxa"/>
            <w:vAlign w:val="center"/>
          </w:tcPr>
          <w:p w14:paraId="33DA0287" w14:textId="77777777" w:rsidR="00A63948" w:rsidRPr="00F81721" w:rsidRDefault="00A63948">
            <w:pPr>
              <w:pStyle w:val="TableText"/>
              <w:widowControl w:val="0"/>
              <w:rPr>
                <w:rFonts w:ascii="Tahoma" w:hAnsi="Tahoma" w:cs="Tahoma"/>
                <w:sz w:val="13"/>
              </w:rPr>
            </w:pPr>
          </w:p>
        </w:tc>
      </w:tr>
      <w:tr w:rsidR="004233A7" w:rsidRPr="00F81721" w14:paraId="33DA029C" w14:textId="77777777" w:rsidTr="00F8303F">
        <w:trPr>
          <w:trHeight w:val="134"/>
        </w:trPr>
        <w:tc>
          <w:tcPr>
            <w:tcW w:w="2714" w:type="dxa"/>
            <w:vAlign w:val="center"/>
          </w:tcPr>
          <w:p w14:paraId="33DA0289" w14:textId="77777777" w:rsidR="00BA23E1" w:rsidRPr="00F81721" w:rsidRDefault="001A26BE">
            <w:pPr>
              <w:pStyle w:val="ProductNames"/>
              <w:spacing w:before="120" w:after="0"/>
              <w:rPr>
                <w:rFonts w:ascii="Tahoma" w:hAnsi="Tahoma" w:cs="Tahoma"/>
                <w:sz w:val="14"/>
              </w:rPr>
            </w:pPr>
            <w:bookmarkStart w:id="522" w:name="_Toc336338097"/>
            <w:bookmarkStart w:id="523" w:name="_Toc340752382"/>
            <w:bookmarkEnd w:id="522"/>
            <w:r w:rsidRPr="00F81721">
              <w:rPr>
                <w:rFonts w:ascii="Tahoma" w:hAnsi="Tahoma" w:cs="Tahoma"/>
                <w:sz w:val="14"/>
                <w:lang w:val="it-IT"/>
              </w:rPr>
              <w:t>Licenza di Gestione Client per Utente per System Center 2012 Configuration Manager</w:t>
            </w:r>
            <w:bookmarkEnd w:id="523"/>
          </w:p>
        </w:tc>
        <w:tc>
          <w:tcPr>
            <w:tcW w:w="450" w:type="dxa"/>
            <w:vAlign w:val="center"/>
          </w:tcPr>
          <w:p w14:paraId="33DA028A" w14:textId="77777777" w:rsidR="00BA23E1" w:rsidRPr="005E477C" w:rsidRDefault="00AC3157" w:rsidP="00806515">
            <w:pPr>
              <w:pStyle w:val="TableText"/>
              <w:widowControl w:val="0"/>
              <w:spacing w:before="240"/>
              <w:rPr>
                <w:rFonts w:ascii="Tahoma" w:hAnsi="Tahoma" w:cs="Tahoma"/>
                <w:color w:val="000000"/>
                <w:sz w:val="13"/>
                <w:szCs w:val="13"/>
                <w:u w:val="single"/>
              </w:rPr>
            </w:pPr>
            <w:hyperlink w:anchor="_90_Licenze_di" w:history="1">
              <w:r w:rsidR="007D0490" w:rsidRPr="005E477C">
                <w:rPr>
                  <w:rStyle w:val="Hyperlink"/>
                  <w:rFonts w:ascii="Tahoma" w:hAnsi="Tahoma" w:cs="Tahoma"/>
                  <w:sz w:val="13"/>
                </w:rPr>
                <w:t>90</w:t>
              </w:r>
            </w:hyperlink>
          </w:p>
        </w:tc>
        <w:tc>
          <w:tcPr>
            <w:tcW w:w="450" w:type="dxa"/>
          </w:tcPr>
          <w:p w14:paraId="33DA028B" w14:textId="77777777" w:rsidR="00BA23E1" w:rsidRPr="00F81721" w:rsidRDefault="001A26BE" w:rsidP="00472DFD">
            <w:pPr>
              <w:pStyle w:val="TableText"/>
              <w:widowControl w:val="0"/>
              <w:spacing w:before="240"/>
              <w:rPr>
                <w:rFonts w:ascii="Tahoma" w:hAnsi="Tahoma" w:cs="Tahoma"/>
                <w:sz w:val="13"/>
              </w:rPr>
            </w:pPr>
            <w:r w:rsidRPr="00F81721">
              <w:rPr>
                <w:rFonts w:ascii="Tahoma" w:hAnsi="Tahoma" w:cs="Tahoma"/>
                <w:sz w:val="13"/>
              </w:rPr>
              <w:t>04/12</w:t>
            </w:r>
          </w:p>
        </w:tc>
        <w:tc>
          <w:tcPr>
            <w:tcW w:w="360" w:type="dxa"/>
            <w:tcBorders>
              <w:right w:val="single" w:sz="18" w:space="0" w:color="auto"/>
            </w:tcBorders>
            <w:vAlign w:val="center"/>
          </w:tcPr>
          <w:p w14:paraId="33DA028C" w14:textId="77777777" w:rsidR="00BA23E1" w:rsidRPr="00F81721" w:rsidRDefault="001A26BE">
            <w:pPr>
              <w:pStyle w:val="TableText"/>
              <w:widowControl w:val="0"/>
              <w:rPr>
                <w:rFonts w:ascii="Tahoma" w:hAnsi="Tahoma" w:cs="Tahoma"/>
                <w:sz w:val="13"/>
              </w:rPr>
            </w:pPr>
            <w:r w:rsidRPr="00F81721">
              <w:rPr>
                <w:rFonts w:ascii="Tahoma" w:hAnsi="Tahoma" w:cs="Tahoma"/>
                <w:color w:val="000000"/>
                <w:sz w:val="13"/>
                <w:lang w:val="it-IT"/>
              </w:rPr>
              <w:t>SRV</w:t>
            </w:r>
          </w:p>
        </w:tc>
        <w:tc>
          <w:tcPr>
            <w:tcW w:w="360" w:type="dxa"/>
            <w:tcBorders>
              <w:left w:val="single" w:sz="18" w:space="0" w:color="auto"/>
            </w:tcBorders>
            <w:vAlign w:val="bottom"/>
          </w:tcPr>
          <w:p w14:paraId="33DA028D" w14:textId="77777777" w:rsidR="00BA23E1" w:rsidRPr="00F81721" w:rsidRDefault="00BA23E1" w:rsidP="00640CE4">
            <w:pPr>
              <w:pStyle w:val="TableText"/>
              <w:widowControl w:val="0"/>
              <w:spacing w:after="120"/>
              <w:rPr>
                <w:rFonts w:ascii="Tahoma" w:hAnsi="Tahoma" w:cs="Tahoma"/>
                <w:sz w:val="13"/>
                <w:szCs w:val="13"/>
              </w:rPr>
            </w:pPr>
          </w:p>
        </w:tc>
        <w:tc>
          <w:tcPr>
            <w:tcW w:w="450" w:type="dxa"/>
            <w:vAlign w:val="bottom"/>
          </w:tcPr>
          <w:p w14:paraId="33DA028E" w14:textId="77777777" w:rsidR="00BA23E1" w:rsidRPr="00F81721" w:rsidRDefault="001A26BE" w:rsidP="00640CE4">
            <w:pPr>
              <w:pStyle w:val="TableText"/>
              <w:widowControl w:val="0"/>
              <w:spacing w:after="120"/>
              <w:rPr>
                <w:rFonts w:ascii="Tahoma" w:hAnsi="Tahoma" w:cs="Tahoma"/>
                <w:sz w:val="13"/>
                <w:szCs w:val="13"/>
              </w:rPr>
            </w:pPr>
            <w:r w:rsidRPr="00F81721">
              <w:rPr>
                <w:rFonts w:ascii="Tahoma" w:hAnsi="Tahoma" w:cs="Tahoma"/>
                <w:sz w:val="13"/>
              </w:rPr>
              <w:t>3</w:t>
            </w:r>
          </w:p>
        </w:tc>
        <w:tc>
          <w:tcPr>
            <w:tcW w:w="450" w:type="dxa"/>
            <w:vAlign w:val="bottom"/>
          </w:tcPr>
          <w:p w14:paraId="33DA028F" w14:textId="77777777" w:rsidR="00BA23E1" w:rsidRPr="00F81721" w:rsidRDefault="001A26BE" w:rsidP="00640CE4">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vAlign w:val="bottom"/>
          </w:tcPr>
          <w:p w14:paraId="33DA0290" w14:textId="77777777" w:rsidR="00BA23E1" w:rsidRPr="00F81721" w:rsidRDefault="001A26BE" w:rsidP="00640CE4">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vAlign w:val="bottom"/>
          </w:tcPr>
          <w:p w14:paraId="33DA0291" w14:textId="77777777" w:rsidR="00BA23E1" w:rsidRPr="00F81721" w:rsidRDefault="001A26BE" w:rsidP="00640CE4">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vAlign w:val="bottom"/>
          </w:tcPr>
          <w:p w14:paraId="33DA0292" w14:textId="77777777" w:rsidR="00BA23E1" w:rsidRPr="00F81721" w:rsidRDefault="001A26BE" w:rsidP="00640CE4">
            <w:pPr>
              <w:pStyle w:val="TableText"/>
              <w:widowControl w:val="0"/>
              <w:spacing w:after="120"/>
              <w:rPr>
                <w:rFonts w:ascii="Tahoma" w:hAnsi="Tahoma" w:cs="Tahoma"/>
                <w:sz w:val="13"/>
                <w:szCs w:val="13"/>
              </w:rPr>
            </w:pPr>
            <w:r w:rsidRPr="00F81721">
              <w:rPr>
                <w:rFonts w:ascii="Tahoma" w:hAnsi="Tahoma" w:cs="Tahoma"/>
                <w:sz w:val="13"/>
              </w:rPr>
              <w:t>1</w:t>
            </w:r>
          </w:p>
        </w:tc>
        <w:tc>
          <w:tcPr>
            <w:tcW w:w="360" w:type="dxa"/>
            <w:tcBorders>
              <w:right w:val="single" w:sz="18" w:space="0" w:color="auto"/>
            </w:tcBorders>
            <w:vAlign w:val="bottom"/>
          </w:tcPr>
          <w:p w14:paraId="33DA0293" w14:textId="77777777" w:rsidR="00BA23E1" w:rsidRPr="00F81721" w:rsidRDefault="001A26BE" w:rsidP="00640CE4">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tcBorders>
              <w:left w:val="single" w:sz="18" w:space="0" w:color="auto"/>
            </w:tcBorders>
            <w:vAlign w:val="bottom"/>
          </w:tcPr>
          <w:p w14:paraId="33DA0294" w14:textId="77777777" w:rsidR="00BA23E1" w:rsidRPr="00F81721" w:rsidRDefault="00BA23E1" w:rsidP="00640CE4">
            <w:pPr>
              <w:pStyle w:val="TableText"/>
              <w:widowControl w:val="0"/>
              <w:spacing w:after="120"/>
              <w:rPr>
                <w:rFonts w:ascii="Tahoma" w:hAnsi="Tahoma" w:cs="Tahoma"/>
                <w:sz w:val="13"/>
                <w:szCs w:val="13"/>
              </w:rPr>
            </w:pPr>
          </w:p>
        </w:tc>
        <w:tc>
          <w:tcPr>
            <w:tcW w:w="450" w:type="dxa"/>
            <w:vAlign w:val="bottom"/>
          </w:tcPr>
          <w:p w14:paraId="33DA0295" w14:textId="77777777" w:rsidR="00BA23E1" w:rsidRPr="00F81721" w:rsidRDefault="001A26BE" w:rsidP="00640CE4">
            <w:pPr>
              <w:pStyle w:val="TableText"/>
              <w:widowControl w:val="0"/>
              <w:spacing w:after="120"/>
              <w:rPr>
                <w:rFonts w:ascii="Tahoma" w:hAnsi="Tahoma" w:cs="Tahoma"/>
                <w:sz w:val="13"/>
                <w:szCs w:val="13"/>
              </w:rPr>
            </w:pPr>
            <w:r w:rsidRPr="00F81721">
              <w:rPr>
                <w:rFonts w:ascii="Tahoma" w:hAnsi="Tahoma" w:cs="Tahoma"/>
                <w:sz w:val="13"/>
              </w:rPr>
              <w:t>2</w:t>
            </w:r>
          </w:p>
        </w:tc>
        <w:tc>
          <w:tcPr>
            <w:tcW w:w="450" w:type="dxa"/>
            <w:tcBorders>
              <w:right w:val="single" w:sz="18" w:space="0" w:color="auto"/>
            </w:tcBorders>
            <w:vAlign w:val="bottom"/>
          </w:tcPr>
          <w:p w14:paraId="33DA0296" w14:textId="77777777" w:rsidR="00BA23E1" w:rsidRPr="00F81721" w:rsidRDefault="001A26BE" w:rsidP="00640CE4">
            <w:pPr>
              <w:pStyle w:val="TableText"/>
              <w:widowControl w:val="0"/>
              <w:spacing w:after="120"/>
              <w:rPr>
                <w:rFonts w:ascii="Tahoma" w:hAnsi="Tahoma" w:cs="Tahoma"/>
                <w:sz w:val="13"/>
                <w:szCs w:val="13"/>
              </w:rPr>
            </w:pPr>
            <w:r w:rsidRPr="00F81721">
              <w:rPr>
                <w:rFonts w:ascii="Tahoma" w:hAnsi="Tahoma" w:cs="Tahoma"/>
                <w:sz w:val="13"/>
              </w:rPr>
              <w:t>1</w:t>
            </w:r>
          </w:p>
        </w:tc>
        <w:tc>
          <w:tcPr>
            <w:tcW w:w="450" w:type="dxa"/>
            <w:tcBorders>
              <w:left w:val="single" w:sz="18" w:space="0" w:color="auto"/>
            </w:tcBorders>
            <w:vAlign w:val="center"/>
          </w:tcPr>
          <w:p w14:paraId="33DA0297" w14:textId="77777777" w:rsidR="00BA23E1" w:rsidRPr="00F81721"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A0298" w14:textId="77777777" w:rsidR="00BA23E1" w:rsidRPr="00F81721" w:rsidRDefault="001A26BE">
            <w:pPr>
              <w:pStyle w:val="TableText"/>
              <w:widowControl w:val="0"/>
              <w:rPr>
                <w:rFonts w:ascii="Tahoma" w:hAnsi="Tahoma" w:cs="Tahoma"/>
                <w:sz w:val="13"/>
              </w:rPr>
            </w:pPr>
            <w:r w:rsidRPr="00F81721">
              <w:rPr>
                <w:rFonts w:ascii="Tahoma" w:hAnsi="Tahoma" w:cs="Tahoma"/>
                <w:sz w:val="13"/>
                <w:lang w:val="it-IT"/>
              </w:rPr>
              <w:t>A, E</w:t>
            </w:r>
          </w:p>
        </w:tc>
        <w:tc>
          <w:tcPr>
            <w:tcW w:w="450" w:type="dxa"/>
            <w:tcBorders>
              <w:left w:val="single" w:sz="18" w:space="0" w:color="auto"/>
              <w:right w:val="single" w:sz="18" w:space="0" w:color="auto"/>
            </w:tcBorders>
            <w:vAlign w:val="center"/>
          </w:tcPr>
          <w:p w14:paraId="33DA0299" w14:textId="77777777" w:rsidR="00BA23E1" w:rsidRPr="00F81721" w:rsidRDefault="001A26BE">
            <w:pPr>
              <w:pStyle w:val="TableText"/>
              <w:widowControl w:val="0"/>
              <w:rPr>
                <w:rFonts w:ascii="Tahoma" w:hAnsi="Tahoma" w:cs="Tahoma"/>
                <w:sz w:val="13"/>
              </w:rPr>
            </w:pPr>
            <w:r w:rsidRPr="00F81721">
              <w:rPr>
                <w:rFonts w:ascii="Tahoma" w:hAnsi="Tahoma" w:cs="Tahoma"/>
                <w:sz w:val="13"/>
                <w:lang w:val="it-IT"/>
              </w:rPr>
              <w:t>P</w:t>
            </w:r>
          </w:p>
        </w:tc>
        <w:tc>
          <w:tcPr>
            <w:tcW w:w="450" w:type="dxa"/>
          </w:tcPr>
          <w:p w14:paraId="33DA029A" w14:textId="77777777" w:rsidR="00BA23E1" w:rsidRPr="00F81721" w:rsidRDefault="001A26BE" w:rsidP="00472DFD">
            <w:pPr>
              <w:pStyle w:val="TableText"/>
              <w:widowControl w:val="0"/>
              <w:spacing w:before="240"/>
              <w:rPr>
                <w:rFonts w:ascii="Tahoma" w:hAnsi="Tahoma" w:cs="Tahoma"/>
                <w:sz w:val="13"/>
              </w:rPr>
            </w:pPr>
            <w:r w:rsidRPr="00F81721">
              <w:rPr>
                <w:rFonts w:ascii="Tahoma" w:hAnsi="Tahoma" w:cs="Tahoma"/>
                <w:sz w:val="13"/>
                <w:lang w:val="it-IT"/>
              </w:rPr>
              <w:t>AO, ST</w:t>
            </w:r>
          </w:p>
        </w:tc>
        <w:tc>
          <w:tcPr>
            <w:tcW w:w="540" w:type="dxa"/>
            <w:vAlign w:val="center"/>
          </w:tcPr>
          <w:p w14:paraId="33DA029B" w14:textId="77777777" w:rsidR="00BA23E1" w:rsidRPr="00F81721" w:rsidRDefault="00BA23E1">
            <w:pPr>
              <w:pStyle w:val="TableText"/>
              <w:widowControl w:val="0"/>
              <w:rPr>
                <w:rFonts w:ascii="Tahoma" w:hAnsi="Tahoma" w:cs="Tahoma"/>
                <w:sz w:val="13"/>
              </w:rPr>
            </w:pPr>
          </w:p>
        </w:tc>
      </w:tr>
      <w:tr w:rsidR="00D578B9" w:rsidRPr="00F81721" w14:paraId="33DA02B0" w14:textId="77777777" w:rsidTr="00D578B9">
        <w:trPr>
          <w:trHeight w:val="134"/>
        </w:trPr>
        <w:tc>
          <w:tcPr>
            <w:tcW w:w="2714" w:type="dxa"/>
            <w:shd w:val="clear" w:color="auto" w:fill="FABF8F"/>
          </w:tcPr>
          <w:p w14:paraId="33DA029D" w14:textId="77777777" w:rsidR="00831791" w:rsidRPr="00F81721" w:rsidRDefault="00831791">
            <w:pPr>
              <w:pStyle w:val="ProductNames"/>
              <w:spacing w:before="120" w:after="0"/>
              <w:rPr>
                <w:rFonts w:ascii="Tahoma" w:hAnsi="Tahoma" w:cs="Tahoma"/>
                <w:sz w:val="14"/>
              </w:rPr>
            </w:pPr>
            <w:bookmarkStart w:id="524" w:name="_Toc336338098"/>
            <w:bookmarkStart w:id="525" w:name="_Toc340752383"/>
            <w:bookmarkEnd w:id="524"/>
            <w:r w:rsidRPr="00F81721">
              <w:rPr>
                <w:rFonts w:ascii="Tahoma" w:hAnsi="Tahoma" w:cs="Tahoma"/>
                <w:sz w:val="14"/>
                <w:lang w:val="it-IT"/>
              </w:rPr>
              <w:t>Licenza di Gestione Server per System Center2012 Datacenter (2 processori)</w:t>
            </w:r>
            <w:bookmarkEnd w:id="525"/>
          </w:p>
        </w:tc>
        <w:tc>
          <w:tcPr>
            <w:tcW w:w="450" w:type="dxa"/>
            <w:shd w:val="clear" w:color="auto" w:fill="FABF8F"/>
            <w:vAlign w:val="center"/>
          </w:tcPr>
          <w:p w14:paraId="33DA029E" w14:textId="77777777" w:rsidR="00831791" w:rsidRPr="005E477C" w:rsidRDefault="00AC3157" w:rsidP="00806515">
            <w:pPr>
              <w:pStyle w:val="TableText"/>
              <w:widowControl w:val="0"/>
              <w:spacing w:before="240"/>
              <w:rPr>
                <w:rFonts w:ascii="Tahoma" w:hAnsi="Tahoma" w:cs="Tahoma"/>
                <w:color w:val="000000"/>
                <w:sz w:val="13"/>
                <w:szCs w:val="13"/>
                <w:u w:val="single"/>
              </w:rPr>
            </w:pPr>
            <w:hyperlink w:anchor="_Toc336338357" w:history="1">
              <w:r w:rsidR="001A26BE" w:rsidRPr="005E477C">
                <w:rPr>
                  <w:rStyle w:val="Hyperlink"/>
                  <w:rFonts w:ascii="Tahoma" w:hAnsi="Tahoma" w:cs="Tahoma"/>
                  <w:sz w:val="13"/>
                </w:rPr>
                <w:t>90</w:t>
              </w:r>
            </w:hyperlink>
          </w:p>
        </w:tc>
        <w:tc>
          <w:tcPr>
            <w:tcW w:w="450" w:type="dxa"/>
            <w:shd w:val="clear" w:color="auto" w:fill="FABF8F"/>
          </w:tcPr>
          <w:p w14:paraId="33DA029F" w14:textId="77777777" w:rsidR="00831791" w:rsidRPr="00F81721" w:rsidRDefault="001A26BE" w:rsidP="00731885">
            <w:pPr>
              <w:pStyle w:val="TableText"/>
              <w:widowControl w:val="0"/>
              <w:spacing w:before="12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ABF8F"/>
            <w:vAlign w:val="center"/>
          </w:tcPr>
          <w:p w14:paraId="33DA02A0" w14:textId="77777777" w:rsidR="00831791" w:rsidRPr="00F81721" w:rsidRDefault="001A26BE">
            <w:pPr>
              <w:pStyle w:val="TableText"/>
              <w:widowControl w:val="0"/>
              <w:rPr>
                <w:rFonts w:ascii="Tahoma" w:hAnsi="Tahoma" w:cs="Tahoma"/>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bottom"/>
          </w:tcPr>
          <w:p w14:paraId="33DA02A1" w14:textId="77777777" w:rsidR="00831791" w:rsidRPr="00F81721" w:rsidRDefault="00831791" w:rsidP="00472DFD">
            <w:pPr>
              <w:pStyle w:val="TableText"/>
              <w:widowControl w:val="0"/>
              <w:spacing w:after="120"/>
              <w:rPr>
                <w:rFonts w:ascii="Tahoma" w:hAnsi="Tahoma" w:cs="Tahoma"/>
                <w:sz w:val="13"/>
                <w:szCs w:val="13"/>
              </w:rPr>
            </w:pPr>
          </w:p>
        </w:tc>
        <w:tc>
          <w:tcPr>
            <w:tcW w:w="450" w:type="dxa"/>
            <w:shd w:val="clear" w:color="auto" w:fill="FABF8F"/>
            <w:vAlign w:val="bottom"/>
          </w:tcPr>
          <w:p w14:paraId="33DA02A2" w14:textId="77777777" w:rsidR="00831791"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63</w:t>
            </w:r>
          </w:p>
        </w:tc>
        <w:tc>
          <w:tcPr>
            <w:tcW w:w="450" w:type="dxa"/>
            <w:shd w:val="clear" w:color="auto" w:fill="FABF8F"/>
            <w:vAlign w:val="bottom"/>
          </w:tcPr>
          <w:p w14:paraId="33DA02A3" w14:textId="77777777" w:rsidR="00831791"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50</w:t>
            </w:r>
          </w:p>
        </w:tc>
        <w:tc>
          <w:tcPr>
            <w:tcW w:w="450" w:type="dxa"/>
            <w:shd w:val="clear" w:color="auto" w:fill="FABF8F"/>
            <w:vAlign w:val="bottom"/>
          </w:tcPr>
          <w:p w14:paraId="33DA02A4" w14:textId="77777777" w:rsidR="00831791"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38</w:t>
            </w:r>
          </w:p>
        </w:tc>
        <w:tc>
          <w:tcPr>
            <w:tcW w:w="450" w:type="dxa"/>
            <w:shd w:val="clear" w:color="auto" w:fill="FABF8F"/>
            <w:vAlign w:val="bottom"/>
          </w:tcPr>
          <w:p w14:paraId="33DA02A5" w14:textId="77777777" w:rsidR="00831791"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38</w:t>
            </w:r>
          </w:p>
        </w:tc>
        <w:tc>
          <w:tcPr>
            <w:tcW w:w="450" w:type="dxa"/>
            <w:shd w:val="clear" w:color="auto" w:fill="FABF8F"/>
            <w:vAlign w:val="bottom"/>
          </w:tcPr>
          <w:p w14:paraId="33DA02A6" w14:textId="77777777" w:rsidR="00831791"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25</w:t>
            </w:r>
          </w:p>
        </w:tc>
        <w:tc>
          <w:tcPr>
            <w:tcW w:w="360" w:type="dxa"/>
            <w:tcBorders>
              <w:right w:val="single" w:sz="18" w:space="0" w:color="auto"/>
            </w:tcBorders>
            <w:shd w:val="clear" w:color="auto" w:fill="FABF8F"/>
            <w:vAlign w:val="bottom"/>
          </w:tcPr>
          <w:p w14:paraId="33DA02A7" w14:textId="77777777" w:rsidR="00831791"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13</w:t>
            </w:r>
          </w:p>
        </w:tc>
        <w:tc>
          <w:tcPr>
            <w:tcW w:w="450" w:type="dxa"/>
            <w:tcBorders>
              <w:left w:val="single" w:sz="18" w:space="0" w:color="auto"/>
            </w:tcBorders>
            <w:shd w:val="clear" w:color="auto" w:fill="FABF8F"/>
            <w:vAlign w:val="bottom"/>
          </w:tcPr>
          <w:p w14:paraId="33DA02A8" w14:textId="77777777" w:rsidR="00831791" w:rsidRPr="00F81721" w:rsidRDefault="00831791" w:rsidP="00472DFD">
            <w:pPr>
              <w:pStyle w:val="TableText"/>
              <w:widowControl w:val="0"/>
              <w:spacing w:after="120"/>
              <w:rPr>
                <w:rFonts w:ascii="Tahoma" w:hAnsi="Tahoma" w:cs="Tahoma"/>
                <w:sz w:val="13"/>
                <w:szCs w:val="13"/>
              </w:rPr>
            </w:pPr>
          </w:p>
        </w:tc>
        <w:tc>
          <w:tcPr>
            <w:tcW w:w="450" w:type="dxa"/>
            <w:shd w:val="clear" w:color="auto" w:fill="FABF8F"/>
            <w:vAlign w:val="bottom"/>
          </w:tcPr>
          <w:p w14:paraId="33DA02A9" w14:textId="77777777" w:rsidR="00831791"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50</w:t>
            </w:r>
          </w:p>
        </w:tc>
        <w:tc>
          <w:tcPr>
            <w:tcW w:w="450" w:type="dxa"/>
            <w:tcBorders>
              <w:right w:val="single" w:sz="18" w:space="0" w:color="auto"/>
            </w:tcBorders>
            <w:shd w:val="clear" w:color="auto" w:fill="FABF8F"/>
            <w:vAlign w:val="bottom"/>
          </w:tcPr>
          <w:p w14:paraId="33DA02AA" w14:textId="77777777" w:rsidR="00831791"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25</w:t>
            </w:r>
          </w:p>
        </w:tc>
        <w:tc>
          <w:tcPr>
            <w:tcW w:w="450" w:type="dxa"/>
            <w:tcBorders>
              <w:left w:val="single" w:sz="18" w:space="0" w:color="auto"/>
            </w:tcBorders>
            <w:shd w:val="clear" w:color="auto" w:fill="FABF8F"/>
            <w:vAlign w:val="bottom"/>
          </w:tcPr>
          <w:p w14:paraId="33DA02AB" w14:textId="77777777" w:rsidR="00831791"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25</w:t>
            </w:r>
          </w:p>
        </w:tc>
        <w:tc>
          <w:tcPr>
            <w:tcW w:w="450" w:type="dxa"/>
            <w:tcBorders>
              <w:right w:val="single" w:sz="18" w:space="0" w:color="auto"/>
            </w:tcBorders>
            <w:shd w:val="clear" w:color="auto" w:fill="FABF8F"/>
            <w:vAlign w:val="center"/>
          </w:tcPr>
          <w:p w14:paraId="33DA02AC" w14:textId="77777777" w:rsidR="00831791"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A02AD" w14:textId="77777777" w:rsidR="00831791" w:rsidRPr="00F81721" w:rsidRDefault="001A26BE">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2AE" w14:textId="77777777" w:rsidR="00831791"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A02AF" w14:textId="77777777" w:rsidR="00831791" w:rsidRPr="00F81721" w:rsidRDefault="001A26BE">
            <w:pPr>
              <w:pStyle w:val="TableText"/>
              <w:widowControl w:val="0"/>
              <w:rPr>
                <w:rFonts w:ascii="Tahoma" w:hAnsi="Tahoma" w:cs="Tahoma"/>
                <w:sz w:val="13"/>
              </w:rPr>
            </w:pPr>
            <w:r w:rsidRPr="00F81721">
              <w:rPr>
                <w:rFonts w:ascii="Tahoma" w:hAnsi="Tahoma" w:cs="Tahoma"/>
                <w:sz w:val="13"/>
                <w:lang w:val="it-IT"/>
              </w:rPr>
              <w:t>OLP</w:t>
            </w:r>
          </w:p>
        </w:tc>
      </w:tr>
      <w:tr w:rsidR="004441AA" w:rsidRPr="00F81721" w14:paraId="33DA02BE" w14:textId="77777777" w:rsidTr="00762DA9">
        <w:trPr>
          <w:trHeight w:val="134"/>
        </w:trPr>
        <w:tc>
          <w:tcPr>
            <w:tcW w:w="2714" w:type="dxa"/>
            <w:shd w:val="clear" w:color="auto" w:fill="FFFFFF"/>
          </w:tcPr>
          <w:p w14:paraId="33DA02B1" w14:textId="77777777" w:rsidR="00A63948" w:rsidRPr="00F81721" w:rsidRDefault="00A63948">
            <w:pPr>
              <w:pStyle w:val="ProductNames"/>
              <w:spacing w:before="120" w:after="0"/>
              <w:rPr>
                <w:rFonts w:ascii="Tahoma" w:hAnsi="Tahoma" w:cs="Tahoma"/>
                <w:sz w:val="14"/>
              </w:rPr>
            </w:pPr>
            <w:bookmarkStart w:id="526" w:name="_Toc336338099"/>
            <w:bookmarkStart w:id="527" w:name="_Toc340752384"/>
            <w:bookmarkEnd w:id="526"/>
            <w:r w:rsidRPr="00F81721">
              <w:rPr>
                <w:rFonts w:ascii="Tahoma" w:hAnsi="Tahoma" w:cs="Tahoma"/>
                <w:sz w:val="14"/>
                <w:lang w:val="it-IT"/>
              </w:rPr>
              <w:t>System Center 2012 Endpoint Protection</w:t>
            </w:r>
            <w:bookmarkEnd w:id="527"/>
          </w:p>
        </w:tc>
        <w:tc>
          <w:tcPr>
            <w:tcW w:w="450" w:type="dxa"/>
            <w:shd w:val="clear" w:color="auto" w:fill="FFFFFF"/>
            <w:vAlign w:val="center"/>
          </w:tcPr>
          <w:p w14:paraId="33DA02B2" w14:textId="77777777" w:rsidR="00A63948" w:rsidRPr="005E477C" w:rsidRDefault="00AC3157" w:rsidP="00806515">
            <w:pPr>
              <w:pStyle w:val="TableText"/>
              <w:widowControl w:val="0"/>
              <w:spacing w:before="240"/>
              <w:rPr>
                <w:rFonts w:ascii="Tahoma" w:hAnsi="Tahoma" w:cs="Tahoma"/>
                <w:color w:val="000000"/>
                <w:sz w:val="13"/>
                <w:szCs w:val="13"/>
                <w:u w:val="single"/>
              </w:rPr>
            </w:pPr>
            <w:hyperlink w:anchor="_Toc336338358" w:history="1">
              <w:r w:rsidR="001A26BE" w:rsidRPr="005E477C">
                <w:rPr>
                  <w:rStyle w:val="Hyperlink"/>
                  <w:rFonts w:ascii="Tahoma" w:hAnsi="Tahoma" w:cs="Tahoma"/>
                  <w:sz w:val="13"/>
                </w:rPr>
                <w:t>91</w:t>
              </w:r>
            </w:hyperlink>
          </w:p>
        </w:tc>
        <w:tc>
          <w:tcPr>
            <w:tcW w:w="450" w:type="dxa"/>
            <w:shd w:val="clear" w:color="auto" w:fill="FFFFFF"/>
          </w:tcPr>
          <w:p w14:paraId="33DA02B3" w14:textId="77777777" w:rsidR="00A63948" w:rsidRPr="00F81721" w:rsidRDefault="001A26BE" w:rsidP="00731885">
            <w:pPr>
              <w:pStyle w:val="TableText"/>
              <w:widowControl w:val="0"/>
              <w:spacing w:before="12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FFFFF"/>
            <w:vAlign w:val="center"/>
          </w:tcPr>
          <w:p w14:paraId="33DA02B4"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SRV</w:t>
            </w:r>
          </w:p>
        </w:tc>
        <w:tc>
          <w:tcPr>
            <w:tcW w:w="2970" w:type="dxa"/>
            <w:gridSpan w:val="7"/>
            <w:tcBorders>
              <w:left w:val="single" w:sz="18" w:space="0" w:color="auto"/>
              <w:right w:val="single" w:sz="18" w:space="0" w:color="auto"/>
            </w:tcBorders>
            <w:shd w:val="clear" w:color="auto" w:fill="FFFFFF"/>
            <w:vAlign w:val="center"/>
          </w:tcPr>
          <w:p w14:paraId="33DA02B5"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1 punto</w:t>
            </w:r>
          </w:p>
        </w:tc>
        <w:tc>
          <w:tcPr>
            <w:tcW w:w="450" w:type="dxa"/>
            <w:tcBorders>
              <w:left w:val="single" w:sz="18" w:space="0" w:color="auto"/>
            </w:tcBorders>
            <w:shd w:val="clear" w:color="auto" w:fill="FFFFFF"/>
            <w:vAlign w:val="center"/>
          </w:tcPr>
          <w:p w14:paraId="33DA02B6"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A02B7"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2B8"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2B9" w14:textId="77777777" w:rsidR="00A63948" w:rsidRPr="00F81721" w:rsidRDefault="001A26BE" w:rsidP="00F410B5">
            <w:pPr>
              <w:pStyle w:val="TableText"/>
              <w:widowControl w:val="0"/>
              <w:rPr>
                <w:rFonts w:ascii="Tahoma" w:hAnsi="Tahoma" w:cs="Tahoma"/>
                <w:sz w:val="13"/>
              </w:rPr>
            </w:pPr>
            <w:r w:rsidRPr="00F81721">
              <w:rPr>
                <w:rFonts w:ascii="Tahoma" w:hAnsi="Tahoma" w:cs="Tahoma"/>
                <w:sz w:val="13"/>
              </w:rPr>
              <w:t>1</w:t>
            </w:r>
            <w:r w:rsidRPr="00F81721">
              <w:rPr>
                <w:rFonts w:ascii="Tahoma" w:hAnsi="Tahoma" w:cs="Tahoma"/>
              </w:rPr>
              <w:t xml:space="preserve"> </w:t>
            </w:r>
          </w:p>
        </w:tc>
        <w:tc>
          <w:tcPr>
            <w:tcW w:w="450" w:type="dxa"/>
            <w:tcBorders>
              <w:right w:val="single" w:sz="18" w:space="0" w:color="auto"/>
            </w:tcBorders>
            <w:shd w:val="clear" w:color="auto" w:fill="FFFFFF"/>
            <w:vAlign w:val="center"/>
          </w:tcPr>
          <w:p w14:paraId="33DA02BA"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A02BB"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2BC" w14:textId="77777777" w:rsidR="00A63948" w:rsidRPr="00F81721" w:rsidRDefault="001A26BE" w:rsidP="004F2699">
            <w:pPr>
              <w:pStyle w:val="TableText"/>
              <w:widowControl w:val="0"/>
              <w:spacing w:before="120"/>
              <w:rPr>
                <w:rFonts w:ascii="Tahoma" w:hAnsi="Tahoma" w:cs="Tahoma"/>
                <w:sz w:val="13"/>
              </w:rPr>
            </w:pPr>
            <w:r w:rsidRPr="00F81721">
              <w:rPr>
                <w:rFonts w:ascii="Tahoma" w:hAnsi="Tahoma" w:cs="Tahoma"/>
                <w:sz w:val="13"/>
                <w:lang w:val="it-IT"/>
              </w:rPr>
              <w:t>AO, ST</w:t>
            </w:r>
          </w:p>
        </w:tc>
        <w:tc>
          <w:tcPr>
            <w:tcW w:w="540" w:type="dxa"/>
            <w:shd w:val="clear" w:color="auto" w:fill="FFFFFF"/>
            <w:vAlign w:val="center"/>
          </w:tcPr>
          <w:p w14:paraId="33DA02BD" w14:textId="77777777" w:rsidR="00A63948" w:rsidRPr="00F81721" w:rsidRDefault="00A63948">
            <w:pPr>
              <w:pStyle w:val="TableText"/>
              <w:widowControl w:val="0"/>
              <w:rPr>
                <w:rFonts w:ascii="Tahoma" w:hAnsi="Tahoma" w:cs="Tahoma"/>
                <w:sz w:val="13"/>
              </w:rPr>
            </w:pPr>
          </w:p>
        </w:tc>
      </w:tr>
      <w:tr w:rsidR="00092855" w:rsidRPr="00F81721" w14:paraId="33DA02D2" w14:textId="77777777" w:rsidTr="00762DA9">
        <w:trPr>
          <w:trHeight w:val="134"/>
        </w:trPr>
        <w:tc>
          <w:tcPr>
            <w:tcW w:w="2714" w:type="dxa"/>
            <w:shd w:val="clear" w:color="auto" w:fill="FABF8F"/>
          </w:tcPr>
          <w:p w14:paraId="33DA02BF" w14:textId="77777777" w:rsidR="00A63948" w:rsidRPr="00F81721" w:rsidRDefault="00A63948">
            <w:pPr>
              <w:pStyle w:val="ProductNames"/>
              <w:spacing w:before="120" w:after="0"/>
              <w:rPr>
                <w:rFonts w:ascii="Tahoma" w:hAnsi="Tahoma" w:cs="Tahoma"/>
                <w:sz w:val="14"/>
              </w:rPr>
            </w:pPr>
            <w:bookmarkStart w:id="528" w:name="_Toc336338100"/>
            <w:bookmarkStart w:id="529" w:name="_Toc340752385"/>
            <w:bookmarkEnd w:id="528"/>
            <w:r w:rsidRPr="00F81721">
              <w:rPr>
                <w:rFonts w:ascii="Tahoma" w:hAnsi="Tahoma" w:cs="Tahoma"/>
                <w:sz w:val="14"/>
                <w:lang w:val="it-IT"/>
              </w:rPr>
              <w:t>Licenza di Gestione Server Standard per System Center 2012 (2 processori)</w:t>
            </w:r>
            <w:bookmarkEnd w:id="529"/>
          </w:p>
        </w:tc>
        <w:tc>
          <w:tcPr>
            <w:tcW w:w="450" w:type="dxa"/>
            <w:shd w:val="clear" w:color="auto" w:fill="FABF8F"/>
            <w:vAlign w:val="center"/>
          </w:tcPr>
          <w:p w14:paraId="33DA02C0" w14:textId="77777777" w:rsidR="00A63948" w:rsidRPr="005E477C" w:rsidRDefault="00A63948" w:rsidP="00A62487">
            <w:pPr>
              <w:pStyle w:val="TableText"/>
              <w:widowControl w:val="0"/>
              <w:spacing w:before="240"/>
              <w:rPr>
                <w:rFonts w:ascii="Tahoma" w:hAnsi="Tahoma" w:cs="Tahoma"/>
                <w:color w:val="000000"/>
                <w:sz w:val="13"/>
                <w:szCs w:val="13"/>
                <w:u w:val="single"/>
              </w:rPr>
            </w:pPr>
          </w:p>
        </w:tc>
        <w:tc>
          <w:tcPr>
            <w:tcW w:w="450" w:type="dxa"/>
            <w:shd w:val="clear" w:color="auto" w:fill="FABF8F"/>
          </w:tcPr>
          <w:p w14:paraId="33DA02C1" w14:textId="77777777" w:rsidR="00A63948" w:rsidRPr="00F81721" w:rsidRDefault="001A26BE" w:rsidP="00731885">
            <w:pPr>
              <w:pStyle w:val="TableText"/>
              <w:widowControl w:val="0"/>
              <w:spacing w:before="12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ABF8F"/>
            <w:vAlign w:val="center"/>
          </w:tcPr>
          <w:p w14:paraId="33DA02C2" w14:textId="77777777" w:rsidR="00A63948" w:rsidRPr="00F81721" w:rsidRDefault="001A26BE">
            <w:pPr>
              <w:pStyle w:val="TableText"/>
              <w:widowControl w:val="0"/>
              <w:rPr>
                <w:rFonts w:ascii="Tahoma" w:hAnsi="Tahoma" w:cs="Tahoma"/>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bottom"/>
          </w:tcPr>
          <w:p w14:paraId="33DA02C3" w14:textId="77777777" w:rsidR="00A63948" w:rsidRPr="00F81721" w:rsidRDefault="00A63948" w:rsidP="00472DFD">
            <w:pPr>
              <w:pStyle w:val="TableText"/>
              <w:widowControl w:val="0"/>
              <w:spacing w:after="120"/>
              <w:rPr>
                <w:rFonts w:ascii="Tahoma" w:hAnsi="Tahoma" w:cs="Tahoma"/>
                <w:sz w:val="13"/>
                <w:szCs w:val="13"/>
              </w:rPr>
            </w:pPr>
          </w:p>
        </w:tc>
        <w:tc>
          <w:tcPr>
            <w:tcW w:w="450" w:type="dxa"/>
            <w:shd w:val="clear" w:color="auto" w:fill="FABF8F"/>
            <w:vAlign w:val="bottom"/>
          </w:tcPr>
          <w:p w14:paraId="33DA02C4" w14:textId="77777777" w:rsidR="00A63948"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38</w:t>
            </w:r>
          </w:p>
        </w:tc>
        <w:tc>
          <w:tcPr>
            <w:tcW w:w="450" w:type="dxa"/>
            <w:shd w:val="clear" w:color="auto" w:fill="FABF8F"/>
            <w:vAlign w:val="bottom"/>
          </w:tcPr>
          <w:p w14:paraId="33DA02C5" w14:textId="77777777" w:rsidR="00A63948"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30</w:t>
            </w:r>
          </w:p>
        </w:tc>
        <w:tc>
          <w:tcPr>
            <w:tcW w:w="450" w:type="dxa"/>
            <w:shd w:val="clear" w:color="auto" w:fill="FABF8F"/>
            <w:vAlign w:val="bottom"/>
          </w:tcPr>
          <w:p w14:paraId="33DA02C6" w14:textId="77777777" w:rsidR="00A63948"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23</w:t>
            </w:r>
          </w:p>
        </w:tc>
        <w:tc>
          <w:tcPr>
            <w:tcW w:w="450" w:type="dxa"/>
            <w:shd w:val="clear" w:color="auto" w:fill="FABF8F"/>
            <w:vAlign w:val="bottom"/>
          </w:tcPr>
          <w:p w14:paraId="33DA02C7" w14:textId="77777777" w:rsidR="00A63948"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23</w:t>
            </w:r>
          </w:p>
        </w:tc>
        <w:tc>
          <w:tcPr>
            <w:tcW w:w="450" w:type="dxa"/>
            <w:shd w:val="clear" w:color="auto" w:fill="FABF8F"/>
            <w:vAlign w:val="bottom"/>
          </w:tcPr>
          <w:p w14:paraId="33DA02C8" w14:textId="77777777" w:rsidR="00A63948"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15</w:t>
            </w:r>
          </w:p>
        </w:tc>
        <w:tc>
          <w:tcPr>
            <w:tcW w:w="360" w:type="dxa"/>
            <w:tcBorders>
              <w:right w:val="single" w:sz="18" w:space="0" w:color="auto"/>
            </w:tcBorders>
            <w:shd w:val="clear" w:color="auto" w:fill="FABF8F"/>
            <w:vAlign w:val="bottom"/>
          </w:tcPr>
          <w:p w14:paraId="33DA02C9" w14:textId="77777777" w:rsidR="00A63948"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8</w:t>
            </w:r>
          </w:p>
        </w:tc>
        <w:tc>
          <w:tcPr>
            <w:tcW w:w="450" w:type="dxa"/>
            <w:tcBorders>
              <w:left w:val="single" w:sz="18" w:space="0" w:color="auto"/>
            </w:tcBorders>
            <w:shd w:val="clear" w:color="auto" w:fill="FABF8F"/>
            <w:vAlign w:val="bottom"/>
          </w:tcPr>
          <w:p w14:paraId="33DA02CA" w14:textId="77777777" w:rsidR="00A63948" w:rsidRPr="00F81721" w:rsidRDefault="00A63948" w:rsidP="00472DFD">
            <w:pPr>
              <w:pStyle w:val="TableText"/>
              <w:widowControl w:val="0"/>
              <w:spacing w:after="120"/>
              <w:rPr>
                <w:rFonts w:ascii="Tahoma" w:hAnsi="Tahoma" w:cs="Tahoma"/>
                <w:sz w:val="13"/>
                <w:szCs w:val="13"/>
              </w:rPr>
            </w:pPr>
          </w:p>
        </w:tc>
        <w:tc>
          <w:tcPr>
            <w:tcW w:w="450" w:type="dxa"/>
            <w:shd w:val="clear" w:color="auto" w:fill="FABF8F"/>
            <w:vAlign w:val="bottom"/>
          </w:tcPr>
          <w:p w14:paraId="33DA02CB" w14:textId="77777777" w:rsidR="00A63948"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30</w:t>
            </w:r>
          </w:p>
        </w:tc>
        <w:tc>
          <w:tcPr>
            <w:tcW w:w="450" w:type="dxa"/>
            <w:tcBorders>
              <w:right w:val="single" w:sz="18" w:space="0" w:color="auto"/>
            </w:tcBorders>
            <w:shd w:val="clear" w:color="auto" w:fill="FABF8F"/>
            <w:vAlign w:val="bottom"/>
          </w:tcPr>
          <w:p w14:paraId="33DA02CC" w14:textId="77777777" w:rsidR="00A63948"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15</w:t>
            </w:r>
          </w:p>
        </w:tc>
        <w:tc>
          <w:tcPr>
            <w:tcW w:w="450" w:type="dxa"/>
            <w:tcBorders>
              <w:left w:val="single" w:sz="18" w:space="0" w:color="auto"/>
            </w:tcBorders>
            <w:shd w:val="clear" w:color="auto" w:fill="FABF8F"/>
            <w:vAlign w:val="bottom"/>
          </w:tcPr>
          <w:p w14:paraId="33DA02CD" w14:textId="77777777" w:rsidR="00A63948" w:rsidRPr="00F81721" w:rsidRDefault="001A26BE" w:rsidP="00472DFD">
            <w:pPr>
              <w:pStyle w:val="TableText"/>
              <w:widowControl w:val="0"/>
              <w:spacing w:after="120"/>
              <w:rPr>
                <w:rFonts w:ascii="Tahoma" w:hAnsi="Tahoma" w:cs="Tahoma"/>
                <w:sz w:val="13"/>
                <w:szCs w:val="13"/>
              </w:rPr>
            </w:pPr>
            <w:r w:rsidRPr="00F81721">
              <w:rPr>
                <w:rFonts w:ascii="Tahoma" w:hAnsi="Tahoma" w:cs="Tahoma"/>
                <w:sz w:val="13"/>
              </w:rPr>
              <w:t>15</w:t>
            </w:r>
          </w:p>
        </w:tc>
        <w:tc>
          <w:tcPr>
            <w:tcW w:w="450" w:type="dxa"/>
            <w:tcBorders>
              <w:right w:val="single" w:sz="18" w:space="0" w:color="auto"/>
            </w:tcBorders>
            <w:shd w:val="clear" w:color="auto" w:fill="FABF8F"/>
            <w:vAlign w:val="center"/>
          </w:tcPr>
          <w:p w14:paraId="33DA02CE"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A02CF"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2D0" w14:textId="77777777" w:rsidR="00A63948" w:rsidRPr="00F81721" w:rsidRDefault="001A26BE" w:rsidP="00472DFD">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A02D1"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OLP</w:t>
            </w:r>
          </w:p>
        </w:tc>
      </w:tr>
      <w:tr w:rsidR="00A63948" w:rsidRPr="00F81721" w14:paraId="33DA02E6" w14:textId="77777777" w:rsidTr="00762DA9">
        <w:trPr>
          <w:trHeight w:val="134"/>
        </w:trPr>
        <w:tc>
          <w:tcPr>
            <w:tcW w:w="2714" w:type="dxa"/>
            <w:shd w:val="clear" w:color="auto" w:fill="FFFFFF"/>
          </w:tcPr>
          <w:p w14:paraId="33DA02D3" w14:textId="77777777" w:rsidR="00A63948" w:rsidRPr="00F81721" w:rsidRDefault="00A63948">
            <w:pPr>
              <w:pStyle w:val="ProductNames"/>
              <w:spacing w:before="120" w:after="0"/>
              <w:rPr>
                <w:rFonts w:ascii="Tahoma" w:hAnsi="Tahoma" w:cs="Tahoma"/>
                <w:sz w:val="14"/>
              </w:rPr>
            </w:pPr>
            <w:bookmarkStart w:id="530" w:name="_Toc336338101"/>
            <w:bookmarkStart w:id="531" w:name="_Toc340752386"/>
            <w:bookmarkEnd w:id="530"/>
            <w:r w:rsidRPr="00F81721">
              <w:rPr>
                <w:rFonts w:ascii="Tahoma" w:hAnsi="Tahoma" w:cs="Tahoma"/>
                <w:sz w:val="14"/>
                <w:lang w:val="it-IT"/>
              </w:rPr>
              <w:t>TechNet Plus Single User</w:t>
            </w:r>
            <w:bookmarkEnd w:id="531"/>
          </w:p>
        </w:tc>
        <w:tc>
          <w:tcPr>
            <w:tcW w:w="450" w:type="dxa"/>
            <w:shd w:val="clear" w:color="auto" w:fill="FFFFFF"/>
            <w:vAlign w:val="center"/>
          </w:tcPr>
          <w:p w14:paraId="33DA02D4" w14:textId="77777777" w:rsidR="00A63948" w:rsidRPr="005E477C" w:rsidRDefault="00AC3157" w:rsidP="00806515">
            <w:pPr>
              <w:pStyle w:val="TableText"/>
              <w:widowControl w:val="0"/>
              <w:spacing w:before="240"/>
              <w:rPr>
                <w:rStyle w:val="EndnoteReference"/>
                <w:rFonts w:ascii="Tahoma" w:hAnsi="Tahoma" w:cs="Tahoma"/>
                <w:color w:val="000000"/>
                <w:sz w:val="13"/>
                <w:szCs w:val="13"/>
                <w:u w:val="single"/>
              </w:rPr>
            </w:pPr>
            <w:hyperlink w:anchor="_92_System_Center" w:history="1">
              <w:r w:rsidR="001A26BE" w:rsidRPr="005E477C">
                <w:rPr>
                  <w:rStyle w:val="Hyperlink"/>
                  <w:rFonts w:ascii="Tahoma" w:hAnsi="Tahoma" w:cs="Tahoma"/>
                  <w:sz w:val="13"/>
                </w:rPr>
                <w:t>92</w:t>
              </w:r>
            </w:hyperlink>
          </w:p>
        </w:tc>
        <w:tc>
          <w:tcPr>
            <w:tcW w:w="450" w:type="dxa"/>
            <w:shd w:val="clear" w:color="auto" w:fill="FFFFFF"/>
          </w:tcPr>
          <w:p w14:paraId="33DA02D5" w14:textId="77777777" w:rsidR="00A63948" w:rsidRPr="00F81721" w:rsidRDefault="00A63948">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33DA02D6" w14:textId="77777777" w:rsidR="00A63948" w:rsidRPr="00F81721" w:rsidRDefault="00A63948">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A02D7"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A02D8" w14:textId="77777777" w:rsidR="00A63948" w:rsidRPr="00F81721" w:rsidRDefault="001A26BE">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FFFFF"/>
            <w:vAlign w:val="center"/>
          </w:tcPr>
          <w:p w14:paraId="33DA02D9" w14:textId="77777777" w:rsidR="00A63948" w:rsidRPr="00F81721" w:rsidRDefault="001A26BE">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A02DA" w14:textId="77777777" w:rsidR="00A63948" w:rsidRPr="00F81721" w:rsidRDefault="001A26BE">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A02DB" w14:textId="77777777" w:rsidR="00A63948" w:rsidRPr="00F81721" w:rsidRDefault="001A26BE">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A02DC" w14:textId="77777777" w:rsidR="00A63948" w:rsidRPr="00F81721" w:rsidRDefault="001A26BE">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FFFFF"/>
            <w:vAlign w:val="center"/>
          </w:tcPr>
          <w:p w14:paraId="33DA02DD" w14:textId="77777777" w:rsidR="00A63948" w:rsidRPr="00F81721"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A02DE" w14:textId="77777777" w:rsidR="00A63948" w:rsidRPr="00F81721" w:rsidRDefault="00A63948">
            <w:pPr>
              <w:pStyle w:val="TableText"/>
              <w:widowControl w:val="0"/>
              <w:rPr>
                <w:rFonts w:ascii="Tahoma" w:hAnsi="Tahoma" w:cs="Tahoma"/>
                <w:sz w:val="13"/>
              </w:rPr>
            </w:pPr>
          </w:p>
        </w:tc>
        <w:tc>
          <w:tcPr>
            <w:tcW w:w="450" w:type="dxa"/>
            <w:shd w:val="clear" w:color="auto" w:fill="FFFFFF"/>
            <w:vAlign w:val="center"/>
          </w:tcPr>
          <w:p w14:paraId="33DA02DF" w14:textId="77777777" w:rsidR="00A63948" w:rsidRPr="00F81721" w:rsidRDefault="001A26BE">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FFFFF"/>
            <w:vAlign w:val="center"/>
          </w:tcPr>
          <w:p w14:paraId="33DA02E0" w14:textId="77777777" w:rsidR="00A63948" w:rsidRPr="00F81721"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A02E1" w14:textId="77777777" w:rsidR="00A63948" w:rsidRPr="00F81721" w:rsidRDefault="00A63948">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2E2" w14:textId="77777777" w:rsidR="00A63948" w:rsidRPr="00F81721" w:rsidRDefault="00A63948">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A02E3" w14:textId="77777777" w:rsidR="00A63948" w:rsidRPr="00F81721" w:rsidRDefault="00A63948">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2E4" w14:textId="77777777" w:rsidR="00A63948" w:rsidRPr="00F81721" w:rsidRDefault="001A26BE" w:rsidP="00731885">
            <w:pPr>
              <w:pStyle w:val="TableText"/>
              <w:widowControl w:val="0"/>
              <w:spacing w:before="12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A02E5"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OL</w:t>
            </w:r>
          </w:p>
        </w:tc>
      </w:tr>
      <w:tr w:rsidR="00A63948" w:rsidRPr="00F81721" w14:paraId="33DA02F4" w14:textId="77777777" w:rsidTr="00902ECB">
        <w:trPr>
          <w:trHeight w:val="145"/>
        </w:trPr>
        <w:tc>
          <w:tcPr>
            <w:tcW w:w="2714" w:type="dxa"/>
            <w:shd w:val="clear" w:color="auto" w:fill="FABF8F"/>
          </w:tcPr>
          <w:p w14:paraId="33DA02E7" w14:textId="77777777" w:rsidR="00A63948" w:rsidRPr="00F81721" w:rsidRDefault="00A63948" w:rsidP="004376EF">
            <w:pPr>
              <w:pStyle w:val="Heading2"/>
              <w:ind w:left="0"/>
              <w:rPr>
                <w:rFonts w:ascii="Tahoma" w:hAnsi="Tahoma" w:cs="Tahoma"/>
                <w:b w:val="0"/>
                <w:sz w:val="14"/>
                <w:szCs w:val="14"/>
              </w:rPr>
            </w:pPr>
            <w:bookmarkStart w:id="532" w:name="_Toc336338102"/>
            <w:bookmarkStart w:id="533" w:name="_Toc340752387"/>
            <w:bookmarkEnd w:id="532"/>
            <w:r w:rsidRPr="00F81721">
              <w:rPr>
                <w:rFonts w:ascii="Tahoma" w:hAnsi="Tahoma" w:cs="Tahoma"/>
                <w:b w:val="0"/>
                <w:sz w:val="14"/>
                <w:szCs w:val="14"/>
                <w:lang w:val="it-IT"/>
              </w:rPr>
              <w:lastRenderedPageBreak/>
              <w:t>VDI Suite</w:t>
            </w:r>
            <w:bookmarkEnd w:id="533"/>
          </w:p>
        </w:tc>
        <w:tc>
          <w:tcPr>
            <w:tcW w:w="450" w:type="dxa"/>
            <w:shd w:val="clear" w:color="auto" w:fill="FABF8F"/>
            <w:vAlign w:val="center"/>
          </w:tcPr>
          <w:p w14:paraId="33DA02E8" w14:textId="77777777" w:rsidR="00A63948" w:rsidRPr="00F81721" w:rsidRDefault="00A63948" w:rsidP="00613BBB">
            <w:pPr>
              <w:pStyle w:val="TableText"/>
              <w:widowControl w:val="0"/>
              <w:rPr>
                <w:rFonts w:ascii="Tahoma" w:hAnsi="Tahoma" w:cs="Tahoma"/>
                <w:b/>
                <w:sz w:val="13"/>
                <w:szCs w:val="13"/>
                <w:u w:val="single"/>
              </w:rPr>
            </w:pPr>
          </w:p>
        </w:tc>
        <w:tc>
          <w:tcPr>
            <w:tcW w:w="450" w:type="dxa"/>
            <w:shd w:val="clear" w:color="auto" w:fill="FABF8F"/>
          </w:tcPr>
          <w:p w14:paraId="33DA02E9" w14:textId="77777777" w:rsidR="00A63948" w:rsidRPr="00F81721" w:rsidRDefault="00A63948" w:rsidP="00613BBB">
            <w:pPr>
              <w:pStyle w:val="TableText"/>
              <w:widowControl w:val="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ABF8F"/>
            <w:vAlign w:val="center"/>
          </w:tcPr>
          <w:p w14:paraId="33DA02EA" w14:textId="77777777" w:rsidR="00A63948" w:rsidRPr="00F81721" w:rsidRDefault="001A26BE" w:rsidP="00613BBB">
            <w:pPr>
              <w:pStyle w:val="TableText"/>
              <w:widowControl w:val="0"/>
              <w:rPr>
                <w:rFonts w:ascii="Tahoma" w:hAnsi="Tahoma" w:cs="Tahoma"/>
                <w:sz w:val="13"/>
              </w:rPr>
            </w:pPr>
            <w:r w:rsidRPr="00F81721">
              <w:rPr>
                <w:rFonts w:ascii="Tahoma" w:hAnsi="Tahoma" w:cs="Tahoma"/>
                <w:sz w:val="13"/>
                <w:lang w:val="it-IT"/>
              </w:rPr>
              <w:t>SRV</w:t>
            </w:r>
          </w:p>
        </w:tc>
        <w:tc>
          <w:tcPr>
            <w:tcW w:w="2970" w:type="dxa"/>
            <w:gridSpan w:val="7"/>
            <w:tcBorders>
              <w:left w:val="single" w:sz="18" w:space="0" w:color="auto"/>
              <w:right w:val="single" w:sz="18" w:space="0" w:color="auto"/>
            </w:tcBorders>
            <w:shd w:val="clear" w:color="auto" w:fill="FABF8F"/>
            <w:vAlign w:val="center"/>
          </w:tcPr>
          <w:p w14:paraId="33DA02EB" w14:textId="77777777" w:rsidR="00A63948" w:rsidRPr="00F81721" w:rsidRDefault="00A63948">
            <w:pPr>
              <w:pStyle w:val="TableText"/>
              <w:rPr>
                <w:rFonts w:ascii="Tahoma" w:hAnsi="Tahoma" w:cs="Tahoma"/>
                <w:sz w:val="13"/>
                <w:szCs w:val="13"/>
                <w:lang w:val="x-none"/>
              </w:rPr>
            </w:pPr>
            <w:r w:rsidRPr="00F81721">
              <w:rPr>
                <w:rFonts w:ascii="Tahoma" w:hAnsi="Tahoma" w:cs="Tahoma"/>
                <w:sz w:val="13"/>
                <w:szCs w:val="13"/>
                <w:lang w:val="it-IT"/>
              </w:rPr>
              <w:t>1 punto</w:t>
            </w:r>
          </w:p>
        </w:tc>
        <w:tc>
          <w:tcPr>
            <w:tcW w:w="450" w:type="dxa"/>
            <w:tcBorders>
              <w:left w:val="single" w:sz="18" w:space="0" w:color="auto"/>
            </w:tcBorders>
            <w:shd w:val="clear" w:color="auto" w:fill="FABF8F"/>
            <w:vAlign w:val="center"/>
          </w:tcPr>
          <w:p w14:paraId="33DA02EC" w14:textId="77777777" w:rsidR="00A63948" w:rsidRPr="00F81721" w:rsidRDefault="00A63948">
            <w:pPr>
              <w:pStyle w:val="TableText"/>
              <w:rPr>
                <w:rFonts w:ascii="Tahoma" w:hAnsi="Tahoma" w:cs="Tahoma"/>
                <w:sz w:val="13"/>
                <w:szCs w:val="13"/>
                <w:lang w:val="x-none"/>
              </w:rPr>
            </w:pPr>
          </w:p>
        </w:tc>
        <w:tc>
          <w:tcPr>
            <w:tcW w:w="450" w:type="dxa"/>
            <w:shd w:val="clear" w:color="auto" w:fill="FABF8F"/>
            <w:vAlign w:val="center"/>
          </w:tcPr>
          <w:p w14:paraId="33DA02ED" w14:textId="77777777" w:rsidR="00A63948" w:rsidRPr="00F81721" w:rsidRDefault="00A63948">
            <w:pPr>
              <w:pStyle w:val="TableText"/>
              <w:rPr>
                <w:rFonts w:ascii="Tahoma" w:hAnsi="Tahoma" w:cs="Tahoma"/>
                <w:sz w:val="13"/>
                <w:szCs w:val="13"/>
                <w:lang w:val="x-none"/>
              </w:rPr>
            </w:pPr>
          </w:p>
        </w:tc>
        <w:tc>
          <w:tcPr>
            <w:tcW w:w="450" w:type="dxa"/>
            <w:tcBorders>
              <w:right w:val="single" w:sz="18" w:space="0" w:color="auto"/>
            </w:tcBorders>
            <w:shd w:val="clear" w:color="auto" w:fill="FABF8F"/>
            <w:vAlign w:val="center"/>
          </w:tcPr>
          <w:p w14:paraId="33DA02EE" w14:textId="77777777" w:rsidR="00A63948" w:rsidRPr="00F81721" w:rsidRDefault="00A63948">
            <w:pPr>
              <w:pStyle w:val="TableText"/>
              <w:rPr>
                <w:rFonts w:ascii="Tahoma" w:hAnsi="Tahoma" w:cs="Tahoma"/>
                <w:sz w:val="13"/>
                <w:szCs w:val="13"/>
                <w:lang w:val="x-none"/>
              </w:rPr>
            </w:pPr>
          </w:p>
        </w:tc>
        <w:tc>
          <w:tcPr>
            <w:tcW w:w="450" w:type="dxa"/>
            <w:tcBorders>
              <w:left w:val="single" w:sz="18" w:space="0" w:color="auto"/>
            </w:tcBorders>
            <w:shd w:val="clear" w:color="auto" w:fill="FABF8F"/>
            <w:vAlign w:val="center"/>
          </w:tcPr>
          <w:p w14:paraId="33DA02EF" w14:textId="77777777" w:rsidR="00A63948" w:rsidRPr="00F81721" w:rsidRDefault="00A63948">
            <w:pPr>
              <w:pStyle w:val="TableText"/>
              <w:rPr>
                <w:rFonts w:ascii="Tahoma" w:hAnsi="Tahoma" w:cs="Tahoma"/>
                <w:sz w:val="13"/>
                <w:szCs w:val="13"/>
                <w:lang w:val="x-none"/>
              </w:rPr>
            </w:pPr>
            <w:r w:rsidRPr="00F81721">
              <w:rPr>
                <w:rFonts w:ascii="Tahoma" w:hAnsi="Tahoma" w:cs="Tahoma"/>
                <w:sz w:val="13"/>
                <w:szCs w:val="13"/>
                <w:lang w:val="x-none"/>
              </w:rPr>
              <w:t>1</w:t>
            </w:r>
          </w:p>
        </w:tc>
        <w:tc>
          <w:tcPr>
            <w:tcW w:w="450" w:type="dxa"/>
            <w:tcBorders>
              <w:right w:val="single" w:sz="18" w:space="0" w:color="auto"/>
            </w:tcBorders>
            <w:shd w:val="clear" w:color="auto" w:fill="FABF8F"/>
            <w:vAlign w:val="center"/>
          </w:tcPr>
          <w:p w14:paraId="33DA02F0" w14:textId="77777777" w:rsidR="00A63948" w:rsidRPr="00F81721" w:rsidRDefault="00A63948">
            <w:pPr>
              <w:pStyle w:val="TableText"/>
              <w:rPr>
                <w:rFonts w:ascii="Tahoma" w:hAnsi="Tahoma" w:cs="Tahoma"/>
                <w:sz w:val="13"/>
                <w:szCs w:val="13"/>
                <w:lang w:val="x-none"/>
              </w:rPr>
            </w:pPr>
            <w:r w:rsidRPr="00F81721">
              <w:rPr>
                <w:rFonts w:ascii="Tahoma" w:hAnsi="Tahoma" w:cs="Tahoma"/>
                <w:sz w:val="13"/>
                <w:szCs w:val="13"/>
                <w:lang w:val="it-IT"/>
              </w:rPr>
              <w:t>A</w:t>
            </w:r>
          </w:p>
        </w:tc>
        <w:tc>
          <w:tcPr>
            <w:tcW w:w="450" w:type="dxa"/>
            <w:tcBorders>
              <w:left w:val="single" w:sz="18" w:space="0" w:color="auto"/>
              <w:right w:val="single" w:sz="18" w:space="0" w:color="auto"/>
            </w:tcBorders>
            <w:shd w:val="clear" w:color="auto" w:fill="FABF8F"/>
            <w:vAlign w:val="center"/>
          </w:tcPr>
          <w:p w14:paraId="33DA02F1" w14:textId="77777777" w:rsidR="00A63948" w:rsidRPr="00F81721" w:rsidRDefault="00A63948">
            <w:pPr>
              <w:pStyle w:val="TableText"/>
              <w:rPr>
                <w:rFonts w:ascii="Tahoma" w:hAnsi="Tahoma" w:cs="Tahoma"/>
                <w:sz w:val="13"/>
                <w:szCs w:val="13"/>
                <w:lang w:val="x-none"/>
              </w:rPr>
            </w:pPr>
            <w:r w:rsidRPr="00F81721">
              <w:rPr>
                <w:rFonts w:ascii="Tahoma" w:hAnsi="Tahoma" w:cs="Tahoma"/>
                <w:sz w:val="13"/>
                <w:szCs w:val="13"/>
                <w:lang w:val="it-IT"/>
              </w:rPr>
              <w:t>P</w:t>
            </w:r>
          </w:p>
        </w:tc>
        <w:tc>
          <w:tcPr>
            <w:tcW w:w="450" w:type="dxa"/>
            <w:shd w:val="clear" w:color="auto" w:fill="FABF8F"/>
          </w:tcPr>
          <w:p w14:paraId="33DA02F2" w14:textId="77777777" w:rsidR="00A63948" w:rsidRPr="00F81721" w:rsidRDefault="00A63948">
            <w:pPr>
              <w:pStyle w:val="TableText"/>
              <w:rPr>
                <w:rFonts w:ascii="Tahoma" w:hAnsi="Tahoma" w:cs="Tahoma"/>
                <w:sz w:val="13"/>
                <w:szCs w:val="13"/>
                <w:lang w:val="x-none"/>
              </w:rPr>
            </w:pPr>
            <w:r w:rsidRPr="00F81721">
              <w:rPr>
                <w:rFonts w:ascii="Tahoma" w:hAnsi="Tahoma" w:cs="Tahoma"/>
                <w:sz w:val="13"/>
                <w:szCs w:val="13"/>
                <w:lang w:val="it-IT"/>
              </w:rPr>
              <w:t>A, ST</w:t>
            </w:r>
          </w:p>
        </w:tc>
        <w:tc>
          <w:tcPr>
            <w:tcW w:w="540" w:type="dxa"/>
            <w:shd w:val="clear" w:color="auto" w:fill="FABF8F"/>
            <w:vAlign w:val="center"/>
          </w:tcPr>
          <w:p w14:paraId="33DA02F3" w14:textId="77777777" w:rsidR="00A63948" w:rsidRPr="00F81721" w:rsidRDefault="00A63948" w:rsidP="00613BBB">
            <w:pPr>
              <w:pStyle w:val="TableText"/>
              <w:widowControl w:val="0"/>
              <w:rPr>
                <w:rFonts w:ascii="Tahoma" w:hAnsi="Tahoma" w:cs="Tahoma"/>
                <w:sz w:val="13"/>
              </w:rPr>
            </w:pPr>
          </w:p>
        </w:tc>
      </w:tr>
      <w:tr w:rsidR="00A63948" w:rsidRPr="00F81721" w14:paraId="33DA0302" w14:textId="77777777" w:rsidTr="00806515">
        <w:trPr>
          <w:trHeight w:val="215"/>
        </w:trPr>
        <w:tc>
          <w:tcPr>
            <w:tcW w:w="2714" w:type="dxa"/>
            <w:shd w:val="clear" w:color="auto" w:fill="FFFFFF"/>
          </w:tcPr>
          <w:p w14:paraId="33DA02F5" w14:textId="77777777" w:rsidR="00A63948" w:rsidRPr="00F81721" w:rsidRDefault="00A63948" w:rsidP="004376EF">
            <w:pPr>
              <w:pStyle w:val="Heading2"/>
              <w:ind w:left="0"/>
              <w:rPr>
                <w:rFonts w:ascii="Tahoma" w:hAnsi="Tahoma" w:cs="Tahoma"/>
                <w:b w:val="0"/>
                <w:sz w:val="14"/>
                <w:szCs w:val="14"/>
              </w:rPr>
            </w:pPr>
            <w:bookmarkStart w:id="534" w:name="_Toc336338103"/>
            <w:bookmarkStart w:id="535" w:name="_Toc340752388"/>
            <w:bookmarkEnd w:id="534"/>
            <w:r w:rsidRPr="00F81721">
              <w:rPr>
                <w:rFonts w:ascii="Tahoma" w:hAnsi="Tahoma" w:cs="Tahoma"/>
                <w:b w:val="0"/>
                <w:sz w:val="14"/>
                <w:szCs w:val="14"/>
                <w:lang w:val="it-IT"/>
              </w:rPr>
              <w:t>VDI Suite con MDOP</w:t>
            </w:r>
            <w:bookmarkEnd w:id="535"/>
          </w:p>
        </w:tc>
        <w:tc>
          <w:tcPr>
            <w:tcW w:w="450" w:type="dxa"/>
            <w:shd w:val="clear" w:color="auto" w:fill="FFFFFF"/>
            <w:vAlign w:val="center"/>
          </w:tcPr>
          <w:p w14:paraId="33DA02F6" w14:textId="77777777" w:rsidR="00A63948" w:rsidRPr="00F81721" w:rsidRDefault="00A63948" w:rsidP="00613BBB">
            <w:pPr>
              <w:pStyle w:val="TableText"/>
              <w:widowControl w:val="0"/>
              <w:rPr>
                <w:rFonts w:ascii="Tahoma" w:hAnsi="Tahoma" w:cs="Tahoma"/>
                <w:b/>
                <w:sz w:val="13"/>
                <w:szCs w:val="13"/>
                <w:u w:val="single"/>
              </w:rPr>
            </w:pPr>
          </w:p>
        </w:tc>
        <w:tc>
          <w:tcPr>
            <w:tcW w:w="450" w:type="dxa"/>
            <w:shd w:val="clear" w:color="auto" w:fill="FFFFFF"/>
          </w:tcPr>
          <w:p w14:paraId="33DA02F7" w14:textId="77777777" w:rsidR="00A63948" w:rsidRPr="00F81721" w:rsidRDefault="00A63948" w:rsidP="00613BBB">
            <w:pPr>
              <w:pStyle w:val="TableText"/>
              <w:widowControl w:val="0"/>
              <w:rPr>
                <w:rFonts w:ascii="Tahoma" w:hAnsi="Tahoma" w:cs="Tahoma"/>
                <w:sz w:val="13"/>
              </w:rPr>
            </w:pPr>
            <w:r w:rsidRPr="00F81721">
              <w:rPr>
                <w:rFonts w:ascii="Tahoma" w:hAnsi="Tahoma" w:cs="Tahoma"/>
                <w:sz w:val="13"/>
              </w:rPr>
              <w:t>04/12</w:t>
            </w:r>
          </w:p>
        </w:tc>
        <w:tc>
          <w:tcPr>
            <w:tcW w:w="360" w:type="dxa"/>
            <w:tcBorders>
              <w:right w:val="single" w:sz="18" w:space="0" w:color="auto"/>
            </w:tcBorders>
            <w:shd w:val="clear" w:color="auto" w:fill="FFFFFF"/>
            <w:vAlign w:val="center"/>
          </w:tcPr>
          <w:p w14:paraId="33DA02F8" w14:textId="77777777" w:rsidR="00A63948" w:rsidRPr="00F81721" w:rsidRDefault="001A26BE" w:rsidP="00613BBB">
            <w:pPr>
              <w:pStyle w:val="TableText"/>
              <w:widowControl w:val="0"/>
              <w:rPr>
                <w:rFonts w:ascii="Tahoma" w:hAnsi="Tahoma" w:cs="Tahoma"/>
                <w:sz w:val="13"/>
              </w:rPr>
            </w:pPr>
            <w:r w:rsidRPr="00F81721">
              <w:rPr>
                <w:rFonts w:ascii="Tahoma" w:hAnsi="Tahoma" w:cs="Tahoma"/>
                <w:sz w:val="13"/>
                <w:lang w:val="it-IT"/>
              </w:rPr>
              <w:t>SRV</w:t>
            </w:r>
          </w:p>
        </w:tc>
        <w:tc>
          <w:tcPr>
            <w:tcW w:w="2970" w:type="dxa"/>
            <w:gridSpan w:val="7"/>
            <w:tcBorders>
              <w:left w:val="single" w:sz="18" w:space="0" w:color="auto"/>
              <w:right w:val="single" w:sz="18" w:space="0" w:color="auto"/>
            </w:tcBorders>
            <w:shd w:val="clear" w:color="auto" w:fill="FFFFFF"/>
            <w:vAlign w:val="center"/>
          </w:tcPr>
          <w:p w14:paraId="33DA02F9" w14:textId="77777777" w:rsidR="00A63948" w:rsidRPr="00F81721" w:rsidRDefault="00A63948">
            <w:pPr>
              <w:pStyle w:val="TableText"/>
              <w:rPr>
                <w:rFonts w:ascii="Tahoma" w:hAnsi="Tahoma" w:cs="Tahoma"/>
                <w:sz w:val="13"/>
                <w:szCs w:val="13"/>
                <w:lang w:val="x-none"/>
              </w:rPr>
            </w:pPr>
            <w:r w:rsidRPr="00F81721">
              <w:rPr>
                <w:rFonts w:ascii="Tahoma" w:hAnsi="Tahoma" w:cs="Tahoma"/>
                <w:sz w:val="13"/>
                <w:szCs w:val="13"/>
                <w:lang w:val="it-IT"/>
              </w:rPr>
              <w:t>1 punto</w:t>
            </w:r>
          </w:p>
        </w:tc>
        <w:tc>
          <w:tcPr>
            <w:tcW w:w="450" w:type="dxa"/>
            <w:tcBorders>
              <w:left w:val="single" w:sz="18" w:space="0" w:color="auto"/>
            </w:tcBorders>
            <w:shd w:val="clear" w:color="auto" w:fill="FFFFFF"/>
            <w:vAlign w:val="center"/>
          </w:tcPr>
          <w:p w14:paraId="33DA02FA" w14:textId="77777777" w:rsidR="00A63948" w:rsidRPr="00F81721" w:rsidRDefault="00A63948">
            <w:pPr>
              <w:pStyle w:val="TableText"/>
              <w:rPr>
                <w:rFonts w:ascii="Tahoma" w:hAnsi="Tahoma" w:cs="Tahoma"/>
                <w:sz w:val="13"/>
                <w:szCs w:val="13"/>
                <w:lang w:val="x-none"/>
              </w:rPr>
            </w:pPr>
          </w:p>
        </w:tc>
        <w:tc>
          <w:tcPr>
            <w:tcW w:w="450" w:type="dxa"/>
            <w:shd w:val="clear" w:color="auto" w:fill="FFFFFF"/>
            <w:vAlign w:val="center"/>
          </w:tcPr>
          <w:p w14:paraId="33DA02FB" w14:textId="77777777" w:rsidR="00A63948" w:rsidRPr="00F81721" w:rsidRDefault="00A63948">
            <w:pPr>
              <w:pStyle w:val="TableText"/>
              <w:rPr>
                <w:rFonts w:ascii="Tahoma" w:hAnsi="Tahoma" w:cs="Tahoma"/>
                <w:sz w:val="13"/>
                <w:szCs w:val="13"/>
                <w:lang w:val="x-none"/>
              </w:rPr>
            </w:pPr>
          </w:p>
        </w:tc>
        <w:tc>
          <w:tcPr>
            <w:tcW w:w="450" w:type="dxa"/>
            <w:tcBorders>
              <w:right w:val="single" w:sz="18" w:space="0" w:color="auto"/>
            </w:tcBorders>
            <w:shd w:val="clear" w:color="auto" w:fill="FFFFFF"/>
            <w:vAlign w:val="center"/>
          </w:tcPr>
          <w:p w14:paraId="33DA02FC" w14:textId="77777777" w:rsidR="00A63948" w:rsidRPr="00F81721" w:rsidRDefault="00A63948">
            <w:pPr>
              <w:pStyle w:val="TableText"/>
              <w:rPr>
                <w:rFonts w:ascii="Tahoma" w:hAnsi="Tahoma" w:cs="Tahoma"/>
                <w:sz w:val="13"/>
                <w:szCs w:val="13"/>
                <w:lang w:val="x-none"/>
              </w:rPr>
            </w:pPr>
          </w:p>
        </w:tc>
        <w:tc>
          <w:tcPr>
            <w:tcW w:w="450" w:type="dxa"/>
            <w:tcBorders>
              <w:left w:val="single" w:sz="18" w:space="0" w:color="auto"/>
            </w:tcBorders>
            <w:shd w:val="clear" w:color="auto" w:fill="FFFFFF"/>
            <w:vAlign w:val="center"/>
          </w:tcPr>
          <w:p w14:paraId="33DA02FD" w14:textId="77777777" w:rsidR="00A63948" w:rsidRPr="00F81721" w:rsidRDefault="00A63948">
            <w:pPr>
              <w:pStyle w:val="TableText"/>
              <w:rPr>
                <w:rFonts w:ascii="Tahoma" w:hAnsi="Tahoma" w:cs="Tahoma"/>
                <w:sz w:val="13"/>
                <w:szCs w:val="13"/>
                <w:lang w:val="x-none"/>
              </w:rPr>
            </w:pPr>
            <w:r w:rsidRPr="00F81721">
              <w:rPr>
                <w:rFonts w:ascii="Tahoma" w:hAnsi="Tahoma" w:cs="Tahoma"/>
                <w:sz w:val="13"/>
                <w:szCs w:val="13"/>
                <w:lang w:val="x-none"/>
              </w:rPr>
              <w:t>1</w:t>
            </w:r>
          </w:p>
        </w:tc>
        <w:tc>
          <w:tcPr>
            <w:tcW w:w="450" w:type="dxa"/>
            <w:tcBorders>
              <w:right w:val="single" w:sz="18" w:space="0" w:color="auto"/>
            </w:tcBorders>
            <w:shd w:val="clear" w:color="auto" w:fill="FFFFFF"/>
            <w:vAlign w:val="center"/>
          </w:tcPr>
          <w:p w14:paraId="33DA02FE" w14:textId="77777777" w:rsidR="00A63948" w:rsidRPr="00F81721" w:rsidRDefault="00A63948">
            <w:pPr>
              <w:pStyle w:val="TableText"/>
              <w:rPr>
                <w:rFonts w:ascii="Tahoma" w:hAnsi="Tahoma" w:cs="Tahoma"/>
                <w:sz w:val="13"/>
                <w:szCs w:val="13"/>
                <w:lang w:val="x-none"/>
              </w:rPr>
            </w:pPr>
            <w:r w:rsidRPr="00F81721">
              <w:rPr>
                <w:rFonts w:ascii="Tahoma" w:hAnsi="Tahoma" w:cs="Tahoma"/>
                <w:sz w:val="13"/>
                <w:szCs w:val="13"/>
                <w:lang w:val="it-IT"/>
              </w:rPr>
              <w:t>A</w:t>
            </w:r>
          </w:p>
        </w:tc>
        <w:tc>
          <w:tcPr>
            <w:tcW w:w="450" w:type="dxa"/>
            <w:tcBorders>
              <w:left w:val="single" w:sz="18" w:space="0" w:color="auto"/>
              <w:right w:val="single" w:sz="18" w:space="0" w:color="auto"/>
            </w:tcBorders>
            <w:shd w:val="clear" w:color="auto" w:fill="FFFFFF"/>
            <w:vAlign w:val="center"/>
          </w:tcPr>
          <w:p w14:paraId="33DA02FF" w14:textId="77777777" w:rsidR="00A63948" w:rsidRPr="00F81721" w:rsidRDefault="001A26BE">
            <w:pPr>
              <w:pStyle w:val="TableText"/>
              <w:rPr>
                <w:rFonts w:ascii="Tahoma" w:hAnsi="Tahoma" w:cs="Tahoma"/>
                <w:sz w:val="13"/>
                <w:szCs w:val="13"/>
                <w:lang w:val="x-none"/>
              </w:rPr>
            </w:pPr>
            <w:r w:rsidRPr="00F81721">
              <w:rPr>
                <w:rFonts w:ascii="Tahoma" w:hAnsi="Tahoma" w:cs="Tahoma"/>
                <w:sz w:val="13"/>
                <w:lang w:val="it-IT"/>
              </w:rPr>
              <w:t>E, P</w:t>
            </w:r>
          </w:p>
        </w:tc>
        <w:tc>
          <w:tcPr>
            <w:tcW w:w="450" w:type="dxa"/>
            <w:shd w:val="clear" w:color="auto" w:fill="FFFFFF"/>
          </w:tcPr>
          <w:p w14:paraId="33DA0300" w14:textId="77777777" w:rsidR="00A63948" w:rsidRPr="00F81721" w:rsidRDefault="00A63948">
            <w:pPr>
              <w:pStyle w:val="TableText"/>
              <w:rPr>
                <w:rFonts w:ascii="Tahoma" w:hAnsi="Tahoma" w:cs="Tahoma"/>
                <w:sz w:val="13"/>
                <w:szCs w:val="13"/>
                <w:lang w:val="x-none"/>
              </w:rPr>
            </w:pPr>
            <w:r w:rsidRPr="00F81721">
              <w:rPr>
                <w:rFonts w:ascii="Tahoma" w:hAnsi="Tahoma" w:cs="Tahoma"/>
                <w:sz w:val="13"/>
                <w:szCs w:val="13"/>
                <w:lang w:val="it-IT"/>
              </w:rPr>
              <w:t>A, ST</w:t>
            </w:r>
          </w:p>
        </w:tc>
        <w:tc>
          <w:tcPr>
            <w:tcW w:w="540" w:type="dxa"/>
            <w:shd w:val="clear" w:color="auto" w:fill="FFFFFF"/>
            <w:vAlign w:val="center"/>
          </w:tcPr>
          <w:p w14:paraId="33DA0301" w14:textId="77777777" w:rsidR="00A63948" w:rsidRPr="00F81721" w:rsidRDefault="00A63948" w:rsidP="00613BBB">
            <w:pPr>
              <w:pStyle w:val="TableText"/>
              <w:widowControl w:val="0"/>
              <w:rPr>
                <w:rFonts w:ascii="Tahoma" w:hAnsi="Tahoma" w:cs="Tahoma"/>
                <w:sz w:val="13"/>
              </w:rPr>
            </w:pPr>
          </w:p>
        </w:tc>
      </w:tr>
      <w:tr w:rsidR="00A63948" w:rsidRPr="00F81721" w14:paraId="33DA0310" w14:textId="77777777" w:rsidTr="00806515">
        <w:trPr>
          <w:trHeight w:val="260"/>
        </w:trPr>
        <w:tc>
          <w:tcPr>
            <w:tcW w:w="2714" w:type="dxa"/>
            <w:shd w:val="clear" w:color="auto" w:fill="FABF8F"/>
          </w:tcPr>
          <w:p w14:paraId="33DA0303" w14:textId="77777777" w:rsidR="00A63948" w:rsidRPr="00F81721" w:rsidRDefault="001A26BE" w:rsidP="00C870E0">
            <w:pPr>
              <w:pStyle w:val="Heading2"/>
              <w:ind w:left="0"/>
              <w:rPr>
                <w:rFonts w:ascii="Tahoma" w:hAnsi="Tahoma" w:cs="Tahoma"/>
                <w:b w:val="0"/>
                <w:sz w:val="14"/>
                <w:szCs w:val="14"/>
              </w:rPr>
            </w:pPr>
            <w:bookmarkStart w:id="536" w:name="_Toc336338104"/>
            <w:bookmarkStart w:id="537" w:name="_Toc340752389"/>
            <w:bookmarkEnd w:id="536"/>
            <w:r w:rsidRPr="00F81721">
              <w:rPr>
                <w:rFonts w:ascii="Tahoma" w:hAnsi="Tahoma" w:cs="Tahoma"/>
                <w:b w:val="0"/>
                <w:sz w:val="14"/>
                <w:lang w:val="it-IT"/>
              </w:rPr>
              <w:t>VDI Standard Suite</w:t>
            </w:r>
            <w:bookmarkEnd w:id="537"/>
          </w:p>
        </w:tc>
        <w:bookmarkStart w:id="538" w:name="_Hlt336250272"/>
        <w:bookmarkEnd w:id="538"/>
        <w:tc>
          <w:tcPr>
            <w:tcW w:w="450" w:type="dxa"/>
            <w:shd w:val="clear" w:color="auto" w:fill="FABF8F"/>
            <w:vAlign w:val="center"/>
          </w:tcPr>
          <w:p w14:paraId="33DA0304" w14:textId="77777777" w:rsidR="00A63948" w:rsidRPr="0051160D" w:rsidRDefault="001A26BE" w:rsidP="00806515">
            <w:pPr>
              <w:pStyle w:val="TableText"/>
              <w:widowControl w:val="0"/>
              <w:rPr>
                <w:rStyle w:val="EndnoteReference"/>
                <w:rFonts w:ascii="Tahoma" w:hAnsi="Tahoma" w:cs="Tahoma"/>
                <w:sz w:val="13"/>
                <w:szCs w:val="13"/>
                <w:u w:val="single"/>
              </w:rPr>
            </w:pPr>
            <w:r w:rsidRPr="0051160D">
              <w:rPr>
                <w:rFonts w:ascii="Tahoma" w:hAnsi="Tahoma" w:cs="Tahoma"/>
              </w:rPr>
              <w:fldChar w:fldCharType="begin"/>
            </w:r>
            <w:r w:rsidR="007D0490" w:rsidRPr="0051160D">
              <w:rPr>
                <w:rFonts w:ascii="Tahoma" w:hAnsi="Tahoma" w:cs="Tahoma"/>
              </w:rPr>
              <w:instrText>HYPERLINK  \l "_93_TechNet_Plus"</w:instrText>
            </w:r>
            <w:r w:rsidRPr="0051160D">
              <w:rPr>
                <w:rFonts w:ascii="Tahoma" w:hAnsi="Tahoma" w:cs="Tahoma"/>
              </w:rPr>
              <w:fldChar w:fldCharType="separate"/>
            </w:r>
            <w:r w:rsidRPr="0051160D">
              <w:rPr>
                <w:rStyle w:val="Hyperlink"/>
                <w:rFonts w:ascii="Tahoma" w:hAnsi="Tahoma" w:cs="Tahoma"/>
                <w:sz w:val="13"/>
              </w:rPr>
              <w:t>93</w:t>
            </w:r>
            <w:r w:rsidRPr="0051160D">
              <w:rPr>
                <w:rFonts w:ascii="Tahoma" w:hAnsi="Tahoma" w:cs="Tahoma"/>
              </w:rPr>
              <w:fldChar w:fldCharType="end"/>
            </w:r>
          </w:p>
        </w:tc>
        <w:tc>
          <w:tcPr>
            <w:tcW w:w="450" w:type="dxa"/>
            <w:shd w:val="clear" w:color="auto" w:fill="FABF8F"/>
          </w:tcPr>
          <w:p w14:paraId="33DA0305" w14:textId="77777777" w:rsidR="00A63948" w:rsidRPr="00F81721" w:rsidRDefault="00A63948" w:rsidP="00613BBB">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306" w14:textId="77777777" w:rsidR="00A63948" w:rsidRPr="00F81721"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A0307" w14:textId="77777777" w:rsidR="00A63948" w:rsidRPr="00F81721"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308" w14:textId="77777777" w:rsidR="00A63948" w:rsidRPr="00F81721" w:rsidRDefault="00A63948" w:rsidP="00613BBB">
            <w:pPr>
              <w:pStyle w:val="TableText"/>
              <w:widowControl w:val="0"/>
              <w:rPr>
                <w:rFonts w:ascii="Tahoma" w:hAnsi="Tahoma" w:cs="Tahoma"/>
                <w:sz w:val="13"/>
              </w:rPr>
            </w:pPr>
          </w:p>
        </w:tc>
        <w:tc>
          <w:tcPr>
            <w:tcW w:w="450" w:type="dxa"/>
            <w:shd w:val="clear" w:color="auto" w:fill="FABF8F"/>
            <w:vAlign w:val="center"/>
          </w:tcPr>
          <w:p w14:paraId="33DA0309" w14:textId="77777777" w:rsidR="00A63948" w:rsidRPr="00F81721"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30A" w14:textId="77777777" w:rsidR="00A63948" w:rsidRPr="00F81721"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30B" w14:textId="77777777" w:rsidR="00A63948" w:rsidRPr="00F81721"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30C" w14:textId="77777777" w:rsidR="00A63948" w:rsidRPr="00F81721" w:rsidRDefault="00A63948" w:rsidP="00613BB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30D" w14:textId="77777777" w:rsidR="00A63948" w:rsidRPr="00F81721" w:rsidRDefault="00A63948" w:rsidP="00613BBB">
            <w:pPr>
              <w:pStyle w:val="TableText"/>
              <w:widowControl w:val="0"/>
              <w:rPr>
                <w:rFonts w:ascii="Tahoma" w:hAnsi="Tahoma" w:cs="Tahoma"/>
                <w:sz w:val="13"/>
              </w:rPr>
            </w:pPr>
          </w:p>
        </w:tc>
        <w:tc>
          <w:tcPr>
            <w:tcW w:w="450" w:type="dxa"/>
            <w:shd w:val="clear" w:color="auto" w:fill="FABF8F"/>
          </w:tcPr>
          <w:p w14:paraId="33DA030E" w14:textId="77777777" w:rsidR="00A63948" w:rsidRPr="00F81721" w:rsidRDefault="00A63948" w:rsidP="00613BBB">
            <w:pPr>
              <w:pStyle w:val="TableText"/>
              <w:widowControl w:val="0"/>
              <w:rPr>
                <w:rFonts w:ascii="Tahoma" w:hAnsi="Tahoma" w:cs="Tahoma"/>
                <w:sz w:val="13"/>
              </w:rPr>
            </w:pPr>
          </w:p>
        </w:tc>
        <w:tc>
          <w:tcPr>
            <w:tcW w:w="540" w:type="dxa"/>
            <w:shd w:val="clear" w:color="auto" w:fill="FABF8F"/>
            <w:vAlign w:val="center"/>
          </w:tcPr>
          <w:p w14:paraId="33DA030F" w14:textId="77777777" w:rsidR="00A63948" w:rsidRPr="00F81721" w:rsidRDefault="00A63948" w:rsidP="00613BBB">
            <w:pPr>
              <w:pStyle w:val="TableText"/>
              <w:widowControl w:val="0"/>
              <w:rPr>
                <w:rFonts w:ascii="Tahoma" w:hAnsi="Tahoma" w:cs="Tahoma"/>
                <w:sz w:val="13"/>
              </w:rPr>
            </w:pPr>
          </w:p>
        </w:tc>
      </w:tr>
      <w:tr w:rsidR="00A63948" w:rsidRPr="00F81721" w14:paraId="33DA031E" w14:textId="77777777" w:rsidTr="00806515">
        <w:trPr>
          <w:trHeight w:val="260"/>
        </w:trPr>
        <w:tc>
          <w:tcPr>
            <w:tcW w:w="2714" w:type="dxa"/>
            <w:shd w:val="clear" w:color="auto" w:fill="FFFFFF"/>
          </w:tcPr>
          <w:p w14:paraId="33DA0311" w14:textId="77777777" w:rsidR="00A63948" w:rsidRPr="00E30558" w:rsidRDefault="001A26BE" w:rsidP="00AE41EE">
            <w:pPr>
              <w:pStyle w:val="Heading2"/>
              <w:ind w:left="0"/>
              <w:rPr>
                <w:rFonts w:ascii="Tahoma" w:hAnsi="Tahoma" w:cs="Tahoma"/>
                <w:b w:val="0"/>
                <w:sz w:val="14"/>
                <w:szCs w:val="14"/>
                <w:lang w:val="fr-FR"/>
              </w:rPr>
            </w:pPr>
            <w:bookmarkStart w:id="539" w:name="_Toc336338105"/>
            <w:bookmarkStart w:id="540" w:name="_Toc340752390"/>
            <w:bookmarkEnd w:id="539"/>
            <w:r w:rsidRPr="00F81721">
              <w:rPr>
                <w:rFonts w:ascii="Tahoma" w:hAnsi="Tahoma" w:cs="Tahoma"/>
                <w:b w:val="0"/>
                <w:sz w:val="14"/>
                <w:lang w:val="it-IT"/>
              </w:rPr>
              <w:t>VDI Standard Suite con MDOP</w:t>
            </w:r>
            <w:bookmarkEnd w:id="540"/>
          </w:p>
        </w:tc>
        <w:tc>
          <w:tcPr>
            <w:tcW w:w="450" w:type="dxa"/>
            <w:shd w:val="clear" w:color="auto" w:fill="FFFFFF"/>
            <w:vAlign w:val="center"/>
          </w:tcPr>
          <w:p w14:paraId="33DA0312" w14:textId="77777777" w:rsidR="00A63948" w:rsidRPr="0051160D" w:rsidRDefault="00AC3157" w:rsidP="00806515">
            <w:pPr>
              <w:pStyle w:val="TableText"/>
              <w:widowControl w:val="0"/>
              <w:rPr>
                <w:rStyle w:val="EndnoteReference"/>
                <w:rFonts w:ascii="Tahoma" w:hAnsi="Tahoma" w:cs="Tahoma"/>
                <w:sz w:val="13"/>
                <w:szCs w:val="13"/>
                <w:u w:val="single"/>
              </w:rPr>
            </w:pPr>
            <w:hyperlink w:anchor="_93_TechNet_Plus" w:history="1">
              <w:r w:rsidR="007D0490" w:rsidRPr="0051160D">
                <w:rPr>
                  <w:rStyle w:val="Hyperlink"/>
                  <w:rFonts w:ascii="Tahoma" w:hAnsi="Tahoma" w:cs="Tahoma"/>
                  <w:sz w:val="13"/>
                </w:rPr>
                <w:t>93</w:t>
              </w:r>
            </w:hyperlink>
          </w:p>
        </w:tc>
        <w:tc>
          <w:tcPr>
            <w:tcW w:w="450" w:type="dxa"/>
            <w:shd w:val="clear" w:color="auto" w:fill="FFFFFF"/>
          </w:tcPr>
          <w:p w14:paraId="33DA0313" w14:textId="77777777" w:rsidR="00A63948" w:rsidRPr="00F81721" w:rsidRDefault="00A63948" w:rsidP="00613BBB">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314" w14:textId="77777777" w:rsidR="00A63948" w:rsidRPr="00F81721"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3DA0315" w14:textId="77777777" w:rsidR="00A63948" w:rsidRPr="00F81721"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316" w14:textId="77777777" w:rsidR="00A63948" w:rsidRPr="00F81721" w:rsidRDefault="00A63948" w:rsidP="00613BBB">
            <w:pPr>
              <w:pStyle w:val="TableText"/>
              <w:widowControl w:val="0"/>
              <w:rPr>
                <w:rFonts w:ascii="Tahoma" w:hAnsi="Tahoma" w:cs="Tahoma"/>
                <w:sz w:val="13"/>
              </w:rPr>
            </w:pPr>
          </w:p>
        </w:tc>
        <w:tc>
          <w:tcPr>
            <w:tcW w:w="450" w:type="dxa"/>
            <w:shd w:val="clear" w:color="auto" w:fill="FFFFFF"/>
            <w:vAlign w:val="center"/>
          </w:tcPr>
          <w:p w14:paraId="33DA0317" w14:textId="77777777" w:rsidR="00A63948" w:rsidRPr="00F81721"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318" w14:textId="77777777" w:rsidR="00A63948" w:rsidRPr="00F81721" w:rsidRDefault="00A63948" w:rsidP="00613BBB">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319" w14:textId="77777777" w:rsidR="00A63948" w:rsidRPr="00F81721" w:rsidRDefault="00A63948" w:rsidP="00613BBB">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31A" w14:textId="77777777" w:rsidR="00A63948" w:rsidRPr="00F81721" w:rsidRDefault="00A63948" w:rsidP="00613BBB">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31B" w14:textId="77777777" w:rsidR="00A63948" w:rsidRPr="00F81721" w:rsidRDefault="00A63948" w:rsidP="00613BBB">
            <w:pPr>
              <w:pStyle w:val="TableText"/>
              <w:widowControl w:val="0"/>
              <w:rPr>
                <w:rFonts w:ascii="Tahoma" w:hAnsi="Tahoma" w:cs="Tahoma"/>
                <w:sz w:val="13"/>
              </w:rPr>
            </w:pPr>
          </w:p>
        </w:tc>
        <w:tc>
          <w:tcPr>
            <w:tcW w:w="450" w:type="dxa"/>
            <w:shd w:val="clear" w:color="auto" w:fill="FFFFFF"/>
          </w:tcPr>
          <w:p w14:paraId="33DA031C" w14:textId="77777777" w:rsidR="00A63948" w:rsidRPr="00F81721" w:rsidRDefault="00A63948" w:rsidP="00613BBB">
            <w:pPr>
              <w:pStyle w:val="TableText"/>
              <w:widowControl w:val="0"/>
              <w:rPr>
                <w:rFonts w:ascii="Tahoma" w:hAnsi="Tahoma" w:cs="Tahoma"/>
                <w:sz w:val="13"/>
              </w:rPr>
            </w:pPr>
          </w:p>
        </w:tc>
        <w:tc>
          <w:tcPr>
            <w:tcW w:w="540" w:type="dxa"/>
            <w:shd w:val="clear" w:color="auto" w:fill="FFFFFF"/>
            <w:vAlign w:val="center"/>
          </w:tcPr>
          <w:p w14:paraId="33DA031D" w14:textId="77777777" w:rsidR="00A63948" w:rsidRPr="00F81721" w:rsidRDefault="00A63948" w:rsidP="00613BBB">
            <w:pPr>
              <w:pStyle w:val="TableText"/>
              <w:widowControl w:val="0"/>
              <w:rPr>
                <w:rFonts w:ascii="Tahoma" w:hAnsi="Tahoma" w:cs="Tahoma"/>
                <w:sz w:val="13"/>
              </w:rPr>
            </w:pPr>
          </w:p>
        </w:tc>
      </w:tr>
      <w:tr w:rsidR="00A63948" w:rsidRPr="00F81721" w14:paraId="33DA032C" w14:textId="77777777" w:rsidTr="00806515">
        <w:trPr>
          <w:trHeight w:val="260"/>
        </w:trPr>
        <w:tc>
          <w:tcPr>
            <w:tcW w:w="2714" w:type="dxa"/>
            <w:shd w:val="clear" w:color="auto" w:fill="FABF8F"/>
          </w:tcPr>
          <w:p w14:paraId="33DA031F" w14:textId="77777777" w:rsidR="00A63948" w:rsidRPr="00F81721" w:rsidRDefault="00A63948" w:rsidP="004376EF">
            <w:pPr>
              <w:pStyle w:val="Heading2"/>
              <w:ind w:left="0"/>
              <w:rPr>
                <w:rFonts w:ascii="Tahoma" w:hAnsi="Tahoma" w:cs="Tahoma"/>
                <w:b w:val="0"/>
                <w:sz w:val="14"/>
                <w:szCs w:val="14"/>
              </w:rPr>
            </w:pPr>
            <w:bookmarkStart w:id="541" w:name="_Toc336338106"/>
            <w:bookmarkStart w:id="542" w:name="_Toc340752391"/>
            <w:bookmarkEnd w:id="541"/>
            <w:r w:rsidRPr="00F81721">
              <w:rPr>
                <w:rFonts w:ascii="Tahoma" w:hAnsi="Tahoma" w:cs="Tahoma"/>
                <w:b w:val="0"/>
                <w:sz w:val="14"/>
                <w:szCs w:val="14"/>
                <w:lang w:val="it-IT"/>
              </w:rPr>
              <w:t>VDI Premium Suite</w:t>
            </w:r>
            <w:bookmarkEnd w:id="542"/>
          </w:p>
        </w:tc>
        <w:tc>
          <w:tcPr>
            <w:tcW w:w="450" w:type="dxa"/>
            <w:shd w:val="clear" w:color="auto" w:fill="FABF8F"/>
            <w:vAlign w:val="center"/>
          </w:tcPr>
          <w:p w14:paraId="33DA0320" w14:textId="77777777" w:rsidR="00A63948" w:rsidRPr="0051160D" w:rsidRDefault="00AC3157" w:rsidP="00806515">
            <w:pPr>
              <w:pStyle w:val="TableText"/>
              <w:widowControl w:val="0"/>
              <w:rPr>
                <w:rStyle w:val="EndnoteReference"/>
                <w:rFonts w:ascii="Tahoma" w:hAnsi="Tahoma" w:cs="Tahoma"/>
                <w:sz w:val="13"/>
                <w:szCs w:val="13"/>
                <w:u w:val="single"/>
              </w:rPr>
            </w:pPr>
            <w:hyperlink w:anchor="_93_TechNet_Plus" w:history="1">
              <w:r w:rsidR="007D0490" w:rsidRPr="0051160D">
                <w:rPr>
                  <w:rStyle w:val="Hyperlink"/>
                  <w:rFonts w:ascii="Tahoma" w:hAnsi="Tahoma" w:cs="Tahoma"/>
                  <w:sz w:val="13"/>
                </w:rPr>
                <w:t>93</w:t>
              </w:r>
            </w:hyperlink>
          </w:p>
        </w:tc>
        <w:tc>
          <w:tcPr>
            <w:tcW w:w="450" w:type="dxa"/>
            <w:shd w:val="clear" w:color="auto" w:fill="FABF8F"/>
          </w:tcPr>
          <w:p w14:paraId="33DA0321" w14:textId="77777777" w:rsidR="00A63948" w:rsidRPr="00F81721" w:rsidRDefault="00A63948" w:rsidP="004376EF">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322" w14:textId="77777777" w:rsidR="00A63948" w:rsidRPr="00F81721"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14:paraId="33DA0323" w14:textId="77777777" w:rsidR="00A63948" w:rsidRPr="00F81721"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324" w14:textId="77777777" w:rsidR="00A63948" w:rsidRPr="00F81721" w:rsidRDefault="00A63948" w:rsidP="004376EF">
            <w:pPr>
              <w:pStyle w:val="TableText"/>
              <w:widowControl w:val="0"/>
              <w:rPr>
                <w:rFonts w:ascii="Tahoma" w:hAnsi="Tahoma" w:cs="Tahoma"/>
                <w:sz w:val="13"/>
              </w:rPr>
            </w:pPr>
          </w:p>
        </w:tc>
        <w:tc>
          <w:tcPr>
            <w:tcW w:w="450" w:type="dxa"/>
            <w:shd w:val="clear" w:color="auto" w:fill="FABF8F"/>
            <w:vAlign w:val="center"/>
          </w:tcPr>
          <w:p w14:paraId="33DA0325" w14:textId="77777777" w:rsidR="00A63948" w:rsidRPr="00F81721"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326" w14:textId="77777777" w:rsidR="00A63948" w:rsidRPr="00F81721"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327" w14:textId="77777777" w:rsidR="00A63948" w:rsidRPr="00F81721"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328" w14:textId="77777777" w:rsidR="00A63948" w:rsidRPr="00F81721" w:rsidRDefault="00A63948" w:rsidP="004376EF">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329" w14:textId="77777777" w:rsidR="00A63948" w:rsidRPr="00F81721" w:rsidRDefault="00A63948" w:rsidP="007B35CF">
            <w:pPr>
              <w:pStyle w:val="TableText"/>
              <w:widowControl w:val="0"/>
              <w:rPr>
                <w:rFonts w:ascii="Tahoma" w:hAnsi="Tahoma" w:cs="Tahoma"/>
                <w:sz w:val="13"/>
              </w:rPr>
            </w:pPr>
          </w:p>
        </w:tc>
        <w:tc>
          <w:tcPr>
            <w:tcW w:w="450" w:type="dxa"/>
            <w:shd w:val="clear" w:color="auto" w:fill="FABF8F"/>
          </w:tcPr>
          <w:p w14:paraId="33DA032A" w14:textId="77777777" w:rsidR="00A63948" w:rsidRPr="00F81721" w:rsidRDefault="00A63948" w:rsidP="004376EF">
            <w:pPr>
              <w:pStyle w:val="TableText"/>
              <w:widowControl w:val="0"/>
              <w:rPr>
                <w:rFonts w:ascii="Tahoma" w:hAnsi="Tahoma" w:cs="Tahoma"/>
                <w:sz w:val="13"/>
              </w:rPr>
            </w:pPr>
          </w:p>
        </w:tc>
        <w:tc>
          <w:tcPr>
            <w:tcW w:w="540" w:type="dxa"/>
            <w:shd w:val="clear" w:color="auto" w:fill="FABF8F"/>
            <w:vAlign w:val="center"/>
          </w:tcPr>
          <w:p w14:paraId="33DA032B" w14:textId="77777777" w:rsidR="00A63948" w:rsidRPr="00F81721" w:rsidRDefault="00A63948" w:rsidP="00613BBB">
            <w:pPr>
              <w:pStyle w:val="TableText"/>
              <w:widowControl w:val="0"/>
              <w:rPr>
                <w:rFonts w:ascii="Tahoma" w:hAnsi="Tahoma" w:cs="Tahoma"/>
                <w:sz w:val="13"/>
              </w:rPr>
            </w:pPr>
          </w:p>
        </w:tc>
      </w:tr>
      <w:tr w:rsidR="00A63948" w:rsidRPr="00F81721" w14:paraId="33DA033A" w14:textId="77777777" w:rsidTr="00806515">
        <w:trPr>
          <w:trHeight w:val="260"/>
        </w:trPr>
        <w:tc>
          <w:tcPr>
            <w:tcW w:w="2714" w:type="dxa"/>
            <w:shd w:val="clear" w:color="auto" w:fill="FFFFFF"/>
          </w:tcPr>
          <w:p w14:paraId="33DA032D" w14:textId="77777777" w:rsidR="00A63948" w:rsidRPr="00E30558" w:rsidRDefault="00A63948" w:rsidP="004376EF">
            <w:pPr>
              <w:pStyle w:val="Heading2"/>
              <w:ind w:left="0"/>
              <w:rPr>
                <w:rFonts w:ascii="Tahoma" w:hAnsi="Tahoma" w:cs="Tahoma"/>
                <w:b w:val="0"/>
                <w:sz w:val="14"/>
                <w:szCs w:val="14"/>
                <w:lang w:val="fr-FR"/>
              </w:rPr>
            </w:pPr>
            <w:bookmarkStart w:id="543" w:name="_Toc336338107"/>
            <w:bookmarkStart w:id="544" w:name="_Toc340752392"/>
            <w:bookmarkEnd w:id="543"/>
            <w:r w:rsidRPr="00F81721">
              <w:rPr>
                <w:rFonts w:ascii="Tahoma" w:hAnsi="Tahoma" w:cs="Tahoma"/>
                <w:b w:val="0"/>
                <w:sz w:val="14"/>
                <w:szCs w:val="14"/>
                <w:lang w:val="it-IT"/>
              </w:rPr>
              <w:t>VDI Premium Suite con MDOP</w:t>
            </w:r>
            <w:bookmarkEnd w:id="544"/>
          </w:p>
        </w:tc>
        <w:bookmarkStart w:id="545" w:name="_Hlt336251370"/>
        <w:bookmarkEnd w:id="545"/>
        <w:tc>
          <w:tcPr>
            <w:tcW w:w="450" w:type="dxa"/>
            <w:shd w:val="clear" w:color="auto" w:fill="FFFFFF"/>
            <w:vAlign w:val="center"/>
          </w:tcPr>
          <w:p w14:paraId="33DA032E" w14:textId="77777777" w:rsidR="00A63948" w:rsidRPr="0051160D" w:rsidRDefault="007D0490" w:rsidP="00806515">
            <w:pPr>
              <w:pStyle w:val="TableText"/>
              <w:widowControl w:val="0"/>
              <w:rPr>
                <w:rStyle w:val="EndnoteReference"/>
                <w:rFonts w:ascii="Tahoma" w:hAnsi="Tahoma" w:cs="Tahoma"/>
                <w:sz w:val="13"/>
                <w:szCs w:val="13"/>
                <w:u w:val="single"/>
              </w:rPr>
            </w:pPr>
            <w:r w:rsidRPr="0051160D">
              <w:rPr>
                <w:rFonts w:ascii="Tahoma" w:hAnsi="Tahoma" w:cs="Tahoma"/>
              </w:rPr>
              <w:fldChar w:fldCharType="begin"/>
            </w:r>
            <w:r w:rsidRPr="0051160D">
              <w:rPr>
                <w:rFonts w:ascii="Tahoma" w:hAnsi="Tahoma" w:cs="Tahoma"/>
              </w:rPr>
              <w:instrText>HYPERLINK  \l "_93_TechNet_Plus"</w:instrText>
            </w:r>
            <w:r w:rsidRPr="0051160D">
              <w:rPr>
                <w:rFonts w:ascii="Tahoma" w:hAnsi="Tahoma" w:cs="Tahoma"/>
              </w:rPr>
              <w:fldChar w:fldCharType="separate"/>
            </w:r>
            <w:r w:rsidRPr="0051160D">
              <w:rPr>
                <w:rStyle w:val="Hyperlink"/>
                <w:rFonts w:ascii="Tahoma" w:hAnsi="Tahoma" w:cs="Tahoma"/>
                <w:sz w:val="13"/>
              </w:rPr>
              <w:t>93</w:t>
            </w:r>
            <w:r w:rsidRPr="0051160D">
              <w:rPr>
                <w:rFonts w:ascii="Tahoma" w:hAnsi="Tahoma" w:cs="Tahoma"/>
              </w:rPr>
              <w:fldChar w:fldCharType="end"/>
            </w:r>
          </w:p>
        </w:tc>
        <w:tc>
          <w:tcPr>
            <w:tcW w:w="450" w:type="dxa"/>
            <w:shd w:val="clear" w:color="auto" w:fill="FFFFFF"/>
          </w:tcPr>
          <w:p w14:paraId="33DA032F" w14:textId="77777777" w:rsidR="00A63948" w:rsidRPr="00F81721" w:rsidRDefault="00A63948" w:rsidP="004376EF">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330" w14:textId="77777777" w:rsidR="00A63948" w:rsidRPr="00F81721" w:rsidRDefault="00A63948" w:rsidP="00613BBB">
            <w:pPr>
              <w:pStyle w:val="TableText"/>
              <w:widowControl w:val="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14:paraId="33DA0331" w14:textId="77777777" w:rsidR="00A63948" w:rsidRPr="00F81721"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332" w14:textId="77777777" w:rsidR="00A63948" w:rsidRPr="00F81721" w:rsidRDefault="00A63948" w:rsidP="004376EF">
            <w:pPr>
              <w:pStyle w:val="TableText"/>
              <w:widowControl w:val="0"/>
              <w:rPr>
                <w:rFonts w:ascii="Tahoma" w:hAnsi="Tahoma" w:cs="Tahoma"/>
                <w:sz w:val="13"/>
              </w:rPr>
            </w:pPr>
          </w:p>
        </w:tc>
        <w:tc>
          <w:tcPr>
            <w:tcW w:w="450" w:type="dxa"/>
            <w:shd w:val="clear" w:color="auto" w:fill="FFFFFF"/>
            <w:vAlign w:val="center"/>
          </w:tcPr>
          <w:p w14:paraId="33DA0333" w14:textId="77777777" w:rsidR="00A63948" w:rsidRPr="00F81721"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334" w14:textId="77777777" w:rsidR="00A63948" w:rsidRPr="00F81721" w:rsidRDefault="00A63948" w:rsidP="004376EF">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335" w14:textId="77777777" w:rsidR="00A63948" w:rsidRPr="00F81721" w:rsidRDefault="00A63948" w:rsidP="004376EF">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336" w14:textId="77777777" w:rsidR="00A63948" w:rsidRPr="00F81721" w:rsidRDefault="00A63948" w:rsidP="004376EF">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337" w14:textId="77777777" w:rsidR="00A63948" w:rsidRPr="00F81721" w:rsidRDefault="00A63948" w:rsidP="004376EF">
            <w:pPr>
              <w:pStyle w:val="TableText"/>
              <w:widowControl w:val="0"/>
              <w:rPr>
                <w:rFonts w:ascii="Tahoma" w:hAnsi="Tahoma" w:cs="Tahoma"/>
                <w:sz w:val="13"/>
              </w:rPr>
            </w:pPr>
          </w:p>
        </w:tc>
        <w:tc>
          <w:tcPr>
            <w:tcW w:w="450" w:type="dxa"/>
            <w:shd w:val="clear" w:color="auto" w:fill="FFFFFF"/>
          </w:tcPr>
          <w:p w14:paraId="33DA0338" w14:textId="77777777" w:rsidR="00A63948" w:rsidRPr="00F81721" w:rsidRDefault="00A63948" w:rsidP="004376EF">
            <w:pPr>
              <w:pStyle w:val="TableText"/>
              <w:widowControl w:val="0"/>
              <w:rPr>
                <w:rFonts w:ascii="Tahoma" w:hAnsi="Tahoma" w:cs="Tahoma"/>
                <w:sz w:val="13"/>
              </w:rPr>
            </w:pPr>
          </w:p>
        </w:tc>
        <w:tc>
          <w:tcPr>
            <w:tcW w:w="540" w:type="dxa"/>
            <w:shd w:val="clear" w:color="auto" w:fill="FFFFFF"/>
            <w:vAlign w:val="center"/>
          </w:tcPr>
          <w:p w14:paraId="33DA0339" w14:textId="77777777" w:rsidR="00A63948" w:rsidRPr="00F81721" w:rsidRDefault="00A63948" w:rsidP="00613BBB">
            <w:pPr>
              <w:pStyle w:val="TableText"/>
              <w:widowControl w:val="0"/>
              <w:rPr>
                <w:rFonts w:ascii="Tahoma" w:hAnsi="Tahoma" w:cs="Tahoma"/>
                <w:sz w:val="13"/>
              </w:rPr>
            </w:pPr>
          </w:p>
        </w:tc>
      </w:tr>
      <w:tr w:rsidR="00A63948" w:rsidRPr="00F81721" w14:paraId="33DA034E" w14:textId="77777777" w:rsidTr="00472DFD">
        <w:trPr>
          <w:trHeight w:val="145"/>
        </w:trPr>
        <w:tc>
          <w:tcPr>
            <w:tcW w:w="2714" w:type="dxa"/>
            <w:shd w:val="clear" w:color="auto" w:fill="FABF8F"/>
          </w:tcPr>
          <w:p w14:paraId="33DA033B" w14:textId="77777777" w:rsidR="00A63948" w:rsidRPr="00F81721" w:rsidRDefault="00A63948" w:rsidP="00AE41EE">
            <w:pPr>
              <w:pStyle w:val="Heading2"/>
              <w:ind w:left="0"/>
              <w:rPr>
                <w:rFonts w:ascii="Tahoma" w:hAnsi="Tahoma" w:cs="Tahoma"/>
                <w:b w:val="0"/>
                <w:sz w:val="14"/>
                <w:szCs w:val="14"/>
              </w:rPr>
            </w:pPr>
            <w:bookmarkStart w:id="546" w:name="_Toc336338108"/>
            <w:bookmarkStart w:id="547" w:name="_Toc340752393"/>
            <w:bookmarkEnd w:id="546"/>
            <w:r w:rsidRPr="00F81721">
              <w:rPr>
                <w:rFonts w:ascii="Tahoma" w:hAnsi="Tahoma" w:cs="Tahoma"/>
                <w:b w:val="0"/>
                <w:sz w:val="14"/>
                <w:szCs w:val="14"/>
                <w:lang w:val="it-IT"/>
              </w:rPr>
              <w:t>Virtual Server 2005 R2 Enterprise Edition</w:t>
            </w:r>
            <w:bookmarkEnd w:id="547"/>
          </w:p>
        </w:tc>
        <w:tc>
          <w:tcPr>
            <w:tcW w:w="450" w:type="dxa"/>
            <w:shd w:val="clear" w:color="auto" w:fill="FABF8F"/>
            <w:vAlign w:val="center"/>
          </w:tcPr>
          <w:p w14:paraId="33DA033C" w14:textId="77777777" w:rsidR="00A63948" w:rsidRPr="0051160D" w:rsidRDefault="00A63948">
            <w:pPr>
              <w:pStyle w:val="TableText"/>
              <w:widowControl w:val="0"/>
              <w:rPr>
                <w:rStyle w:val="EndnoteReference"/>
                <w:rFonts w:ascii="Tahoma" w:hAnsi="Tahoma" w:cs="Tahoma"/>
                <w:b w:val="0"/>
                <w:sz w:val="13"/>
                <w:szCs w:val="13"/>
                <w:u w:val="single"/>
              </w:rPr>
            </w:pPr>
          </w:p>
        </w:tc>
        <w:tc>
          <w:tcPr>
            <w:tcW w:w="450" w:type="dxa"/>
            <w:shd w:val="clear" w:color="auto" w:fill="FABF8F"/>
            <w:vAlign w:val="center"/>
          </w:tcPr>
          <w:p w14:paraId="33DA033D" w14:textId="77777777" w:rsidR="00A63948" w:rsidRPr="00F81721" w:rsidRDefault="00A63948" w:rsidP="00886719">
            <w:pPr>
              <w:pStyle w:val="TableText"/>
              <w:widowControl w:val="0"/>
              <w:spacing w:before="80"/>
              <w:rPr>
                <w:rFonts w:ascii="Tahoma" w:hAnsi="Tahoma" w:cs="Tahoma"/>
                <w:sz w:val="13"/>
              </w:rPr>
            </w:pPr>
            <w:r w:rsidRPr="00F81721">
              <w:rPr>
                <w:rFonts w:ascii="Tahoma" w:hAnsi="Tahoma" w:cs="Tahoma"/>
                <w:sz w:val="13"/>
              </w:rPr>
              <w:t>12/05</w:t>
            </w:r>
          </w:p>
        </w:tc>
        <w:tc>
          <w:tcPr>
            <w:tcW w:w="360" w:type="dxa"/>
            <w:tcBorders>
              <w:right w:val="single" w:sz="18" w:space="0" w:color="auto"/>
            </w:tcBorders>
            <w:shd w:val="clear" w:color="auto" w:fill="FABF8F"/>
            <w:vAlign w:val="center"/>
          </w:tcPr>
          <w:p w14:paraId="33DA033E"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33F"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40"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41"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42"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43"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44"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345"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346"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47"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348"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349"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34A"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34B"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tcPr>
          <w:p w14:paraId="33DA034C" w14:textId="77777777" w:rsidR="00A63948" w:rsidRPr="00F81721" w:rsidRDefault="00A63948" w:rsidP="00886719">
            <w:pPr>
              <w:pStyle w:val="TableText"/>
              <w:widowControl w:val="0"/>
              <w:rPr>
                <w:rFonts w:ascii="Tahoma" w:hAnsi="Tahoma" w:cs="Tahoma"/>
                <w:sz w:val="13"/>
              </w:rPr>
            </w:pPr>
          </w:p>
        </w:tc>
        <w:tc>
          <w:tcPr>
            <w:tcW w:w="540" w:type="dxa"/>
            <w:shd w:val="clear" w:color="auto" w:fill="FABF8F"/>
            <w:vAlign w:val="center"/>
          </w:tcPr>
          <w:p w14:paraId="33DA034D" w14:textId="77777777" w:rsidR="00A63948" w:rsidRPr="00F81721" w:rsidRDefault="00A63948" w:rsidP="00886719">
            <w:pPr>
              <w:pStyle w:val="TableText"/>
              <w:widowControl w:val="0"/>
              <w:rPr>
                <w:rFonts w:ascii="Tahoma" w:hAnsi="Tahoma" w:cs="Tahoma"/>
                <w:sz w:val="13"/>
              </w:rPr>
            </w:pPr>
          </w:p>
        </w:tc>
      </w:tr>
      <w:tr w:rsidR="00A63948" w:rsidRPr="00F81721" w14:paraId="33DA0362" w14:textId="77777777" w:rsidTr="00762DA9">
        <w:trPr>
          <w:trHeight w:val="145"/>
        </w:trPr>
        <w:tc>
          <w:tcPr>
            <w:tcW w:w="2714" w:type="dxa"/>
            <w:shd w:val="clear" w:color="auto" w:fill="FFFFFF"/>
            <w:vAlign w:val="center"/>
          </w:tcPr>
          <w:p w14:paraId="33DA034F" w14:textId="77777777" w:rsidR="00A63948" w:rsidRPr="00F81721" w:rsidRDefault="001A26BE" w:rsidP="00D238E0">
            <w:pPr>
              <w:pStyle w:val="Heading2"/>
              <w:ind w:left="0"/>
              <w:rPr>
                <w:rFonts w:ascii="Tahoma" w:hAnsi="Tahoma" w:cs="Tahoma"/>
                <w:b w:val="0"/>
                <w:sz w:val="14"/>
                <w:szCs w:val="14"/>
              </w:rPr>
            </w:pPr>
            <w:bookmarkStart w:id="548" w:name="_Toc336338109"/>
            <w:bookmarkStart w:id="549" w:name="_Toc340752394"/>
            <w:bookmarkEnd w:id="548"/>
            <w:r w:rsidRPr="00F81721">
              <w:rPr>
                <w:rFonts w:ascii="Tahoma" w:hAnsi="Tahoma" w:cs="Tahoma"/>
                <w:b w:val="0"/>
                <w:sz w:val="14"/>
                <w:lang w:val="it-IT"/>
              </w:rPr>
              <w:t>Visual Studio</w:t>
            </w:r>
            <w:r w:rsidR="006D308A" w:rsidRPr="006D308A">
              <w:rPr>
                <w:rFonts w:ascii="Tahoma" w:hAnsi="Tahoma" w:cs="Tahoma"/>
                <w:b w:val="0"/>
                <w:color w:val="000000"/>
                <w:sz w:val="14"/>
                <w:vertAlign w:val="superscript"/>
                <w:lang w:val="it-IT"/>
              </w:rPr>
              <w:t>®</w:t>
            </w:r>
            <w:r w:rsidRPr="00F81721">
              <w:rPr>
                <w:rFonts w:ascii="Tahoma" w:hAnsi="Tahoma" w:cs="Tahoma"/>
                <w:b w:val="0"/>
                <w:sz w:val="14"/>
                <w:lang w:val="it-IT"/>
              </w:rPr>
              <w:t xml:space="preserve"> Team Foundation Server 2012 con Tecnologia SQL Server 2012</w:t>
            </w:r>
            <w:bookmarkEnd w:id="549"/>
          </w:p>
        </w:tc>
        <w:tc>
          <w:tcPr>
            <w:tcW w:w="450" w:type="dxa"/>
            <w:shd w:val="clear" w:color="auto" w:fill="FFFFFF"/>
            <w:vAlign w:val="center"/>
          </w:tcPr>
          <w:p w14:paraId="33DA0350" w14:textId="77777777" w:rsidR="00A63948" w:rsidRPr="0051160D" w:rsidRDefault="00A63948">
            <w:pPr>
              <w:pStyle w:val="TableText"/>
              <w:widowControl w:val="0"/>
              <w:rPr>
                <w:rStyle w:val="EndnoteReference"/>
                <w:rFonts w:ascii="Tahoma" w:hAnsi="Tahoma" w:cs="Tahoma"/>
                <w:b w:val="0"/>
                <w:sz w:val="13"/>
              </w:rPr>
            </w:pPr>
          </w:p>
        </w:tc>
        <w:tc>
          <w:tcPr>
            <w:tcW w:w="450" w:type="dxa"/>
            <w:shd w:val="clear" w:color="auto" w:fill="FFFFFF"/>
            <w:vAlign w:val="center"/>
          </w:tcPr>
          <w:p w14:paraId="33DA0351" w14:textId="77777777" w:rsidR="00A63948" w:rsidRPr="00F81721" w:rsidRDefault="001A26BE" w:rsidP="00D238E0">
            <w:pPr>
              <w:pStyle w:val="TableText"/>
              <w:widowControl w:val="0"/>
              <w:spacing w:before="80"/>
              <w:rPr>
                <w:rFonts w:ascii="Tahoma" w:hAnsi="Tahoma" w:cs="Tahoma"/>
                <w:sz w:val="13"/>
              </w:rPr>
            </w:pPr>
            <w:r w:rsidRPr="00F81721">
              <w:rPr>
                <w:rFonts w:ascii="Tahoma" w:hAnsi="Tahoma" w:cs="Tahoma"/>
                <w:sz w:val="13"/>
              </w:rPr>
              <w:t>09/12</w:t>
            </w:r>
          </w:p>
        </w:tc>
        <w:tc>
          <w:tcPr>
            <w:tcW w:w="360" w:type="dxa"/>
            <w:tcBorders>
              <w:right w:val="single" w:sz="18" w:space="0" w:color="auto"/>
            </w:tcBorders>
            <w:shd w:val="clear" w:color="auto" w:fill="FFFFFF"/>
            <w:vAlign w:val="center"/>
          </w:tcPr>
          <w:p w14:paraId="33DA0352"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353" w14:textId="77777777" w:rsidR="00A63948" w:rsidRPr="00F81721" w:rsidRDefault="001A26BE" w:rsidP="00886719">
            <w:pPr>
              <w:pStyle w:val="TableText"/>
              <w:widowControl w:val="0"/>
              <w:spacing w:after="120"/>
              <w:rPr>
                <w:rFonts w:ascii="Tahoma" w:hAnsi="Tahoma" w:cs="Tahoma"/>
                <w:sz w:val="13"/>
                <w:szCs w:val="13"/>
              </w:rPr>
            </w:pPr>
            <w:r w:rsidRPr="00F81721">
              <w:rPr>
                <w:rFonts w:ascii="Tahoma" w:hAnsi="Tahoma" w:cs="Tahoma"/>
                <w:sz w:val="13"/>
              </w:rPr>
              <w:t>5</w:t>
            </w:r>
          </w:p>
        </w:tc>
        <w:tc>
          <w:tcPr>
            <w:tcW w:w="450" w:type="dxa"/>
            <w:shd w:val="clear" w:color="auto" w:fill="FFFFFF"/>
            <w:vAlign w:val="center"/>
          </w:tcPr>
          <w:p w14:paraId="33DA0354" w14:textId="77777777" w:rsidR="00A63948" w:rsidRPr="00F81721" w:rsidRDefault="001A26BE" w:rsidP="00886719">
            <w:pPr>
              <w:pStyle w:val="TableText"/>
              <w:widowControl w:val="0"/>
              <w:spacing w:after="120"/>
              <w:rPr>
                <w:rFonts w:ascii="Tahoma" w:hAnsi="Tahoma" w:cs="Tahoma"/>
                <w:sz w:val="13"/>
                <w:szCs w:val="13"/>
              </w:rPr>
            </w:pPr>
            <w:r w:rsidRPr="00F81721">
              <w:rPr>
                <w:rFonts w:ascii="Tahoma" w:hAnsi="Tahoma" w:cs="Tahoma"/>
                <w:sz w:val="13"/>
              </w:rPr>
              <w:t>13</w:t>
            </w:r>
          </w:p>
        </w:tc>
        <w:tc>
          <w:tcPr>
            <w:tcW w:w="450" w:type="dxa"/>
            <w:shd w:val="clear" w:color="auto" w:fill="FFFFFF"/>
            <w:vAlign w:val="center"/>
          </w:tcPr>
          <w:p w14:paraId="33DA0355" w14:textId="77777777" w:rsidR="00A63948" w:rsidRPr="00F81721" w:rsidRDefault="001A26BE" w:rsidP="00886719">
            <w:pPr>
              <w:pStyle w:val="TableText"/>
              <w:widowControl w:val="0"/>
              <w:spacing w:after="120"/>
              <w:rPr>
                <w:rFonts w:ascii="Tahoma" w:hAnsi="Tahoma" w:cs="Tahoma"/>
                <w:sz w:val="13"/>
                <w:szCs w:val="13"/>
              </w:rPr>
            </w:pPr>
            <w:r w:rsidRPr="00F81721">
              <w:rPr>
                <w:rFonts w:ascii="Tahoma" w:hAnsi="Tahoma" w:cs="Tahoma"/>
                <w:sz w:val="13"/>
              </w:rPr>
              <w:t>10</w:t>
            </w:r>
          </w:p>
        </w:tc>
        <w:tc>
          <w:tcPr>
            <w:tcW w:w="450" w:type="dxa"/>
            <w:shd w:val="clear" w:color="auto" w:fill="FFFFFF"/>
            <w:vAlign w:val="center"/>
          </w:tcPr>
          <w:p w14:paraId="33DA0356" w14:textId="77777777" w:rsidR="00A63948" w:rsidRPr="00F81721" w:rsidRDefault="001A26BE" w:rsidP="00886719">
            <w:pPr>
              <w:pStyle w:val="TableText"/>
              <w:widowControl w:val="0"/>
              <w:spacing w:after="120"/>
              <w:rPr>
                <w:rFonts w:ascii="Tahoma" w:hAnsi="Tahoma" w:cs="Tahoma"/>
                <w:sz w:val="13"/>
                <w:szCs w:val="13"/>
              </w:rPr>
            </w:pPr>
            <w:r w:rsidRPr="00F81721">
              <w:rPr>
                <w:rFonts w:ascii="Tahoma" w:hAnsi="Tahoma" w:cs="Tahoma"/>
                <w:sz w:val="13"/>
              </w:rPr>
              <w:t>8</w:t>
            </w:r>
          </w:p>
        </w:tc>
        <w:tc>
          <w:tcPr>
            <w:tcW w:w="450" w:type="dxa"/>
            <w:shd w:val="clear" w:color="auto" w:fill="FFFFFF"/>
            <w:vAlign w:val="center"/>
          </w:tcPr>
          <w:p w14:paraId="33DA0357" w14:textId="77777777" w:rsidR="00A63948" w:rsidRPr="00F81721" w:rsidRDefault="001A26BE" w:rsidP="00886719">
            <w:pPr>
              <w:pStyle w:val="TableText"/>
              <w:widowControl w:val="0"/>
              <w:spacing w:after="120"/>
              <w:rPr>
                <w:rFonts w:ascii="Tahoma" w:hAnsi="Tahoma" w:cs="Tahoma"/>
                <w:sz w:val="13"/>
                <w:szCs w:val="13"/>
              </w:rPr>
            </w:pPr>
            <w:r w:rsidRPr="00F81721">
              <w:rPr>
                <w:rFonts w:ascii="Tahoma" w:hAnsi="Tahoma" w:cs="Tahoma"/>
                <w:sz w:val="13"/>
              </w:rPr>
              <w:t>8</w:t>
            </w:r>
          </w:p>
        </w:tc>
        <w:tc>
          <w:tcPr>
            <w:tcW w:w="450" w:type="dxa"/>
            <w:shd w:val="clear" w:color="auto" w:fill="FFFFFF"/>
            <w:vAlign w:val="center"/>
          </w:tcPr>
          <w:p w14:paraId="33DA0358" w14:textId="77777777" w:rsidR="00A63948" w:rsidRPr="00F81721" w:rsidRDefault="001A26BE" w:rsidP="00886719">
            <w:pPr>
              <w:pStyle w:val="TableText"/>
              <w:widowControl w:val="0"/>
              <w:spacing w:after="120"/>
              <w:rPr>
                <w:rFonts w:ascii="Tahoma" w:hAnsi="Tahoma" w:cs="Tahoma"/>
                <w:sz w:val="13"/>
                <w:szCs w:val="13"/>
              </w:rPr>
            </w:pPr>
            <w:r w:rsidRPr="00F81721">
              <w:rPr>
                <w:rFonts w:ascii="Tahoma" w:hAnsi="Tahoma" w:cs="Tahoma"/>
                <w:sz w:val="13"/>
              </w:rPr>
              <w:t>5</w:t>
            </w:r>
          </w:p>
        </w:tc>
        <w:tc>
          <w:tcPr>
            <w:tcW w:w="360" w:type="dxa"/>
            <w:tcBorders>
              <w:right w:val="single" w:sz="18" w:space="0" w:color="auto"/>
            </w:tcBorders>
            <w:shd w:val="clear" w:color="auto" w:fill="FFFFFF"/>
            <w:vAlign w:val="center"/>
          </w:tcPr>
          <w:p w14:paraId="33DA0359"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3</w:t>
            </w:r>
          </w:p>
        </w:tc>
        <w:tc>
          <w:tcPr>
            <w:tcW w:w="450" w:type="dxa"/>
            <w:tcBorders>
              <w:left w:val="single" w:sz="18" w:space="0" w:color="auto"/>
            </w:tcBorders>
            <w:shd w:val="clear" w:color="auto" w:fill="FFFFFF"/>
            <w:vAlign w:val="center"/>
          </w:tcPr>
          <w:p w14:paraId="33DA035A"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5</w:t>
            </w:r>
          </w:p>
        </w:tc>
        <w:tc>
          <w:tcPr>
            <w:tcW w:w="450" w:type="dxa"/>
            <w:shd w:val="clear" w:color="auto" w:fill="FFFFFF"/>
            <w:vAlign w:val="center"/>
          </w:tcPr>
          <w:p w14:paraId="33DA035B"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10</w:t>
            </w:r>
          </w:p>
        </w:tc>
        <w:tc>
          <w:tcPr>
            <w:tcW w:w="450" w:type="dxa"/>
            <w:tcBorders>
              <w:right w:val="single" w:sz="18" w:space="0" w:color="auto"/>
            </w:tcBorders>
            <w:shd w:val="clear" w:color="auto" w:fill="FFFFFF"/>
            <w:vAlign w:val="center"/>
          </w:tcPr>
          <w:p w14:paraId="33DA035C"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5</w:t>
            </w:r>
          </w:p>
        </w:tc>
        <w:tc>
          <w:tcPr>
            <w:tcW w:w="450" w:type="dxa"/>
            <w:tcBorders>
              <w:left w:val="single" w:sz="18" w:space="0" w:color="auto"/>
            </w:tcBorders>
            <w:shd w:val="clear" w:color="auto" w:fill="FFFFFF"/>
            <w:vAlign w:val="center"/>
          </w:tcPr>
          <w:p w14:paraId="33DA035D"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5</w:t>
            </w:r>
          </w:p>
        </w:tc>
        <w:tc>
          <w:tcPr>
            <w:tcW w:w="450" w:type="dxa"/>
            <w:tcBorders>
              <w:right w:val="single" w:sz="18" w:space="0" w:color="auto"/>
            </w:tcBorders>
            <w:shd w:val="clear" w:color="auto" w:fill="FFFFFF"/>
            <w:vAlign w:val="center"/>
          </w:tcPr>
          <w:p w14:paraId="33DA035E"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A,S</w:t>
            </w:r>
          </w:p>
        </w:tc>
        <w:tc>
          <w:tcPr>
            <w:tcW w:w="450" w:type="dxa"/>
            <w:tcBorders>
              <w:left w:val="single" w:sz="18" w:space="0" w:color="auto"/>
              <w:right w:val="single" w:sz="18" w:space="0" w:color="auto"/>
            </w:tcBorders>
            <w:shd w:val="clear" w:color="auto" w:fill="FFFFFF"/>
            <w:vAlign w:val="center"/>
          </w:tcPr>
          <w:p w14:paraId="33DA035F"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360"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A0361" w14:textId="77777777" w:rsidR="00A63948" w:rsidRPr="00F81721" w:rsidRDefault="00A63948" w:rsidP="00886719">
            <w:pPr>
              <w:pStyle w:val="TableText"/>
              <w:widowControl w:val="0"/>
              <w:rPr>
                <w:rFonts w:ascii="Tahoma" w:hAnsi="Tahoma" w:cs="Tahoma"/>
                <w:sz w:val="13"/>
              </w:rPr>
            </w:pPr>
          </w:p>
        </w:tc>
      </w:tr>
      <w:tr w:rsidR="00092855" w:rsidRPr="00F81721" w14:paraId="33DA0376" w14:textId="77777777" w:rsidTr="00762DA9">
        <w:trPr>
          <w:trHeight w:val="145"/>
        </w:trPr>
        <w:tc>
          <w:tcPr>
            <w:tcW w:w="2714" w:type="dxa"/>
            <w:shd w:val="clear" w:color="auto" w:fill="FABF8F"/>
            <w:vAlign w:val="center"/>
          </w:tcPr>
          <w:p w14:paraId="33DA0363" w14:textId="77777777" w:rsidR="00A63948" w:rsidRPr="00F81721" w:rsidRDefault="001A26BE" w:rsidP="00D238E0">
            <w:pPr>
              <w:pStyle w:val="Heading2"/>
              <w:ind w:left="0"/>
              <w:rPr>
                <w:rFonts w:ascii="Tahoma" w:hAnsi="Tahoma" w:cs="Tahoma"/>
                <w:b w:val="0"/>
                <w:sz w:val="14"/>
                <w:szCs w:val="14"/>
              </w:rPr>
            </w:pPr>
            <w:bookmarkStart w:id="550" w:name="_Toc254805933"/>
            <w:bookmarkStart w:id="551" w:name="_Toc336338110"/>
            <w:bookmarkStart w:id="552" w:name="_Toc340752395"/>
            <w:bookmarkEnd w:id="550"/>
            <w:bookmarkEnd w:id="551"/>
            <w:r w:rsidRPr="00F81721">
              <w:rPr>
                <w:rFonts w:ascii="Tahoma" w:hAnsi="Tahoma" w:cs="Tahoma"/>
                <w:b w:val="0"/>
                <w:sz w:val="14"/>
                <w:lang w:val="it-IT"/>
              </w:rPr>
              <w:t>CAL per Dispositivo per Visual Studio</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Team Foundation Server 2012</w:t>
            </w:r>
            <w:bookmarkEnd w:id="552"/>
          </w:p>
        </w:tc>
        <w:tc>
          <w:tcPr>
            <w:tcW w:w="450" w:type="dxa"/>
            <w:shd w:val="clear" w:color="auto" w:fill="FABF8F"/>
            <w:vAlign w:val="center"/>
          </w:tcPr>
          <w:p w14:paraId="33DA0364" w14:textId="77777777" w:rsidR="00A63948" w:rsidRPr="0051160D" w:rsidRDefault="00A63948">
            <w:pPr>
              <w:pStyle w:val="TableText"/>
              <w:widowControl w:val="0"/>
              <w:rPr>
                <w:rStyle w:val="EndnoteReference"/>
                <w:rFonts w:ascii="Tahoma" w:hAnsi="Tahoma" w:cs="Tahoma"/>
                <w:b w:val="0"/>
                <w:sz w:val="13"/>
              </w:rPr>
            </w:pPr>
          </w:p>
        </w:tc>
        <w:tc>
          <w:tcPr>
            <w:tcW w:w="450" w:type="dxa"/>
            <w:shd w:val="clear" w:color="auto" w:fill="FABF8F"/>
            <w:vAlign w:val="center"/>
          </w:tcPr>
          <w:p w14:paraId="33DA0365" w14:textId="77777777" w:rsidR="00A63948" w:rsidRPr="00F81721" w:rsidRDefault="001A26BE" w:rsidP="00D238E0">
            <w:pPr>
              <w:pStyle w:val="TableText"/>
              <w:widowControl w:val="0"/>
              <w:spacing w:before="80"/>
              <w:rPr>
                <w:rFonts w:ascii="Tahoma" w:hAnsi="Tahoma" w:cs="Tahoma"/>
                <w:sz w:val="13"/>
              </w:rPr>
            </w:pPr>
            <w:r w:rsidRPr="00F81721">
              <w:rPr>
                <w:rFonts w:ascii="Tahoma" w:hAnsi="Tahoma" w:cs="Tahoma"/>
                <w:sz w:val="13"/>
              </w:rPr>
              <w:t>09/12</w:t>
            </w:r>
          </w:p>
        </w:tc>
        <w:tc>
          <w:tcPr>
            <w:tcW w:w="360" w:type="dxa"/>
            <w:tcBorders>
              <w:right w:val="single" w:sz="18" w:space="0" w:color="auto"/>
            </w:tcBorders>
            <w:shd w:val="clear" w:color="auto" w:fill="FABF8F"/>
            <w:vAlign w:val="center"/>
          </w:tcPr>
          <w:p w14:paraId="33DA0366"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367"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5</w:t>
            </w:r>
          </w:p>
        </w:tc>
        <w:tc>
          <w:tcPr>
            <w:tcW w:w="450" w:type="dxa"/>
            <w:shd w:val="clear" w:color="auto" w:fill="FABF8F"/>
            <w:vAlign w:val="center"/>
          </w:tcPr>
          <w:p w14:paraId="33DA0368"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13</w:t>
            </w:r>
          </w:p>
        </w:tc>
        <w:tc>
          <w:tcPr>
            <w:tcW w:w="450" w:type="dxa"/>
            <w:shd w:val="clear" w:color="auto" w:fill="FABF8F"/>
            <w:vAlign w:val="center"/>
          </w:tcPr>
          <w:p w14:paraId="33DA0369"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10</w:t>
            </w:r>
          </w:p>
        </w:tc>
        <w:tc>
          <w:tcPr>
            <w:tcW w:w="450" w:type="dxa"/>
            <w:shd w:val="clear" w:color="auto" w:fill="FABF8F"/>
            <w:vAlign w:val="center"/>
          </w:tcPr>
          <w:p w14:paraId="33DA036A"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8</w:t>
            </w:r>
          </w:p>
        </w:tc>
        <w:tc>
          <w:tcPr>
            <w:tcW w:w="450" w:type="dxa"/>
            <w:shd w:val="clear" w:color="auto" w:fill="FABF8F"/>
            <w:vAlign w:val="center"/>
          </w:tcPr>
          <w:p w14:paraId="33DA036B"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8</w:t>
            </w:r>
          </w:p>
        </w:tc>
        <w:tc>
          <w:tcPr>
            <w:tcW w:w="450" w:type="dxa"/>
            <w:shd w:val="clear" w:color="auto" w:fill="FABF8F"/>
            <w:vAlign w:val="center"/>
          </w:tcPr>
          <w:p w14:paraId="33DA036C"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5</w:t>
            </w:r>
          </w:p>
        </w:tc>
        <w:tc>
          <w:tcPr>
            <w:tcW w:w="360" w:type="dxa"/>
            <w:tcBorders>
              <w:right w:val="single" w:sz="18" w:space="0" w:color="auto"/>
            </w:tcBorders>
            <w:shd w:val="clear" w:color="auto" w:fill="FABF8F"/>
            <w:vAlign w:val="center"/>
          </w:tcPr>
          <w:p w14:paraId="33DA036D"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3</w:t>
            </w:r>
          </w:p>
        </w:tc>
        <w:tc>
          <w:tcPr>
            <w:tcW w:w="450" w:type="dxa"/>
            <w:tcBorders>
              <w:left w:val="single" w:sz="18" w:space="0" w:color="auto"/>
            </w:tcBorders>
            <w:shd w:val="clear" w:color="auto" w:fill="FABF8F"/>
            <w:vAlign w:val="center"/>
          </w:tcPr>
          <w:p w14:paraId="33DA036E"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5</w:t>
            </w:r>
          </w:p>
        </w:tc>
        <w:tc>
          <w:tcPr>
            <w:tcW w:w="450" w:type="dxa"/>
            <w:shd w:val="clear" w:color="auto" w:fill="FABF8F"/>
            <w:vAlign w:val="center"/>
          </w:tcPr>
          <w:p w14:paraId="33DA036F"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10</w:t>
            </w:r>
          </w:p>
        </w:tc>
        <w:tc>
          <w:tcPr>
            <w:tcW w:w="450" w:type="dxa"/>
            <w:tcBorders>
              <w:right w:val="single" w:sz="18" w:space="0" w:color="auto"/>
            </w:tcBorders>
            <w:shd w:val="clear" w:color="auto" w:fill="FABF8F"/>
            <w:vAlign w:val="center"/>
          </w:tcPr>
          <w:p w14:paraId="33DA0370"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5</w:t>
            </w:r>
          </w:p>
        </w:tc>
        <w:tc>
          <w:tcPr>
            <w:tcW w:w="450" w:type="dxa"/>
            <w:tcBorders>
              <w:left w:val="single" w:sz="18" w:space="0" w:color="auto"/>
            </w:tcBorders>
            <w:shd w:val="clear" w:color="auto" w:fill="FABF8F"/>
            <w:vAlign w:val="center"/>
          </w:tcPr>
          <w:p w14:paraId="33DA0371"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5</w:t>
            </w:r>
          </w:p>
        </w:tc>
        <w:tc>
          <w:tcPr>
            <w:tcW w:w="450" w:type="dxa"/>
            <w:tcBorders>
              <w:right w:val="single" w:sz="18" w:space="0" w:color="auto"/>
            </w:tcBorders>
            <w:shd w:val="clear" w:color="auto" w:fill="FABF8F"/>
            <w:vAlign w:val="center"/>
          </w:tcPr>
          <w:p w14:paraId="33DA0372"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A,S</w:t>
            </w:r>
          </w:p>
        </w:tc>
        <w:tc>
          <w:tcPr>
            <w:tcW w:w="450" w:type="dxa"/>
            <w:tcBorders>
              <w:left w:val="single" w:sz="18" w:space="0" w:color="auto"/>
              <w:right w:val="single" w:sz="18" w:space="0" w:color="auto"/>
            </w:tcBorders>
            <w:shd w:val="clear" w:color="auto" w:fill="FABF8F"/>
            <w:vAlign w:val="center"/>
          </w:tcPr>
          <w:p w14:paraId="33DA0373"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374"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A0375" w14:textId="77777777" w:rsidR="00A63948" w:rsidRPr="00F81721" w:rsidRDefault="00A63948" w:rsidP="00886719">
            <w:pPr>
              <w:pStyle w:val="TableText"/>
              <w:widowControl w:val="0"/>
              <w:rPr>
                <w:rFonts w:ascii="Tahoma" w:hAnsi="Tahoma" w:cs="Tahoma"/>
                <w:sz w:val="13"/>
              </w:rPr>
            </w:pPr>
          </w:p>
        </w:tc>
      </w:tr>
      <w:tr w:rsidR="00A63948" w:rsidRPr="00F81721" w14:paraId="33DA038A" w14:textId="77777777" w:rsidTr="00762DA9">
        <w:trPr>
          <w:trHeight w:val="145"/>
        </w:trPr>
        <w:tc>
          <w:tcPr>
            <w:tcW w:w="2714" w:type="dxa"/>
            <w:shd w:val="clear" w:color="auto" w:fill="FFFFFF"/>
            <w:vAlign w:val="center"/>
          </w:tcPr>
          <w:p w14:paraId="33DA0377" w14:textId="77777777" w:rsidR="00A63948" w:rsidRPr="00F81721" w:rsidRDefault="001A26BE" w:rsidP="00AE41EE">
            <w:pPr>
              <w:pStyle w:val="Heading2"/>
              <w:ind w:left="0"/>
              <w:rPr>
                <w:rFonts w:ascii="Tahoma" w:hAnsi="Tahoma" w:cs="Tahoma"/>
                <w:b w:val="0"/>
                <w:sz w:val="14"/>
                <w:szCs w:val="14"/>
              </w:rPr>
            </w:pPr>
            <w:bookmarkStart w:id="553" w:name="_Toc254805934"/>
            <w:bookmarkStart w:id="554" w:name="_Toc336338111"/>
            <w:bookmarkStart w:id="555" w:name="_Toc340752396"/>
            <w:bookmarkEnd w:id="553"/>
            <w:bookmarkEnd w:id="554"/>
            <w:r w:rsidRPr="00F81721">
              <w:rPr>
                <w:rFonts w:ascii="Tahoma" w:hAnsi="Tahoma" w:cs="Tahoma"/>
                <w:b w:val="0"/>
                <w:sz w:val="14"/>
                <w:lang w:val="it-IT"/>
              </w:rPr>
              <w:t>User CAL per Visual Studio</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Team Foundation Server 2012</w:t>
            </w:r>
            <w:bookmarkEnd w:id="555"/>
          </w:p>
        </w:tc>
        <w:tc>
          <w:tcPr>
            <w:tcW w:w="450" w:type="dxa"/>
            <w:shd w:val="clear" w:color="auto" w:fill="FFFFFF"/>
            <w:vAlign w:val="center"/>
          </w:tcPr>
          <w:p w14:paraId="33DA0378" w14:textId="77777777" w:rsidR="00A63948" w:rsidRPr="0051160D" w:rsidRDefault="00A63948">
            <w:pPr>
              <w:pStyle w:val="TableText"/>
              <w:widowControl w:val="0"/>
              <w:rPr>
                <w:rStyle w:val="EndnoteReference"/>
                <w:rFonts w:ascii="Tahoma" w:hAnsi="Tahoma" w:cs="Tahoma"/>
                <w:b w:val="0"/>
                <w:sz w:val="13"/>
              </w:rPr>
            </w:pPr>
          </w:p>
        </w:tc>
        <w:tc>
          <w:tcPr>
            <w:tcW w:w="450" w:type="dxa"/>
            <w:shd w:val="clear" w:color="auto" w:fill="FFFFFF"/>
            <w:vAlign w:val="center"/>
          </w:tcPr>
          <w:p w14:paraId="33DA0379" w14:textId="77777777" w:rsidR="00A63948" w:rsidRPr="00F81721" w:rsidRDefault="001A26BE" w:rsidP="00D238E0">
            <w:pPr>
              <w:pStyle w:val="TableText"/>
              <w:widowControl w:val="0"/>
              <w:spacing w:before="80"/>
              <w:rPr>
                <w:rFonts w:ascii="Tahoma" w:hAnsi="Tahoma" w:cs="Tahoma"/>
                <w:sz w:val="13"/>
              </w:rPr>
            </w:pPr>
            <w:r w:rsidRPr="00F81721">
              <w:rPr>
                <w:rFonts w:ascii="Tahoma" w:hAnsi="Tahoma" w:cs="Tahoma"/>
                <w:sz w:val="13"/>
              </w:rPr>
              <w:t>09/12</w:t>
            </w:r>
          </w:p>
        </w:tc>
        <w:tc>
          <w:tcPr>
            <w:tcW w:w="360" w:type="dxa"/>
            <w:tcBorders>
              <w:right w:val="single" w:sz="18" w:space="0" w:color="auto"/>
            </w:tcBorders>
            <w:shd w:val="clear" w:color="auto" w:fill="FFFFFF"/>
            <w:vAlign w:val="center"/>
          </w:tcPr>
          <w:p w14:paraId="33DA037A"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37B"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5</w:t>
            </w:r>
          </w:p>
        </w:tc>
        <w:tc>
          <w:tcPr>
            <w:tcW w:w="450" w:type="dxa"/>
            <w:shd w:val="clear" w:color="auto" w:fill="FFFFFF"/>
            <w:vAlign w:val="center"/>
          </w:tcPr>
          <w:p w14:paraId="33DA037C"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13</w:t>
            </w:r>
          </w:p>
        </w:tc>
        <w:tc>
          <w:tcPr>
            <w:tcW w:w="450" w:type="dxa"/>
            <w:shd w:val="clear" w:color="auto" w:fill="FFFFFF"/>
            <w:vAlign w:val="center"/>
          </w:tcPr>
          <w:p w14:paraId="33DA037D"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10</w:t>
            </w:r>
          </w:p>
        </w:tc>
        <w:tc>
          <w:tcPr>
            <w:tcW w:w="450" w:type="dxa"/>
            <w:shd w:val="clear" w:color="auto" w:fill="FFFFFF"/>
            <w:vAlign w:val="center"/>
          </w:tcPr>
          <w:p w14:paraId="33DA037E"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8</w:t>
            </w:r>
          </w:p>
        </w:tc>
        <w:tc>
          <w:tcPr>
            <w:tcW w:w="450" w:type="dxa"/>
            <w:shd w:val="clear" w:color="auto" w:fill="FFFFFF"/>
            <w:vAlign w:val="center"/>
          </w:tcPr>
          <w:p w14:paraId="33DA037F"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8</w:t>
            </w:r>
          </w:p>
        </w:tc>
        <w:tc>
          <w:tcPr>
            <w:tcW w:w="450" w:type="dxa"/>
            <w:shd w:val="clear" w:color="auto" w:fill="FFFFFF"/>
            <w:vAlign w:val="center"/>
          </w:tcPr>
          <w:p w14:paraId="33DA0380"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5</w:t>
            </w:r>
          </w:p>
        </w:tc>
        <w:tc>
          <w:tcPr>
            <w:tcW w:w="360" w:type="dxa"/>
            <w:tcBorders>
              <w:right w:val="single" w:sz="18" w:space="0" w:color="auto"/>
            </w:tcBorders>
            <w:shd w:val="clear" w:color="auto" w:fill="FFFFFF"/>
            <w:vAlign w:val="center"/>
          </w:tcPr>
          <w:p w14:paraId="33DA0381"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3</w:t>
            </w:r>
          </w:p>
        </w:tc>
        <w:tc>
          <w:tcPr>
            <w:tcW w:w="450" w:type="dxa"/>
            <w:tcBorders>
              <w:left w:val="single" w:sz="18" w:space="0" w:color="auto"/>
            </w:tcBorders>
            <w:shd w:val="clear" w:color="auto" w:fill="FFFFFF"/>
            <w:vAlign w:val="center"/>
          </w:tcPr>
          <w:p w14:paraId="33DA0382"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5</w:t>
            </w:r>
          </w:p>
        </w:tc>
        <w:tc>
          <w:tcPr>
            <w:tcW w:w="450" w:type="dxa"/>
            <w:shd w:val="clear" w:color="auto" w:fill="FFFFFF"/>
            <w:vAlign w:val="center"/>
          </w:tcPr>
          <w:p w14:paraId="33DA0383"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10</w:t>
            </w:r>
          </w:p>
        </w:tc>
        <w:tc>
          <w:tcPr>
            <w:tcW w:w="450" w:type="dxa"/>
            <w:tcBorders>
              <w:right w:val="single" w:sz="18" w:space="0" w:color="auto"/>
            </w:tcBorders>
            <w:shd w:val="clear" w:color="auto" w:fill="FFFFFF"/>
            <w:vAlign w:val="center"/>
          </w:tcPr>
          <w:p w14:paraId="33DA0384" w14:textId="77777777" w:rsidR="00A63948" w:rsidRPr="00F81721" w:rsidRDefault="00A63948" w:rsidP="00886719">
            <w:pPr>
              <w:pStyle w:val="TableText"/>
              <w:widowControl w:val="0"/>
              <w:spacing w:after="120"/>
              <w:rPr>
                <w:rFonts w:ascii="Tahoma" w:hAnsi="Tahoma" w:cs="Tahoma"/>
                <w:sz w:val="13"/>
                <w:szCs w:val="13"/>
              </w:rPr>
            </w:pPr>
            <w:r w:rsidRPr="00F81721">
              <w:rPr>
                <w:rFonts w:ascii="Tahoma" w:hAnsi="Tahoma" w:cs="Tahoma"/>
                <w:sz w:val="13"/>
                <w:szCs w:val="13"/>
              </w:rPr>
              <w:t>5</w:t>
            </w:r>
          </w:p>
        </w:tc>
        <w:tc>
          <w:tcPr>
            <w:tcW w:w="450" w:type="dxa"/>
            <w:tcBorders>
              <w:left w:val="single" w:sz="18" w:space="0" w:color="auto"/>
            </w:tcBorders>
            <w:shd w:val="clear" w:color="auto" w:fill="FFFFFF"/>
            <w:vAlign w:val="center"/>
          </w:tcPr>
          <w:p w14:paraId="33DA0385"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5</w:t>
            </w:r>
          </w:p>
        </w:tc>
        <w:tc>
          <w:tcPr>
            <w:tcW w:w="450" w:type="dxa"/>
            <w:tcBorders>
              <w:right w:val="single" w:sz="18" w:space="0" w:color="auto"/>
            </w:tcBorders>
            <w:shd w:val="clear" w:color="auto" w:fill="FFFFFF"/>
            <w:vAlign w:val="center"/>
          </w:tcPr>
          <w:p w14:paraId="33DA0386"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A,S</w:t>
            </w:r>
          </w:p>
        </w:tc>
        <w:tc>
          <w:tcPr>
            <w:tcW w:w="450" w:type="dxa"/>
            <w:tcBorders>
              <w:left w:val="single" w:sz="18" w:space="0" w:color="auto"/>
              <w:right w:val="single" w:sz="18" w:space="0" w:color="auto"/>
            </w:tcBorders>
            <w:shd w:val="clear" w:color="auto" w:fill="FFFFFF"/>
            <w:vAlign w:val="center"/>
          </w:tcPr>
          <w:p w14:paraId="33DA0387"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388"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A0389" w14:textId="77777777" w:rsidR="00A63948" w:rsidRPr="00F81721" w:rsidRDefault="00A63948" w:rsidP="00886719">
            <w:pPr>
              <w:pStyle w:val="TableText"/>
              <w:widowControl w:val="0"/>
              <w:rPr>
                <w:rFonts w:ascii="Tahoma" w:hAnsi="Tahoma" w:cs="Tahoma"/>
                <w:sz w:val="13"/>
              </w:rPr>
            </w:pPr>
          </w:p>
        </w:tc>
      </w:tr>
      <w:tr w:rsidR="00A63948" w:rsidRPr="00F81721" w14:paraId="33DA039E" w14:textId="77777777" w:rsidTr="00762DA9">
        <w:trPr>
          <w:trHeight w:val="145"/>
        </w:trPr>
        <w:tc>
          <w:tcPr>
            <w:tcW w:w="2714" w:type="dxa"/>
            <w:shd w:val="clear" w:color="auto" w:fill="FABF8F"/>
            <w:vAlign w:val="center"/>
          </w:tcPr>
          <w:p w14:paraId="33DA038B" w14:textId="77777777" w:rsidR="00A63948" w:rsidRPr="00F81721" w:rsidRDefault="001A26BE" w:rsidP="00D238E0">
            <w:pPr>
              <w:pStyle w:val="Heading2"/>
              <w:ind w:left="0"/>
              <w:rPr>
                <w:rFonts w:ascii="Tahoma" w:hAnsi="Tahoma" w:cs="Tahoma"/>
                <w:b w:val="0"/>
                <w:sz w:val="14"/>
                <w:szCs w:val="14"/>
              </w:rPr>
            </w:pPr>
            <w:bookmarkStart w:id="556" w:name="_Toc254805935"/>
            <w:bookmarkStart w:id="557" w:name="_Toc336338112"/>
            <w:bookmarkStart w:id="558" w:name="_Toc340752397"/>
            <w:bookmarkEnd w:id="556"/>
            <w:bookmarkEnd w:id="557"/>
            <w:r w:rsidRPr="00F81721">
              <w:rPr>
                <w:rFonts w:ascii="Tahoma" w:hAnsi="Tahoma" w:cs="Tahoma"/>
                <w:b w:val="0"/>
                <w:sz w:val="14"/>
                <w:lang w:val="it-IT"/>
              </w:rPr>
              <w:t>External Connector per Visual Studio</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Team Foundation Server 2012</w:t>
            </w:r>
            <w:bookmarkEnd w:id="558"/>
          </w:p>
        </w:tc>
        <w:tc>
          <w:tcPr>
            <w:tcW w:w="450" w:type="dxa"/>
            <w:shd w:val="clear" w:color="auto" w:fill="FABF8F"/>
            <w:vAlign w:val="center"/>
          </w:tcPr>
          <w:p w14:paraId="33DA038C" w14:textId="77777777" w:rsidR="00A63948" w:rsidRPr="0051160D" w:rsidRDefault="00A63948">
            <w:pPr>
              <w:pStyle w:val="TableText"/>
              <w:widowControl w:val="0"/>
              <w:rPr>
                <w:rStyle w:val="EndnoteReference"/>
                <w:rFonts w:ascii="Tahoma" w:hAnsi="Tahoma" w:cs="Tahoma"/>
                <w:b w:val="0"/>
                <w:sz w:val="13"/>
              </w:rPr>
            </w:pPr>
          </w:p>
        </w:tc>
        <w:tc>
          <w:tcPr>
            <w:tcW w:w="450" w:type="dxa"/>
            <w:shd w:val="clear" w:color="auto" w:fill="FABF8F"/>
            <w:vAlign w:val="center"/>
          </w:tcPr>
          <w:p w14:paraId="33DA038D" w14:textId="77777777" w:rsidR="00A63948" w:rsidRPr="00F81721" w:rsidRDefault="001A26BE" w:rsidP="00D238E0">
            <w:pPr>
              <w:pStyle w:val="TableText"/>
              <w:widowControl w:val="0"/>
              <w:rPr>
                <w:rFonts w:ascii="Tahoma" w:hAnsi="Tahoma" w:cs="Tahoma"/>
                <w:sz w:val="13"/>
              </w:rPr>
            </w:pPr>
            <w:r w:rsidRPr="00F81721">
              <w:rPr>
                <w:rFonts w:ascii="Tahoma" w:hAnsi="Tahoma" w:cs="Tahoma"/>
                <w:sz w:val="13"/>
              </w:rPr>
              <w:t>09/12</w:t>
            </w:r>
          </w:p>
        </w:tc>
        <w:tc>
          <w:tcPr>
            <w:tcW w:w="360" w:type="dxa"/>
            <w:tcBorders>
              <w:right w:val="single" w:sz="18" w:space="0" w:color="auto"/>
            </w:tcBorders>
            <w:shd w:val="clear" w:color="auto" w:fill="FABF8F"/>
            <w:vAlign w:val="center"/>
          </w:tcPr>
          <w:p w14:paraId="33DA038E"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38F" w14:textId="77777777" w:rsidR="00A63948" w:rsidRPr="00F81721" w:rsidRDefault="00A63948" w:rsidP="00886719">
            <w:pPr>
              <w:pStyle w:val="TableText"/>
              <w:widowControl w:val="0"/>
              <w:rPr>
                <w:rFonts w:ascii="Tahoma" w:hAnsi="Tahoma" w:cs="Tahoma"/>
                <w:sz w:val="13"/>
                <w:szCs w:val="13"/>
              </w:rPr>
            </w:pPr>
            <w:r w:rsidRPr="00F81721">
              <w:rPr>
                <w:rFonts w:ascii="Tahoma" w:hAnsi="Tahoma" w:cs="Tahoma"/>
                <w:sz w:val="13"/>
                <w:szCs w:val="13"/>
              </w:rPr>
              <w:t>75</w:t>
            </w:r>
          </w:p>
        </w:tc>
        <w:tc>
          <w:tcPr>
            <w:tcW w:w="450" w:type="dxa"/>
            <w:shd w:val="clear" w:color="auto" w:fill="FABF8F"/>
            <w:vAlign w:val="center"/>
          </w:tcPr>
          <w:p w14:paraId="33DA0390" w14:textId="77777777" w:rsidR="00A63948" w:rsidRPr="00F81721" w:rsidRDefault="00A63948" w:rsidP="00886719">
            <w:pPr>
              <w:pStyle w:val="TableText"/>
              <w:widowControl w:val="0"/>
              <w:rPr>
                <w:rFonts w:ascii="Tahoma" w:hAnsi="Tahoma" w:cs="Tahoma"/>
                <w:sz w:val="13"/>
                <w:szCs w:val="13"/>
              </w:rPr>
            </w:pPr>
            <w:r w:rsidRPr="00F81721">
              <w:rPr>
                <w:rFonts w:ascii="Tahoma" w:hAnsi="Tahoma" w:cs="Tahoma"/>
                <w:sz w:val="13"/>
                <w:szCs w:val="13"/>
              </w:rPr>
              <w:t>188</w:t>
            </w:r>
          </w:p>
        </w:tc>
        <w:tc>
          <w:tcPr>
            <w:tcW w:w="450" w:type="dxa"/>
            <w:shd w:val="clear" w:color="auto" w:fill="FABF8F"/>
            <w:vAlign w:val="center"/>
          </w:tcPr>
          <w:p w14:paraId="33DA0391" w14:textId="77777777" w:rsidR="00A63948" w:rsidRPr="00F81721" w:rsidRDefault="00A63948" w:rsidP="00886719">
            <w:pPr>
              <w:pStyle w:val="TableText"/>
              <w:widowControl w:val="0"/>
              <w:rPr>
                <w:rFonts w:ascii="Tahoma" w:hAnsi="Tahoma" w:cs="Tahoma"/>
                <w:sz w:val="13"/>
                <w:szCs w:val="13"/>
              </w:rPr>
            </w:pPr>
            <w:r w:rsidRPr="00F81721">
              <w:rPr>
                <w:rFonts w:ascii="Tahoma" w:hAnsi="Tahoma" w:cs="Tahoma"/>
                <w:sz w:val="13"/>
                <w:szCs w:val="13"/>
              </w:rPr>
              <w:t>150</w:t>
            </w:r>
          </w:p>
        </w:tc>
        <w:tc>
          <w:tcPr>
            <w:tcW w:w="450" w:type="dxa"/>
            <w:shd w:val="clear" w:color="auto" w:fill="FABF8F"/>
            <w:vAlign w:val="center"/>
          </w:tcPr>
          <w:p w14:paraId="33DA0392" w14:textId="77777777" w:rsidR="00A63948" w:rsidRPr="00F81721" w:rsidRDefault="00A63948" w:rsidP="00886719">
            <w:pPr>
              <w:pStyle w:val="TableText"/>
              <w:widowControl w:val="0"/>
              <w:rPr>
                <w:rFonts w:ascii="Tahoma" w:hAnsi="Tahoma" w:cs="Tahoma"/>
                <w:sz w:val="13"/>
                <w:szCs w:val="13"/>
              </w:rPr>
            </w:pPr>
            <w:r w:rsidRPr="00F81721">
              <w:rPr>
                <w:rFonts w:ascii="Tahoma" w:hAnsi="Tahoma" w:cs="Tahoma"/>
                <w:sz w:val="13"/>
                <w:szCs w:val="13"/>
              </w:rPr>
              <w:t>113</w:t>
            </w:r>
          </w:p>
        </w:tc>
        <w:tc>
          <w:tcPr>
            <w:tcW w:w="450" w:type="dxa"/>
            <w:shd w:val="clear" w:color="auto" w:fill="FABF8F"/>
            <w:vAlign w:val="center"/>
          </w:tcPr>
          <w:p w14:paraId="33DA0393" w14:textId="77777777" w:rsidR="00A63948" w:rsidRPr="00F81721" w:rsidRDefault="00A63948" w:rsidP="00886719">
            <w:pPr>
              <w:pStyle w:val="TableText"/>
              <w:widowControl w:val="0"/>
              <w:rPr>
                <w:rFonts w:ascii="Tahoma" w:hAnsi="Tahoma" w:cs="Tahoma"/>
                <w:sz w:val="13"/>
                <w:szCs w:val="13"/>
              </w:rPr>
            </w:pPr>
            <w:r w:rsidRPr="00F81721">
              <w:rPr>
                <w:rFonts w:ascii="Tahoma" w:hAnsi="Tahoma" w:cs="Tahoma"/>
                <w:sz w:val="13"/>
                <w:szCs w:val="13"/>
              </w:rPr>
              <w:t>113</w:t>
            </w:r>
          </w:p>
        </w:tc>
        <w:tc>
          <w:tcPr>
            <w:tcW w:w="450" w:type="dxa"/>
            <w:shd w:val="clear" w:color="auto" w:fill="FABF8F"/>
            <w:vAlign w:val="center"/>
          </w:tcPr>
          <w:p w14:paraId="33DA0394" w14:textId="77777777" w:rsidR="00A63948" w:rsidRPr="00F81721" w:rsidRDefault="00A63948" w:rsidP="00886719">
            <w:pPr>
              <w:pStyle w:val="TableText"/>
              <w:widowControl w:val="0"/>
              <w:rPr>
                <w:rFonts w:ascii="Tahoma" w:hAnsi="Tahoma" w:cs="Tahoma"/>
                <w:sz w:val="13"/>
                <w:szCs w:val="13"/>
              </w:rPr>
            </w:pPr>
            <w:r w:rsidRPr="00F81721">
              <w:rPr>
                <w:rFonts w:ascii="Tahoma" w:hAnsi="Tahoma" w:cs="Tahoma"/>
                <w:sz w:val="13"/>
                <w:szCs w:val="13"/>
              </w:rPr>
              <w:t>75</w:t>
            </w:r>
          </w:p>
        </w:tc>
        <w:tc>
          <w:tcPr>
            <w:tcW w:w="360" w:type="dxa"/>
            <w:tcBorders>
              <w:right w:val="single" w:sz="18" w:space="0" w:color="auto"/>
            </w:tcBorders>
            <w:shd w:val="clear" w:color="auto" w:fill="FABF8F"/>
            <w:vAlign w:val="center"/>
          </w:tcPr>
          <w:p w14:paraId="33DA0395" w14:textId="77777777" w:rsidR="00A63948" w:rsidRPr="00F81721" w:rsidRDefault="00A63948" w:rsidP="00886719">
            <w:pPr>
              <w:pStyle w:val="TableText"/>
              <w:widowControl w:val="0"/>
              <w:rPr>
                <w:rFonts w:ascii="Tahoma" w:hAnsi="Tahoma" w:cs="Tahoma"/>
                <w:sz w:val="13"/>
                <w:szCs w:val="13"/>
              </w:rPr>
            </w:pPr>
            <w:r w:rsidRPr="00F81721">
              <w:rPr>
                <w:rFonts w:ascii="Tahoma" w:hAnsi="Tahoma" w:cs="Tahoma"/>
                <w:sz w:val="13"/>
                <w:szCs w:val="13"/>
              </w:rPr>
              <w:t>38</w:t>
            </w:r>
          </w:p>
        </w:tc>
        <w:tc>
          <w:tcPr>
            <w:tcW w:w="450" w:type="dxa"/>
            <w:tcBorders>
              <w:left w:val="single" w:sz="18" w:space="0" w:color="auto"/>
            </w:tcBorders>
            <w:shd w:val="clear" w:color="auto" w:fill="FABF8F"/>
            <w:vAlign w:val="center"/>
          </w:tcPr>
          <w:p w14:paraId="33DA0396" w14:textId="77777777" w:rsidR="00A63948" w:rsidRPr="00F81721" w:rsidRDefault="00A63948" w:rsidP="00886719">
            <w:pPr>
              <w:pStyle w:val="TableText"/>
              <w:widowControl w:val="0"/>
              <w:rPr>
                <w:rFonts w:ascii="Tahoma" w:hAnsi="Tahoma" w:cs="Tahoma"/>
                <w:sz w:val="13"/>
                <w:szCs w:val="13"/>
              </w:rPr>
            </w:pPr>
            <w:r w:rsidRPr="00F81721">
              <w:rPr>
                <w:rFonts w:ascii="Tahoma" w:hAnsi="Tahoma" w:cs="Tahoma"/>
                <w:sz w:val="13"/>
                <w:szCs w:val="13"/>
              </w:rPr>
              <w:t>75</w:t>
            </w:r>
          </w:p>
        </w:tc>
        <w:tc>
          <w:tcPr>
            <w:tcW w:w="450" w:type="dxa"/>
            <w:shd w:val="clear" w:color="auto" w:fill="FABF8F"/>
            <w:vAlign w:val="center"/>
          </w:tcPr>
          <w:p w14:paraId="33DA0397" w14:textId="77777777" w:rsidR="00A63948" w:rsidRPr="00F81721" w:rsidRDefault="00A63948" w:rsidP="00886719">
            <w:pPr>
              <w:pStyle w:val="TableText"/>
              <w:widowControl w:val="0"/>
              <w:rPr>
                <w:rFonts w:ascii="Tahoma" w:hAnsi="Tahoma" w:cs="Tahoma"/>
                <w:sz w:val="13"/>
                <w:szCs w:val="13"/>
              </w:rPr>
            </w:pPr>
            <w:r w:rsidRPr="00F81721">
              <w:rPr>
                <w:rFonts w:ascii="Tahoma" w:hAnsi="Tahoma" w:cs="Tahoma"/>
                <w:sz w:val="13"/>
                <w:szCs w:val="13"/>
              </w:rPr>
              <w:t>150</w:t>
            </w:r>
          </w:p>
        </w:tc>
        <w:tc>
          <w:tcPr>
            <w:tcW w:w="450" w:type="dxa"/>
            <w:tcBorders>
              <w:right w:val="single" w:sz="18" w:space="0" w:color="auto"/>
            </w:tcBorders>
            <w:shd w:val="clear" w:color="auto" w:fill="FABF8F"/>
            <w:vAlign w:val="center"/>
          </w:tcPr>
          <w:p w14:paraId="33DA0398" w14:textId="77777777" w:rsidR="00A63948" w:rsidRPr="00F81721" w:rsidRDefault="00A63948" w:rsidP="00886719">
            <w:pPr>
              <w:pStyle w:val="TableText"/>
              <w:widowControl w:val="0"/>
              <w:rPr>
                <w:rFonts w:ascii="Tahoma" w:hAnsi="Tahoma" w:cs="Tahoma"/>
                <w:sz w:val="13"/>
                <w:szCs w:val="13"/>
              </w:rPr>
            </w:pPr>
            <w:r w:rsidRPr="00F81721">
              <w:rPr>
                <w:rFonts w:ascii="Tahoma" w:hAnsi="Tahoma" w:cs="Tahoma"/>
                <w:sz w:val="13"/>
                <w:szCs w:val="13"/>
              </w:rPr>
              <w:t>75</w:t>
            </w:r>
          </w:p>
        </w:tc>
        <w:tc>
          <w:tcPr>
            <w:tcW w:w="450" w:type="dxa"/>
            <w:tcBorders>
              <w:left w:val="single" w:sz="18" w:space="0" w:color="auto"/>
            </w:tcBorders>
            <w:shd w:val="clear" w:color="auto" w:fill="FABF8F"/>
            <w:vAlign w:val="center"/>
          </w:tcPr>
          <w:p w14:paraId="33DA0399"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75</w:t>
            </w:r>
          </w:p>
        </w:tc>
        <w:tc>
          <w:tcPr>
            <w:tcW w:w="450" w:type="dxa"/>
            <w:tcBorders>
              <w:right w:val="single" w:sz="18" w:space="0" w:color="auto"/>
            </w:tcBorders>
            <w:shd w:val="clear" w:color="auto" w:fill="FABF8F"/>
            <w:vAlign w:val="center"/>
          </w:tcPr>
          <w:p w14:paraId="33DA039A"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A,S</w:t>
            </w:r>
          </w:p>
        </w:tc>
        <w:tc>
          <w:tcPr>
            <w:tcW w:w="450" w:type="dxa"/>
            <w:tcBorders>
              <w:left w:val="single" w:sz="18" w:space="0" w:color="auto"/>
              <w:right w:val="single" w:sz="18" w:space="0" w:color="auto"/>
            </w:tcBorders>
            <w:shd w:val="clear" w:color="auto" w:fill="FABF8F"/>
            <w:vAlign w:val="center"/>
          </w:tcPr>
          <w:p w14:paraId="33DA039B"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39C"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A039D"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OL/OV</w:t>
            </w:r>
          </w:p>
        </w:tc>
      </w:tr>
      <w:tr w:rsidR="00A63948" w:rsidRPr="00F81721" w14:paraId="33DA03B2" w14:textId="77777777" w:rsidTr="00762DA9">
        <w:trPr>
          <w:trHeight w:val="494"/>
        </w:trPr>
        <w:tc>
          <w:tcPr>
            <w:tcW w:w="2714" w:type="dxa"/>
            <w:shd w:val="clear" w:color="auto" w:fill="FFFFFF"/>
          </w:tcPr>
          <w:p w14:paraId="33DA039F" w14:textId="77777777" w:rsidR="00A63948" w:rsidRPr="00F81721" w:rsidRDefault="00A63948" w:rsidP="00786BC6">
            <w:pPr>
              <w:pStyle w:val="Heading2"/>
              <w:ind w:left="0"/>
              <w:rPr>
                <w:rFonts w:ascii="Tahoma" w:hAnsi="Tahoma" w:cs="Tahoma"/>
                <w:b w:val="0"/>
                <w:sz w:val="14"/>
                <w:szCs w:val="14"/>
              </w:rPr>
            </w:pPr>
            <w:bookmarkStart w:id="559" w:name="_Toc336338113"/>
            <w:bookmarkStart w:id="560" w:name="_Toc340752398"/>
            <w:bookmarkEnd w:id="559"/>
            <w:r w:rsidRPr="00F81721">
              <w:rPr>
                <w:rFonts w:ascii="Tahoma" w:hAnsi="Tahoma" w:cs="Tahoma"/>
                <w:b w:val="0"/>
                <w:sz w:val="14"/>
                <w:szCs w:val="14"/>
                <w:lang w:val="it-IT"/>
              </w:rPr>
              <w:t>Web Antimalware Subscription per Forefront Threat Management Gateway Medium Business Edition (Dispositivo e</w:t>
            </w:r>
            <w:r w:rsidR="00786BC6" w:rsidRPr="00F81721">
              <w:rPr>
                <w:rFonts w:ascii="Tahoma" w:hAnsi="Tahoma" w:cs="Tahoma"/>
                <w:b w:val="0"/>
                <w:sz w:val="14"/>
                <w:szCs w:val="14"/>
                <w:lang w:val="it-IT"/>
              </w:rPr>
              <w:t> </w:t>
            </w:r>
            <w:r w:rsidRPr="00F81721">
              <w:rPr>
                <w:rFonts w:ascii="Tahoma" w:hAnsi="Tahoma" w:cs="Tahoma"/>
                <w:b w:val="0"/>
                <w:sz w:val="14"/>
                <w:szCs w:val="14"/>
                <w:lang w:val="it-IT"/>
              </w:rPr>
              <w:t>Utente)</w:t>
            </w:r>
            <w:bookmarkEnd w:id="560"/>
          </w:p>
        </w:tc>
        <w:tc>
          <w:tcPr>
            <w:tcW w:w="450" w:type="dxa"/>
            <w:shd w:val="clear" w:color="auto" w:fill="FFFFFF"/>
            <w:vAlign w:val="center"/>
          </w:tcPr>
          <w:p w14:paraId="33DA03A0" w14:textId="77777777" w:rsidR="00A63948" w:rsidRPr="0051160D" w:rsidRDefault="00A63948">
            <w:pPr>
              <w:pStyle w:val="TableText"/>
              <w:widowControl w:val="0"/>
              <w:rPr>
                <w:rStyle w:val="EndnoteReference"/>
                <w:rFonts w:ascii="Tahoma" w:hAnsi="Tahoma" w:cs="Tahoma"/>
                <w:b w:val="0"/>
                <w:sz w:val="13"/>
              </w:rPr>
            </w:pPr>
          </w:p>
        </w:tc>
        <w:tc>
          <w:tcPr>
            <w:tcW w:w="450" w:type="dxa"/>
            <w:shd w:val="clear" w:color="auto" w:fill="FFFFFF"/>
            <w:vAlign w:val="center"/>
          </w:tcPr>
          <w:p w14:paraId="33DA03A1" w14:textId="77777777" w:rsidR="00A63948" w:rsidRPr="00F81721" w:rsidRDefault="00A63948" w:rsidP="00886719">
            <w:pPr>
              <w:pStyle w:val="TableText"/>
              <w:widowControl w:val="0"/>
              <w:spacing w:before="160"/>
              <w:rPr>
                <w:rFonts w:ascii="Tahoma" w:hAnsi="Tahoma" w:cs="Tahoma"/>
                <w:sz w:val="13"/>
              </w:rPr>
            </w:pPr>
            <w:r w:rsidRPr="00F81721">
              <w:rPr>
                <w:rFonts w:ascii="Tahoma" w:hAnsi="Tahoma" w:cs="Tahoma"/>
                <w:sz w:val="13"/>
              </w:rPr>
              <w:t>11/08</w:t>
            </w:r>
          </w:p>
        </w:tc>
        <w:tc>
          <w:tcPr>
            <w:tcW w:w="360" w:type="dxa"/>
            <w:tcBorders>
              <w:right w:val="single" w:sz="18" w:space="0" w:color="auto"/>
            </w:tcBorders>
            <w:shd w:val="clear" w:color="auto" w:fill="FFFFFF"/>
            <w:vAlign w:val="center"/>
          </w:tcPr>
          <w:p w14:paraId="33DA03A2"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3A3"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3A4"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3A5"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3A6"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3A7"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3A8"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3A9"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3AA"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FFFFF"/>
            <w:vAlign w:val="center"/>
          </w:tcPr>
          <w:p w14:paraId="33DA03AB"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FFFFF"/>
            <w:vAlign w:val="center"/>
          </w:tcPr>
          <w:p w14:paraId="33DA03AC"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FFFFF"/>
            <w:vAlign w:val="center"/>
          </w:tcPr>
          <w:p w14:paraId="33DA03AD"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3AE"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3AF"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3B0" w14:textId="77777777" w:rsidR="00A63948" w:rsidRPr="00F81721" w:rsidRDefault="00A63948" w:rsidP="00886719">
            <w:pPr>
              <w:pStyle w:val="TableText"/>
              <w:widowControl w:val="0"/>
              <w:rPr>
                <w:rFonts w:ascii="Tahoma" w:hAnsi="Tahoma" w:cs="Tahoma"/>
                <w:sz w:val="13"/>
              </w:rPr>
            </w:pPr>
          </w:p>
        </w:tc>
        <w:tc>
          <w:tcPr>
            <w:tcW w:w="540" w:type="dxa"/>
            <w:shd w:val="clear" w:color="auto" w:fill="FFFFFF"/>
            <w:vAlign w:val="center"/>
          </w:tcPr>
          <w:p w14:paraId="33DA03B1" w14:textId="77777777" w:rsidR="00A63948" w:rsidRPr="00F81721" w:rsidRDefault="00A63948" w:rsidP="00886719">
            <w:pPr>
              <w:pStyle w:val="TableText"/>
              <w:widowControl w:val="0"/>
              <w:rPr>
                <w:rFonts w:ascii="Tahoma" w:hAnsi="Tahoma" w:cs="Tahoma"/>
                <w:sz w:val="13"/>
              </w:rPr>
            </w:pPr>
          </w:p>
        </w:tc>
      </w:tr>
      <w:tr w:rsidR="00A63948" w:rsidRPr="00F81721" w14:paraId="33DA03C6" w14:textId="77777777" w:rsidTr="00762DA9">
        <w:trPr>
          <w:trHeight w:val="287"/>
        </w:trPr>
        <w:tc>
          <w:tcPr>
            <w:tcW w:w="2714" w:type="dxa"/>
            <w:shd w:val="clear" w:color="auto" w:fill="FABF8F"/>
            <w:vAlign w:val="center"/>
          </w:tcPr>
          <w:p w14:paraId="33DA03B3" w14:textId="77777777" w:rsidR="00A63948" w:rsidRPr="00F81721" w:rsidRDefault="001A26BE" w:rsidP="00E85A8C">
            <w:pPr>
              <w:pStyle w:val="Heading2"/>
              <w:ind w:left="0"/>
              <w:rPr>
                <w:rFonts w:ascii="Tahoma" w:hAnsi="Tahoma" w:cs="Tahoma"/>
                <w:b w:val="0"/>
                <w:sz w:val="14"/>
                <w:lang w:eastAsia="x-none"/>
              </w:rPr>
            </w:pPr>
            <w:bookmarkStart w:id="561" w:name="_Toc336338114"/>
            <w:bookmarkStart w:id="562" w:name="_Toc340752399"/>
            <w:bookmarkEnd w:id="561"/>
            <w:r w:rsidRPr="00F81721">
              <w:rPr>
                <w:rFonts w:ascii="Tahoma" w:hAnsi="Tahoma" w:cs="Tahoma"/>
                <w:b w:val="0"/>
                <w:sz w:val="14"/>
                <w:lang w:val="it-IT"/>
              </w:rPr>
              <w:t>Servizi di Windows Azure</w:t>
            </w:r>
            <w:bookmarkEnd w:id="562"/>
          </w:p>
        </w:tc>
        <w:bookmarkStart w:id="563" w:name="_Hlt335906200"/>
        <w:bookmarkStart w:id="564" w:name="_Hlt335906300"/>
        <w:bookmarkStart w:id="565" w:name="_Hlt336249818"/>
        <w:bookmarkStart w:id="566" w:name="_Hlt336250114"/>
        <w:bookmarkStart w:id="567" w:name="_Hlt336250148"/>
        <w:bookmarkStart w:id="568" w:name="_Hlt336251394"/>
        <w:bookmarkEnd w:id="563"/>
        <w:bookmarkEnd w:id="564"/>
        <w:bookmarkEnd w:id="565"/>
        <w:bookmarkEnd w:id="566"/>
        <w:bookmarkEnd w:id="567"/>
        <w:bookmarkEnd w:id="568"/>
        <w:tc>
          <w:tcPr>
            <w:tcW w:w="450" w:type="dxa"/>
            <w:shd w:val="clear" w:color="auto" w:fill="FABF8F"/>
            <w:vAlign w:val="center"/>
          </w:tcPr>
          <w:p w14:paraId="33DA03B4" w14:textId="77777777" w:rsidR="00A63948" w:rsidRPr="0051160D" w:rsidRDefault="001A26BE" w:rsidP="00806515">
            <w:pPr>
              <w:pStyle w:val="TableText"/>
              <w:widowControl w:val="0"/>
              <w:spacing w:before="100" w:beforeAutospacing="1"/>
              <w:rPr>
                <w:rFonts w:ascii="Tahoma" w:hAnsi="Tahoma" w:cs="Tahoma"/>
                <w:color w:val="0000FF"/>
                <w:sz w:val="13"/>
              </w:rPr>
            </w:pPr>
            <w:r w:rsidRPr="0051160D">
              <w:rPr>
                <w:rFonts w:ascii="Tahoma" w:hAnsi="Tahoma" w:cs="Tahoma"/>
              </w:rPr>
              <w:fldChar w:fldCharType="begin"/>
            </w:r>
            <w:r w:rsidR="007D0490" w:rsidRPr="0051160D">
              <w:rPr>
                <w:rFonts w:ascii="Tahoma" w:hAnsi="Tahoma" w:cs="Tahoma"/>
              </w:rPr>
              <w:instrText>HYPERLINK  \l "_94_VDI_Standard"</w:instrText>
            </w:r>
            <w:r w:rsidRPr="0051160D">
              <w:rPr>
                <w:rFonts w:ascii="Tahoma" w:hAnsi="Tahoma" w:cs="Tahoma"/>
              </w:rPr>
              <w:fldChar w:fldCharType="separate"/>
            </w:r>
            <w:r w:rsidRPr="0051160D">
              <w:rPr>
                <w:rStyle w:val="Hyperlink"/>
                <w:rFonts w:ascii="Tahoma" w:hAnsi="Tahoma" w:cs="Tahoma"/>
                <w:sz w:val="13"/>
              </w:rPr>
              <w:t>94</w:t>
            </w:r>
            <w:r w:rsidRPr="0051160D">
              <w:rPr>
                <w:rFonts w:ascii="Tahoma" w:hAnsi="Tahoma" w:cs="Tahoma"/>
              </w:rPr>
              <w:fldChar w:fldCharType="end"/>
            </w:r>
          </w:p>
        </w:tc>
        <w:tc>
          <w:tcPr>
            <w:tcW w:w="450" w:type="dxa"/>
            <w:shd w:val="clear" w:color="auto" w:fill="FABF8F"/>
            <w:vAlign w:val="center"/>
          </w:tcPr>
          <w:p w14:paraId="33DA03B5" w14:textId="77777777" w:rsidR="00A63948" w:rsidRPr="00F81721" w:rsidRDefault="00A63948" w:rsidP="00886719">
            <w:pPr>
              <w:pStyle w:val="TableText"/>
              <w:widowControl w:val="0"/>
              <w:spacing w:before="80"/>
              <w:rPr>
                <w:rFonts w:ascii="Tahoma" w:hAnsi="Tahoma" w:cs="Tahoma"/>
                <w:sz w:val="13"/>
              </w:rPr>
            </w:pPr>
            <w:r w:rsidRPr="00F81721">
              <w:rPr>
                <w:rFonts w:ascii="Tahoma" w:hAnsi="Tahoma" w:cs="Tahoma"/>
                <w:sz w:val="13"/>
              </w:rPr>
              <w:t>11/11</w:t>
            </w:r>
          </w:p>
        </w:tc>
        <w:tc>
          <w:tcPr>
            <w:tcW w:w="360" w:type="dxa"/>
            <w:tcBorders>
              <w:right w:val="single" w:sz="18" w:space="0" w:color="auto"/>
            </w:tcBorders>
            <w:shd w:val="clear" w:color="auto" w:fill="FABF8F"/>
            <w:vAlign w:val="center"/>
          </w:tcPr>
          <w:p w14:paraId="33DA03B6" w14:textId="77777777" w:rsidR="00A63948" w:rsidRPr="00F81721"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A03B7"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B8"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B9"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BA"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BB"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BC"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3BD"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3BE"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BF"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3C0"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3C1"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3C2"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A03C3"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tcPr>
          <w:p w14:paraId="33DA03C4"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A03C5" w14:textId="77777777" w:rsidR="00A63948" w:rsidRPr="00F81721" w:rsidRDefault="00A63948" w:rsidP="00886719">
            <w:pPr>
              <w:pStyle w:val="TableText"/>
              <w:widowControl w:val="0"/>
              <w:rPr>
                <w:rFonts w:ascii="Tahoma" w:hAnsi="Tahoma" w:cs="Tahoma"/>
                <w:sz w:val="13"/>
              </w:rPr>
            </w:pPr>
          </w:p>
        </w:tc>
      </w:tr>
      <w:tr w:rsidR="00A63948" w:rsidRPr="00F81721" w14:paraId="33DA03DA" w14:textId="77777777" w:rsidTr="00762DA9">
        <w:trPr>
          <w:trHeight w:val="152"/>
        </w:trPr>
        <w:tc>
          <w:tcPr>
            <w:tcW w:w="2714" w:type="dxa"/>
            <w:shd w:val="clear" w:color="auto" w:fill="FFFFFF"/>
            <w:vAlign w:val="center"/>
          </w:tcPr>
          <w:p w14:paraId="33DA03C7" w14:textId="77777777" w:rsidR="00A63948" w:rsidRPr="00F81721" w:rsidRDefault="001A26BE" w:rsidP="00786BC6">
            <w:pPr>
              <w:pStyle w:val="Heading2"/>
              <w:ind w:left="0"/>
              <w:rPr>
                <w:rFonts w:ascii="Tahoma" w:hAnsi="Tahoma" w:cs="Tahoma"/>
                <w:b w:val="0"/>
                <w:sz w:val="14"/>
                <w:szCs w:val="14"/>
              </w:rPr>
            </w:pPr>
            <w:bookmarkStart w:id="569" w:name="_Toc336338115"/>
            <w:bookmarkStart w:id="570" w:name="_Toc340752400"/>
            <w:bookmarkEnd w:id="569"/>
            <w:r w:rsidRPr="00F81721">
              <w:rPr>
                <w:rFonts w:ascii="Tahoma" w:hAnsi="Tahoma" w:cs="Tahoma"/>
                <w:b w:val="0"/>
                <w:sz w:val="14"/>
                <w:lang w:val="it-IT"/>
              </w:rPr>
              <w:t>Windows</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Embedded Device Manager</w:t>
            </w:r>
            <w:r w:rsidR="00786BC6" w:rsidRPr="00F81721">
              <w:rPr>
                <w:rFonts w:ascii="Tahoma" w:hAnsi="Tahoma" w:cs="Tahoma"/>
                <w:b w:val="0"/>
                <w:sz w:val="14"/>
                <w:lang w:val="it-IT"/>
              </w:rPr>
              <w:t> </w:t>
            </w:r>
            <w:r w:rsidRPr="00F81721">
              <w:rPr>
                <w:rFonts w:ascii="Tahoma" w:hAnsi="Tahoma" w:cs="Tahoma"/>
                <w:b w:val="0"/>
                <w:sz w:val="14"/>
                <w:lang w:val="it-IT"/>
              </w:rPr>
              <w:t>2011</w:t>
            </w:r>
            <w:bookmarkEnd w:id="570"/>
          </w:p>
        </w:tc>
        <w:bookmarkStart w:id="571" w:name="_Hlt336251405"/>
        <w:bookmarkStart w:id="572" w:name="_Hlt336251494"/>
        <w:bookmarkEnd w:id="571"/>
        <w:bookmarkEnd w:id="572"/>
        <w:tc>
          <w:tcPr>
            <w:tcW w:w="450" w:type="dxa"/>
            <w:shd w:val="clear" w:color="auto" w:fill="FFFFFF"/>
            <w:vAlign w:val="center"/>
          </w:tcPr>
          <w:p w14:paraId="33DA03C8" w14:textId="77777777" w:rsidR="00A63948" w:rsidRPr="0051160D" w:rsidRDefault="001A26BE" w:rsidP="00806515">
            <w:pPr>
              <w:pStyle w:val="TableText"/>
              <w:widowControl w:val="0"/>
              <w:spacing w:before="100" w:beforeAutospacing="1"/>
              <w:rPr>
                <w:rFonts w:ascii="Tahoma" w:hAnsi="Tahoma" w:cs="Tahoma"/>
                <w:color w:val="0000FF"/>
                <w:sz w:val="13"/>
              </w:rPr>
            </w:pPr>
            <w:r w:rsidRPr="0051160D">
              <w:rPr>
                <w:rFonts w:ascii="Tahoma" w:hAnsi="Tahoma" w:cs="Tahoma"/>
              </w:rPr>
              <w:fldChar w:fldCharType="begin"/>
            </w:r>
            <w:r w:rsidR="007D0490" w:rsidRPr="0051160D">
              <w:rPr>
                <w:rFonts w:ascii="Tahoma" w:hAnsi="Tahoma" w:cs="Tahoma"/>
              </w:rPr>
              <w:instrText>HYPERLINK  \l "_95_Servizi_Windows"</w:instrText>
            </w:r>
            <w:r w:rsidRPr="0051160D">
              <w:rPr>
                <w:rFonts w:ascii="Tahoma" w:hAnsi="Tahoma" w:cs="Tahoma"/>
              </w:rPr>
              <w:fldChar w:fldCharType="separate"/>
            </w:r>
            <w:r w:rsidRPr="0051160D">
              <w:rPr>
                <w:rStyle w:val="Hyperlink"/>
                <w:rFonts w:ascii="Tahoma" w:hAnsi="Tahoma" w:cs="Tahoma"/>
                <w:sz w:val="13"/>
              </w:rPr>
              <w:t>95</w:t>
            </w:r>
            <w:r w:rsidRPr="0051160D">
              <w:rPr>
                <w:rFonts w:ascii="Tahoma" w:hAnsi="Tahoma" w:cs="Tahoma"/>
              </w:rPr>
              <w:fldChar w:fldCharType="end"/>
            </w:r>
          </w:p>
        </w:tc>
        <w:tc>
          <w:tcPr>
            <w:tcW w:w="450" w:type="dxa"/>
            <w:shd w:val="clear" w:color="auto" w:fill="FFFFFF"/>
            <w:vAlign w:val="center"/>
          </w:tcPr>
          <w:p w14:paraId="33DA03C9" w14:textId="77777777" w:rsidR="00A63948" w:rsidRPr="00F81721"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33DA03CA" w14:textId="77777777" w:rsidR="00A63948" w:rsidRPr="00F81721"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A03CB"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3CC"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3CD"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3CE"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3CF"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3D0"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3D1"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3D2"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3D3"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3D4"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3D5"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3D6"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3D7"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tcPr>
          <w:p w14:paraId="33DA03D8" w14:textId="77777777" w:rsidR="00A63948" w:rsidRPr="00F81721" w:rsidRDefault="00A63948" w:rsidP="00886719">
            <w:pPr>
              <w:pStyle w:val="TableText"/>
              <w:widowControl w:val="0"/>
              <w:rPr>
                <w:rFonts w:ascii="Tahoma" w:hAnsi="Tahoma" w:cs="Tahoma"/>
                <w:sz w:val="13"/>
              </w:rPr>
            </w:pPr>
          </w:p>
        </w:tc>
        <w:tc>
          <w:tcPr>
            <w:tcW w:w="540" w:type="dxa"/>
            <w:shd w:val="clear" w:color="auto" w:fill="FFFFFF"/>
            <w:vAlign w:val="center"/>
          </w:tcPr>
          <w:p w14:paraId="33DA03D9" w14:textId="77777777" w:rsidR="00A63948" w:rsidRPr="00F81721" w:rsidRDefault="00A63948" w:rsidP="00886719">
            <w:pPr>
              <w:pStyle w:val="TableText"/>
              <w:widowControl w:val="0"/>
              <w:rPr>
                <w:rFonts w:ascii="Tahoma" w:hAnsi="Tahoma" w:cs="Tahoma"/>
                <w:sz w:val="13"/>
              </w:rPr>
            </w:pPr>
          </w:p>
        </w:tc>
      </w:tr>
      <w:tr w:rsidR="00A63948" w:rsidRPr="00F81721" w14:paraId="33DA03EE" w14:textId="77777777" w:rsidTr="00762DA9">
        <w:trPr>
          <w:trHeight w:val="287"/>
        </w:trPr>
        <w:tc>
          <w:tcPr>
            <w:tcW w:w="2714" w:type="dxa"/>
            <w:shd w:val="clear" w:color="auto" w:fill="FABF8F"/>
            <w:vAlign w:val="center"/>
          </w:tcPr>
          <w:p w14:paraId="33DA03DB" w14:textId="77777777" w:rsidR="00A63948" w:rsidRPr="00F81721" w:rsidRDefault="001A26BE" w:rsidP="00786BC6">
            <w:pPr>
              <w:pStyle w:val="Heading2"/>
              <w:ind w:left="0"/>
              <w:rPr>
                <w:rFonts w:ascii="Tahoma" w:hAnsi="Tahoma" w:cs="Tahoma"/>
                <w:b w:val="0"/>
                <w:sz w:val="14"/>
                <w:szCs w:val="14"/>
              </w:rPr>
            </w:pPr>
            <w:bookmarkStart w:id="573" w:name="_Toc336338116"/>
            <w:bookmarkStart w:id="574" w:name="_Toc340752401"/>
            <w:bookmarkEnd w:id="573"/>
            <w:r w:rsidRPr="00F81721">
              <w:rPr>
                <w:rFonts w:ascii="Tahoma" w:hAnsi="Tahoma" w:cs="Tahoma"/>
                <w:b w:val="0"/>
                <w:sz w:val="14"/>
                <w:lang w:val="it-IT"/>
              </w:rPr>
              <w:t>Licenza di Gestione Client per OSE per Windows</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Embedded Device Manager</w:t>
            </w:r>
            <w:r w:rsidR="00786BC6" w:rsidRPr="00F81721">
              <w:rPr>
                <w:rFonts w:ascii="Tahoma" w:hAnsi="Tahoma" w:cs="Tahoma"/>
                <w:b w:val="0"/>
                <w:sz w:val="14"/>
                <w:lang w:val="it-IT"/>
              </w:rPr>
              <w:t> </w:t>
            </w:r>
            <w:r w:rsidRPr="00F81721">
              <w:rPr>
                <w:rFonts w:ascii="Tahoma" w:hAnsi="Tahoma" w:cs="Tahoma"/>
                <w:b w:val="0"/>
                <w:sz w:val="14"/>
                <w:lang w:val="it-IT"/>
              </w:rPr>
              <w:t>2011</w:t>
            </w:r>
            <w:bookmarkEnd w:id="574"/>
          </w:p>
        </w:tc>
        <w:tc>
          <w:tcPr>
            <w:tcW w:w="450" w:type="dxa"/>
            <w:shd w:val="clear" w:color="auto" w:fill="FABF8F"/>
            <w:vAlign w:val="center"/>
          </w:tcPr>
          <w:p w14:paraId="33DA03DC" w14:textId="77777777" w:rsidR="00A63948" w:rsidRPr="0051160D" w:rsidRDefault="00A63948" w:rsidP="00FD03DA">
            <w:pPr>
              <w:pStyle w:val="TableText"/>
              <w:widowControl w:val="0"/>
              <w:spacing w:before="100" w:beforeAutospacing="1"/>
              <w:rPr>
                <w:rFonts w:ascii="Tahoma" w:hAnsi="Tahoma" w:cs="Tahoma"/>
                <w:color w:val="0000FF"/>
                <w:sz w:val="13"/>
              </w:rPr>
            </w:pPr>
          </w:p>
        </w:tc>
        <w:tc>
          <w:tcPr>
            <w:tcW w:w="450" w:type="dxa"/>
            <w:shd w:val="clear" w:color="auto" w:fill="FABF8F"/>
            <w:vAlign w:val="center"/>
          </w:tcPr>
          <w:p w14:paraId="33DA03DD" w14:textId="77777777" w:rsidR="00A63948" w:rsidRPr="00F81721"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3DA03DE" w14:textId="77777777" w:rsidR="00A63948" w:rsidRPr="00F81721"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A03DF"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E0"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E1"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E2"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E3"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E4"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3E5"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3E6"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3E7"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3E8"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3E9"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3EA"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3EB"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tcPr>
          <w:p w14:paraId="33DA03EC" w14:textId="77777777" w:rsidR="00A63948" w:rsidRPr="00F81721" w:rsidRDefault="00A63948" w:rsidP="00886719">
            <w:pPr>
              <w:pStyle w:val="TableText"/>
              <w:widowControl w:val="0"/>
              <w:rPr>
                <w:rFonts w:ascii="Tahoma" w:hAnsi="Tahoma" w:cs="Tahoma"/>
                <w:sz w:val="13"/>
              </w:rPr>
            </w:pPr>
          </w:p>
        </w:tc>
        <w:tc>
          <w:tcPr>
            <w:tcW w:w="540" w:type="dxa"/>
            <w:shd w:val="clear" w:color="auto" w:fill="FABF8F"/>
            <w:vAlign w:val="center"/>
          </w:tcPr>
          <w:p w14:paraId="33DA03ED" w14:textId="77777777" w:rsidR="00A63948" w:rsidRPr="00F81721" w:rsidRDefault="00A63948" w:rsidP="00886719">
            <w:pPr>
              <w:pStyle w:val="TableText"/>
              <w:widowControl w:val="0"/>
              <w:rPr>
                <w:rFonts w:ascii="Tahoma" w:hAnsi="Tahoma" w:cs="Tahoma"/>
                <w:sz w:val="13"/>
              </w:rPr>
            </w:pPr>
          </w:p>
        </w:tc>
      </w:tr>
      <w:tr w:rsidR="00A63948" w:rsidRPr="00F81721" w14:paraId="33DA0402" w14:textId="77777777" w:rsidTr="00762DA9">
        <w:trPr>
          <w:trHeight w:val="287"/>
        </w:trPr>
        <w:tc>
          <w:tcPr>
            <w:tcW w:w="2714" w:type="dxa"/>
            <w:shd w:val="clear" w:color="auto" w:fill="FFFFFF"/>
            <w:vAlign w:val="center"/>
          </w:tcPr>
          <w:p w14:paraId="33DA03EF" w14:textId="77777777" w:rsidR="00A63948" w:rsidRPr="00F81721" w:rsidRDefault="001A26BE" w:rsidP="00786BC6">
            <w:pPr>
              <w:pStyle w:val="Heading2"/>
              <w:ind w:left="0"/>
              <w:rPr>
                <w:rFonts w:ascii="Tahoma" w:hAnsi="Tahoma" w:cs="Tahoma"/>
                <w:b w:val="0"/>
                <w:sz w:val="14"/>
                <w:szCs w:val="14"/>
              </w:rPr>
            </w:pPr>
            <w:bookmarkStart w:id="575" w:name="_Toc336338117"/>
            <w:bookmarkStart w:id="576" w:name="_Toc340752402"/>
            <w:bookmarkEnd w:id="575"/>
            <w:r w:rsidRPr="00F81721">
              <w:rPr>
                <w:rFonts w:ascii="Tahoma" w:hAnsi="Tahoma" w:cs="Tahoma"/>
                <w:b w:val="0"/>
                <w:sz w:val="14"/>
                <w:lang w:val="it-IT"/>
              </w:rPr>
              <w:t>Licenza di Gestione Client per Utente per</w:t>
            </w:r>
            <w:r w:rsidR="00786BC6" w:rsidRPr="00F81721">
              <w:rPr>
                <w:rFonts w:ascii="Tahoma" w:hAnsi="Tahoma" w:cs="Tahoma"/>
                <w:b w:val="0"/>
                <w:sz w:val="14"/>
                <w:lang w:val="it-IT"/>
              </w:rPr>
              <w:t> </w:t>
            </w:r>
            <w:r w:rsidRPr="00F81721">
              <w:rPr>
                <w:rFonts w:ascii="Tahoma" w:hAnsi="Tahoma" w:cs="Tahoma"/>
                <w:b w:val="0"/>
                <w:sz w:val="14"/>
                <w:lang w:val="it-IT"/>
              </w:rPr>
              <w:t>Windows</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Embedded Device Manager</w:t>
            </w:r>
            <w:r w:rsidR="00786BC6" w:rsidRPr="00F81721">
              <w:rPr>
                <w:rFonts w:ascii="Tahoma" w:hAnsi="Tahoma" w:cs="Tahoma"/>
                <w:b w:val="0"/>
                <w:sz w:val="14"/>
                <w:lang w:val="it-IT"/>
              </w:rPr>
              <w:t> </w:t>
            </w:r>
            <w:r w:rsidRPr="00F81721">
              <w:rPr>
                <w:rFonts w:ascii="Tahoma" w:hAnsi="Tahoma" w:cs="Tahoma"/>
                <w:b w:val="0"/>
                <w:sz w:val="14"/>
                <w:lang w:val="it-IT"/>
              </w:rPr>
              <w:t>2011</w:t>
            </w:r>
            <w:bookmarkEnd w:id="576"/>
          </w:p>
        </w:tc>
        <w:tc>
          <w:tcPr>
            <w:tcW w:w="450" w:type="dxa"/>
            <w:shd w:val="clear" w:color="auto" w:fill="FFFFFF"/>
            <w:vAlign w:val="center"/>
          </w:tcPr>
          <w:p w14:paraId="33DA03F0" w14:textId="77777777" w:rsidR="00A63948" w:rsidRPr="0051160D" w:rsidRDefault="00A63948" w:rsidP="00FD03DA">
            <w:pPr>
              <w:pStyle w:val="TableText"/>
              <w:widowControl w:val="0"/>
              <w:spacing w:before="100" w:beforeAutospacing="1"/>
              <w:rPr>
                <w:rFonts w:ascii="Tahoma" w:hAnsi="Tahoma" w:cs="Tahoma"/>
                <w:color w:val="0000FF"/>
                <w:sz w:val="13"/>
              </w:rPr>
            </w:pPr>
          </w:p>
        </w:tc>
        <w:tc>
          <w:tcPr>
            <w:tcW w:w="450" w:type="dxa"/>
            <w:shd w:val="clear" w:color="auto" w:fill="FFFFFF"/>
            <w:vAlign w:val="center"/>
          </w:tcPr>
          <w:p w14:paraId="33DA03F1" w14:textId="77777777" w:rsidR="00A63948" w:rsidRPr="00F81721" w:rsidRDefault="001A26BE" w:rsidP="00886719">
            <w:pPr>
              <w:pStyle w:val="TableText"/>
              <w:widowControl w:val="0"/>
              <w:spacing w:before="80"/>
              <w:rPr>
                <w:rFonts w:ascii="Tahoma" w:hAnsi="Tahoma" w:cs="Tahoma"/>
                <w:sz w:val="13"/>
              </w:rPr>
            </w:pPr>
            <w:r w:rsidRPr="00F81721">
              <w:rPr>
                <w:rFonts w:ascii="Tahoma" w:hAnsi="Tahoma" w:cs="Tahoma"/>
                <w:sz w:val="13"/>
              </w:rPr>
              <w:t>04/01</w:t>
            </w:r>
          </w:p>
        </w:tc>
        <w:tc>
          <w:tcPr>
            <w:tcW w:w="360" w:type="dxa"/>
            <w:tcBorders>
              <w:right w:val="single" w:sz="18" w:space="0" w:color="auto"/>
            </w:tcBorders>
            <w:shd w:val="clear" w:color="auto" w:fill="FFFFFF"/>
            <w:vAlign w:val="center"/>
          </w:tcPr>
          <w:p w14:paraId="33DA03F2"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3F3"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FFFFF"/>
            <w:vAlign w:val="center"/>
          </w:tcPr>
          <w:p w14:paraId="33DA03F4"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FFFFF"/>
            <w:vAlign w:val="center"/>
          </w:tcPr>
          <w:p w14:paraId="33DA03F5"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A03F6"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A03F7"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A03F8"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FFFFF"/>
            <w:vAlign w:val="center"/>
          </w:tcPr>
          <w:p w14:paraId="33DA03F9"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A03FA"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FFFFF"/>
            <w:vAlign w:val="center"/>
          </w:tcPr>
          <w:p w14:paraId="33DA03FB"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FFFFF"/>
            <w:vAlign w:val="center"/>
          </w:tcPr>
          <w:p w14:paraId="33DA03FC"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A03FD"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FFFFF"/>
            <w:vAlign w:val="center"/>
          </w:tcPr>
          <w:p w14:paraId="33DA03FE"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A03FF"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400" w14:textId="77777777" w:rsidR="00A63948" w:rsidRPr="00F81721" w:rsidRDefault="00A63948" w:rsidP="00886719">
            <w:pPr>
              <w:pStyle w:val="TableText"/>
              <w:widowControl w:val="0"/>
              <w:rPr>
                <w:rFonts w:ascii="Tahoma" w:hAnsi="Tahoma" w:cs="Tahoma"/>
                <w:sz w:val="13"/>
              </w:rPr>
            </w:pPr>
          </w:p>
        </w:tc>
        <w:tc>
          <w:tcPr>
            <w:tcW w:w="540" w:type="dxa"/>
            <w:shd w:val="clear" w:color="auto" w:fill="FFFFFF"/>
            <w:vAlign w:val="center"/>
          </w:tcPr>
          <w:p w14:paraId="33DA0401" w14:textId="77777777" w:rsidR="00A63948" w:rsidRPr="00F81721" w:rsidRDefault="00A63948" w:rsidP="00886719">
            <w:pPr>
              <w:pStyle w:val="TableText"/>
              <w:widowControl w:val="0"/>
              <w:rPr>
                <w:rFonts w:ascii="Tahoma" w:hAnsi="Tahoma" w:cs="Tahoma"/>
                <w:sz w:val="13"/>
              </w:rPr>
            </w:pPr>
          </w:p>
        </w:tc>
      </w:tr>
      <w:tr w:rsidR="00A63948" w:rsidRPr="00F81721" w14:paraId="33DA0416" w14:textId="77777777" w:rsidTr="00762DA9">
        <w:trPr>
          <w:trHeight w:val="287"/>
        </w:trPr>
        <w:tc>
          <w:tcPr>
            <w:tcW w:w="2714" w:type="dxa"/>
            <w:shd w:val="clear" w:color="auto" w:fill="FABF8F"/>
            <w:vAlign w:val="center"/>
          </w:tcPr>
          <w:p w14:paraId="33DA0403" w14:textId="77777777" w:rsidR="00A63948" w:rsidRPr="00F81721" w:rsidRDefault="001A26BE" w:rsidP="00AE41EE">
            <w:pPr>
              <w:pStyle w:val="Heading2"/>
              <w:ind w:left="0"/>
              <w:rPr>
                <w:rFonts w:ascii="Tahoma" w:hAnsi="Tahoma" w:cs="Tahoma"/>
                <w:b w:val="0"/>
                <w:sz w:val="14"/>
                <w:szCs w:val="14"/>
              </w:rPr>
            </w:pPr>
            <w:bookmarkStart w:id="577" w:name="_Toc336338118"/>
            <w:bookmarkStart w:id="578" w:name="_Toc340752403"/>
            <w:bookmarkEnd w:id="577"/>
            <w:r w:rsidRPr="00F81721">
              <w:rPr>
                <w:rFonts w:ascii="Tahoma" w:hAnsi="Tahoma" w:cs="Tahoma"/>
                <w:b w:val="0"/>
                <w:sz w:val="14"/>
                <w:lang w:val="it-IT"/>
              </w:rPr>
              <w:t>Windows</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Embedded Device Manager 2011 con Tecnologia SQL Server</w:t>
            </w:r>
            <w:r w:rsidR="006D308A" w:rsidRPr="006D308A">
              <w:rPr>
                <w:rFonts w:ascii="Tahoma" w:hAnsi="Tahoma" w:cs="Tahoma"/>
                <w:b w:val="0"/>
                <w:sz w:val="14"/>
                <w:vertAlign w:val="superscript"/>
                <w:lang w:val="it-IT"/>
              </w:rPr>
              <w:t>®</w:t>
            </w:r>
            <w:r w:rsidRPr="00F81721">
              <w:rPr>
                <w:rFonts w:ascii="Tahoma" w:hAnsi="Tahoma" w:cs="Tahoma"/>
                <w:b w:val="0"/>
                <w:sz w:val="14"/>
                <w:lang w:val="it-IT"/>
              </w:rPr>
              <w:t xml:space="preserve"> 2008</w:t>
            </w:r>
            <w:bookmarkEnd w:id="578"/>
          </w:p>
        </w:tc>
        <w:tc>
          <w:tcPr>
            <w:tcW w:w="450" w:type="dxa"/>
            <w:shd w:val="clear" w:color="auto" w:fill="FABF8F"/>
            <w:vAlign w:val="center"/>
          </w:tcPr>
          <w:p w14:paraId="33DA0404" w14:textId="77777777" w:rsidR="00A63948" w:rsidRPr="0051160D" w:rsidRDefault="00AC3157" w:rsidP="00806515">
            <w:pPr>
              <w:pStyle w:val="TableText"/>
              <w:widowControl w:val="0"/>
              <w:spacing w:before="100" w:beforeAutospacing="1"/>
              <w:rPr>
                <w:rFonts w:ascii="Tahoma" w:hAnsi="Tahoma" w:cs="Tahoma"/>
                <w:color w:val="0000FF"/>
                <w:sz w:val="13"/>
              </w:rPr>
            </w:pPr>
            <w:hyperlink w:anchor="_95_Servizi_Windows" w:history="1">
              <w:r w:rsidR="007D0490" w:rsidRPr="0051160D">
                <w:rPr>
                  <w:rStyle w:val="Hyperlink"/>
                  <w:rFonts w:ascii="Tahoma" w:hAnsi="Tahoma" w:cs="Tahoma"/>
                  <w:sz w:val="13"/>
                </w:rPr>
                <w:t>95</w:t>
              </w:r>
            </w:hyperlink>
          </w:p>
        </w:tc>
        <w:tc>
          <w:tcPr>
            <w:tcW w:w="450" w:type="dxa"/>
            <w:shd w:val="clear" w:color="auto" w:fill="FABF8F"/>
            <w:vAlign w:val="center"/>
          </w:tcPr>
          <w:p w14:paraId="33DA0405" w14:textId="77777777" w:rsidR="00A63948" w:rsidRPr="00F81721" w:rsidRDefault="001A26BE" w:rsidP="005626ED">
            <w:pPr>
              <w:pStyle w:val="TableText"/>
              <w:widowControl w:val="0"/>
              <w:spacing w:before="80"/>
              <w:rPr>
                <w:rFonts w:ascii="Tahoma" w:hAnsi="Tahoma" w:cs="Tahoma"/>
                <w:sz w:val="13"/>
              </w:rPr>
            </w:pPr>
            <w:r w:rsidRPr="00F81721">
              <w:rPr>
                <w:rFonts w:ascii="Tahoma" w:hAnsi="Tahoma" w:cs="Tahoma"/>
                <w:sz w:val="13"/>
              </w:rPr>
              <w:t>04/01</w:t>
            </w:r>
          </w:p>
        </w:tc>
        <w:tc>
          <w:tcPr>
            <w:tcW w:w="360" w:type="dxa"/>
            <w:tcBorders>
              <w:right w:val="single" w:sz="18" w:space="0" w:color="auto"/>
            </w:tcBorders>
            <w:shd w:val="clear" w:color="auto" w:fill="FABF8F"/>
            <w:vAlign w:val="center"/>
          </w:tcPr>
          <w:p w14:paraId="33DA0406"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407"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408"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A0409"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40A"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40B"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40C"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ABF8F"/>
            <w:vAlign w:val="center"/>
          </w:tcPr>
          <w:p w14:paraId="33DA040D"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40E"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40F"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A0410"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411"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A0412"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A0413"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414" w14:textId="77777777" w:rsidR="00A63948" w:rsidRPr="00F81721" w:rsidRDefault="001A26BE" w:rsidP="005626ED">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A0415" w14:textId="77777777" w:rsidR="00A63948" w:rsidRPr="00F81721" w:rsidRDefault="00A63948" w:rsidP="005626ED">
            <w:pPr>
              <w:pStyle w:val="TableText"/>
              <w:widowControl w:val="0"/>
              <w:rPr>
                <w:rFonts w:ascii="Tahoma" w:hAnsi="Tahoma" w:cs="Tahoma"/>
                <w:sz w:val="13"/>
              </w:rPr>
            </w:pPr>
          </w:p>
        </w:tc>
      </w:tr>
      <w:tr w:rsidR="00D578B9" w:rsidRPr="00F81721" w14:paraId="33DA042A" w14:textId="77777777" w:rsidTr="00762DA9">
        <w:trPr>
          <w:trHeight w:val="287"/>
        </w:trPr>
        <w:tc>
          <w:tcPr>
            <w:tcW w:w="2714" w:type="dxa"/>
            <w:shd w:val="clear" w:color="auto" w:fill="FFFFFF"/>
            <w:vAlign w:val="center"/>
          </w:tcPr>
          <w:p w14:paraId="33DA0417" w14:textId="77777777" w:rsidR="00A63948" w:rsidRPr="00F81721" w:rsidRDefault="00A63948" w:rsidP="00AE41EE">
            <w:pPr>
              <w:pStyle w:val="Heading2"/>
              <w:ind w:left="0"/>
              <w:rPr>
                <w:rFonts w:ascii="Tahoma" w:hAnsi="Tahoma" w:cs="Tahoma"/>
                <w:b w:val="0"/>
                <w:sz w:val="14"/>
                <w:szCs w:val="14"/>
              </w:rPr>
            </w:pPr>
            <w:bookmarkStart w:id="579" w:name="_Toc336338119"/>
            <w:bookmarkStart w:id="580" w:name="_Toc340752404"/>
            <w:bookmarkEnd w:id="579"/>
            <w:r w:rsidRPr="00F81721">
              <w:rPr>
                <w:rFonts w:ascii="Tahoma" w:hAnsi="Tahoma" w:cs="Tahoma"/>
                <w:b w:val="0"/>
                <w:sz w:val="14"/>
                <w:szCs w:val="14"/>
                <w:lang w:val="it-IT"/>
              </w:rPr>
              <w:t>Windows Essential Business Server 2008 Standard</w:t>
            </w:r>
            <w:bookmarkEnd w:id="580"/>
          </w:p>
        </w:tc>
        <w:tc>
          <w:tcPr>
            <w:tcW w:w="450" w:type="dxa"/>
            <w:shd w:val="clear" w:color="auto" w:fill="FFFFFF"/>
            <w:vAlign w:val="center"/>
          </w:tcPr>
          <w:p w14:paraId="33DA0418" w14:textId="77777777" w:rsidR="00A63948" w:rsidRPr="0051160D" w:rsidRDefault="00AC3157" w:rsidP="00806515">
            <w:pPr>
              <w:pStyle w:val="TableText"/>
              <w:widowControl w:val="0"/>
              <w:spacing w:before="100" w:beforeAutospacing="1"/>
              <w:rPr>
                <w:rStyle w:val="EndnoteReference"/>
                <w:rFonts w:ascii="Tahoma" w:hAnsi="Tahoma" w:cs="Tahoma"/>
                <w:color w:val="0000FF"/>
                <w:sz w:val="13"/>
              </w:rPr>
            </w:pPr>
            <w:hyperlink w:anchor="_96_Licenza_di" w:history="1">
              <w:r w:rsidR="001A26BE" w:rsidRPr="0051160D">
                <w:rPr>
                  <w:rStyle w:val="Hyperlink"/>
                  <w:rFonts w:ascii="Tahoma" w:hAnsi="Tahoma" w:cs="Tahoma"/>
                  <w:sz w:val="13"/>
                </w:rPr>
                <w:t>96</w:t>
              </w:r>
            </w:hyperlink>
          </w:p>
        </w:tc>
        <w:tc>
          <w:tcPr>
            <w:tcW w:w="450" w:type="dxa"/>
            <w:shd w:val="clear" w:color="auto" w:fill="FFFFFF"/>
            <w:vAlign w:val="center"/>
          </w:tcPr>
          <w:p w14:paraId="33DA0419" w14:textId="77777777" w:rsidR="00A63948" w:rsidRPr="00F81721"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FFFFF"/>
            <w:vAlign w:val="center"/>
          </w:tcPr>
          <w:p w14:paraId="33DA041A" w14:textId="77777777" w:rsidR="00A63948" w:rsidRPr="00F81721"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A041B"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1C"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1D"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1E"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1F"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20"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421"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422"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23"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424"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425"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426"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427"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tcPr>
          <w:p w14:paraId="33DA0428" w14:textId="77777777" w:rsidR="00A63948" w:rsidRPr="00F81721" w:rsidRDefault="00A63948" w:rsidP="00886719">
            <w:pPr>
              <w:pStyle w:val="TableText"/>
              <w:widowControl w:val="0"/>
              <w:rPr>
                <w:rFonts w:ascii="Tahoma" w:hAnsi="Tahoma" w:cs="Tahoma"/>
                <w:sz w:val="13"/>
              </w:rPr>
            </w:pPr>
          </w:p>
        </w:tc>
        <w:tc>
          <w:tcPr>
            <w:tcW w:w="540" w:type="dxa"/>
            <w:shd w:val="clear" w:color="auto" w:fill="FFFFFF"/>
            <w:vAlign w:val="center"/>
          </w:tcPr>
          <w:p w14:paraId="33DA0429" w14:textId="77777777" w:rsidR="00A63948" w:rsidRPr="00F81721" w:rsidRDefault="00A63948" w:rsidP="00886719">
            <w:pPr>
              <w:pStyle w:val="TableText"/>
              <w:widowControl w:val="0"/>
              <w:rPr>
                <w:rFonts w:ascii="Tahoma" w:hAnsi="Tahoma" w:cs="Tahoma"/>
                <w:sz w:val="13"/>
              </w:rPr>
            </w:pPr>
          </w:p>
        </w:tc>
      </w:tr>
      <w:tr w:rsidR="00D578B9" w:rsidRPr="00F81721" w14:paraId="33DA043E" w14:textId="77777777" w:rsidTr="00762DA9">
        <w:trPr>
          <w:trHeight w:val="287"/>
        </w:trPr>
        <w:tc>
          <w:tcPr>
            <w:tcW w:w="2714" w:type="dxa"/>
            <w:shd w:val="clear" w:color="auto" w:fill="FABF8F"/>
            <w:vAlign w:val="center"/>
          </w:tcPr>
          <w:p w14:paraId="33DA042B" w14:textId="77777777" w:rsidR="00A63948" w:rsidRPr="00F81721" w:rsidRDefault="00A63948" w:rsidP="00AE41EE">
            <w:pPr>
              <w:pStyle w:val="Heading2"/>
              <w:ind w:left="0"/>
              <w:rPr>
                <w:rFonts w:ascii="Tahoma" w:hAnsi="Tahoma" w:cs="Tahoma"/>
                <w:b w:val="0"/>
                <w:sz w:val="14"/>
                <w:szCs w:val="14"/>
              </w:rPr>
            </w:pPr>
            <w:bookmarkStart w:id="581" w:name="_Toc336338120"/>
            <w:bookmarkStart w:id="582" w:name="_Toc340752405"/>
            <w:bookmarkEnd w:id="581"/>
            <w:r w:rsidRPr="00F81721">
              <w:rPr>
                <w:rFonts w:ascii="Tahoma" w:hAnsi="Tahoma" w:cs="Tahoma"/>
                <w:b w:val="0"/>
                <w:sz w:val="14"/>
                <w:szCs w:val="14"/>
                <w:lang w:val="it-IT"/>
              </w:rPr>
              <w:t>CAL Suite per Windows Essential Business Server 2008</w:t>
            </w:r>
            <w:bookmarkEnd w:id="582"/>
          </w:p>
        </w:tc>
        <w:tc>
          <w:tcPr>
            <w:tcW w:w="450" w:type="dxa"/>
            <w:shd w:val="clear" w:color="auto" w:fill="FABF8F"/>
            <w:vAlign w:val="center"/>
          </w:tcPr>
          <w:p w14:paraId="33DA042C" w14:textId="77777777" w:rsidR="00A63948" w:rsidRPr="00F81721" w:rsidRDefault="00A63948">
            <w:pPr>
              <w:pStyle w:val="TableText"/>
              <w:widowControl w:val="0"/>
              <w:spacing w:before="100" w:beforeAutospacing="1"/>
              <w:rPr>
                <w:rStyle w:val="EndnoteReference"/>
                <w:rFonts w:ascii="Tahoma" w:hAnsi="Tahoma" w:cs="Tahoma"/>
                <w:color w:val="0000FF"/>
                <w:sz w:val="13"/>
              </w:rPr>
            </w:pPr>
          </w:p>
        </w:tc>
        <w:tc>
          <w:tcPr>
            <w:tcW w:w="450" w:type="dxa"/>
            <w:shd w:val="clear" w:color="auto" w:fill="FABF8F"/>
            <w:vAlign w:val="center"/>
          </w:tcPr>
          <w:p w14:paraId="33DA042D" w14:textId="77777777" w:rsidR="00A63948" w:rsidRPr="00F81721" w:rsidRDefault="00A63948" w:rsidP="00886719">
            <w:pPr>
              <w:pStyle w:val="TableText"/>
              <w:widowControl w:val="0"/>
              <w:spacing w:before="80"/>
              <w:rPr>
                <w:rFonts w:ascii="Tahoma" w:hAnsi="Tahoma" w:cs="Tahoma"/>
                <w:sz w:val="13"/>
              </w:rPr>
            </w:pPr>
            <w:r w:rsidRPr="00F81721">
              <w:rPr>
                <w:rFonts w:ascii="Tahoma" w:hAnsi="Tahoma" w:cs="Tahoma"/>
                <w:sz w:val="13"/>
              </w:rPr>
              <w:t>11/08</w:t>
            </w:r>
          </w:p>
        </w:tc>
        <w:tc>
          <w:tcPr>
            <w:tcW w:w="360" w:type="dxa"/>
            <w:tcBorders>
              <w:right w:val="single" w:sz="18" w:space="0" w:color="auto"/>
            </w:tcBorders>
            <w:shd w:val="clear" w:color="auto" w:fill="FABF8F"/>
            <w:vAlign w:val="center"/>
          </w:tcPr>
          <w:p w14:paraId="33DA042E"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42F"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30"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31"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32"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33"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34"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435"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436"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37"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438"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439"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43A"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43B"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tcPr>
          <w:p w14:paraId="33DA043C" w14:textId="77777777" w:rsidR="00A63948" w:rsidRPr="00F81721" w:rsidRDefault="00A63948" w:rsidP="00886719">
            <w:pPr>
              <w:pStyle w:val="TableText"/>
              <w:widowControl w:val="0"/>
              <w:rPr>
                <w:rFonts w:ascii="Tahoma" w:hAnsi="Tahoma" w:cs="Tahoma"/>
                <w:sz w:val="13"/>
              </w:rPr>
            </w:pPr>
          </w:p>
        </w:tc>
        <w:tc>
          <w:tcPr>
            <w:tcW w:w="540" w:type="dxa"/>
            <w:shd w:val="clear" w:color="auto" w:fill="FABF8F"/>
            <w:vAlign w:val="center"/>
          </w:tcPr>
          <w:p w14:paraId="33DA043D" w14:textId="77777777" w:rsidR="00A63948" w:rsidRPr="00F81721" w:rsidRDefault="00A63948" w:rsidP="00886719">
            <w:pPr>
              <w:pStyle w:val="TableText"/>
              <w:widowControl w:val="0"/>
              <w:rPr>
                <w:rFonts w:ascii="Tahoma" w:hAnsi="Tahoma" w:cs="Tahoma"/>
                <w:sz w:val="13"/>
              </w:rPr>
            </w:pPr>
          </w:p>
        </w:tc>
      </w:tr>
      <w:tr w:rsidR="00D578B9" w:rsidRPr="00F81721" w14:paraId="33DA0452" w14:textId="77777777" w:rsidTr="00762DA9">
        <w:trPr>
          <w:trHeight w:val="287"/>
        </w:trPr>
        <w:tc>
          <w:tcPr>
            <w:tcW w:w="2714" w:type="dxa"/>
            <w:shd w:val="clear" w:color="auto" w:fill="FFFFFF"/>
            <w:vAlign w:val="center"/>
          </w:tcPr>
          <w:p w14:paraId="33DA043F" w14:textId="77777777" w:rsidR="00A63948" w:rsidRPr="00F81721" w:rsidRDefault="00A63948" w:rsidP="00AE41EE">
            <w:pPr>
              <w:pStyle w:val="Heading2"/>
              <w:ind w:left="0"/>
              <w:rPr>
                <w:rFonts w:ascii="Tahoma" w:hAnsi="Tahoma" w:cs="Tahoma"/>
                <w:b w:val="0"/>
                <w:sz w:val="14"/>
                <w:szCs w:val="14"/>
              </w:rPr>
            </w:pPr>
            <w:bookmarkStart w:id="583" w:name="_Toc336338121"/>
            <w:bookmarkStart w:id="584" w:name="_Toc340752406"/>
            <w:bookmarkEnd w:id="583"/>
            <w:r w:rsidRPr="00F81721">
              <w:rPr>
                <w:rFonts w:ascii="Tahoma" w:hAnsi="Tahoma" w:cs="Tahoma"/>
                <w:b w:val="0"/>
                <w:sz w:val="14"/>
                <w:szCs w:val="14"/>
                <w:lang w:val="it-IT"/>
              </w:rPr>
              <w:t>CAL Suite per Windows Essential Business Server 2008 (5 client)</w:t>
            </w:r>
            <w:bookmarkEnd w:id="584"/>
          </w:p>
        </w:tc>
        <w:tc>
          <w:tcPr>
            <w:tcW w:w="450" w:type="dxa"/>
            <w:shd w:val="clear" w:color="auto" w:fill="FFFFFF"/>
            <w:vAlign w:val="center"/>
          </w:tcPr>
          <w:p w14:paraId="33DA0440" w14:textId="77777777" w:rsidR="00A63948" w:rsidRPr="00F81721" w:rsidRDefault="00A63948">
            <w:pPr>
              <w:pStyle w:val="TableText"/>
              <w:widowControl w:val="0"/>
              <w:spacing w:before="100" w:beforeAutospacing="1"/>
              <w:rPr>
                <w:rStyle w:val="EndnoteReference"/>
                <w:rFonts w:ascii="Tahoma" w:hAnsi="Tahoma" w:cs="Tahoma"/>
                <w:color w:val="0000FF"/>
                <w:sz w:val="13"/>
              </w:rPr>
            </w:pPr>
          </w:p>
        </w:tc>
        <w:tc>
          <w:tcPr>
            <w:tcW w:w="450" w:type="dxa"/>
            <w:shd w:val="clear" w:color="auto" w:fill="FFFFFF"/>
            <w:vAlign w:val="center"/>
          </w:tcPr>
          <w:p w14:paraId="33DA0441" w14:textId="77777777" w:rsidR="00A63948" w:rsidRPr="00F81721" w:rsidRDefault="00A63948" w:rsidP="00886719">
            <w:pPr>
              <w:pStyle w:val="TableText"/>
              <w:widowControl w:val="0"/>
              <w:spacing w:before="80"/>
              <w:rPr>
                <w:rFonts w:ascii="Tahoma" w:hAnsi="Tahoma" w:cs="Tahoma"/>
                <w:sz w:val="13"/>
              </w:rPr>
            </w:pPr>
            <w:r w:rsidRPr="00F81721">
              <w:rPr>
                <w:rFonts w:ascii="Tahoma" w:hAnsi="Tahoma" w:cs="Tahoma"/>
                <w:sz w:val="13"/>
              </w:rPr>
              <w:t>11/08</w:t>
            </w:r>
          </w:p>
        </w:tc>
        <w:tc>
          <w:tcPr>
            <w:tcW w:w="360" w:type="dxa"/>
            <w:tcBorders>
              <w:right w:val="single" w:sz="18" w:space="0" w:color="auto"/>
            </w:tcBorders>
            <w:shd w:val="clear" w:color="auto" w:fill="FFFFFF"/>
            <w:vAlign w:val="center"/>
          </w:tcPr>
          <w:p w14:paraId="33DA0442"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443"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44"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45"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46"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47"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48"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449"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44A"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w:t>
            </w:r>
          </w:p>
        </w:tc>
        <w:tc>
          <w:tcPr>
            <w:tcW w:w="450" w:type="dxa"/>
            <w:shd w:val="clear" w:color="auto" w:fill="FFFFFF"/>
            <w:vAlign w:val="center"/>
          </w:tcPr>
          <w:p w14:paraId="33DA044B"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44C"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44D"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44E"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44F"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450" w14:textId="77777777" w:rsidR="00A63948" w:rsidRPr="00F81721" w:rsidRDefault="00A63948" w:rsidP="00FE0EAB">
            <w:pPr>
              <w:pStyle w:val="TableText"/>
              <w:widowControl w:val="0"/>
              <w:rPr>
                <w:rFonts w:ascii="Tahoma" w:hAnsi="Tahoma" w:cs="Tahoma"/>
                <w:sz w:val="13"/>
              </w:rPr>
            </w:pPr>
          </w:p>
        </w:tc>
        <w:tc>
          <w:tcPr>
            <w:tcW w:w="540" w:type="dxa"/>
            <w:shd w:val="clear" w:color="auto" w:fill="FFFFFF"/>
            <w:vAlign w:val="center"/>
          </w:tcPr>
          <w:p w14:paraId="33DA0451" w14:textId="77777777" w:rsidR="00A63948" w:rsidRPr="00F81721" w:rsidRDefault="00A63948" w:rsidP="00FE0EAB">
            <w:pPr>
              <w:pStyle w:val="TableText"/>
              <w:widowControl w:val="0"/>
              <w:rPr>
                <w:rFonts w:ascii="Tahoma" w:hAnsi="Tahoma" w:cs="Tahoma"/>
                <w:sz w:val="13"/>
              </w:rPr>
            </w:pPr>
            <w:r w:rsidRPr="00F81721">
              <w:rPr>
                <w:rFonts w:ascii="Tahoma" w:hAnsi="Tahoma" w:cs="Tahoma"/>
                <w:sz w:val="13"/>
                <w:lang w:val="it-IT"/>
              </w:rPr>
              <w:t>OL</w:t>
            </w:r>
          </w:p>
        </w:tc>
      </w:tr>
      <w:tr w:rsidR="00D578B9" w:rsidRPr="00F81721" w14:paraId="33DA0466" w14:textId="77777777" w:rsidTr="00762DA9">
        <w:trPr>
          <w:trHeight w:val="287"/>
        </w:trPr>
        <w:tc>
          <w:tcPr>
            <w:tcW w:w="2714" w:type="dxa"/>
            <w:shd w:val="clear" w:color="auto" w:fill="FABF8F"/>
            <w:vAlign w:val="center"/>
          </w:tcPr>
          <w:p w14:paraId="33DA0453" w14:textId="77777777" w:rsidR="00A63948" w:rsidRPr="00F81721" w:rsidRDefault="001A26BE" w:rsidP="00AE41EE">
            <w:pPr>
              <w:pStyle w:val="Heading2"/>
              <w:ind w:left="0"/>
              <w:rPr>
                <w:rFonts w:ascii="Tahoma" w:hAnsi="Tahoma" w:cs="Tahoma"/>
                <w:b w:val="0"/>
                <w:sz w:val="14"/>
                <w:szCs w:val="14"/>
              </w:rPr>
            </w:pPr>
            <w:bookmarkStart w:id="585" w:name="_Toc336338122"/>
            <w:bookmarkStart w:id="586" w:name="_Toc340752407"/>
            <w:bookmarkEnd w:id="585"/>
            <w:r w:rsidRPr="00F81721">
              <w:rPr>
                <w:rFonts w:ascii="Tahoma" w:hAnsi="Tahoma" w:cs="Tahoma"/>
                <w:b w:val="0"/>
                <w:color w:val="000000"/>
                <w:sz w:val="14"/>
                <w:lang w:val="it-IT"/>
              </w:rPr>
              <w:t>CAL Suite per Windows Essential Business Server 2008 (20 client)</w:t>
            </w:r>
            <w:bookmarkEnd w:id="586"/>
          </w:p>
        </w:tc>
        <w:tc>
          <w:tcPr>
            <w:tcW w:w="450" w:type="dxa"/>
            <w:shd w:val="clear" w:color="auto" w:fill="FABF8F"/>
            <w:vAlign w:val="center"/>
          </w:tcPr>
          <w:p w14:paraId="33DA0454" w14:textId="77777777" w:rsidR="00A63948" w:rsidRPr="00F81721" w:rsidRDefault="00A63948">
            <w:pPr>
              <w:pStyle w:val="TableText"/>
              <w:widowControl w:val="0"/>
              <w:spacing w:before="100" w:beforeAutospacing="1"/>
              <w:rPr>
                <w:rStyle w:val="EndnoteReference"/>
                <w:rFonts w:ascii="Tahoma" w:hAnsi="Tahoma" w:cs="Tahoma"/>
                <w:color w:val="0000FF"/>
                <w:sz w:val="13"/>
              </w:rPr>
            </w:pPr>
          </w:p>
        </w:tc>
        <w:tc>
          <w:tcPr>
            <w:tcW w:w="450" w:type="dxa"/>
            <w:shd w:val="clear" w:color="auto" w:fill="FABF8F"/>
            <w:vAlign w:val="center"/>
          </w:tcPr>
          <w:p w14:paraId="33DA0455" w14:textId="77777777" w:rsidR="00A63948" w:rsidRPr="00F81721" w:rsidRDefault="00A63948" w:rsidP="00886719">
            <w:pPr>
              <w:pStyle w:val="TableText"/>
              <w:widowControl w:val="0"/>
              <w:spacing w:before="80"/>
              <w:rPr>
                <w:rFonts w:ascii="Tahoma" w:hAnsi="Tahoma" w:cs="Tahoma"/>
                <w:sz w:val="13"/>
              </w:rPr>
            </w:pPr>
            <w:r w:rsidRPr="00F81721">
              <w:rPr>
                <w:rFonts w:ascii="Tahoma" w:hAnsi="Tahoma" w:cs="Tahoma"/>
                <w:sz w:val="13"/>
              </w:rPr>
              <w:t>11/08</w:t>
            </w:r>
          </w:p>
        </w:tc>
        <w:tc>
          <w:tcPr>
            <w:tcW w:w="360" w:type="dxa"/>
            <w:tcBorders>
              <w:right w:val="single" w:sz="18" w:space="0" w:color="auto"/>
            </w:tcBorders>
            <w:shd w:val="clear" w:color="auto" w:fill="FABF8F"/>
            <w:vAlign w:val="center"/>
          </w:tcPr>
          <w:p w14:paraId="33DA0456"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457"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58"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59"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5A"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5B"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5C"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45D"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45E"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ABF8F"/>
            <w:vAlign w:val="center"/>
          </w:tcPr>
          <w:p w14:paraId="33DA045F"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460"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461"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462"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463"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464" w14:textId="77777777" w:rsidR="00A63948" w:rsidRPr="00F81721" w:rsidRDefault="00A63948" w:rsidP="00FE0EAB">
            <w:pPr>
              <w:pStyle w:val="TableText"/>
              <w:widowControl w:val="0"/>
              <w:rPr>
                <w:rFonts w:ascii="Tahoma" w:hAnsi="Tahoma" w:cs="Tahoma"/>
                <w:sz w:val="13"/>
              </w:rPr>
            </w:pPr>
          </w:p>
        </w:tc>
        <w:tc>
          <w:tcPr>
            <w:tcW w:w="540" w:type="dxa"/>
            <w:shd w:val="clear" w:color="auto" w:fill="FABF8F"/>
            <w:vAlign w:val="center"/>
          </w:tcPr>
          <w:p w14:paraId="33DA0465" w14:textId="77777777" w:rsidR="00A63948" w:rsidRPr="00F81721" w:rsidRDefault="00A63948" w:rsidP="00FE0EAB">
            <w:pPr>
              <w:pStyle w:val="TableText"/>
              <w:widowControl w:val="0"/>
              <w:rPr>
                <w:rFonts w:ascii="Tahoma" w:hAnsi="Tahoma" w:cs="Tahoma"/>
                <w:sz w:val="13"/>
              </w:rPr>
            </w:pPr>
            <w:r w:rsidRPr="00F81721">
              <w:rPr>
                <w:rFonts w:ascii="Tahoma" w:hAnsi="Tahoma" w:cs="Tahoma"/>
                <w:sz w:val="13"/>
                <w:lang w:val="it-IT"/>
              </w:rPr>
              <w:t>OL</w:t>
            </w:r>
          </w:p>
        </w:tc>
      </w:tr>
      <w:tr w:rsidR="00D578B9" w:rsidRPr="00F81721" w14:paraId="33DA047A" w14:textId="77777777" w:rsidTr="00762DA9">
        <w:trPr>
          <w:trHeight w:val="287"/>
        </w:trPr>
        <w:tc>
          <w:tcPr>
            <w:tcW w:w="2714" w:type="dxa"/>
            <w:shd w:val="clear" w:color="auto" w:fill="FFFFFF"/>
            <w:vAlign w:val="center"/>
          </w:tcPr>
          <w:p w14:paraId="33DA0467" w14:textId="77777777" w:rsidR="00A63948" w:rsidRPr="00F81721" w:rsidRDefault="00A63948" w:rsidP="00AE41EE">
            <w:pPr>
              <w:pStyle w:val="Heading2"/>
              <w:ind w:left="0"/>
              <w:rPr>
                <w:rFonts w:ascii="Tahoma" w:hAnsi="Tahoma" w:cs="Tahoma"/>
                <w:b w:val="0"/>
                <w:sz w:val="14"/>
                <w:szCs w:val="14"/>
              </w:rPr>
            </w:pPr>
            <w:bookmarkStart w:id="587" w:name="_Toc336338123"/>
            <w:bookmarkStart w:id="588" w:name="_Toc340752408"/>
            <w:bookmarkEnd w:id="587"/>
            <w:r w:rsidRPr="00F81721">
              <w:rPr>
                <w:rFonts w:ascii="Tahoma" w:hAnsi="Tahoma" w:cs="Tahoma"/>
                <w:b w:val="0"/>
                <w:sz w:val="14"/>
                <w:szCs w:val="14"/>
                <w:lang w:val="it-IT"/>
              </w:rPr>
              <w:t>CAL Suite per Windows Essential Business Server 2008 (50 client)</w:t>
            </w:r>
            <w:bookmarkEnd w:id="588"/>
          </w:p>
        </w:tc>
        <w:tc>
          <w:tcPr>
            <w:tcW w:w="450" w:type="dxa"/>
            <w:shd w:val="clear" w:color="auto" w:fill="FFFFFF"/>
            <w:vAlign w:val="center"/>
          </w:tcPr>
          <w:p w14:paraId="33DA0468" w14:textId="77777777" w:rsidR="00A63948" w:rsidRPr="00F81721" w:rsidRDefault="00A63948">
            <w:pPr>
              <w:pStyle w:val="TableText"/>
              <w:widowControl w:val="0"/>
              <w:spacing w:before="100" w:beforeAutospacing="1"/>
              <w:rPr>
                <w:rStyle w:val="EndnoteReference"/>
                <w:rFonts w:ascii="Tahoma" w:hAnsi="Tahoma" w:cs="Tahoma"/>
                <w:color w:val="0000FF"/>
                <w:sz w:val="13"/>
              </w:rPr>
            </w:pPr>
          </w:p>
        </w:tc>
        <w:tc>
          <w:tcPr>
            <w:tcW w:w="450" w:type="dxa"/>
            <w:shd w:val="clear" w:color="auto" w:fill="FFFFFF"/>
            <w:vAlign w:val="center"/>
          </w:tcPr>
          <w:p w14:paraId="33DA0469" w14:textId="77777777" w:rsidR="00A63948" w:rsidRPr="00F81721" w:rsidRDefault="00A63948" w:rsidP="00886719">
            <w:pPr>
              <w:pStyle w:val="TableText"/>
              <w:widowControl w:val="0"/>
              <w:spacing w:before="80"/>
              <w:rPr>
                <w:rFonts w:ascii="Tahoma" w:hAnsi="Tahoma" w:cs="Tahoma"/>
                <w:sz w:val="13"/>
              </w:rPr>
            </w:pPr>
            <w:r w:rsidRPr="00F81721">
              <w:rPr>
                <w:rFonts w:ascii="Tahoma" w:hAnsi="Tahoma" w:cs="Tahoma"/>
                <w:sz w:val="13"/>
              </w:rPr>
              <w:t>11/08</w:t>
            </w:r>
          </w:p>
        </w:tc>
        <w:tc>
          <w:tcPr>
            <w:tcW w:w="360" w:type="dxa"/>
            <w:tcBorders>
              <w:right w:val="single" w:sz="18" w:space="0" w:color="auto"/>
            </w:tcBorders>
            <w:shd w:val="clear" w:color="auto" w:fill="FFFFFF"/>
            <w:vAlign w:val="center"/>
          </w:tcPr>
          <w:p w14:paraId="33DA046A"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46B"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6C"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6D"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6E"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6F"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70"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471"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472"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A0473"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474"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475"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476"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477"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478" w14:textId="77777777" w:rsidR="00A63948" w:rsidRPr="00F81721" w:rsidRDefault="00A63948" w:rsidP="00FE0EAB">
            <w:pPr>
              <w:pStyle w:val="TableText"/>
              <w:widowControl w:val="0"/>
              <w:rPr>
                <w:rFonts w:ascii="Tahoma" w:hAnsi="Tahoma" w:cs="Tahoma"/>
                <w:sz w:val="13"/>
              </w:rPr>
            </w:pPr>
          </w:p>
        </w:tc>
        <w:tc>
          <w:tcPr>
            <w:tcW w:w="540" w:type="dxa"/>
            <w:shd w:val="clear" w:color="auto" w:fill="FFFFFF"/>
            <w:vAlign w:val="center"/>
          </w:tcPr>
          <w:p w14:paraId="33DA0479" w14:textId="77777777" w:rsidR="00A63948" w:rsidRPr="00F81721" w:rsidRDefault="00A63948" w:rsidP="00FE0EAB">
            <w:pPr>
              <w:pStyle w:val="TableText"/>
              <w:widowControl w:val="0"/>
              <w:rPr>
                <w:rFonts w:ascii="Tahoma" w:hAnsi="Tahoma" w:cs="Tahoma"/>
                <w:sz w:val="13"/>
              </w:rPr>
            </w:pPr>
            <w:r w:rsidRPr="00F81721">
              <w:rPr>
                <w:rFonts w:ascii="Tahoma" w:hAnsi="Tahoma" w:cs="Tahoma"/>
                <w:sz w:val="13"/>
                <w:lang w:val="it-IT"/>
              </w:rPr>
              <w:t>OL</w:t>
            </w:r>
          </w:p>
        </w:tc>
      </w:tr>
      <w:tr w:rsidR="00D578B9" w:rsidRPr="00F81721" w14:paraId="33DA048E" w14:textId="77777777" w:rsidTr="00762DA9">
        <w:trPr>
          <w:trHeight w:val="287"/>
        </w:trPr>
        <w:tc>
          <w:tcPr>
            <w:tcW w:w="2714" w:type="dxa"/>
            <w:shd w:val="clear" w:color="auto" w:fill="FABF8F"/>
            <w:vAlign w:val="center"/>
          </w:tcPr>
          <w:p w14:paraId="33DA047B" w14:textId="77777777" w:rsidR="00A63948" w:rsidRPr="00F81721" w:rsidRDefault="00A63948" w:rsidP="00AE41EE">
            <w:pPr>
              <w:pStyle w:val="Heading2"/>
              <w:ind w:left="0"/>
              <w:rPr>
                <w:rFonts w:ascii="Tahoma" w:hAnsi="Tahoma" w:cs="Tahoma"/>
                <w:b w:val="0"/>
                <w:sz w:val="14"/>
                <w:szCs w:val="14"/>
              </w:rPr>
            </w:pPr>
            <w:bookmarkStart w:id="589" w:name="_Toc336338124"/>
            <w:bookmarkStart w:id="590" w:name="_Toc340752409"/>
            <w:bookmarkEnd w:id="589"/>
            <w:r w:rsidRPr="00F81721">
              <w:rPr>
                <w:rFonts w:ascii="Tahoma" w:hAnsi="Tahoma" w:cs="Tahoma"/>
                <w:b w:val="0"/>
                <w:sz w:val="14"/>
                <w:szCs w:val="14"/>
                <w:lang w:val="it-IT"/>
              </w:rPr>
              <w:t>Windows Essential Business Server 2008 Premium</w:t>
            </w:r>
            <w:bookmarkEnd w:id="590"/>
            <w:r w:rsidRPr="00F81721">
              <w:rPr>
                <w:rFonts w:ascii="Tahoma" w:hAnsi="Tahoma" w:cs="Tahoma"/>
                <w:b w:val="0"/>
                <w:sz w:val="14"/>
                <w:szCs w:val="14"/>
              </w:rPr>
              <w:t xml:space="preserve"> </w:t>
            </w:r>
          </w:p>
        </w:tc>
        <w:bookmarkStart w:id="591" w:name="_Hlt336251470"/>
        <w:bookmarkStart w:id="592" w:name="_Hlt336251502"/>
        <w:bookmarkEnd w:id="591"/>
        <w:bookmarkEnd w:id="592"/>
        <w:tc>
          <w:tcPr>
            <w:tcW w:w="450" w:type="dxa"/>
            <w:shd w:val="clear" w:color="auto" w:fill="FABF8F"/>
            <w:vAlign w:val="center"/>
          </w:tcPr>
          <w:p w14:paraId="33DA047C" w14:textId="77777777" w:rsidR="00A63948" w:rsidRPr="00F81721" w:rsidRDefault="007D0490" w:rsidP="00806515">
            <w:pPr>
              <w:pStyle w:val="TableText"/>
              <w:widowControl w:val="0"/>
              <w:spacing w:before="100" w:beforeAutospacing="1"/>
              <w:rPr>
                <w:rStyle w:val="EndnoteReference"/>
                <w:rFonts w:ascii="Tahoma" w:hAnsi="Tahoma" w:cs="Tahoma"/>
                <w:color w:val="0000FF"/>
                <w:sz w:val="13"/>
              </w:rPr>
            </w:pPr>
            <w:r w:rsidRPr="00F81721">
              <w:fldChar w:fldCharType="begin"/>
            </w:r>
            <w:r w:rsidRPr="00F81721">
              <w:instrText>HYPERLINK  \l "_96_Licenza_di"</w:instrText>
            </w:r>
            <w:r w:rsidRPr="00F81721">
              <w:fldChar w:fldCharType="separate"/>
            </w:r>
            <w:r w:rsidRPr="00F81721">
              <w:rPr>
                <w:rStyle w:val="Hyperlink"/>
                <w:rFonts w:ascii="Tahoma" w:hAnsi="Tahoma" w:cs="Tahoma"/>
                <w:sz w:val="13"/>
              </w:rPr>
              <w:t>96</w:t>
            </w:r>
            <w:r w:rsidRPr="00F81721">
              <w:rPr>
                <w:rStyle w:val="Hyperlink"/>
                <w:rFonts w:ascii="Tahoma" w:hAnsi="Tahoma" w:cs="Tahoma"/>
                <w:sz w:val="13"/>
              </w:rPr>
              <w:fldChar w:fldCharType="end"/>
            </w:r>
          </w:p>
        </w:tc>
        <w:tc>
          <w:tcPr>
            <w:tcW w:w="450" w:type="dxa"/>
            <w:shd w:val="clear" w:color="auto" w:fill="FABF8F"/>
            <w:vAlign w:val="center"/>
          </w:tcPr>
          <w:p w14:paraId="33DA047D" w14:textId="77777777" w:rsidR="00A63948" w:rsidRPr="00F81721" w:rsidRDefault="00A63948" w:rsidP="00886719">
            <w:pPr>
              <w:pStyle w:val="TableText"/>
              <w:widowControl w:val="0"/>
              <w:spacing w:before="80"/>
              <w:rPr>
                <w:rFonts w:ascii="Tahoma" w:hAnsi="Tahoma" w:cs="Tahoma"/>
                <w:sz w:val="13"/>
              </w:rPr>
            </w:pPr>
          </w:p>
        </w:tc>
        <w:tc>
          <w:tcPr>
            <w:tcW w:w="360" w:type="dxa"/>
            <w:tcBorders>
              <w:right w:val="single" w:sz="18" w:space="0" w:color="auto"/>
            </w:tcBorders>
            <w:shd w:val="clear" w:color="auto" w:fill="FABF8F"/>
            <w:vAlign w:val="center"/>
          </w:tcPr>
          <w:p w14:paraId="33DA047E" w14:textId="77777777" w:rsidR="00A63948" w:rsidRPr="00F81721"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A047F"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80"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81"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82"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83"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84"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485"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486"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87"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488"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489"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48A"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48B"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tcPr>
          <w:p w14:paraId="33DA048C" w14:textId="77777777" w:rsidR="00A63948" w:rsidRPr="00F81721" w:rsidRDefault="00A63948" w:rsidP="00886719">
            <w:pPr>
              <w:pStyle w:val="TableText"/>
              <w:widowControl w:val="0"/>
              <w:rPr>
                <w:rFonts w:ascii="Tahoma" w:hAnsi="Tahoma" w:cs="Tahoma"/>
                <w:sz w:val="13"/>
              </w:rPr>
            </w:pPr>
          </w:p>
        </w:tc>
        <w:tc>
          <w:tcPr>
            <w:tcW w:w="540" w:type="dxa"/>
            <w:shd w:val="clear" w:color="auto" w:fill="FABF8F"/>
            <w:vAlign w:val="center"/>
          </w:tcPr>
          <w:p w14:paraId="33DA048D" w14:textId="77777777" w:rsidR="00A63948" w:rsidRPr="00F81721" w:rsidRDefault="00A63948" w:rsidP="00886719">
            <w:pPr>
              <w:pStyle w:val="TableText"/>
              <w:widowControl w:val="0"/>
              <w:rPr>
                <w:rFonts w:ascii="Tahoma" w:hAnsi="Tahoma" w:cs="Tahoma"/>
                <w:sz w:val="13"/>
              </w:rPr>
            </w:pPr>
          </w:p>
        </w:tc>
      </w:tr>
      <w:tr w:rsidR="00D578B9" w:rsidRPr="00F81721" w14:paraId="33DA04A2" w14:textId="77777777" w:rsidTr="00762DA9">
        <w:trPr>
          <w:trHeight w:val="287"/>
        </w:trPr>
        <w:tc>
          <w:tcPr>
            <w:tcW w:w="2714" w:type="dxa"/>
            <w:shd w:val="clear" w:color="auto" w:fill="FFFFFF"/>
            <w:vAlign w:val="center"/>
          </w:tcPr>
          <w:p w14:paraId="33DA048F" w14:textId="77777777" w:rsidR="00A63948" w:rsidRPr="00F81721" w:rsidRDefault="00A63948" w:rsidP="00AE41EE">
            <w:pPr>
              <w:pStyle w:val="Heading2"/>
              <w:ind w:left="0"/>
              <w:rPr>
                <w:rFonts w:ascii="Tahoma" w:hAnsi="Tahoma" w:cs="Tahoma"/>
                <w:b w:val="0"/>
                <w:sz w:val="14"/>
                <w:szCs w:val="14"/>
              </w:rPr>
            </w:pPr>
            <w:bookmarkStart w:id="593" w:name="_Toc336338125"/>
            <w:bookmarkStart w:id="594" w:name="_Toc340752410"/>
            <w:bookmarkEnd w:id="593"/>
            <w:r w:rsidRPr="00F81721">
              <w:rPr>
                <w:rFonts w:ascii="Tahoma" w:hAnsi="Tahoma" w:cs="Tahoma"/>
                <w:b w:val="0"/>
                <w:sz w:val="14"/>
                <w:szCs w:val="14"/>
                <w:lang w:val="it-IT"/>
              </w:rPr>
              <w:t>CAL Suite per Windows Essential Business Server 2008 per Utenti o Dispositivi Premium</w:t>
            </w:r>
            <w:bookmarkEnd w:id="594"/>
            <w:r w:rsidRPr="00F81721">
              <w:rPr>
                <w:rFonts w:ascii="Tahoma" w:hAnsi="Tahoma" w:cs="Tahoma"/>
                <w:b w:val="0"/>
                <w:sz w:val="14"/>
                <w:szCs w:val="14"/>
              </w:rPr>
              <w:t xml:space="preserve"> </w:t>
            </w:r>
          </w:p>
        </w:tc>
        <w:tc>
          <w:tcPr>
            <w:tcW w:w="450" w:type="dxa"/>
            <w:shd w:val="clear" w:color="auto" w:fill="FFFFFF"/>
            <w:vAlign w:val="center"/>
          </w:tcPr>
          <w:p w14:paraId="33DA0490" w14:textId="77777777" w:rsidR="00A63948" w:rsidRPr="00F81721" w:rsidRDefault="00A63948">
            <w:pPr>
              <w:pStyle w:val="TableText"/>
              <w:widowControl w:val="0"/>
              <w:spacing w:before="100" w:beforeAutospacing="1"/>
              <w:rPr>
                <w:rStyle w:val="EndnoteReference"/>
                <w:rFonts w:ascii="Tahoma" w:hAnsi="Tahoma" w:cs="Tahoma"/>
                <w:sz w:val="13"/>
              </w:rPr>
            </w:pPr>
          </w:p>
        </w:tc>
        <w:tc>
          <w:tcPr>
            <w:tcW w:w="450" w:type="dxa"/>
            <w:shd w:val="clear" w:color="auto" w:fill="FFFFFF"/>
            <w:vAlign w:val="center"/>
          </w:tcPr>
          <w:p w14:paraId="33DA0491" w14:textId="77777777" w:rsidR="00A63948" w:rsidRPr="00F81721" w:rsidRDefault="00A63948" w:rsidP="00886719">
            <w:pPr>
              <w:pStyle w:val="TableText"/>
              <w:widowControl w:val="0"/>
              <w:spacing w:before="80"/>
              <w:rPr>
                <w:rFonts w:ascii="Tahoma" w:hAnsi="Tahoma" w:cs="Tahoma"/>
                <w:sz w:val="13"/>
              </w:rPr>
            </w:pPr>
            <w:r w:rsidRPr="00F81721">
              <w:rPr>
                <w:rFonts w:ascii="Tahoma" w:hAnsi="Tahoma" w:cs="Tahoma"/>
                <w:sz w:val="13"/>
              </w:rPr>
              <w:t>11/08</w:t>
            </w:r>
          </w:p>
        </w:tc>
        <w:tc>
          <w:tcPr>
            <w:tcW w:w="360" w:type="dxa"/>
            <w:tcBorders>
              <w:right w:val="single" w:sz="18" w:space="0" w:color="auto"/>
            </w:tcBorders>
            <w:shd w:val="clear" w:color="auto" w:fill="FFFFFF"/>
            <w:vAlign w:val="center"/>
          </w:tcPr>
          <w:p w14:paraId="33DA0492"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493"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94"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95"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96"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97"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98"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499"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49A"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9B"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49C"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49D"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49E"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49F"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tcPr>
          <w:p w14:paraId="33DA04A0" w14:textId="77777777" w:rsidR="00A63948" w:rsidRPr="00F81721" w:rsidRDefault="00A63948" w:rsidP="00886719">
            <w:pPr>
              <w:pStyle w:val="TableText"/>
              <w:widowControl w:val="0"/>
              <w:rPr>
                <w:rFonts w:ascii="Tahoma" w:hAnsi="Tahoma" w:cs="Tahoma"/>
                <w:sz w:val="13"/>
              </w:rPr>
            </w:pPr>
          </w:p>
        </w:tc>
        <w:tc>
          <w:tcPr>
            <w:tcW w:w="540" w:type="dxa"/>
            <w:shd w:val="clear" w:color="auto" w:fill="FFFFFF"/>
            <w:vAlign w:val="center"/>
          </w:tcPr>
          <w:p w14:paraId="33DA04A1" w14:textId="77777777" w:rsidR="00A63948" w:rsidRPr="00F81721" w:rsidRDefault="00A63948" w:rsidP="00886719">
            <w:pPr>
              <w:pStyle w:val="TableText"/>
              <w:widowControl w:val="0"/>
              <w:rPr>
                <w:rFonts w:ascii="Tahoma" w:hAnsi="Tahoma" w:cs="Tahoma"/>
                <w:sz w:val="13"/>
              </w:rPr>
            </w:pPr>
          </w:p>
        </w:tc>
      </w:tr>
      <w:tr w:rsidR="004441AA" w:rsidRPr="00F81721" w14:paraId="33DA04B6" w14:textId="77777777" w:rsidTr="00762DA9">
        <w:trPr>
          <w:trHeight w:val="287"/>
        </w:trPr>
        <w:tc>
          <w:tcPr>
            <w:tcW w:w="2714" w:type="dxa"/>
            <w:shd w:val="clear" w:color="auto" w:fill="FABF8F"/>
            <w:vAlign w:val="center"/>
          </w:tcPr>
          <w:p w14:paraId="33DA04A3" w14:textId="77777777" w:rsidR="00A63948" w:rsidRPr="00F81721" w:rsidRDefault="00A63948" w:rsidP="00AE41EE">
            <w:pPr>
              <w:pStyle w:val="Heading2"/>
              <w:ind w:left="0"/>
              <w:rPr>
                <w:rFonts w:ascii="Tahoma" w:hAnsi="Tahoma" w:cs="Tahoma"/>
                <w:b w:val="0"/>
                <w:sz w:val="14"/>
                <w:szCs w:val="14"/>
              </w:rPr>
            </w:pPr>
            <w:bookmarkStart w:id="595" w:name="_Toc336338126"/>
            <w:bookmarkStart w:id="596" w:name="_Toc340752411"/>
            <w:bookmarkEnd w:id="595"/>
            <w:r w:rsidRPr="00F81721">
              <w:rPr>
                <w:rFonts w:ascii="Tahoma" w:hAnsi="Tahoma" w:cs="Tahoma"/>
                <w:b w:val="0"/>
                <w:sz w:val="14"/>
                <w:szCs w:val="14"/>
                <w:lang w:val="it-IT"/>
              </w:rPr>
              <w:t>CAL Suite per Windows Essential Business Server 2008 per Utenti o Dispositivi Premium (5 client)</w:t>
            </w:r>
            <w:bookmarkEnd w:id="596"/>
          </w:p>
        </w:tc>
        <w:tc>
          <w:tcPr>
            <w:tcW w:w="450" w:type="dxa"/>
            <w:shd w:val="clear" w:color="auto" w:fill="FABF8F"/>
            <w:vAlign w:val="center"/>
          </w:tcPr>
          <w:p w14:paraId="33DA04A4" w14:textId="77777777" w:rsidR="00A63948" w:rsidRPr="00F81721" w:rsidRDefault="00A63948">
            <w:pPr>
              <w:pStyle w:val="TableText"/>
              <w:widowControl w:val="0"/>
              <w:spacing w:before="100" w:beforeAutospacing="1"/>
              <w:rPr>
                <w:rStyle w:val="EndnoteReference"/>
                <w:rFonts w:ascii="Tahoma" w:hAnsi="Tahoma" w:cs="Tahoma"/>
                <w:sz w:val="13"/>
              </w:rPr>
            </w:pPr>
          </w:p>
        </w:tc>
        <w:tc>
          <w:tcPr>
            <w:tcW w:w="450" w:type="dxa"/>
            <w:shd w:val="clear" w:color="auto" w:fill="FABF8F"/>
            <w:vAlign w:val="center"/>
          </w:tcPr>
          <w:p w14:paraId="33DA04A5" w14:textId="77777777" w:rsidR="00A63948" w:rsidRPr="00F81721" w:rsidRDefault="00A63948" w:rsidP="00886719">
            <w:pPr>
              <w:pStyle w:val="TableText"/>
              <w:widowControl w:val="0"/>
              <w:spacing w:before="200"/>
              <w:rPr>
                <w:rFonts w:ascii="Tahoma" w:hAnsi="Tahoma" w:cs="Tahoma"/>
                <w:sz w:val="13"/>
              </w:rPr>
            </w:pPr>
            <w:r w:rsidRPr="00F81721">
              <w:rPr>
                <w:rFonts w:ascii="Tahoma" w:hAnsi="Tahoma" w:cs="Tahoma"/>
                <w:sz w:val="13"/>
              </w:rPr>
              <w:t>11/08</w:t>
            </w:r>
          </w:p>
        </w:tc>
        <w:tc>
          <w:tcPr>
            <w:tcW w:w="360" w:type="dxa"/>
            <w:tcBorders>
              <w:right w:val="single" w:sz="18" w:space="0" w:color="auto"/>
            </w:tcBorders>
            <w:shd w:val="clear" w:color="auto" w:fill="FABF8F"/>
            <w:vAlign w:val="center"/>
          </w:tcPr>
          <w:p w14:paraId="33DA04A6"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4A7"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A8"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A9"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AA"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AB"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AC"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4AD"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4AE"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15</w:t>
            </w:r>
          </w:p>
        </w:tc>
        <w:tc>
          <w:tcPr>
            <w:tcW w:w="450" w:type="dxa"/>
            <w:shd w:val="clear" w:color="auto" w:fill="FABF8F"/>
            <w:vAlign w:val="center"/>
          </w:tcPr>
          <w:p w14:paraId="33DA04AF"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4B0"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4B1"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4B2"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4B3"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4B4" w14:textId="77777777" w:rsidR="00A63948" w:rsidRPr="00F81721" w:rsidRDefault="00A63948" w:rsidP="00FE0EAB">
            <w:pPr>
              <w:pStyle w:val="TableText"/>
              <w:widowControl w:val="0"/>
              <w:rPr>
                <w:rFonts w:ascii="Tahoma" w:hAnsi="Tahoma" w:cs="Tahoma"/>
                <w:sz w:val="13"/>
              </w:rPr>
            </w:pPr>
          </w:p>
        </w:tc>
        <w:tc>
          <w:tcPr>
            <w:tcW w:w="540" w:type="dxa"/>
            <w:shd w:val="clear" w:color="auto" w:fill="FABF8F"/>
            <w:vAlign w:val="center"/>
          </w:tcPr>
          <w:p w14:paraId="33DA04B5" w14:textId="77777777" w:rsidR="00A63948" w:rsidRPr="00F81721" w:rsidRDefault="00A63948" w:rsidP="00FE0EAB">
            <w:pPr>
              <w:pStyle w:val="TableText"/>
              <w:widowControl w:val="0"/>
              <w:rPr>
                <w:rFonts w:ascii="Tahoma" w:hAnsi="Tahoma" w:cs="Tahoma"/>
                <w:sz w:val="13"/>
              </w:rPr>
            </w:pPr>
            <w:r w:rsidRPr="00F81721">
              <w:rPr>
                <w:rFonts w:ascii="Tahoma" w:hAnsi="Tahoma" w:cs="Tahoma"/>
                <w:sz w:val="13"/>
                <w:lang w:val="it-IT"/>
              </w:rPr>
              <w:t>OL</w:t>
            </w:r>
          </w:p>
        </w:tc>
      </w:tr>
      <w:tr w:rsidR="00A63948" w:rsidRPr="00F81721" w14:paraId="33DA04CA" w14:textId="77777777" w:rsidTr="00762DA9">
        <w:trPr>
          <w:trHeight w:val="287"/>
        </w:trPr>
        <w:tc>
          <w:tcPr>
            <w:tcW w:w="2714" w:type="dxa"/>
            <w:shd w:val="clear" w:color="auto" w:fill="FFFFFF"/>
            <w:vAlign w:val="center"/>
          </w:tcPr>
          <w:p w14:paraId="33DA04B7" w14:textId="77777777" w:rsidR="00A63948" w:rsidRPr="00F81721" w:rsidRDefault="00A63948" w:rsidP="00AE41EE">
            <w:pPr>
              <w:pStyle w:val="Heading2"/>
              <w:ind w:left="0"/>
              <w:rPr>
                <w:rFonts w:ascii="Tahoma" w:hAnsi="Tahoma" w:cs="Tahoma"/>
                <w:b w:val="0"/>
                <w:sz w:val="14"/>
                <w:szCs w:val="14"/>
              </w:rPr>
            </w:pPr>
            <w:bookmarkStart w:id="597" w:name="_Toc336338127"/>
            <w:bookmarkStart w:id="598" w:name="_Toc340752412"/>
            <w:bookmarkEnd w:id="597"/>
            <w:r w:rsidRPr="00F81721">
              <w:rPr>
                <w:rFonts w:ascii="Tahoma" w:hAnsi="Tahoma" w:cs="Tahoma"/>
                <w:b w:val="0"/>
                <w:sz w:val="14"/>
                <w:szCs w:val="14"/>
                <w:lang w:val="it-IT"/>
              </w:rPr>
              <w:t>CAL Suite per Windows Essential Business Server 2008 per Utenti o Dispositivi Premium (20 client)</w:t>
            </w:r>
            <w:bookmarkEnd w:id="598"/>
          </w:p>
        </w:tc>
        <w:tc>
          <w:tcPr>
            <w:tcW w:w="450" w:type="dxa"/>
            <w:shd w:val="clear" w:color="auto" w:fill="FFFFFF"/>
            <w:vAlign w:val="center"/>
          </w:tcPr>
          <w:p w14:paraId="33DA04B8" w14:textId="77777777" w:rsidR="00A63948" w:rsidRPr="00F81721" w:rsidRDefault="00A63948">
            <w:pPr>
              <w:pStyle w:val="TableText"/>
              <w:widowControl w:val="0"/>
              <w:spacing w:before="100" w:beforeAutospacing="1"/>
              <w:rPr>
                <w:rStyle w:val="EndnoteReference"/>
                <w:rFonts w:ascii="Tahoma" w:hAnsi="Tahoma" w:cs="Tahoma"/>
                <w:sz w:val="13"/>
              </w:rPr>
            </w:pPr>
          </w:p>
        </w:tc>
        <w:tc>
          <w:tcPr>
            <w:tcW w:w="450" w:type="dxa"/>
            <w:shd w:val="clear" w:color="auto" w:fill="FFFFFF"/>
            <w:vAlign w:val="center"/>
          </w:tcPr>
          <w:p w14:paraId="33DA04B9" w14:textId="77777777" w:rsidR="00A63948" w:rsidRPr="00F81721" w:rsidRDefault="00A63948" w:rsidP="00886719">
            <w:pPr>
              <w:pStyle w:val="TableText"/>
              <w:widowControl w:val="0"/>
              <w:spacing w:before="160"/>
              <w:rPr>
                <w:rFonts w:ascii="Tahoma" w:hAnsi="Tahoma" w:cs="Tahoma"/>
                <w:sz w:val="13"/>
              </w:rPr>
            </w:pPr>
            <w:r w:rsidRPr="00F81721">
              <w:rPr>
                <w:rFonts w:ascii="Tahoma" w:hAnsi="Tahoma" w:cs="Tahoma"/>
                <w:sz w:val="13"/>
              </w:rPr>
              <w:t>11/08</w:t>
            </w:r>
          </w:p>
        </w:tc>
        <w:tc>
          <w:tcPr>
            <w:tcW w:w="360" w:type="dxa"/>
            <w:tcBorders>
              <w:right w:val="single" w:sz="18" w:space="0" w:color="auto"/>
            </w:tcBorders>
            <w:shd w:val="clear" w:color="auto" w:fill="FFFFFF"/>
            <w:vAlign w:val="center"/>
          </w:tcPr>
          <w:p w14:paraId="33DA04BA"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4BB"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BC"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BD"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BE"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BF"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C0"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4C1"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4C2"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A04C3"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4C4"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4C5"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4C6"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4C7"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4C8" w14:textId="77777777" w:rsidR="00A63948" w:rsidRPr="00F81721" w:rsidRDefault="00A63948" w:rsidP="00FE0EAB">
            <w:pPr>
              <w:pStyle w:val="TableText"/>
              <w:widowControl w:val="0"/>
              <w:rPr>
                <w:rFonts w:ascii="Tahoma" w:hAnsi="Tahoma" w:cs="Tahoma"/>
                <w:sz w:val="13"/>
              </w:rPr>
            </w:pPr>
          </w:p>
        </w:tc>
        <w:tc>
          <w:tcPr>
            <w:tcW w:w="540" w:type="dxa"/>
            <w:shd w:val="clear" w:color="auto" w:fill="FFFFFF"/>
            <w:vAlign w:val="center"/>
          </w:tcPr>
          <w:p w14:paraId="33DA04C9" w14:textId="77777777" w:rsidR="00A63948" w:rsidRPr="00F81721" w:rsidRDefault="00A63948" w:rsidP="00FE0EAB">
            <w:pPr>
              <w:pStyle w:val="TableText"/>
              <w:widowControl w:val="0"/>
              <w:rPr>
                <w:rFonts w:ascii="Tahoma" w:hAnsi="Tahoma" w:cs="Tahoma"/>
                <w:sz w:val="13"/>
              </w:rPr>
            </w:pPr>
            <w:r w:rsidRPr="00F81721">
              <w:rPr>
                <w:rFonts w:ascii="Tahoma" w:hAnsi="Tahoma" w:cs="Tahoma"/>
                <w:sz w:val="13"/>
                <w:lang w:val="it-IT"/>
              </w:rPr>
              <w:t>OL</w:t>
            </w:r>
          </w:p>
        </w:tc>
      </w:tr>
      <w:tr w:rsidR="00B1779F" w:rsidRPr="00F81721" w14:paraId="33DA04DE" w14:textId="77777777" w:rsidTr="00762DA9">
        <w:trPr>
          <w:trHeight w:val="287"/>
        </w:trPr>
        <w:tc>
          <w:tcPr>
            <w:tcW w:w="2714" w:type="dxa"/>
            <w:shd w:val="clear" w:color="auto" w:fill="FABF8F"/>
            <w:vAlign w:val="center"/>
          </w:tcPr>
          <w:p w14:paraId="33DA04CB" w14:textId="77777777" w:rsidR="00A63948" w:rsidRPr="00F81721" w:rsidRDefault="00A63948" w:rsidP="00AE41EE">
            <w:pPr>
              <w:pStyle w:val="Heading2"/>
              <w:ind w:left="0"/>
              <w:rPr>
                <w:rFonts w:ascii="Tahoma" w:hAnsi="Tahoma" w:cs="Tahoma"/>
                <w:b w:val="0"/>
                <w:sz w:val="14"/>
                <w:szCs w:val="14"/>
              </w:rPr>
            </w:pPr>
            <w:bookmarkStart w:id="599" w:name="_Toc336338128"/>
            <w:bookmarkStart w:id="600" w:name="_Toc340752413"/>
            <w:bookmarkEnd w:id="599"/>
            <w:r w:rsidRPr="00F81721">
              <w:rPr>
                <w:rFonts w:ascii="Tahoma" w:hAnsi="Tahoma" w:cs="Tahoma"/>
                <w:b w:val="0"/>
                <w:sz w:val="14"/>
                <w:szCs w:val="14"/>
                <w:lang w:val="it-IT"/>
              </w:rPr>
              <w:t>CAL Suite per Windows Essential Business Server 2008 per Utenti o Dispositivi Premium (50 client)</w:t>
            </w:r>
            <w:bookmarkEnd w:id="600"/>
          </w:p>
        </w:tc>
        <w:tc>
          <w:tcPr>
            <w:tcW w:w="450" w:type="dxa"/>
            <w:shd w:val="clear" w:color="auto" w:fill="FABF8F"/>
            <w:vAlign w:val="center"/>
          </w:tcPr>
          <w:p w14:paraId="33DA04CC" w14:textId="77777777" w:rsidR="00A63948" w:rsidRPr="00F81721" w:rsidRDefault="00A63948">
            <w:pPr>
              <w:pStyle w:val="TableText"/>
              <w:widowControl w:val="0"/>
              <w:spacing w:before="100" w:beforeAutospacing="1"/>
              <w:rPr>
                <w:rStyle w:val="EndnoteReference"/>
                <w:rFonts w:ascii="Tahoma" w:hAnsi="Tahoma" w:cs="Tahoma"/>
                <w:color w:val="0000FF"/>
                <w:sz w:val="13"/>
              </w:rPr>
            </w:pPr>
          </w:p>
        </w:tc>
        <w:tc>
          <w:tcPr>
            <w:tcW w:w="450" w:type="dxa"/>
            <w:shd w:val="clear" w:color="auto" w:fill="FABF8F"/>
            <w:vAlign w:val="center"/>
          </w:tcPr>
          <w:p w14:paraId="33DA04CD" w14:textId="77777777" w:rsidR="00A63948" w:rsidRPr="00F81721" w:rsidRDefault="00A63948" w:rsidP="00886719">
            <w:pPr>
              <w:pStyle w:val="TableText"/>
              <w:widowControl w:val="0"/>
              <w:spacing w:before="180"/>
              <w:rPr>
                <w:rFonts w:ascii="Tahoma" w:hAnsi="Tahoma" w:cs="Tahoma"/>
                <w:sz w:val="13"/>
              </w:rPr>
            </w:pPr>
            <w:r w:rsidRPr="00F81721">
              <w:rPr>
                <w:rFonts w:ascii="Tahoma" w:hAnsi="Tahoma" w:cs="Tahoma"/>
                <w:sz w:val="13"/>
              </w:rPr>
              <w:t>11/08</w:t>
            </w:r>
          </w:p>
        </w:tc>
        <w:tc>
          <w:tcPr>
            <w:tcW w:w="360" w:type="dxa"/>
            <w:tcBorders>
              <w:right w:val="single" w:sz="18" w:space="0" w:color="auto"/>
            </w:tcBorders>
            <w:shd w:val="clear" w:color="auto" w:fill="FABF8F"/>
            <w:vAlign w:val="center"/>
          </w:tcPr>
          <w:p w14:paraId="33DA04CE"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4CF"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D0"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D1"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D2"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D3"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4D4"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4D5"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4D6"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ABF8F"/>
            <w:vAlign w:val="center"/>
          </w:tcPr>
          <w:p w14:paraId="33DA04D7"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4D8"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4D9"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4DA"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4DB"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4DC" w14:textId="77777777" w:rsidR="00A63948" w:rsidRPr="00F81721" w:rsidRDefault="00A63948" w:rsidP="00FE0EAB">
            <w:pPr>
              <w:pStyle w:val="TableText"/>
              <w:widowControl w:val="0"/>
              <w:rPr>
                <w:rFonts w:ascii="Tahoma" w:hAnsi="Tahoma" w:cs="Tahoma"/>
                <w:sz w:val="13"/>
              </w:rPr>
            </w:pPr>
          </w:p>
        </w:tc>
        <w:tc>
          <w:tcPr>
            <w:tcW w:w="540" w:type="dxa"/>
            <w:shd w:val="clear" w:color="auto" w:fill="FABF8F"/>
            <w:vAlign w:val="center"/>
          </w:tcPr>
          <w:p w14:paraId="33DA04DD" w14:textId="77777777" w:rsidR="00A63948" w:rsidRPr="00F81721" w:rsidRDefault="00A63948" w:rsidP="00FE0EAB">
            <w:pPr>
              <w:pStyle w:val="TableText"/>
              <w:widowControl w:val="0"/>
              <w:rPr>
                <w:rFonts w:ascii="Tahoma" w:hAnsi="Tahoma" w:cs="Tahoma"/>
                <w:sz w:val="13"/>
              </w:rPr>
            </w:pPr>
            <w:r w:rsidRPr="00F81721">
              <w:rPr>
                <w:rFonts w:ascii="Tahoma" w:hAnsi="Tahoma" w:cs="Tahoma"/>
                <w:sz w:val="13"/>
                <w:lang w:val="it-IT"/>
              </w:rPr>
              <w:t>OL</w:t>
            </w:r>
          </w:p>
        </w:tc>
      </w:tr>
      <w:tr w:rsidR="00A63948" w:rsidRPr="00F81721" w14:paraId="33DA04F2" w14:textId="77777777" w:rsidTr="00762DA9">
        <w:trPr>
          <w:trHeight w:val="145"/>
        </w:trPr>
        <w:tc>
          <w:tcPr>
            <w:tcW w:w="2714" w:type="dxa"/>
            <w:shd w:val="clear" w:color="auto" w:fill="FFFFFF"/>
            <w:vAlign w:val="center"/>
          </w:tcPr>
          <w:p w14:paraId="33DA04DF" w14:textId="77777777" w:rsidR="00A63948" w:rsidRPr="00F81721" w:rsidRDefault="001A26BE" w:rsidP="00EA2A32">
            <w:pPr>
              <w:pStyle w:val="Heading2"/>
              <w:ind w:left="0"/>
              <w:rPr>
                <w:rFonts w:ascii="Tahoma" w:hAnsi="Tahoma" w:cs="Tahoma"/>
                <w:b w:val="0"/>
                <w:sz w:val="14"/>
                <w:szCs w:val="14"/>
                <w:lang w:eastAsia="x-none"/>
              </w:rPr>
            </w:pPr>
            <w:bookmarkStart w:id="601" w:name="_Toc336338129"/>
            <w:bookmarkStart w:id="602" w:name="_Toc340752414"/>
            <w:bookmarkEnd w:id="601"/>
            <w:r w:rsidRPr="00F81721">
              <w:rPr>
                <w:rFonts w:ascii="Tahoma" w:hAnsi="Tahoma" w:cs="Tahoma"/>
                <w:b w:val="0"/>
                <w:sz w:val="14"/>
                <w:lang w:val="it-IT"/>
              </w:rPr>
              <w:t>Windows HPC Server 2008 R2 Suite</w:t>
            </w:r>
            <w:bookmarkEnd w:id="602"/>
            <w:r w:rsidRPr="00F81721">
              <w:rPr>
                <w:rFonts w:ascii="Tahoma" w:hAnsi="Tahoma" w:cs="Tahoma"/>
              </w:rPr>
              <w:t xml:space="preserve"> </w:t>
            </w:r>
          </w:p>
        </w:tc>
        <w:tc>
          <w:tcPr>
            <w:tcW w:w="450" w:type="dxa"/>
            <w:shd w:val="clear" w:color="auto" w:fill="FFFFFF"/>
            <w:vAlign w:val="center"/>
          </w:tcPr>
          <w:p w14:paraId="33DA04E0" w14:textId="77777777" w:rsidR="00A63948" w:rsidRPr="00F81721" w:rsidRDefault="00AC3157" w:rsidP="00806515">
            <w:pPr>
              <w:pStyle w:val="TableText"/>
              <w:widowControl w:val="0"/>
              <w:rPr>
                <w:rFonts w:ascii="Tahoma" w:hAnsi="Tahoma" w:cs="Tahoma"/>
                <w:sz w:val="13"/>
                <w:szCs w:val="13"/>
              </w:rPr>
            </w:pPr>
            <w:hyperlink w:anchor="_97_EBS_2008" w:history="1">
              <w:r w:rsidR="001A26BE" w:rsidRPr="00F81721">
                <w:rPr>
                  <w:rStyle w:val="Hyperlink"/>
                  <w:rFonts w:ascii="Tahoma" w:hAnsi="Tahoma" w:cs="Tahoma"/>
                  <w:sz w:val="13"/>
                </w:rPr>
                <w:t>97</w:t>
              </w:r>
            </w:hyperlink>
          </w:p>
        </w:tc>
        <w:tc>
          <w:tcPr>
            <w:tcW w:w="450" w:type="dxa"/>
            <w:shd w:val="clear" w:color="auto" w:fill="FFFFFF"/>
            <w:vAlign w:val="center"/>
          </w:tcPr>
          <w:p w14:paraId="33DA04E1" w14:textId="77777777" w:rsidR="00A63948" w:rsidRPr="00F81721" w:rsidRDefault="001A26BE" w:rsidP="00886719">
            <w:pPr>
              <w:pStyle w:val="TableText"/>
              <w:widowControl w:val="0"/>
              <w:spacing w:before="80"/>
              <w:rPr>
                <w:rFonts w:ascii="Tahoma" w:hAnsi="Tahoma" w:cs="Tahoma"/>
                <w:color w:val="000000"/>
                <w:sz w:val="13"/>
              </w:rPr>
            </w:pPr>
            <w:r w:rsidRPr="00F81721">
              <w:rPr>
                <w:rFonts w:ascii="Tahoma" w:hAnsi="Tahoma" w:cs="Tahoma"/>
                <w:color w:val="000000"/>
                <w:sz w:val="13"/>
              </w:rPr>
              <w:t>09/10</w:t>
            </w:r>
          </w:p>
        </w:tc>
        <w:tc>
          <w:tcPr>
            <w:tcW w:w="360" w:type="dxa"/>
            <w:tcBorders>
              <w:right w:val="single" w:sz="18" w:space="0" w:color="auto"/>
            </w:tcBorders>
            <w:shd w:val="clear" w:color="auto" w:fill="FFFFFF"/>
            <w:vAlign w:val="center"/>
          </w:tcPr>
          <w:p w14:paraId="33DA04E2" w14:textId="77777777" w:rsidR="00A63948" w:rsidRPr="00F81721" w:rsidRDefault="001A26BE"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4E3"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E4"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E5"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E6"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E7"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E8"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4E9"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4EA"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4EB"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4EC"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4ED"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4EE"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4EF"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tcPr>
          <w:p w14:paraId="33DA04F0" w14:textId="77777777" w:rsidR="00A63948" w:rsidRPr="00F81721" w:rsidRDefault="00A63948" w:rsidP="00886719">
            <w:pPr>
              <w:pStyle w:val="TableText"/>
              <w:widowControl w:val="0"/>
              <w:rPr>
                <w:rFonts w:ascii="Tahoma" w:hAnsi="Tahoma" w:cs="Tahoma"/>
                <w:color w:val="000000"/>
                <w:sz w:val="13"/>
              </w:rPr>
            </w:pPr>
          </w:p>
        </w:tc>
        <w:tc>
          <w:tcPr>
            <w:tcW w:w="540" w:type="dxa"/>
            <w:shd w:val="clear" w:color="auto" w:fill="FFFFFF"/>
            <w:vAlign w:val="center"/>
          </w:tcPr>
          <w:p w14:paraId="33DA04F1" w14:textId="77777777" w:rsidR="00A63948" w:rsidRPr="00F81721" w:rsidRDefault="00A63948" w:rsidP="00886719">
            <w:pPr>
              <w:pStyle w:val="TableText"/>
              <w:widowControl w:val="0"/>
              <w:rPr>
                <w:rFonts w:ascii="Tahoma" w:hAnsi="Tahoma" w:cs="Tahoma"/>
                <w:color w:val="000000"/>
                <w:sz w:val="13"/>
              </w:rPr>
            </w:pPr>
          </w:p>
        </w:tc>
      </w:tr>
      <w:tr w:rsidR="00AC7705" w:rsidRPr="00F81721" w14:paraId="33DA0506" w14:textId="77777777" w:rsidTr="00AC7705">
        <w:trPr>
          <w:trHeight w:val="145"/>
        </w:trPr>
        <w:tc>
          <w:tcPr>
            <w:tcW w:w="2714" w:type="dxa"/>
            <w:shd w:val="clear" w:color="auto" w:fill="F4B083"/>
            <w:vAlign w:val="center"/>
          </w:tcPr>
          <w:p w14:paraId="33DA04F3" w14:textId="77777777" w:rsidR="006F741C" w:rsidRPr="00F81721" w:rsidRDefault="00E47AC8" w:rsidP="003E2317">
            <w:pPr>
              <w:pStyle w:val="Heading2"/>
              <w:ind w:left="0"/>
              <w:rPr>
                <w:rFonts w:ascii="Tahoma" w:hAnsi="Tahoma" w:cs="Tahoma"/>
                <w:b w:val="0"/>
                <w:sz w:val="14"/>
                <w:szCs w:val="14"/>
                <w:lang w:eastAsia="x-none"/>
              </w:rPr>
            </w:pPr>
            <w:bookmarkStart w:id="603" w:name="_Toc340752415"/>
            <w:r w:rsidRPr="00F81721">
              <w:rPr>
                <w:rFonts w:ascii="Tahoma" w:hAnsi="Tahoma" w:cs="Tahoma"/>
                <w:b w:val="0"/>
                <w:sz w:val="14"/>
                <w:lang w:val="it-IT"/>
              </w:rPr>
              <w:t>Componente Aggiuntivo per Windows Intune (Per Dispositivo)</w:t>
            </w:r>
            <w:bookmarkEnd w:id="603"/>
          </w:p>
        </w:tc>
        <w:tc>
          <w:tcPr>
            <w:tcW w:w="450" w:type="dxa"/>
            <w:shd w:val="clear" w:color="auto" w:fill="F4B083"/>
            <w:vAlign w:val="center"/>
          </w:tcPr>
          <w:p w14:paraId="33DA04F4" w14:textId="77777777" w:rsidR="006F741C" w:rsidRPr="00F81721" w:rsidRDefault="00AC3157" w:rsidP="00FD03DA">
            <w:pPr>
              <w:pStyle w:val="TableText"/>
              <w:widowControl w:val="0"/>
              <w:rPr>
                <w:rFonts w:ascii="Tahoma" w:hAnsi="Tahoma" w:cs="Tahoma"/>
                <w:sz w:val="13"/>
                <w:szCs w:val="13"/>
              </w:rPr>
            </w:pPr>
            <w:hyperlink w:anchor="_Toc336338365" w:history="1">
              <w:r w:rsidR="001A26BE" w:rsidRPr="00F81721">
                <w:rPr>
                  <w:rStyle w:val="Hyperlink"/>
                  <w:rFonts w:ascii="Tahoma" w:hAnsi="Tahoma" w:cs="Tahoma"/>
                  <w:sz w:val="13"/>
                </w:rPr>
                <w:t>98</w:t>
              </w:r>
            </w:hyperlink>
          </w:p>
        </w:tc>
        <w:tc>
          <w:tcPr>
            <w:tcW w:w="450" w:type="dxa"/>
            <w:shd w:val="clear" w:color="auto" w:fill="F4B083"/>
            <w:vAlign w:val="center"/>
          </w:tcPr>
          <w:p w14:paraId="33DA04F5" w14:textId="77777777" w:rsidR="006F741C" w:rsidRPr="00F81721" w:rsidRDefault="006F741C" w:rsidP="009E4001">
            <w:pPr>
              <w:pStyle w:val="TableText"/>
              <w:widowControl w:val="0"/>
              <w:spacing w:before="80"/>
              <w:rPr>
                <w:rFonts w:ascii="Tahoma" w:hAnsi="Tahoma" w:cs="Tahoma"/>
                <w:color w:val="000000"/>
                <w:sz w:val="13"/>
              </w:rPr>
            </w:pPr>
            <w:r w:rsidRPr="00F81721">
              <w:rPr>
                <w:rFonts w:ascii="Tahoma" w:hAnsi="Tahoma" w:cs="Tahoma"/>
                <w:color w:val="000000"/>
                <w:sz w:val="13"/>
              </w:rPr>
              <w:t>04/11</w:t>
            </w:r>
          </w:p>
        </w:tc>
        <w:tc>
          <w:tcPr>
            <w:tcW w:w="360" w:type="dxa"/>
            <w:tcBorders>
              <w:right w:val="single" w:sz="18" w:space="0" w:color="auto"/>
            </w:tcBorders>
            <w:shd w:val="clear" w:color="auto" w:fill="F4B083"/>
            <w:vAlign w:val="center"/>
          </w:tcPr>
          <w:p w14:paraId="33DA04F6" w14:textId="77777777" w:rsidR="006F741C" w:rsidRPr="00F81721" w:rsidRDefault="006F741C"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4B083"/>
            <w:vAlign w:val="center"/>
          </w:tcPr>
          <w:p w14:paraId="33DA04F7"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vAlign w:val="center"/>
          </w:tcPr>
          <w:p w14:paraId="33DA04F8"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vAlign w:val="center"/>
          </w:tcPr>
          <w:p w14:paraId="33DA04F9"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vAlign w:val="center"/>
          </w:tcPr>
          <w:p w14:paraId="33DA04FA"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vAlign w:val="center"/>
          </w:tcPr>
          <w:p w14:paraId="33DA04FB"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vAlign w:val="center"/>
          </w:tcPr>
          <w:p w14:paraId="33DA04FC" w14:textId="77777777" w:rsidR="006F741C" w:rsidRPr="00F81721" w:rsidRDefault="006F741C" w:rsidP="00886719">
            <w:pPr>
              <w:pStyle w:val="TableText"/>
              <w:widowControl w:val="0"/>
              <w:rPr>
                <w:rFonts w:ascii="Tahoma" w:hAnsi="Tahoma" w:cs="Tahoma"/>
                <w:sz w:val="13"/>
              </w:rPr>
            </w:pPr>
          </w:p>
        </w:tc>
        <w:tc>
          <w:tcPr>
            <w:tcW w:w="360" w:type="dxa"/>
            <w:tcBorders>
              <w:right w:val="single" w:sz="18" w:space="0" w:color="auto"/>
            </w:tcBorders>
            <w:shd w:val="clear" w:color="auto" w:fill="F4B083"/>
            <w:vAlign w:val="center"/>
          </w:tcPr>
          <w:p w14:paraId="33DA04FD" w14:textId="77777777" w:rsidR="006F741C" w:rsidRPr="00F81721" w:rsidRDefault="006F741C" w:rsidP="00886719">
            <w:pPr>
              <w:pStyle w:val="TableText"/>
              <w:widowControl w:val="0"/>
              <w:rPr>
                <w:rFonts w:ascii="Tahoma" w:hAnsi="Tahoma" w:cs="Tahoma"/>
                <w:sz w:val="13"/>
              </w:rPr>
            </w:pPr>
          </w:p>
        </w:tc>
        <w:tc>
          <w:tcPr>
            <w:tcW w:w="450" w:type="dxa"/>
            <w:tcBorders>
              <w:left w:val="single" w:sz="18" w:space="0" w:color="auto"/>
            </w:tcBorders>
            <w:shd w:val="clear" w:color="auto" w:fill="F4B083"/>
            <w:vAlign w:val="center"/>
          </w:tcPr>
          <w:p w14:paraId="33DA04FE"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vAlign w:val="center"/>
          </w:tcPr>
          <w:p w14:paraId="33DA04FF" w14:textId="77777777" w:rsidR="006F741C" w:rsidRPr="00F81721"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4B083"/>
            <w:vAlign w:val="center"/>
          </w:tcPr>
          <w:p w14:paraId="33DA0500" w14:textId="77777777" w:rsidR="006F741C" w:rsidRPr="00F81721" w:rsidRDefault="006F741C" w:rsidP="00886719">
            <w:pPr>
              <w:pStyle w:val="TableText"/>
              <w:widowControl w:val="0"/>
              <w:rPr>
                <w:rFonts w:ascii="Tahoma" w:hAnsi="Tahoma" w:cs="Tahoma"/>
                <w:sz w:val="13"/>
              </w:rPr>
            </w:pPr>
          </w:p>
        </w:tc>
        <w:tc>
          <w:tcPr>
            <w:tcW w:w="450" w:type="dxa"/>
            <w:tcBorders>
              <w:left w:val="single" w:sz="18" w:space="0" w:color="auto"/>
            </w:tcBorders>
            <w:shd w:val="clear" w:color="auto" w:fill="F4B083"/>
            <w:vAlign w:val="center"/>
          </w:tcPr>
          <w:p w14:paraId="33DA0501" w14:textId="77777777" w:rsidR="006F741C" w:rsidRPr="00F81721"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4B083"/>
            <w:vAlign w:val="center"/>
          </w:tcPr>
          <w:p w14:paraId="33DA0502" w14:textId="77777777" w:rsidR="006F741C" w:rsidRPr="00F81721" w:rsidRDefault="006F741C"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4B083"/>
            <w:vAlign w:val="center"/>
          </w:tcPr>
          <w:p w14:paraId="33DA0503"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tcPr>
          <w:p w14:paraId="33DA0504" w14:textId="77777777" w:rsidR="006F741C" w:rsidRPr="00F81721" w:rsidRDefault="006F741C" w:rsidP="00886719">
            <w:pPr>
              <w:pStyle w:val="TableText"/>
              <w:widowControl w:val="0"/>
              <w:rPr>
                <w:rFonts w:ascii="Tahoma" w:hAnsi="Tahoma" w:cs="Tahoma"/>
                <w:sz w:val="13"/>
              </w:rPr>
            </w:pPr>
          </w:p>
        </w:tc>
        <w:tc>
          <w:tcPr>
            <w:tcW w:w="540" w:type="dxa"/>
            <w:shd w:val="clear" w:color="auto" w:fill="F4B083"/>
            <w:vAlign w:val="center"/>
          </w:tcPr>
          <w:p w14:paraId="33DA0505" w14:textId="77777777" w:rsidR="006F741C" w:rsidRPr="00F81721" w:rsidRDefault="006F741C" w:rsidP="00886719">
            <w:pPr>
              <w:pStyle w:val="TableText"/>
              <w:widowControl w:val="0"/>
              <w:rPr>
                <w:rFonts w:ascii="Tahoma" w:hAnsi="Tahoma" w:cs="Tahoma"/>
                <w:color w:val="000000"/>
                <w:sz w:val="13"/>
              </w:rPr>
            </w:pPr>
          </w:p>
        </w:tc>
      </w:tr>
      <w:tr w:rsidR="006F741C" w:rsidRPr="00F81721" w14:paraId="33DA051A" w14:textId="77777777" w:rsidTr="006F741C">
        <w:trPr>
          <w:trHeight w:val="145"/>
        </w:trPr>
        <w:tc>
          <w:tcPr>
            <w:tcW w:w="2714" w:type="dxa"/>
            <w:vAlign w:val="center"/>
          </w:tcPr>
          <w:p w14:paraId="33DA0507" w14:textId="77777777" w:rsidR="006F741C" w:rsidRPr="00F81721" w:rsidRDefault="00E47AC8" w:rsidP="003E2317">
            <w:pPr>
              <w:pStyle w:val="Heading2"/>
              <w:ind w:left="0"/>
              <w:rPr>
                <w:rFonts w:ascii="Tahoma" w:hAnsi="Tahoma" w:cs="Tahoma"/>
                <w:b w:val="0"/>
                <w:sz w:val="14"/>
              </w:rPr>
            </w:pPr>
            <w:bookmarkStart w:id="604" w:name="_Toc340752416"/>
            <w:r w:rsidRPr="00F81721">
              <w:rPr>
                <w:rFonts w:ascii="Tahoma" w:hAnsi="Tahoma" w:cs="Tahoma"/>
                <w:b w:val="0"/>
                <w:sz w:val="14"/>
                <w:lang w:val="it-IT"/>
              </w:rPr>
              <w:t>Windows Intune (Per Dispositivo)</w:t>
            </w:r>
            <w:bookmarkEnd w:id="604"/>
          </w:p>
        </w:tc>
        <w:tc>
          <w:tcPr>
            <w:tcW w:w="450" w:type="dxa"/>
            <w:vAlign w:val="center"/>
          </w:tcPr>
          <w:p w14:paraId="33DA0508" w14:textId="77777777" w:rsidR="006F741C" w:rsidRPr="00F81721" w:rsidRDefault="006F741C" w:rsidP="00FD03DA">
            <w:pPr>
              <w:pStyle w:val="TableText"/>
              <w:widowControl w:val="0"/>
              <w:rPr>
                <w:rFonts w:ascii="Tahoma" w:hAnsi="Tahoma" w:cs="Tahoma"/>
                <w:sz w:val="13"/>
                <w:szCs w:val="13"/>
              </w:rPr>
            </w:pPr>
          </w:p>
        </w:tc>
        <w:tc>
          <w:tcPr>
            <w:tcW w:w="450" w:type="dxa"/>
            <w:vAlign w:val="center"/>
          </w:tcPr>
          <w:p w14:paraId="33DA0509" w14:textId="77777777" w:rsidR="006F741C" w:rsidRPr="00F81721" w:rsidRDefault="006F741C" w:rsidP="009E4001">
            <w:pPr>
              <w:pStyle w:val="TableText"/>
              <w:widowControl w:val="0"/>
              <w:spacing w:before="80"/>
              <w:rPr>
                <w:rFonts w:ascii="Tahoma" w:hAnsi="Tahoma" w:cs="Tahoma"/>
                <w:color w:val="000000"/>
                <w:sz w:val="13"/>
              </w:rPr>
            </w:pPr>
            <w:r w:rsidRPr="00F81721">
              <w:rPr>
                <w:rFonts w:ascii="Tahoma" w:hAnsi="Tahoma" w:cs="Tahoma"/>
                <w:color w:val="000000"/>
                <w:sz w:val="13"/>
              </w:rPr>
              <w:t>04/11</w:t>
            </w:r>
          </w:p>
        </w:tc>
        <w:tc>
          <w:tcPr>
            <w:tcW w:w="360" w:type="dxa"/>
            <w:tcBorders>
              <w:right w:val="single" w:sz="18" w:space="0" w:color="auto"/>
            </w:tcBorders>
            <w:vAlign w:val="center"/>
          </w:tcPr>
          <w:p w14:paraId="33DA050A" w14:textId="77777777" w:rsidR="006F741C" w:rsidRPr="00F81721" w:rsidRDefault="006F741C" w:rsidP="00886719">
            <w:pPr>
              <w:pStyle w:val="TableText"/>
              <w:widowControl w:val="0"/>
              <w:rPr>
                <w:rFonts w:ascii="Tahoma" w:hAnsi="Tahoma" w:cs="Tahoma"/>
                <w:color w:val="000000"/>
                <w:sz w:val="13"/>
              </w:rPr>
            </w:pPr>
          </w:p>
        </w:tc>
        <w:tc>
          <w:tcPr>
            <w:tcW w:w="360" w:type="dxa"/>
            <w:tcBorders>
              <w:left w:val="single" w:sz="18" w:space="0" w:color="auto"/>
            </w:tcBorders>
            <w:vAlign w:val="center"/>
          </w:tcPr>
          <w:p w14:paraId="33DA050B" w14:textId="77777777" w:rsidR="006F741C" w:rsidRPr="00F81721" w:rsidRDefault="006F741C" w:rsidP="00886719">
            <w:pPr>
              <w:pStyle w:val="TableText"/>
              <w:widowControl w:val="0"/>
              <w:rPr>
                <w:rFonts w:ascii="Tahoma" w:hAnsi="Tahoma" w:cs="Tahoma"/>
                <w:sz w:val="13"/>
              </w:rPr>
            </w:pPr>
          </w:p>
        </w:tc>
        <w:tc>
          <w:tcPr>
            <w:tcW w:w="450" w:type="dxa"/>
            <w:vAlign w:val="center"/>
          </w:tcPr>
          <w:p w14:paraId="33DA050C" w14:textId="77777777" w:rsidR="006F741C" w:rsidRPr="00F81721" w:rsidRDefault="006F741C" w:rsidP="00886719">
            <w:pPr>
              <w:pStyle w:val="TableText"/>
              <w:widowControl w:val="0"/>
              <w:rPr>
                <w:rFonts w:ascii="Tahoma" w:hAnsi="Tahoma" w:cs="Tahoma"/>
                <w:sz w:val="13"/>
              </w:rPr>
            </w:pPr>
          </w:p>
        </w:tc>
        <w:tc>
          <w:tcPr>
            <w:tcW w:w="450" w:type="dxa"/>
            <w:vAlign w:val="center"/>
          </w:tcPr>
          <w:p w14:paraId="33DA050D" w14:textId="77777777" w:rsidR="006F741C" w:rsidRPr="00F81721" w:rsidRDefault="006F741C" w:rsidP="00886719">
            <w:pPr>
              <w:pStyle w:val="TableText"/>
              <w:widowControl w:val="0"/>
              <w:rPr>
                <w:rFonts w:ascii="Tahoma" w:hAnsi="Tahoma" w:cs="Tahoma"/>
                <w:sz w:val="13"/>
              </w:rPr>
            </w:pPr>
          </w:p>
        </w:tc>
        <w:tc>
          <w:tcPr>
            <w:tcW w:w="450" w:type="dxa"/>
            <w:vAlign w:val="center"/>
          </w:tcPr>
          <w:p w14:paraId="33DA050E" w14:textId="77777777" w:rsidR="006F741C" w:rsidRPr="00F81721" w:rsidRDefault="006F741C" w:rsidP="00886719">
            <w:pPr>
              <w:pStyle w:val="TableText"/>
              <w:widowControl w:val="0"/>
              <w:rPr>
                <w:rFonts w:ascii="Tahoma" w:hAnsi="Tahoma" w:cs="Tahoma"/>
                <w:sz w:val="13"/>
              </w:rPr>
            </w:pPr>
          </w:p>
        </w:tc>
        <w:tc>
          <w:tcPr>
            <w:tcW w:w="450" w:type="dxa"/>
            <w:vAlign w:val="center"/>
          </w:tcPr>
          <w:p w14:paraId="33DA050F" w14:textId="77777777" w:rsidR="006F741C" w:rsidRPr="00F81721" w:rsidRDefault="006F741C" w:rsidP="00886719">
            <w:pPr>
              <w:pStyle w:val="TableText"/>
              <w:widowControl w:val="0"/>
              <w:rPr>
                <w:rFonts w:ascii="Tahoma" w:hAnsi="Tahoma" w:cs="Tahoma"/>
                <w:sz w:val="13"/>
              </w:rPr>
            </w:pPr>
          </w:p>
        </w:tc>
        <w:tc>
          <w:tcPr>
            <w:tcW w:w="450" w:type="dxa"/>
            <w:vAlign w:val="center"/>
          </w:tcPr>
          <w:p w14:paraId="33DA0510" w14:textId="77777777" w:rsidR="006F741C" w:rsidRPr="00F81721" w:rsidRDefault="006F741C" w:rsidP="00886719">
            <w:pPr>
              <w:pStyle w:val="TableText"/>
              <w:widowControl w:val="0"/>
              <w:rPr>
                <w:rFonts w:ascii="Tahoma" w:hAnsi="Tahoma" w:cs="Tahoma"/>
                <w:sz w:val="13"/>
              </w:rPr>
            </w:pPr>
          </w:p>
        </w:tc>
        <w:tc>
          <w:tcPr>
            <w:tcW w:w="360" w:type="dxa"/>
            <w:tcBorders>
              <w:right w:val="single" w:sz="18" w:space="0" w:color="auto"/>
            </w:tcBorders>
            <w:vAlign w:val="center"/>
          </w:tcPr>
          <w:p w14:paraId="33DA0511" w14:textId="77777777" w:rsidR="006F741C" w:rsidRPr="00F81721" w:rsidRDefault="006F741C" w:rsidP="00886719">
            <w:pPr>
              <w:pStyle w:val="TableText"/>
              <w:widowControl w:val="0"/>
              <w:rPr>
                <w:rFonts w:ascii="Tahoma" w:hAnsi="Tahoma" w:cs="Tahoma"/>
                <w:sz w:val="13"/>
              </w:rPr>
            </w:pPr>
          </w:p>
        </w:tc>
        <w:tc>
          <w:tcPr>
            <w:tcW w:w="450" w:type="dxa"/>
            <w:tcBorders>
              <w:left w:val="single" w:sz="18" w:space="0" w:color="auto"/>
            </w:tcBorders>
            <w:vAlign w:val="center"/>
          </w:tcPr>
          <w:p w14:paraId="33DA0512" w14:textId="77777777" w:rsidR="006F741C" w:rsidRPr="00F81721" w:rsidRDefault="006F741C" w:rsidP="00886719">
            <w:pPr>
              <w:pStyle w:val="TableText"/>
              <w:widowControl w:val="0"/>
              <w:rPr>
                <w:rFonts w:ascii="Tahoma" w:hAnsi="Tahoma" w:cs="Tahoma"/>
                <w:sz w:val="13"/>
              </w:rPr>
            </w:pPr>
          </w:p>
        </w:tc>
        <w:tc>
          <w:tcPr>
            <w:tcW w:w="450" w:type="dxa"/>
            <w:vAlign w:val="center"/>
          </w:tcPr>
          <w:p w14:paraId="33DA0513" w14:textId="77777777" w:rsidR="006F741C" w:rsidRPr="00F81721" w:rsidRDefault="006F741C" w:rsidP="00886719">
            <w:pPr>
              <w:pStyle w:val="TableText"/>
              <w:widowControl w:val="0"/>
              <w:rPr>
                <w:rFonts w:ascii="Tahoma" w:hAnsi="Tahoma" w:cs="Tahoma"/>
                <w:sz w:val="13"/>
              </w:rPr>
            </w:pPr>
          </w:p>
        </w:tc>
        <w:tc>
          <w:tcPr>
            <w:tcW w:w="450" w:type="dxa"/>
            <w:tcBorders>
              <w:right w:val="single" w:sz="18" w:space="0" w:color="auto"/>
            </w:tcBorders>
            <w:vAlign w:val="center"/>
          </w:tcPr>
          <w:p w14:paraId="33DA0514" w14:textId="77777777" w:rsidR="006F741C" w:rsidRPr="00F81721" w:rsidRDefault="006F741C" w:rsidP="00886719">
            <w:pPr>
              <w:pStyle w:val="TableText"/>
              <w:widowControl w:val="0"/>
              <w:rPr>
                <w:rFonts w:ascii="Tahoma" w:hAnsi="Tahoma" w:cs="Tahoma"/>
                <w:sz w:val="13"/>
              </w:rPr>
            </w:pPr>
          </w:p>
        </w:tc>
        <w:tc>
          <w:tcPr>
            <w:tcW w:w="450" w:type="dxa"/>
            <w:tcBorders>
              <w:left w:val="single" w:sz="18" w:space="0" w:color="auto"/>
            </w:tcBorders>
            <w:vAlign w:val="center"/>
          </w:tcPr>
          <w:p w14:paraId="33DA0515" w14:textId="77777777" w:rsidR="006F741C" w:rsidRPr="00F81721" w:rsidRDefault="006F741C" w:rsidP="00886719">
            <w:pPr>
              <w:pStyle w:val="TableText"/>
              <w:widowControl w:val="0"/>
              <w:rPr>
                <w:rFonts w:ascii="Tahoma" w:hAnsi="Tahoma" w:cs="Tahoma"/>
                <w:sz w:val="13"/>
              </w:rPr>
            </w:pPr>
          </w:p>
        </w:tc>
        <w:tc>
          <w:tcPr>
            <w:tcW w:w="450" w:type="dxa"/>
            <w:tcBorders>
              <w:right w:val="single" w:sz="18" w:space="0" w:color="auto"/>
            </w:tcBorders>
            <w:vAlign w:val="center"/>
          </w:tcPr>
          <w:p w14:paraId="33DA0516" w14:textId="77777777" w:rsidR="006F741C" w:rsidRPr="00F81721" w:rsidRDefault="006F741C" w:rsidP="00886719">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33DA0517" w14:textId="77777777" w:rsidR="006F741C" w:rsidRPr="00F81721" w:rsidRDefault="006F741C" w:rsidP="00886719">
            <w:pPr>
              <w:pStyle w:val="TableText"/>
              <w:widowControl w:val="0"/>
              <w:rPr>
                <w:rFonts w:ascii="Tahoma" w:hAnsi="Tahoma" w:cs="Tahoma"/>
                <w:sz w:val="13"/>
              </w:rPr>
            </w:pPr>
          </w:p>
        </w:tc>
        <w:tc>
          <w:tcPr>
            <w:tcW w:w="450" w:type="dxa"/>
          </w:tcPr>
          <w:p w14:paraId="33DA0518" w14:textId="77777777" w:rsidR="006F741C" w:rsidRPr="00F81721" w:rsidRDefault="006F741C" w:rsidP="00886719">
            <w:pPr>
              <w:pStyle w:val="TableText"/>
              <w:widowControl w:val="0"/>
              <w:rPr>
                <w:rFonts w:ascii="Tahoma" w:hAnsi="Tahoma" w:cs="Tahoma"/>
                <w:sz w:val="13"/>
              </w:rPr>
            </w:pPr>
          </w:p>
        </w:tc>
        <w:tc>
          <w:tcPr>
            <w:tcW w:w="540" w:type="dxa"/>
            <w:vAlign w:val="center"/>
          </w:tcPr>
          <w:p w14:paraId="33DA0519" w14:textId="77777777" w:rsidR="006F741C" w:rsidRPr="00F81721" w:rsidRDefault="006F741C" w:rsidP="00886719">
            <w:pPr>
              <w:pStyle w:val="TableText"/>
              <w:widowControl w:val="0"/>
              <w:rPr>
                <w:rFonts w:ascii="Tahoma" w:hAnsi="Tahoma" w:cs="Tahoma"/>
                <w:color w:val="000000"/>
                <w:sz w:val="13"/>
              </w:rPr>
            </w:pPr>
          </w:p>
        </w:tc>
      </w:tr>
      <w:tr w:rsidR="00AC7705" w:rsidRPr="00F81721" w14:paraId="33DA052E" w14:textId="77777777" w:rsidTr="00AC7705">
        <w:trPr>
          <w:trHeight w:val="145"/>
        </w:trPr>
        <w:tc>
          <w:tcPr>
            <w:tcW w:w="2714" w:type="dxa"/>
            <w:shd w:val="clear" w:color="auto" w:fill="F4B083"/>
            <w:vAlign w:val="center"/>
          </w:tcPr>
          <w:p w14:paraId="33DA051B" w14:textId="77777777" w:rsidR="006F741C" w:rsidRPr="00F81721" w:rsidRDefault="00E47AC8" w:rsidP="003E2317">
            <w:pPr>
              <w:pStyle w:val="Heading2"/>
              <w:ind w:left="0"/>
              <w:rPr>
                <w:rFonts w:ascii="Tahoma" w:hAnsi="Tahoma" w:cs="Tahoma"/>
                <w:b w:val="0"/>
                <w:sz w:val="14"/>
                <w:szCs w:val="14"/>
                <w:lang w:eastAsia="x-none"/>
              </w:rPr>
            </w:pPr>
            <w:bookmarkStart w:id="605" w:name="_Toc340752417"/>
            <w:r w:rsidRPr="00F81721">
              <w:rPr>
                <w:rFonts w:ascii="Tahoma" w:hAnsi="Tahoma" w:cs="Tahoma"/>
                <w:b w:val="0"/>
                <w:sz w:val="14"/>
                <w:lang w:val="it-IT"/>
              </w:rPr>
              <w:t>Componente Aggiuntivo per Windows Intune per System Center Configuration Manager e System Center End</w:t>
            </w:r>
            <w:r w:rsidR="003B5BC4" w:rsidRPr="00F81721">
              <w:rPr>
                <w:rFonts w:ascii="Tahoma" w:hAnsi="Tahoma" w:cs="Tahoma"/>
                <w:b w:val="0"/>
                <w:sz w:val="14"/>
                <w:lang w:val="it-IT"/>
              </w:rPr>
              <w:t>P</w:t>
            </w:r>
            <w:r w:rsidRPr="00F81721">
              <w:rPr>
                <w:rFonts w:ascii="Tahoma" w:hAnsi="Tahoma" w:cs="Tahoma"/>
                <w:b w:val="0"/>
                <w:sz w:val="14"/>
                <w:lang w:val="it-IT"/>
              </w:rPr>
              <w:t>oint Protection (Per Utente)</w:t>
            </w:r>
            <w:bookmarkEnd w:id="605"/>
          </w:p>
        </w:tc>
        <w:tc>
          <w:tcPr>
            <w:tcW w:w="450" w:type="dxa"/>
            <w:shd w:val="clear" w:color="auto" w:fill="F4B083"/>
            <w:vAlign w:val="center"/>
          </w:tcPr>
          <w:p w14:paraId="33DA051C" w14:textId="77777777" w:rsidR="006F741C" w:rsidRPr="00F81721" w:rsidRDefault="006F741C" w:rsidP="00FD03DA">
            <w:pPr>
              <w:pStyle w:val="TableText"/>
              <w:widowControl w:val="0"/>
              <w:rPr>
                <w:rFonts w:ascii="Tahoma" w:hAnsi="Tahoma" w:cs="Tahoma"/>
                <w:sz w:val="13"/>
                <w:szCs w:val="13"/>
              </w:rPr>
            </w:pPr>
          </w:p>
        </w:tc>
        <w:tc>
          <w:tcPr>
            <w:tcW w:w="450" w:type="dxa"/>
            <w:shd w:val="clear" w:color="auto" w:fill="F4B083"/>
            <w:vAlign w:val="center"/>
          </w:tcPr>
          <w:p w14:paraId="33DA051D" w14:textId="77777777" w:rsidR="006F741C" w:rsidRPr="00F81721" w:rsidRDefault="006F741C" w:rsidP="009E4001">
            <w:pPr>
              <w:pStyle w:val="TableText"/>
              <w:widowControl w:val="0"/>
              <w:spacing w:before="80"/>
              <w:rPr>
                <w:rFonts w:ascii="Tahoma" w:hAnsi="Tahoma" w:cs="Tahoma"/>
                <w:color w:val="000000"/>
                <w:sz w:val="13"/>
              </w:rPr>
            </w:pPr>
            <w:r w:rsidRPr="00F81721">
              <w:rPr>
                <w:rFonts w:ascii="Tahoma" w:hAnsi="Tahoma" w:cs="Tahoma"/>
                <w:color w:val="000000"/>
                <w:sz w:val="13"/>
              </w:rPr>
              <w:t>12/12</w:t>
            </w:r>
          </w:p>
        </w:tc>
        <w:tc>
          <w:tcPr>
            <w:tcW w:w="360" w:type="dxa"/>
            <w:tcBorders>
              <w:right w:val="single" w:sz="18" w:space="0" w:color="auto"/>
            </w:tcBorders>
            <w:shd w:val="clear" w:color="auto" w:fill="F4B083"/>
            <w:vAlign w:val="center"/>
          </w:tcPr>
          <w:p w14:paraId="33DA051E" w14:textId="77777777" w:rsidR="006F741C" w:rsidRPr="00F81721" w:rsidRDefault="006F741C"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4B083"/>
            <w:vAlign w:val="center"/>
          </w:tcPr>
          <w:p w14:paraId="33DA051F"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vAlign w:val="center"/>
          </w:tcPr>
          <w:p w14:paraId="33DA0520"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vAlign w:val="center"/>
          </w:tcPr>
          <w:p w14:paraId="33DA0521"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vAlign w:val="center"/>
          </w:tcPr>
          <w:p w14:paraId="33DA0522"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vAlign w:val="center"/>
          </w:tcPr>
          <w:p w14:paraId="33DA0523"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vAlign w:val="center"/>
          </w:tcPr>
          <w:p w14:paraId="33DA0524" w14:textId="77777777" w:rsidR="006F741C" w:rsidRPr="00F81721" w:rsidRDefault="006F741C" w:rsidP="00886719">
            <w:pPr>
              <w:pStyle w:val="TableText"/>
              <w:widowControl w:val="0"/>
              <w:rPr>
                <w:rFonts w:ascii="Tahoma" w:hAnsi="Tahoma" w:cs="Tahoma"/>
                <w:sz w:val="13"/>
              </w:rPr>
            </w:pPr>
          </w:p>
        </w:tc>
        <w:tc>
          <w:tcPr>
            <w:tcW w:w="360" w:type="dxa"/>
            <w:tcBorders>
              <w:right w:val="single" w:sz="18" w:space="0" w:color="auto"/>
            </w:tcBorders>
            <w:shd w:val="clear" w:color="auto" w:fill="F4B083"/>
            <w:vAlign w:val="center"/>
          </w:tcPr>
          <w:p w14:paraId="33DA0525" w14:textId="77777777" w:rsidR="006F741C" w:rsidRPr="00F81721" w:rsidRDefault="006F741C" w:rsidP="00886719">
            <w:pPr>
              <w:pStyle w:val="TableText"/>
              <w:widowControl w:val="0"/>
              <w:rPr>
                <w:rFonts w:ascii="Tahoma" w:hAnsi="Tahoma" w:cs="Tahoma"/>
                <w:sz w:val="13"/>
              </w:rPr>
            </w:pPr>
          </w:p>
        </w:tc>
        <w:tc>
          <w:tcPr>
            <w:tcW w:w="450" w:type="dxa"/>
            <w:tcBorders>
              <w:left w:val="single" w:sz="18" w:space="0" w:color="auto"/>
            </w:tcBorders>
            <w:shd w:val="clear" w:color="auto" w:fill="F4B083"/>
            <w:vAlign w:val="center"/>
          </w:tcPr>
          <w:p w14:paraId="33DA0526"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vAlign w:val="center"/>
          </w:tcPr>
          <w:p w14:paraId="33DA0527" w14:textId="77777777" w:rsidR="006F741C" w:rsidRPr="00F81721"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4B083"/>
            <w:vAlign w:val="center"/>
          </w:tcPr>
          <w:p w14:paraId="33DA0528" w14:textId="77777777" w:rsidR="006F741C" w:rsidRPr="00F81721" w:rsidRDefault="006F741C" w:rsidP="00886719">
            <w:pPr>
              <w:pStyle w:val="TableText"/>
              <w:widowControl w:val="0"/>
              <w:rPr>
                <w:rFonts w:ascii="Tahoma" w:hAnsi="Tahoma" w:cs="Tahoma"/>
                <w:sz w:val="13"/>
              </w:rPr>
            </w:pPr>
          </w:p>
        </w:tc>
        <w:tc>
          <w:tcPr>
            <w:tcW w:w="450" w:type="dxa"/>
            <w:tcBorders>
              <w:left w:val="single" w:sz="18" w:space="0" w:color="auto"/>
            </w:tcBorders>
            <w:shd w:val="clear" w:color="auto" w:fill="F4B083"/>
            <w:vAlign w:val="center"/>
          </w:tcPr>
          <w:p w14:paraId="33DA0529" w14:textId="77777777" w:rsidR="006F741C" w:rsidRPr="00F81721" w:rsidRDefault="006F741C" w:rsidP="00886719">
            <w:pPr>
              <w:pStyle w:val="TableText"/>
              <w:widowControl w:val="0"/>
              <w:rPr>
                <w:rFonts w:ascii="Tahoma" w:hAnsi="Tahoma" w:cs="Tahoma"/>
                <w:sz w:val="13"/>
              </w:rPr>
            </w:pPr>
          </w:p>
        </w:tc>
        <w:tc>
          <w:tcPr>
            <w:tcW w:w="450" w:type="dxa"/>
            <w:tcBorders>
              <w:right w:val="single" w:sz="18" w:space="0" w:color="auto"/>
            </w:tcBorders>
            <w:shd w:val="clear" w:color="auto" w:fill="F4B083"/>
            <w:vAlign w:val="center"/>
          </w:tcPr>
          <w:p w14:paraId="33DA052A" w14:textId="77777777" w:rsidR="006F741C" w:rsidRPr="00F81721" w:rsidRDefault="006F741C"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4B083"/>
            <w:vAlign w:val="center"/>
          </w:tcPr>
          <w:p w14:paraId="33DA052B" w14:textId="77777777" w:rsidR="006F741C" w:rsidRPr="00F81721" w:rsidRDefault="006F741C" w:rsidP="00886719">
            <w:pPr>
              <w:pStyle w:val="TableText"/>
              <w:widowControl w:val="0"/>
              <w:rPr>
                <w:rFonts w:ascii="Tahoma" w:hAnsi="Tahoma" w:cs="Tahoma"/>
                <w:sz w:val="13"/>
              </w:rPr>
            </w:pPr>
          </w:p>
        </w:tc>
        <w:tc>
          <w:tcPr>
            <w:tcW w:w="450" w:type="dxa"/>
            <w:shd w:val="clear" w:color="auto" w:fill="F4B083"/>
          </w:tcPr>
          <w:p w14:paraId="33DA052C" w14:textId="77777777" w:rsidR="006F741C" w:rsidRPr="00F81721" w:rsidRDefault="006F741C" w:rsidP="00886719">
            <w:pPr>
              <w:pStyle w:val="TableText"/>
              <w:widowControl w:val="0"/>
              <w:rPr>
                <w:rFonts w:ascii="Tahoma" w:hAnsi="Tahoma" w:cs="Tahoma"/>
                <w:sz w:val="13"/>
              </w:rPr>
            </w:pPr>
          </w:p>
        </w:tc>
        <w:tc>
          <w:tcPr>
            <w:tcW w:w="540" w:type="dxa"/>
            <w:shd w:val="clear" w:color="auto" w:fill="F4B083"/>
            <w:vAlign w:val="center"/>
          </w:tcPr>
          <w:p w14:paraId="33DA052D" w14:textId="77777777" w:rsidR="006F741C" w:rsidRPr="00F81721" w:rsidRDefault="006F741C" w:rsidP="00886719">
            <w:pPr>
              <w:pStyle w:val="TableText"/>
              <w:widowControl w:val="0"/>
              <w:rPr>
                <w:rFonts w:ascii="Tahoma" w:hAnsi="Tahoma" w:cs="Tahoma"/>
                <w:color w:val="000000"/>
                <w:sz w:val="13"/>
              </w:rPr>
            </w:pPr>
          </w:p>
        </w:tc>
      </w:tr>
      <w:tr w:rsidR="006F741C" w:rsidRPr="00F81721" w14:paraId="33DA0542" w14:textId="77777777" w:rsidTr="006F741C">
        <w:trPr>
          <w:trHeight w:val="145"/>
        </w:trPr>
        <w:tc>
          <w:tcPr>
            <w:tcW w:w="2714" w:type="dxa"/>
            <w:vAlign w:val="center"/>
          </w:tcPr>
          <w:p w14:paraId="33DA052F" w14:textId="77777777" w:rsidR="006F741C" w:rsidRPr="00F81721" w:rsidRDefault="00E47AC8" w:rsidP="003E2317">
            <w:pPr>
              <w:pStyle w:val="Heading2"/>
              <w:ind w:left="0"/>
              <w:rPr>
                <w:rFonts w:ascii="Tahoma" w:hAnsi="Tahoma" w:cs="Tahoma"/>
                <w:b w:val="0"/>
                <w:sz w:val="14"/>
                <w:szCs w:val="14"/>
                <w:lang w:eastAsia="x-none"/>
              </w:rPr>
            </w:pPr>
            <w:bookmarkStart w:id="606" w:name="_Toc340752418"/>
            <w:r w:rsidRPr="00F81721">
              <w:rPr>
                <w:rFonts w:ascii="Tahoma" w:hAnsi="Tahoma" w:cs="Tahoma"/>
                <w:b w:val="0"/>
                <w:sz w:val="14"/>
                <w:lang w:val="it-IT"/>
              </w:rPr>
              <w:t>Windows Intune (Per Utente)</w:t>
            </w:r>
            <w:bookmarkEnd w:id="606"/>
          </w:p>
        </w:tc>
        <w:tc>
          <w:tcPr>
            <w:tcW w:w="450" w:type="dxa"/>
            <w:vAlign w:val="center"/>
          </w:tcPr>
          <w:p w14:paraId="33DA0530" w14:textId="77777777" w:rsidR="006F741C" w:rsidRPr="00F81721" w:rsidRDefault="006F741C" w:rsidP="00FD03DA">
            <w:pPr>
              <w:pStyle w:val="TableText"/>
              <w:widowControl w:val="0"/>
              <w:rPr>
                <w:rFonts w:ascii="Tahoma" w:hAnsi="Tahoma" w:cs="Tahoma"/>
                <w:sz w:val="13"/>
                <w:szCs w:val="13"/>
              </w:rPr>
            </w:pPr>
          </w:p>
        </w:tc>
        <w:tc>
          <w:tcPr>
            <w:tcW w:w="450" w:type="dxa"/>
            <w:vAlign w:val="center"/>
          </w:tcPr>
          <w:p w14:paraId="33DA0531" w14:textId="77777777" w:rsidR="006F741C" w:rsidRPr="00F81721" w:rsidRDefault="006F741C" w:rsidP="009E4001">
            <w:pPr>
              <w:pStyle w:val="TableText"/>
              <w:widowControl w:val="0"/>
              <w:spacing w:before="80"/>
              <w:rPr>
                <w:rFonts w:ascii="Tahoma" w:hAnsi="Tahoma" w:cs="Tahoma"/>
                <w:color w:val="000000"/>
                <w:sz w:val="13"/>
              </w:rPr>
            </w:pPr>
            <w:r w:rsidRPr="00F81721">
              <w:rPr>
                <w:rFonts w:ascii="Tahoma" w:hAnsi="Tahoma" w:cs="Tahoma"/>
                <w:color w:val="000000"/>
                <w:sz w:val="13"/>
              </w:rPr>
              <w:t>12/12</w:t>
            </w:r>
          </w:p>
        </w:tc>
        <w:tc>
          <w:tcPr>
            <w:tcW w:w="360" w:type="dxa"/>
            <w:tcBorders>
              <w:right w:val="single" w:sz="18" w:space="0" w:color="auto"/>
            </w:tcBorders>
            <w:vAlign w:val="center"/>
          </w:tcPr>
          <w:p w14:paraId="33DA0532" w14:textId="77777777" w:rsidR="006F741C" w:rsidRPr="00F81721" w:rsidRDefault="006F741C" w:rsidP="00886719">
            <w:pPr>
              <w:pStyle w:val="TableText"/>
              <w:widowControl w:val="0"/>
              <w:rPr>
                <w:rFonts w:ascii="Tahoma" w:hAnsi="Tahoma" w:cs="Tahoma"/>
                <w:color w:val="000000"/>
                <w:sz w:val="13"/>
              </w:rPr>
            </w:pPr>
          </w:p>
        </w:tc>
        <w:tc>
          <w:tcPr>
            <w:tcW w:w="360" w:type="dxa"/>
            <w:tcBorders>
              <w:left w:val="single" w:sz="18" w:space="0" w:color="auto"/>
            </w:tcBorders>
            <w:vAlign w:val="center"/>
          </w:tcPr>
          <w:p w14:paraId="33DA0533" w14:textId="77777777" w:rsidR="006F741C" w:rsidRPr="00F81721" w:rsidRDefault="006F741C" w:rsidP="00886719">
            <w:pPr>
              <w:pStyle w:val="TableText"/>
              <w:widowControl w:val="0"/>
              <w:rPr>
                <w:rFonts w:ascii="Tahoma" w:hAnsi="Tahoma" w:cs="Tahoma"/>
                <w:sz w:val="13"/>
              </w:rPr>
            </w:pPr>
          </w:p>
        </w:tc>
        <w:tc>
          <w:tcPr>
            <w:tcW w:w="450" w:type="dxa"/>
            <w:vAlign w:val="center"/>
          </w:tcPr>
          <w:p w14:paraId="33DA0534" w14:textId="77777777" w:rsidR="006F741C" w:rsidRPr="00F81721" w:rsidRDefault="006F741C" w:rsidP="00886719">
            <w:pPr>
              <w:pStyle w:val="TableText"/>
              <w:widowControl w:val="0"/>
              <w:rPr>
                <w:rFonts w:ascii="Tahoma" w:hAnsi="Tahoma" w:cs="Tahoma"/>
                <w:sz w:val="13"/>
              </w:rPr>
            </w:pPr>
          </w:p>
        </w:tc>
        <w:tc>
          <w:tcPr>
            <w:tcW w:w="450" w:type="dxa"/>
            <w:vAlign w:val="center"/>
          </w:tcPr>
          <w:p w14:paraId="33DA0535" w14:textId="77777777" w:rsidR="006F741C" w:rsidRPr="00F81721" w:rsidRDefault="006F741C" w:rsidP="00886719">
            <w:pPr>
              <w:pStyle w:val="TableText"/>
              <w:widowControl w:val="0"/>
              <w:rPr>
                <w:rFonts w:ascii="Tahoma" w:hAnsi="Tahoma" w:cs="Tahoma"/>
                <w:sz w:val="13"/>
              </w:rPr>
            </w:pPr>
          </w:p>
        </w:tc>
        <w:tc>
          <w:tcPr>
            <w:tcW w:w="450" w:type="dxa"/>
            <w:vAlign w:val="center"/>
          </w:tcPr>
          <w:p w14:paraId="33DA0536" w14:textId="77777777" w:rsidR="006F741C" w:rsidRPr="00F81721" w:rsidRDefault="006F741C" w:rsidP="00886719">
            <w:pPr>
              <w:pStyle w:val="TableText"/>
              <w:widowControl w:val="0"/>
              <w:rPr>
                <w:rFonts w:ascii="Tahoma" w:hAnsi="Tahoma" w:cs="Tahoma"/>
                <w:sz w:val="13"/>
              </w:rPr>
            </w:pPr>
          </w:p>
        </w:tc>
        <w:tc>
          <w:tcPr>
            <w:tcW w:w="450" w:type="dxa"/>
            <w:vAlign w:val="center"/>
          </w:tcPr>
          <w:p w14:paraId="33DA0537" w14:textId="77777777" w:rsidR="006F741C" w:rsidRPr="00F81721" w:rsidRDefault="006F741C" w:rsidP="00886719">
            <w:pPr>
              <w:pStyle w:val="TableText"/>
              <w:widowControl w:val="0"/>
              <w:rPr>
                <w:rFonts w:ascii="Tahoma" w:hAnsi="Tahoma" w:cs="Tahoma"/>
                <w:sz w:val="13"/>
              </w:rPr>
            </w:pPr>
          </w:p>
        </w:tc>
        <w:tc>
          <w:tcPr>
            <w:tcW w:w="450" w:type="dxa"/>
            <w:vAlign w:val="center"/>
          </w:tcPr>
          <w:p w14:paraId="33DA0538" w14:textId="77777777" w:rsidR="006F741C" w:rsidRPr="00F81721" w:rsidRDefault="006F741C" w:rsidP="00886719">
            <w:pPr>
              <w:pStyle w:val="TableText"/>
              <w:widowControl w:val="0"/>
              <w:rPr>
                <w:rFonts w:ascii="Tahoma" w:hAnsi="Tahoma" w:cs="Tahoma"/>
                <w:sz w:val="13"/>
              </w:rPr>
            </w:pPr>
          </w:p>
        </w:tc>
        <w:tc>
          <w:tcPr>
            <w:tcW w:w="360" w:type="dxa"/>
            <w:tcBorders>
              <w:right w:val="single" w:sz="18" w:space="0" w:color="auto"/>
            </w:tcBorders>
            <w:vAlign w:val="center"/>
          </w:tcPr>
          <w:p w14:paraId="33DA0539" w14:textId="77777777" w:rsidR="006F741C" w:rsidRPr="00F81721" w:rsidRDefault="006F741C" w:rsidP="00886719">
            <w:pPr>
              <w:pStyle w:val="TableText"/>
              <w:widowControl w:val="0"/>
              <w:rPr>
                <w:rFonts w:ascii="Tahoma" w:hAnsi="Tahoma" w:cs="Tahoma"/>
                <w:sz w:val="13"/>
              </w:rPr>
            </w:pPr>
          </w:p>
        </w:tc>
        <w:tc>
          <w:tcPr>
            <w:tcW w:w="450" w:type="dxa"/>
            <w:tcBorders>
              <w:left w:val="single" w:sz="18" w:space="0" w:color="auto"/>
            </w:tcBorders>
            <w:vAlign w:val="center"/>
          </w:tcPr>
          <w:p w14:paraId="33DA053A" w14:textId="77777777" w:rsidR="006F741C" w:rsidRPr="00F81721" w:rsidRDefault="006F741C" w:rsidP="00886719">
            <w:pPr>
              <w:pStyle w:val="TableText"/>
              <w:widowControl w:val="0"/>
              <w:rPr>
                <w:rFonts w:ascii="Tahoma" w:hAnsi="Tahoma" w:cs="Tahoma"/>
                <w:sz w:val="13"/>
              </w:rPr>
            </w:pPr>
          </w:p>
        </w:tc>
        <w:tc>
          <w:tcPr>
            <w:tcW w:w="450" w:type="dxa"/>
            <w:vAlign w:val="center"/>
          </w:tcPr>
          <w:p w14:paraId="33DA053B" w14:textId="77777777" w:rsidR="006F741C" w:rsidRPr="00F81721" w:rsidRDefault="006F741C" w:rsidP="00886719">
            <w:pPr>
              <w:pStyle w:val="TableText"/>
              <w:widowControl w:val="0"/>
              <w:rPr>
                <w:rFonts w:ascii="Tahoma" w:hAnsi="Tahoma" w:cs="Tahoma"/>
                <w:sz w:val="13"/>
              </w:rPr>
            </w:pPr>
          </w:p>
        </w:tc>
        <w:tc>
          <w:tcPr>
            <w:tcW w:w="450" w:type="dxa"/>
            <w:tcBorders>
              <w:right w:val="single" w:sz="18" w:space="0" w:color="auto"/>
            </w:tcBorders>
            <w:vAlign w:val="center"/>
          </w:tcPr>
          <w:p w14:paraId="33DA053C" w14:textId="77777777" w:rsidR="006F741C" w:rsidRPr="00F81721" w:rsidRDefault="006F741C" w:rsidP="00886719">
            <w:pPr>
              <w:pStyle w:val="TableText"/>
              <w:widowControl w:val="0"/>
              <w:rPr>
                <w:rFonts w:ascii="Tahoma" w:hAnsi="Tahoma" w:cs="Tahoma"/>
                <w:sz w:val="13"/>
              </w:rPr>
            </w:pPr>
          </w:p>
        </w:tc>
        <w:tc>
          <w:tcPr>
            <w:tcW w:w="450" w:type="dxa"/>
            <w:tcBorders>
              <w:left w:val="single" w:sz="18" w:space="0" w:color="auto"/>
            </w:tcBorders>
            <w:vAlign w:val="center"/>
          </w:tcPr>
          <w:p w14:paraId="33DA053D" w14:textId="77777777" w:rsidR="006F741C" w:rsidRPr="00F81721" w:rsidRDefault="006F741C" w:rsidP="00886719">
            <w:pPr>
              <w:pStyle w:val="TableText"/>
              <w:widowControl w:val="0"/>
              <w:rPr>
                <w:rFonts w:ascii="Tahoma" w:hAnsi="Tahoma" w:cs="Tahoma"/>
                <w:sz w:val="13"/>
              </w:rPr>
            </w:pPr>
          </w:p>
        </w:tc>
        <w:tc>
          <w:tcPr>
            <w:tcW w:w="450" w:type="dxa"/>
            <w:tcBorders>
              <w:right w:val="single" w:sz="18" w:space="0" w:color="auto"/>
            </w:tcBorders>
            <w:vAlign w:val="center"/>
          </w:tcPr>
          <w:p w14:paraId="33DA053E" w14:textId="77777777" w:rsidR="006F741C" w:rsidRPr="00F81721" w:rsidRDefault="006F741C" w:rsidP="00886719">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33DA053F" w14:textId="77777777" w:rsidR="006F741C" w:rsidRPr="00F81721" w:rsidRDefault="006F741C" w:rsidP="00886719">
            <w:pPr>
              <w:pStyle w:val="TableText"/>
              <w:widowControl w:val="0"/>
              <w:rPr>
                <w:rFonts w:ascii="Tahoma" w:hAnsi="Tahoma" w:cs="Tahoma"/>
                <w:sz w:val="13"/>
              </w:rPr>
            </w:pPr>
          </w:p>
        </w:tc>
        <w:tc>
          <w:tcPr>
            <w:tcW w:w="450" w:type="dxa"/>
          </w:tcPr>
          <w:p w14:paraId="33DA0540" w14:textId="77777777" w:rsidR="006F741C" w:rsidRPr="00F81721" w:rsidRDefault="006F741C" w:rsidP="00886719">
            <w:pPr>
              <w:pStyle w:val="TableText"/>
              <w:widowControl w:val="0"/>
              <w:rPr>
                <w:rFonts w:ascii="Tahoma" w:hAnsi="Tahoma" w:cs="Tahoma"/>
                <w:sz w:val="13"/>
              </w:rPr>
            </w:pPr>
          </w:p>
        </w:tc>
        <w:tc>
          <w:tcPr>
            <w:tcW w:w="540" w:type="dxa"/>
            <w:vAlign w:val="center"/>
          </w:tcPr>
          <w:p w14:paraId="33DA0541" w14:textId="77777777" w:rsidR="006F741C" w:rsidRPr="00F81721" w:rsidRDefault="006F741C" w:rsidP="00886719">
            <w:pPr>
              <w:pStyle w:val="TableText"/>
              <w:widowControl w:val="0"/>
              <w:rPr>
                <w:rFonts w:ascii="Tahoma" w:hAnsi="Tahoma" w:cs="Tahoma"/>
                <w:color w:val="000000"/>
                <w:sz w:val="13"/>
              </w:rPr>
            </w:pPr>
          </w:p>
        </w:tc>
      </w:tr>
      <w:tr w:rsidR="00AC7705" w:rsidRPr="00F81721" w14:paraId="33DA0556" w14:textId="77777777" w:rsidTr="00AC7705">
        <w:trPr>
          <w:trHeight w:val="70"/>
        </w:trPr>
        <w:tc>
          <w:tcPr>
            <w:tcW w:w="2714" w:type="dxa"/>
            <w:shd w:val="clear" w:color="auto" w:fill="F4B083"/>
            <w:vAlign w:val="center"/>
          </w:tcPr>
          <w:p w14:paraId="33DA0543" w14:textId="77777777" w:rsidR="00A63948" w:rsidRPr="00F81721" w:rsidRDefault="00E47AC8" w:rsidP="003E2317">
            <w:pPr>
              <w:pStyle w:val="Heading2"/>
              <w:ind w:left="0"/>
              <w:rPr>
                <w:rFonts w:ascii="Tahoma" w:hAnsi="Tahoma" w:cs="Tahoma"/>
                <w:b w:val="0"/>
                <w:sz w:val="14"/>
                <w:szCs w:val="14"/>
              </w:rPr>
            </w:pPr>
            <w:bookmarkStart w:id="607" w:name="_Toc336338130"/>
            <w:bookmarkStart w:id="608" w:name="_Toc340752419"/>
            <w:bookmarkEnd w:id="607"/>
            <w:r w:rsidRPr="00F81721">
              <w:rPr>
                <w:rFonts w:ascii="Tahoma" w:hAnsi="Tahoma" w:cs="Tahoma"/>
                <w:b w:val="0"/>
                <w:sz w:val="14"/>
                <w:lang w:val="it-IT"/>
              </w:rPr>
              <w:t>Windows Intune Extra Storage 1 GB</w:t>
            </w:r>
            <w:bookmarkEnd w:id="608"/>
          </w:p>
        </w:tc>
        <w:tc>
          <w:tcPr>
            <w:tcW w:w="450" w:type="dxa"/>
            <w:shd w:val="clear" w:color="auto" w:fill="F4B083"/>
            <w:vAlign w:val="center"/>
          </w:tcPr>
          <w:p w14:paraId="33DA0544" w14:textId="77777777" w:rsidR="00A63948" w:rsidRPr="00F81721" w:rsidRDefault="00A63948" w:rsidP="00FD03DA">
            <w:pPr>
              <w:pStyle w:val="TableText"/>
              <w:widowControl w:val="0"/>
              <w:rPr>
                <w:rFonts w:ascii="Tahoma" w:hAnsi="Tahoma" w:cs="Tahoma"/>
                <w:sz w:val="13"/>
                <w:szCs w:val="13"/>
              </w:rPr>
            </w:pPr>
          </w:p>
        </w:tc>
        <w:tc>
          <w:tcPr>
            <w:tcW w:w="450" w:type="dxa"/>
            <w:shd w:val="clear" w:color="auto" w:fill="F4B083"/>
            <w:vAlign w:val="center"/>
          </w:tcPr>
          <w:p w14:paraId="33DA0545" w14:textId="77777777" w:rsidR="00A63948" w:rsidRPr="00F81721" w:rsidRDefault="00A63948" w:rsidP="009E4001">
            <w:pPr>
              <w:pStyle w:val="TableText"/>
              <w:widowControl w:val="0"/>
              <w:spacing w:before="80"/>
              <w:rPr>
                <w:rFonts w:ascii="Tahoma" w:hAnsi="Tahoma" w:cs="Tahoma"/>
                <w:color w:val="000000"/>
                <w:sz w:val="13"/>
              </w:rPr>
            </w:pPr>
            <w:r w:rsidRPr="00F81721">
              <w:rPr>
                <w:rFonts w:ascii="Tahoma" w:hAnsi="Tahoma" w:cs="Tahoma"/>
                <w:color w:val="000000"/>
                <w:sz w:val="13"/>
              </w:rPr>
              <w:t>10/11</w:t>
            </w:r>
          </w:p>
        </w:tc>
        <w:tc>
          <w:tcPr>
            <w:tcW w:w="360" w:type="dxa"/>
            <w:tcBorders>
              <w:right w:val="single" w:sz="18" w:space="0" w:color="auto"/>
            </w:tcBorders>
            <w:shd w:val="clear" w:color="auto" w:fill="F4B083"/>
            <w:vAlign w:val="center"/>
          </w:tcPr>
          <w:p w14:paraId="33DA0546" w14:textId="77777777" w:rsidR="00A63948" w:rsidRPr="00F81721" w:rsidRDefault="00A63948"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4B083"/>
            <w:vAlign w:val="center"/>
          </w:tcPr>
          <w:p w14:paraId="33DA0547" w14:textId="77777777" w:rsidR="00A63948" w:rsidRPr="00F81721" w:rsidRDefault="00A63948" w:rsidP="00886719">
            <w:pPr>
              <w:pStyle w:val="TableText"/>
              <w:widowControl w:val="0"/>
              <w:rPr>
                <w:rFonts w:ascii="Tahoma" w:hAnsi="Tahoma" w:cs="Tahoma"/>
                <w:sz w:val="13"/>
              </w:rPr>
            </w:pPr>
          </w:p>
        </w:tc>
        <w:tc>
          <w:tcPr>
            <w:tcW w:w="450" w:type="dxa"/>
            <w:shd w:val="clear" w:color="auto" w:fill="F4B083"/>
            <w:vAlign w:val="center"/>
          </w:tcPr>
          <w:p w14:paraId="33DA0548" w14:textId="77777777" w:rsidR="00A63948" w:rsidRPr="00F81721" w:rsidRDefault="00A63948" w:rsidP="00886719">
            <w:pPr>
              <w:pStyle w:val="TableText"/>
              <w:widowControl w:val="0"/>
              <w:rPr>
                <w:rFonts w:ascii="Tahoma" w:hAnsi="Tahoma" w:cs="Tahoma"/>
                <w:sz w:val="13"/>
              </w:rPr>
            </w:pPr>
          </w:p>
        </w:tc>
        <w:tc>
          <w:tcPr>
            <w:tcW w:w="450" w:type="dxa"/>
            <w:shd w:val="clear" w:color="auto" w:fill="F4B083"/>
            <w:vAlign w:val="center"/>
          </w:tcPr>
          <w:p w14:paraId="33DA0549" w14:textId="77777777" w:rsidR="00A63948" w:rsidRPr="00F81721" w:rsidRDefault="00A63948" w:rsidP="00886719">
            <w:pPr>
              <w:pStyle w:val="TableText"/>
              <w:widowControl w:val="0"/>
              <w:rPr>
                <w:rFonts w:ascii="Tahoma" w:hAnsi="Tahoma" w:cs="Tahoma"/>
                <w:sz w:val="13"/>
              </w:rPr>
            </w:pPr>
          </w:p>
        </w:tc>
        <w:tc>
          <w:tcPr>
            <w:tcW w:w="450" w:type="dxa"/>
            <w:shd w:val="clear" w:color="auto" w:fill="F4B083"/>
            <w:vAlign w:val="center"/>
          </w:tcPr>
          <w:p w14:paraId="33DA054A" w14:textId="77777777" w:rsidR="00A63948" w:rsidRPr="00F81721" w:rsidRDefault="00A63948" w:rsidP="00886719">
            <w:pPr>
              <w:pStyle w:val="TableText"/>
              <w:widowControl w:val="0"/>
              <w:rPr>
                <w:rFonts w:ascii="Tahoma" w:hAnsi="Tahoma" w:cs="Tahoma"/>
                <w:sz w:val="13"/>
              </w:rPr>
            </w:pPr>
          </w:p>
        </w:tc>
        <w:tc>
          <w:tcPr>
            <w:tcW w:w="450" w:type="dxa"/>
            <w:shd w:val="clear" w:color="auto" w:fill="F4B083"/>
            <w:vAlign w:val="center"/>
          </w:tcPr>
          <w:p w14:paraId="33DA054B" w14:textId="77777777" w:rsidR="00A63948" w:rsidRPr="00F81721" w:rsidRDefault="00A63948" w:rsidP="00886719">
            <w:pPr>
              <w:pStyle w:val="TableText"/>
              <w:widowControl w:val="0"/>
              <w:rPr>
                <w:rFonts w:ascii="Tahoma" w:hAnsi="Tahoma" w:cs="Tahoma"/>
                <w:sz w:val="13"/>
              </w:rPr>
            </w:pPr>
          </w:p>
        </w:tc>
        <w:tc>
          <w:tcPr>
            <w:tcW w:w="450" w:type="dxa"/>
            <w:shd w:val="clear" w:color="auto" w:fill="F4B083"/>
            <w:vAlign w:val="center"/>
          </w:tcPr>
          <w:p w14:paraId="33DA054C"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4B083"/>
            <w:vAlign w:val="center"/>
          </w:tcPr>
          <w:p w14:paraId="33DA054D"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4B083"/>
            <w:vAlign w:val="center"/>
          </w:tcPr>
          <w:p w14:paraId="33DA054E" w14:textId="77777777" w:rsidR="00A63948" w:rsidRPr="00F81721" w:rsidRDefault="00A63948" w:rsidP="00886719">
            <w:pPr>
              <w:pStyle w:val="TableText"/>
              <w:widowControl w:val="0"/>
              <w:rPr>
                <w:rFonts w:ascii="Tahoma" w:hAnsi="Tahoma" w:cs="Tahoma"/>
                <w:sz w:val="13"/>
              </w:rPr>
            </w:pPr>
          </w:p>
        </w:tc>
        <w:tc>
          <w:tcPr>
            <w:tcW w:w="450" w:type="dxa"/>
            <w:shd w:val="clear" w:color="auto" w:fill="F4B083"/>
            <w:vAlign w:val="center"/>
          </w:tcPr>
          <w:p w14:paraId="33DA054F"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4B083"/>
            <w:vAlign w:val="center"/>
          </w:tcPr>
          <w:p w14:paraId="33DA0550"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4B083"/>
            <w:vAlign w:val="center"/>
          </w:tcPr>
          <w:p w14:paraId="33DA0551"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3</w:t>
            </w:r>
          </w:p>
        </w:tc>
        <w:tc>
          <w:tcPr>
            <w:tcW w:w="450" w:type="dxa"/>
            <w:tcBorders>
              <w:right w:val="single" w:sz="18" w:space="0" w:color="auto"/>
            </w:tcBorders>
            <w:shd w:val="clear" w:color="auto" w:fill="F4B083"/>
            <w:vAlign w:val="center"/>
          </w:tcPr>
          <w:p w14:paraId="33DA0552"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4B083"/>
            <w:vAlign w:val="center"/>
          </w:tcPr>
          <w:p w14:paraId="33DA0553" w14:textId="77777777" w:rsidR="00A63948" w:rsidRPr="00F81721" w:rsidRDefault="00A63948" w:rsidP="00886719">
            <w:pPr>
              <w:pStyle w:val="TableText"/>
              <w:widowControl w:val="0"/>
              <w:rPr>
                <w:rFonts w:ascii="Tahoma" w:hAnsi="Tahoma" w:cs="Tahoma"/>
                <w:sz w:val="13"/>
              </w:rPr>
            </w:pPr>
          </w:p>
        </w:tc>
        <w:tc>
          <w:tcPr>
            <w:tcW w:w="450" w:type="dxa"/>
            <w:shd w:val="clear" w:color="auto" w:fill="F4B083"/>
          </w:tcPr>
          <w:p w14:paraId="33DA0554" w14:textId="77777777" w:rsidR="00A63948" w:rsidRPr="00F81721" w:rsidRDefault="00A63948" w:rsidP="00886719">
            <w:pPr>
              <w:pStyle w:val="TableText"/>
              <w:widowControl w:val="0"/>
              <w:rPr>
                <w:rFonts w:ascii="Tahoma" w:hAnsi="Tahoma" w:cs="Tahoma"/>
                <w:sz w:val="13"/>
              </w:rPr>
            </w:pPr>
          </w:p>
        </w:tc>
        <w:tc>
          <w:tcPr>
            <w:tcW w:w="540" w:type="dxa"/>
            <w:shd w:val="clear" w:color="auto" w:fill="F4B083"/>
            <w:vAlign w:val="center"/>
          </w:tcPr>
          <w:p w14:paraId="33DA0555" w14:textId="77777777" w:rsidR="00A63948" w:rsidRPr="00F81721" w:rsidRDefault="00A63948" w:rsidP="00886719">
            <w:pPr>
              <w:pStyle w:val="TableText"/>
              <w:widowControl w:val="0"/>
              <w:rPr>
                <w:rFonts w:ascii="Tahoma" w:hAnsi="Tahoma" w:cs="Tahoma"/>
                <w:color w:val="000000"/>
                <w:sz w:val="13"/>
              </w:rPr>
            </w:pPr>
          </w:p>
        </w:tc>
      </w:tr>
      <w:tr w:rsidR="001327D3" w:rsidRPr="00F81721" w14:paraId="33DA056A" w14:textId="77777777" w:rsidTr="004233A7">
        <w:trPr>
          <w:trHeight w:val="145"/>
        </w:trPr>
        <w:tc>
          <w:tcPr>
            <w:tcW w:w="2714" w:type="dxa"/>
            <w:vAlign w:val="center"/>
          </w:tcPr>
          <w:p w14:paraId="33DA0557" w14:textId="77777777" w:rsidR="001327D3" w:rsidRPr="00F81721" w:rsidRDefault="00931ED5" w:rsidP="00C4684B">
            <w:pPr>
              <w:pStyle w:val="Heading2"/>
              <w:ind w:left="0"/>
              <w:rPr>
                <w:rFonts w:ascii="Tahoma" w:hAnsi="Tahoma" w:cs="Tahoma"/>
                <w:b w:val="0"/>
                <w:sz w:val="14"/>
                <w:szCs w:val="14"/>
                <w:lang w:eastAsia="x-none"/>
              </w:rPr>
            </w:pPr>
            <w:bookmarkStart w:id="609" w:name="_Toc340752420"/>
            <w:r w:rsidRPr="00F81721">
              <w:rPr>
                <w:rFonts w:ascii="Tahoma" w:hAnsi="Tahoma" w:cs="Tahoma"/>
                <w:b w:val="0"/>
                <w:sz w:val="14"/>
                <w:lang w:val="it-IT"/>
              </w:rPr>
              <w:t>USL per Windows Intune</w:t>
            </w:r>
            <w:bookmarkEnd w:id="609"/>
          </w:p>
        </w:tc>
        <w:tc>
          <w:tcPr>
            <w:tcW w:w="450" w:type="dxa"/>
            <w:vAlign w:val="center"/>
          </w:tcPr>
          <w:p w14:paraId="33DA0558" w14:textId="77777777" w:rsidR="001327D3" w:rsidRPr="00F81721" w:rsidRDefault="001327D3" w:rsidP="00FD03DA">
            <w:pPr>
              <w:pStyle w:val="TableText"/>
              <w:widowControl w:val="0"/>
              <w:rPr>
                <w:rFonts w:ascii="Tahoma" w:hAnsi="Tahoma" w:cs="Tahoma"/>
                <w:sz w:val="13"/>
                <w:szCs w:val="13"/>
              </w:rPr>
            </w:pPr>
          </w:p>
        </w:tc>
        <w:tc>
          <w:tcPr>
            <w:tcW w:w="450" w:type="dxa"/>
            <w:vAlign w:val="center"/>
          </w:tcPr>
          <w:p w14:paraId="33DA0559" w14:textId="77777777" w:rsidR="001327D3" w:rsidRPr="00F81721" w:rsidRDefault="001327D3" w:rsidP="009E4001">
            <w:pPr>
              <w:pStyle w:val="TableText"/>
              <w:widowControl w:val="0"/>
              <w:spacing w:before="80"/>
              <w:rPr>
                <w:rFonts w:ascii="Tahoma" w:hAnsi="Tahoma" w:cs="Tahoma"/>
                <w:color w:val="000000"/>
                <w:sz w:val="13"/>
              </w:rPr>
            </w:pPr>
            <w:r w:rsidRPr="00F81721">
              <w:rPr>
                <w:rFonts w:ascii="Tahoma" w:hAnsi="Tahoma" w:cs="Tahoma"/>
                <w:color w:val="000000"/>
                <w:sz w:val="13"/>
              </w:rPr>
              <w:t>12/12</w:t>
            </w:r>
          </w:p>
        </w:tc>
        <w:tc>
          <w:tcPr>
            <w:tcW w:w="360" w:type="dxa"/>
            <w:tcBorders>
              <w:right w:val="single" w:sz="18" w:space="0" w:color="auto"/>
            </w:tcBorders>
            <w:vAlign w:val="center"/>
          </w:tcPr>
          <w:p w14:paraId="33DA055A" w14:textId="77777777" w:rsidR="001327D3" w:rsidRPr="00F81721" w:rsidRDefault="001327D3" w:rsidP="00886719">
            <w:pPr>
              <w:pStyle w:val="TableText"/>
              <w:widowControl w:val="0"/>
              <w:rPr>
                <w:rFonts w:ascii="Tahoma" w:hAnsi="Tahoma" w:cs="Tahoma"/>
                <w:color w:val="000000"/>
                <w:sz w:val="13"/>
              </w:rPr>
            </w:pPr>
          </w:p>
        </w:tc>
        <w:tc>
          <w:tcPr>
            <w:tcW w:w="360" w:type="dxa"/>
            <w:tcBorders>
              <w:left w:val="single" w:sz="18" w:space="0" w:color="auto"/>
            </w:tcBorders>
            <w:vAlign w:val="center"/>
          </w:tcPr>
          <w:p w14:paraId="33DA055B" w14:textId="77777777" w:rsidR="001327D3" w:rsidRPr="00F81721" w:rsidRDefault="001327D3" w:rsidP="00886719">
            <w:pPr>
              <w:pStyle w:val="TableText"/>
              <w:widowControl w:val="0"/>
              <w:rPr>
                <w:rFonts w:ascii="Tahoma" w:hAnsi="Tahoma" w:cs="Tahoma"/>
                <w:sz w:val="13"/>
              </w:rPr>
            </w:pPr>
          </w:p>
        </w:tc>
        <w:tc>
          <w:tcPr>
            <w:tcW w:w="450" w:type="dxa"/>
            <w:vAlign w:val="center"/>
          </w:tcPr>
          <w:p w14:paraId="33DA055C" w14:textId="77777777" w:rsidR="001327D3" w:rsidRPr="00F81721" w:rsidRDefault="001327D3" w:rsidP="00886719">
            <w:pPr>
              <w:pStyle w:val="TableText"/>
              <w:widowControl w:val="0"/>
              <w:rPr>
                <w:rFonts w:ascii="Tahoma" w:hAnsi="Tahoma" w:cs="Tahoma"/>
                <w:sz w:val="13"/>
              </w:rPr>
            </w:pPr>
          </w:p>
        </w:tc>
        <w:tc>
          <w:tcPr>
            <w:tcW w:w="450" w:type="dxa"/>
            <w:vAlign w:val="center"/>
          </w:tcPr>
          <w:p w14:paraId="33DA055D" w14:textId="77777777" w:rsidR="001327D3" w:rsidRPr="00F81721" w:rsidRDefault="001327D3" w:rsidP="00886719">
            <w:pPr>
              <w:pStyle w:val="TableText"/>
              <w:widowControl w:val="0"/>
              <w:rPr>
                <w:rFonts w:ascii="Tahoma" w:hAnsi="Tahoma" w:cs="Tahoma"/>
                <w:sz w:val="13"/>
              </w:rPr>
            </w:pPr>
          </w:p>
        </w:tc>
        <w:tc>
          <w:tcPr>
            <w:tcW w:w="450" w:type="dxa"/>
            <w:vAlign w:val="center"/>
          </w:tcPr>
          <w:p w14:paraId="33DA055E" w14:textId="77777777" w:rsidR="001327D3" w:rsidRPr="00F81721" w:rsidRDefault="001327D3" w:rsidP="00886719">
            <w:pPr>
              <w:pStyle w:val="TableText"/>
              <w:widowControl w:val="0"/>
              <w:rPr>
                <w:rFonts w:ascii="Tahoma" w:hAnsi="Tahoma" w:cs="Tahoma"/>
                <w:sz w:val="13"/>
              </w:rPr>
            </w:pPr>
          </w:p>
        </w:tc>
        <w:tc>
          <w:tcPr>
            <w:tcW w:w="450" w:type="dxa"/>
            <w:vAlign w:val="center"/>
          </w:tcPr>
          <w:p w14:paraId="33DA055F" w14:textId="77777777" w:rsidR="001327D3" w:rsidRPr="00F81721" w:rsidRDefault="001327D3" w:rsidP="00886719">
            <w:pPr>
              <w:pStyle w:val="TableText"/>
              <w:widowControl w:val="0"/>
              <w:rPr>
                <w:rFonts w:ascii="Tahoma" w:hAnsi="Tahoma" w:cs="Tahoma"/>
                <w:sz w:val="13"/>
              </w:rPr>
            </w:pPr>
          </w:p>
        </w:tc>
        <w:tc>
          <w:tcPr>
            <w:tcW w:w="450" w:type="dxa"/>
            <w:vAlign w:val="center"/>
          </w:tcPr>
          <w:p w14:paraId="33DA0560" w14:textId="77777777" w:rsidR="001327D3" w:rsidRPr="00F81721" w:rsidRDefault="001327D3" w:rsidP="00886719">
            <w:pPr>
              <w:pStyle w:val="TableText"/>
              <w:widowControl w:val="0"/>
              <w:rPr>
                <w:rFonts w:ascii="Tahoma" w:hAnsi="Tahoma" w:cs="Tahoma"/>
                <w:sz w:val="13"/>
              </w:rPr>
            </w:pPr>
          </w:p>
        </w:tc>
        <w:tc>
          <w:tcPr>
            <w:tcW w:w="360" w:type="dxa"/>
            <w:tcBorders>
              <w:right w:val="single" w:sz="18" w:space="0" w:color="auto"/>
            </w:tcBorders>
            <w:vAlign w:val="center"/>
          </w:tcPr>
          <w:p w14:paraId="33DA0561" w14:textId="77777777" w:rsidR="001327D3" w:rsidRPr="00F81721" w:rsidRDefault="001327D3" w:rsidP="00886719">
            <w:pPr>
              <w:pStyle w:val="TableText"/>
              <w:widowControl w:val="0"/>
              <w:rPr>
                <w:rFonts w:ascii="Tahoma" w:hAnsi="Tahoma" w:cs="Tahoma"/>
                <w:sz w:val="13"/>
              </w:rPr>
            </w:pPr>
          </w:p>
        </w:tc>
        <w:tc>
          <w:tcPr>
            <w:tcW w:w="450" w:type="dxa"/>
            <w:tcBorders>
              <w:left w:val="single" w:sz="18" w:space="0" w:color="auto"/>
            </w:tcBorders>
            <w:vAlign w:val="center"/>
          </w:tcPr>
          <w:p w14:paraId="33DA0562" w14:textId="77777777" w:rsidR="001327D3" w:rsidRPr="00F81721" w:rsidRDefault="001327D3" w:rsidP="00886719">
            <w:pPr>
              <w:pStyle w:val="TableText"/>
              <w:widowControl w:val="0"/>
              <w:rPr>
                <w:rFonts w:ascii="Tahoma" w:hAnsi="Tahoma" w:cs="Tahoma"/>
                <w:sz w:val="13"/>
              </w:rPr>
            </w:pPr>
          </w:p>
        </w:tc>
        <w:tc>
          <w:tcPr>
            <w:tcW w:w="450" w:type="dxa"/>
            <w:vAlign w:val="center"/>
          </w:tcPr>
          <w:p w14:paraId="33DA0563" w14:textId="77777777" w:rsidR="001327D3" w:rsidRPr="00F81721" w:rsidRDefault="001327D3" w:rsidP="00886719">
            <w:pPr>
              <w:pStyle w:val="TableText"/>
              <w:widowControl w:val="0"/>
              <w:rPr>
                <w:rFonts w:ascii="Tahoma" w:hAnsi="Tahoma" w:cs="Tahoma"/>
                <w:sz w:val="13"/>
              </w:rPr>
            </w:pPr>
          </w:p>
        </w:tc>
        <w:tc>
          <w:tcPr>
            <w:tcW w:w="450" w:type="dxa"/>
            <w:tcBorders>
              <w:right w:val="single" w:sz="18" w:space="0" w:color="auto"/>
            </w:tcBorders>
            <w:vAlign w:val="center"/>
          </w:tcPr>
          <w:p w14:paraId="33DA0564" w14:textId="77777777" w:rsidR="001327D3" w:rsidRPr="00F81721" w:rsidRDefault="001327D3" w:rsidP="00886719">
            <w:pPr>
              <w:pStyle w:val="TableText"/>
              <w:widowControl w:val="0"/>
              <w:rPr>
                <w:rFonts w:ascii="Tahoma" w:hAnsi="Tahoma" w:cs="Tahoma"/>
                <w:sz w:val="13"/>
              </w:rPr>
            </w:pPr>
          </w:p>
        </w:tc>
        <w:tc>
          <w:tcPr>
            <w:tcW w:w="450" w:type="dxa"/>
            <w:tcBorders>
              <w:left w:val="single" w:sz="18" w:space="0" w:color="auto"/>
            </w:tcBorders>
            <w:vAlign w:val="center"/>
          </w:tcPr>
          <w:p w14:paraId="33DA0565" w14:textId="77777777" w:rsidR="001327D3" w:rsidRPr="00F81721" w:rsidRDefault="001327D3" w:rsidP="00886719">
            <w:pPr>
              <w:pStyle w:val="TableText"/>
              <w:widowControl w:val="0"/>
              <w:rPr>
                <w:rFonts w:ascii="Tahoma" w:hAnsi="Tahoma" w:cs="Tahoma"/>
                <w:sz w:val="13"/>
              </w:rPr>
            </w:pPr>
          </w:p>
        </w:tc>
        <w:tc>
          <w:tcPr>
            <w:tcW w:w="450" w:type="dxa"/>
            <w:tcBorders>
              <w:right w:val="single" w:sz="18" w:space="0" w:color="auto"/>
            </w:tcBorders>
            <w:vAlign w:val="center"/>
          </w:tcPr>
          <w:p w14:paraId="33DA0566" w14:textId="77777777" w:rsidR="001327D3" w:rsidRPr="00F81721" w:rsidRDefault="001A26BE" w:rsidP="00886719">
            <w:pPr>
              <w:pStyle w:val="TableText"/>
              <w:widowControl w:val="0"/>
              <w:rPr>
                <w:rFonts w:ascii="Tahoma" w:hAnsi="Tahoma" w:cs="Tahoma"/>
                <w:sz w:val="13"/>
              </w:rPr>
            </w:pPr>
            <w:r w:rsidRPr="00F81721">
              <w:rPr>
                <w:rFonts w:ascii="Tahoma" w:hAnsi="Tahoma" w:cs="Tahoma"/>
                <w:sz w:val="13"/>
                <w:lang w:val="it-IT"/>
              </w:rPr>
              <w:t>E</w:t>
            </w:r>
          </w:p>
        </w:tc>
        <w:tc>
          <w:tcPr>
            <w:tcW w:w="450" w:type="dxa"/>
            <w:tcBorders>
              <w:left w:val="single" w:sz="18" w:space="0" w:color="auto"/>
              <w:right w:val="single" w:sz="18" w:space="0" w:color="auto"/>
            </w:tcBorders>
            <w:vAlign w:val="center"/>
          </w:tcPr>
          <w:p w14:paraId="33DA0567" w14:textId="77777777" w:rsidR="001327D3" w:rsidRPr="00F81721" w:rsidRDefault="001327D3" w:rsidP="00886719">
            <w:pPr>
              <w:pStyle w:val="TableText"/>
              <w:widowControl w:val="0"/>
              <w:rPr>
                <w:rFonts w:ascii="Tahoma" w:hAnsi="Tahoma" w:cs="Tahoma"/>
                <w:sz w:val="13"/>
              </w:rPr>
            </w:pPr>
          </w:p>
        </w:tc>
        <w:tc>
          <w:tcPr>
            <w:tcW w:w="450" w:type="dxa"/>
          </w:tcPr>
          <w:p w14:paraId="33DA0568" w14:textId="77777777" w:rsidR="001327D3" w:rsidRPr="00F81721" w:rsidRDefault="001327D3" w:rsidP="00886719">
            <w:pPr>
              <w:pStyle w:val="TableText"/>
              <w:widowControl w:val="0"/>
              <w:rPr>
                <w:rFonts w:ascii="Tahoma" w:hAnsi="Tahoma" w:cs="Tahoma"/>
                <w:sz w:val="13"/>
              </w:rPr>
            </w:pPr>
          </w:p>
        </w:tc>
        <w:tc>
          <w:tcPr>
            <w:tcW w:w="540" w:type="dxa"/>
            <w:vAlign w:val="center"/>
          </w:tcPr>
          <w:p w14:paraId="33DA0569" w14:textId="77777777" w:rsidR="001327D3" w:rsidRPr="00F81721" w:rsidRDefault="001327D3" w:rsidP="00886719">
            <w:pPr>
              <w:pStyle w:val="TableText"/>
              <w:widowControl w:val="0"/>
              <w:rPr>
                <w:rFonts w:ascii="Tahoma" w:hAnsi="Tahoma" w:cs="Tahoma"/>
                <w:color w:val="000000"/>
                <w:sz w:val="13"/>
              </w:rPr>
            </w:pPr>
          </w:p>
        </w:tc>
      </w:tr>
      <w:tr w:rsidR="004233A7" w:rsidRPr="00F81721" w14:paraId="33DA057E" w14:textId="77777777" w:rsidTr="00AC7705">
        <w:trPr>
          <w:trHeight w:val="145"/>
        </w:trPr>
        <w:tc>
          <w:tcPr>
            <w:tcW w:w="2714" w:type="dxa"/>
            <w:vAlign w:val="center"/>
          </w:tcPr>
          <w:p w14:paraId="33DA056B" w14:textId="77777777" w:rsidR="001327D3" w:rsidRPr="00F81721" w:rsidRDefault="00931ED5" w:rsidP="00A33C26">
            <w:pPr>
              <w:pStyle w:val="Heading2"/>
              <w:ind w:left="0"/>
              <w:rPr>
                <w:rFonts w:ascii="Tahoma" w:hAnsi="Tahoma" w:cs="Tahoma"/>
                <w:b w:val="0"/>
                <w:sz w:val="14"/>
                <w:szCs w:val="14"/>
                <w:lang w:eastAsia="x-none"/>
              </w:rPr>
            </w:pPr>
            <w:bookmarkStart w:id="610" w:name="_Toc336338131"/>
            <w:bookmarkStart w:id="611" w:name="_Toc340752421"/>
            <w:bookmarkEnd w:id="610"/>
            <w:r w:rsidRPr="00F81721">
              <w:rPr>
                <w:rFonts w:ascii="Tahoma" w:hAnsi="Tahoma" w:cs="Tahoma"/>
                <w:b w:val="0"/>
                <w:sz w:val="14"/>
                <w:lang w:val="it-IT"/>
              </w:rPr>
              <w:t>USL Add-On per Windows Intune</w:t>
            </w:r>
            <w:bookmarkEnd w:id="611"/>
          </w:p>
        </w:tc>
        <w:tc>
          <w:tcPr>
            <w:tcW w:w="450" w:type="dxa"/>
            <w:vAlign w:val="center"/>
          </w:tcPr>
          <w:p w14:paraId="33DA056C" w14:textId="77777777" w:rsidR="001327D3" w:rsidRPr="00F81721" w:rsidRDefault="00AC3157" w:rsidP="00FD03DA">
            <w:pPr>
              <w:pStyle w:val="TableText"/>
              <w:widowControl w:val="0"/>
              <w:rPr>
                <w:rFonts w:ascii="Tahoma" w:hAnsi="Tahoma" w:cs="Tahoma"/>
                <w:sz w:val="13"/>
                <w:szCs w:val="13"/>
              </w:rPr>
            </w:pPr>
            <w:hyperlink w:anchor="_Toc336338365" w:history="1">
              <w:r w:rsidR="007D0490" w:rsidRPr="00F81721">
                <w:rPr>
                  <w:rStyle w:val="Hyperlink"/>
                  <w:rFonts w:ascii="Tahoma" w:hAnsi="Tahoma" w:cs="Tahoma"/>
                  <w:sz w:val="13"/>
                </w:rPr>
                <w:t>98</w:t>
              </w:r>
            </w:hyperlink>
          </w:p>
        </w:tc>
        <w:tc>
          <w:tcPr>
            <w:tcW w:w="450" w:type="dxa"/>
            <w:vAlign w:val="center"/>
          </w:tcPr>
          <w:p w14:paraId="33DA056D" w14:textId="77777777" w:rsidR="001327D3" w:rsidRPr="00F81721" w:rsidDel="00FA1B15" w:rsidRDefault="001A26BE" w:rsidP="009E4001">
            <w:pPr>
              <w:pStyle w:val="TableText"/>
              <w:widowControl w:val="0"/>
              <w:spacing w:before="80"/>
              <w:rPr>
                <w:rFonts w:ascii="Tahoma" w:hAnsi="Tahoma" w:cs="Tahoma"/>
                <w:color w:val="000000"/>
                <w:sz w:val="13"/>
              </w:rPr>
            </w:pPr>
            <w:r w:rsidRPr="00F81721">
              <w:rPr>
                <w:rFonts w:ascii="Tahoma" w:hAnsi="Tahoma" w:cs="Tahoma"/>
                <w:color w:val="000000"/>
                <w:sz w:val="13"/>
              </w:rPr>
              <w:t>12/12</w:t>
            </w:r>
          </w:p>
        </w:tc>
        <w:tc>
          <w:tcPr>
            <w:tcW w:w="360" w:type="dxa"/>
            <w:tcBorders>
              <w:right w:val="single" w:sz="18" w:space="0" w:color="auto"/>
            </w:tcBorders>
            <w:vAlign w:val="center"/>
          </w:tcPr>
          <w:p w14:paraId="33DA056E" w14:textId="77777777" w:rsidR="001327D3" w:rsidRPr="00F81721" w:rsidRDefault="001327D3" w:rsidP="00886719">
            <w:pPr>
              <w:pStyle w:val="TableText"/>
              <w:widowControl w:val="0"/>
              <w:rPr>
                <w:rFonts w:ascii="Tahoma" w:hAnsi="Tahoma" w:cs="Tahoma"/>
                <w:color w:val="000000"/>
                <w:sz w:val="13"/>
              </w:rPr>
            </w:pPr>
          </w:p>
        </w:tc>
        <w:tc>
          <w:tcPr>
            <w:tcW w:w="360" w:type="dxa"/>
            <w:tcBorders>
              <w:left w:val="single" w:sz="18" w:space="0" w:color="auto"/>
            </w:tcBorders>
            <w:vAlign w:val="center"/>
          </w:tcPr>
          <w:p w14:paraId="33DA056F" w14:textId="77777777" w:rsidR="001327D3" w:rsidRPr="00F81721" w:rsidRDefault="001327D3" w:rsidP="00886719">
            <w:pPr>
              <w:pStyle w:val="TableText"/>
              <w:widowControl w:val="0"/>
              <w:rPr>
                <w:rFonts w:ascii="Tahoma" w:hAnsi="Tahoma" w:cs="Tahoma"/>
                <w:sz w:val="13"/>
              </w:rPr>
            </w:pPr>
          </w:p>
        </w:tc>
        <w:tc>
          <w:tcPr>
            <w:tcW w:w="450" w:type="dxa"/>
            <w:vAlign w:val="center"/>
          </w:tcPr>
          <w:p w14:paraId="33DA0570" w14:textId="77777777" w:rsidR="001327D3" w:rsidRPr="00F81721" w:rsidRDefault="001327D3" w:rsidP="00886719">
            <w:pPr>
              <w:pStyle w:val="TableText"/>
              <w:widowControl w:val="0"/>
              <w:rPr>
                <w:rFonts w:ascii="Tahoma" w:hAnsi="Tahoma" w:cs="Tahoma"/>
                <w:sz w:val="13"/>
              </w:rPr>
            </w:pPr>
          </w:p>
        </w:tc>
        <w:tc>
          <w:tcPr>
            <w:tcW w:w="450" w:type="dxa"/>
            <w:vAlign w:val="center"/>
          </w:tcPr>
          <w:p w14:paraId="33DA0571" w14:textId="77777777" w:rsidR="001327D3" w:rsidRPr="00F81721" w:rsidRDefault="001327D3" w:rsidP="00886719">
            <w:pPr>
              <w:pStyle w:val="TableText"/>
              <w:widowControl w:val="0"/>
              <w:rPr>
                <w:rFonts w:ascii="Tahoma" w:hAnsi="Tahoma" w:cs="Tahoma"/>
                <w:sz w:val="13"/>
              </w:rPr>
            </w:pPr>
          </w:p>
        </w:tc>
        <w:tc>
          <w:tcPr>
            <w:tcW w:w="450" w:type="dxa"/>
            <w:vAlign w:val="center"/>
          </w:tcPr>
          <w:p w14:paraId="33DA0572" w14:textId="77777777" w:rsidR="001327D3" w:rsidRPr="00F81721" w:rsidRDefault="001327D3" w:rsidP="00886719">
            <w:pPr>
              <w:pStyle w:val="TableText"/>
              <w:widowControl w:val="0"/>
              <w:rPr>
                <w:rFonts w:ascii="Tahoma" w:hAnsi="Tahoma" w:cs="Tahoma"/>
                <w:sz w:val="13"/>
              </w:rPr>
            </w:pPr>
          </w:p>
        </w:tc>
        <w:tc>
          <w:tcPr>
            <w:tcW w:w="450" w:type="dxa"/>
            <w:vAlign w:val="center"/>
          </w:tcPr>
          <w:p w14:paraId="33DA0573" w14:textId="77777777" w:rsidR="001327D3" w:rsidRPr="00F81721" w:rsidRDefault="001327D3" w:rsidP="00886719">
            <w:pPr>
              <w:pStyle w:val="TableText"/>
              <w:widowControl w:val="0"/>
              <w:rPr>
                <w:rFonts w:ascii="Tahoma" w:hAnsi="Tahoma" w:cs="Tahoma"/>
                <w:sz w:val="13"/>
              </w:rPr>
            </w:pPr>
          </w:p>
        </w:tc>
        <w:tc>
          <w:tcPr>
            <w:tcW w:w="450" w:type="dxa"/>
            <w:vAlign w:val="center"/>
          </w:tcPr>
          <w:p w14:paraId="33DA0574" w14:textId="77777777" w:rsidR="001327D3" w:rsidRPr="00F81721" w:rsidRDefault="001327D3" w:rsidP="00886719">
            <w:pPr>
              <w:pStyle w:val="TableText"/>
              <w:widowControl w:val="0"/>
              <w:rPr>
                <w:rFonts w:ascii="Tahoma" w:hAnsi="Tahoma" w:cs="Tahoma"/>
                <w:sz w:val="13"/>
              </w:rPr>
            </w:pPr>
          </w:p>
        </w:tc>
        <w:tc>
          <w:tcPr>
            <w:tcW w:w="360" w:type="dxa"/>
            <w:tcBorders>
              <w:right w:val="single" w:sz="18" w:space="0" w:color="auto"/>
            </w:tcBorders>
            <w:vAlign w:val="center"/>
          </w:tcPr>
          <w:p w14:paraId="33DA0575" w14:textId="77777777" w:rsidR="001327D3" w:rsidRPr="00F81721" w:rsidRDefault="001327D3" w:rsidP="00886719">
            <w:pPr>
              <w:pStyle w:val="TableText"/>
              <w:widowControl w:val="0"/>
              <w:rPr>
                <w:rFonts w:ascii="Tahoma" w:hAnsi="Tahoma" w:cs="Tahoma"/>
                <w:sz w:val="13"/>
              </w:rPr>
            </w:pPr>
          </w:p>
        </w:tc>
        <w:tc>
          <w:tcPr>
            <w:tcW w:w="450" w:type="dxa"/>
            <w:tcBorders>
              <w:left w:val="single" w:sz="18" w:space="0" w:color="auto"/>
            </w:tcBorders>
            <w:vAlign w:val="center"/>
          </w:tcPr>
          <w:p w14:paraId="33DA0576" w14:textId="77777777" w:rsidR="001327D3" w:rsidRPr="00F81721" w:rsidRDefault="001327D3" w:rsidP="00886719">
            <w:pPr>
              <w:pStyle w:val="TableText"/>
              <w:widowControl w:val="0"/>
              <w:rPr>
                <w:rFonts w:ascii="Tahoma" w:hAnsi="Tahoma" w:cs="Tahoma"/>
                <w:sz w:val="13"/>
              </w:rPr>
            </w:pPr>
          </w:p>
        </w:tc>
        <w:tc>
          <w:tcPr>
            <w:tcW w:w="450" w:type="dxa"/>
            <w:vAlign w:val="center"/>
          </w:tcPr>
          <w:p w14:paraId="33DA0577" w14:textId="77777777" w:rsidR="001327D3" w:rsidRPr="00F81721" w:rsidRDefault="001327D3" w:rsidP="00886719">
            <w:pPr>
              <w:pStyle w:val="TableText"/>
              <w:widowControl w:val="0"/>
              <w:rPr>
                <w:rFonts w:ascii="Tahoma" w:hAnsi="Tahoma" w:cs="Tahoma"/>
                <w:sz w:val="13"/>
              </w:rPr>
            </w:pPr>
          </w:p>
        </w:tc>
        <w:tc>
          <w:tcPr>
            <w:tcW w:w="450" w:type="dxa"/>
            <w:tcBorders>
              <w:right w:val="single" w:sz="18" w:space="0" w:color="auto"/>
            </w:tcBorders>
            <w:vAlign w:val="center"/>
          </w:tcPr>
          <w:p w14:paraId="33DA0578" w14:textId="77777777" w:rsidR="001327D3" w:rsidRPr="00F81721" w:rsidRDefault="001327D3" w:rsidP="00886719">
            <w:pPr>
              <w:pStyle w:val="TableText"/>
              <w:widowControl w:val="0"/>
              <w:rPr>
                <w:rFonts w:ascii="Tahoma" w:hAnsi="Tahoma" w:cs="Tahoma"/>
                <w:sz w:val="13"/>
              </w:rPr>
            </w:pPr>
          </w:p>
        </w:tc>
        <w:tc>
          <w:tcPr>
            <w:tcW w:w="450" w:type="dxa"/>
            <w:tcBorders>
              <w:left w:val="single" w:sz="18" w:space="0" w:color="auto"/>
            </w:tcBorders>
            <w:vAlign w:val="center"/>
          </w:tcPr>
          <w:p w14:paraId="33DA0579" w14:textId="77777777" w:rsidR="001327D3" w:rsidRPr="00F81721" w:rsidRDefault="001327D3" w:rsidP="00886719">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vAlign w:val="center"/>
          </w:tcPr>
          <w:p w14:paraId="33DA057A" w14:textId="77777777" w:rsidR="001327D3"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vAlign w:val="center"/>
          </w:tcPr>
          <w:p w14:paraId="33DA057B" w14:textId="77777777" w:rsidR="001327D3" w:rsidRPr="00F81721" w:rsidRDefault="001327D3" w:rsidP="00886719">
            <w:pPr>
              <w:pStyle w:val="TableText"/>
              <w:widowControl w:val="0"/>
              <w:rPr>
                <w:rFonts w:ascii="Tahoma" w:hAnsi="Tahoma" w:cs="Tahoma"/>
                <w:sz w:val="13"/>
              </w:rPr>
            </w:pPr>
          </w:p>
        </w:tc>
        <w:tc>
          <w:tcPr>
            <w:tcW w:w="450" w:type="dxa"/>
          </w:tcPr>
          <w:p w14:paraId="33DA057C" w14:textId="77777777" w:rsidR="001327D3" w:rsidRPr="00F81721" w:rsidRDefault="001A26BE" w:rsidP="00886719">
            <w:pPr>
              <w:pStyle w:val="TableText"/>
              <w:widowControl w:val="0"/>
              <w:rPr>
                <w:rFonts w:ascii="Tahoma" w:hAnsi="Tahoma" w:cs="Tahoma"/>
                <w:sz w:val="13"/>
              </w:rPr>
            </w:pPr>
            <w:r w:rsidRPr="00F81721">
              <w:rPr>
                <w:rFonts w:ascii="Tahoma" w:hAnsi="Tahoma" w:cs="Tahoma"/>
                <w:sz w:val="13"/>
                <w:lang w:val="it-IT"/>
              </w:rPr>
              <w:t>A, ST</w:t>
            </w:r>
          </w:p>
        </w:tc>
        <w:tc>
          <w:tcPr>
            <w:tcW w:w="540" w:type="dxa"/>
            <w:vAlign w:val="center"/>
          </w:tcPr>
          <w:p w14:paraId="33DA057D" w14:textId="77777777" w:rsidR="001327D3" w:rsidRPr="00F81721" w:rsidRDefault="001327D3" w:rsidP="00886719">
            <w:pPr>
              <w:pStyle w:val="TableText"/>
              <w:widowControl w:val="0"/>
              <w:rPr>
                <w:rFonts w:ascii="Tahoma" w:hAnsi="Tahoma" w:cs="Tahoma"/>
                <w:color w:val="000000"/>
                <w:sz w:val="13"/>
              </w:rPr>
            </w:pPr>
          </w:p>
        </w:tc>
      </w:tr>
      <w:tr w:rsidR="001327D3" w:rsidRPr="00F81721" w14:paraId="33DA0592" w14:textId="77777777" w:rsidTr="00496B5E">
        <w:trPr>
          <w:trHeight w:val="145"/>
        </w:trPr>
        <w:tc>
          <w:tcPr>
            <w:tcW w:w="2714" w:type="dxa"/>
            <w:shd w:val="clear" w:color="auto" w:fill="FABF8F"/>
            <w:vAlign w:val="center"/>
          </w:tcPr>
          <w:p w14:paraId="33DA057F" w14:textId="77777777" w:rsidR="001327D3" w:rsidRPr="00F81721" w:rsidRDefault="00834EA3" w:rsidP="00A33C26">
            <w:pPr>
              <w:pStyle w:val="Heading2"/>
              <w:ind w:left="0"/>
              <w:rPr>
                <w:rFonts w:ascii="Tahoma" w:hAnsi="Tahoma" w:cs="Tahoma"/>
                <w:b w:val="0"/>
                <w:sz w:val="14"/>
                <w:szCs w:val="14"/>
                <w:lang w:eastAsia="x-none"/>
              </w:rPr>
            </w:pPr>
            <w:bookmarkStart w:id="612" w:name="_Toc336338132"/>
            <w:bookmarkStart w:id="613" w:name="_Toc340752422"/>
            <w:bookmarkEnd w:id="612"/>
            <w:r w:rsidRPr="00F81721">
              <w:rPr>
                <w:rFonts w:ascii="Tahoma" w:hAnsi="Tahoma" w:cs="Tahoma"/>
                <w:b w:val="0"/>
                <w:sz w:val="14"/>
                <w:lang w:val="it-IT"/>
              </w:rPr>
              <w:t>USL Add-On per Windows Intune Extra Storage 1 GB</w:t>
            </w:r>
            <w:bookmarkEnd w:id="613"/>
          </w:p>
        </w:tc>
        <w:tc>
          <w:tcPr>
            <w:tcW w:w="450" w:type="dxa"/>
            <w:shd w:val="clear" w:color="auto" w:fill="FABF8F"/>
            <w:vAlign w:val="center"/>
          </w:tcPr>
          <w:p w14:paraId="33DA0580" w14:textId="77777777" w:rsidR="001327D3" w:rsidRPr="00F81721" w:rsidRDefault="001327D3" w:rsidP="00FD03DA">
            <w:pPr>
              <w:pStyle w:val="TableText"/>
              <w:widowControl w:val="0"/>
              <w:rPr>
                <w:rFonts w:ascii="Tahoma" w:hAnsi="Tahoma" w:cs="Tahoma"/>
                <w:sz w:val="13"/>
                <w:szCs w:val="13"/>
              </w:rPr>
            </w:pPr>
          </w:p>
        </w:tc>
        <w:tc>
          <w:tcPr>
            <w:tcW w:w="450" w:type="dxa"/>
            <w:shd w:val="clear" w:color="auto" w:fill="FABF8F"/>
            <w:vAlign w:val="center"/>
          </w:tcPr>
          <w:p w14:paraId="33DA0581" w14:textId="77777777" w:rsidR="001327D3" w:rsidRPr="00F81721" w:rsidDel="00FA1B15" w:rsidRDefault="001A26BE" w:rsidP="009E4001">
            <w:pPr>
              <w:pStyle w:val="TableText"/>
              <w:widowControl w:val="0"/>
              <w:spacing w:before="80"/>
              <w:rPr>
                <w:rFonts w:ascii="Tahoma" w:hAnsi="Tahoma" w:cs="Tahoma"/>
                <w:color w:val="000000"/>
                <w:sz w:val="13"/>
              </w:rPr>
            </w:pPr>
            <w:r w:rsidRPr="00F81721">
              <w:rPr>
                <w:rFonts w:ascii="Tahoma" w:hAnsi="Tahoma" w:cs="Tahoma"/>
                <w:color w:val="000000"/>
                <w:sz w:val="13"/>
              </w:rPr>
              <w:t>12/12</w:t>
            </w:r>
          </w:p>
        </w:tc>
        <w:tc>
          <w:tcPr>
            <w:tcW w:w="360" w:type="dxa"/>
            <w:tcBorders>
              <w:right w:val="single" w:sz="18" w:space="0" w:color="auto"/>
            </w:tcBorders>
            <w:shd w:val="clear" w:color="auto" w:fill="FABF8F"/>
            <w:vAlign w:val="center"/>
          </w:tcPr>
          <w:p w14:paraId="33DA0582" w14:textId="77777777" w:rsidR="001327D3" w:rsidRPr="00F81721" w:rsidRDefault="001327D3" w:rsidP="00886719">
            <w:pPr>
              <w:pStyle w:val="TableText"/>
              <w:widowControl w:val="0"/>
              <w:rPr>
                <w:rFonts w:ascii="Tahoma" w:hAnsi="Tahoma" w:cs="Tahoma"/>
                <w:color w:val="000000"/>
                <w:sz w:val="13"/>
              </w:rPr>
            </w:pPr>
          </w:p>
        </w:tc>
        <w:tc>
          <w:tcPr>
            <w:tcW w:w="360" w:type="dxa"/>
            <w:tcBorders>
              <w:left w:val="single" w:sz="18" w:space="0" w:color="auto"/>
            </w:tcBorders>
            <w:shd w:val="clear" w:color="auto" w:fill="FABF8F"/>
            <w:vAlign w:val="center"/>
          </w:tcPr>
          <w:p w14:paraId="33DA0583" w14:textId="77777777" w:rsidR="001327D3" w:rsidRPr="00F81721" w:rsidRDefault="001327D3" w:rsidP="00886719">
            <w:pPr>
              <w:pStyle w:val="TableText"/>
              <w:widowControl w:val="0"/>
              <w:rPr>
                <w:rFonts w:ascii="Tahoma" w:hAnsi="Tahoma" w:cs="Tahoma"/>
                <w:sz w:val="13"/>
              </w:rPr>
            </w:pPr>
          </w:p>
        </w:tc>
        <w:tc>
          <w:tcPr>
            <w:tcW w:w="450" w:type="dxa"/>
            <w:shd w:val="clear" w:color="auto" w:fill="FABF8F"/>
            <w:vAlign w:val="center"/>
          </w:tcPr>
          <w:p w14:paraId="33DA0584" w14:textId="77777777" w:rsidR="001327D3" w:rsidRPr="00F81721" w:rsidRDefault="001327D3" w:rsidP="00886719">
            <w:pPr>
              <w:pStyle w:val="TableText"/>
              <w:widowControl w:val="0"/>
              <w:rPr>
                <w:rFonts w:ascii="Tahoma" w:hAnsi="Tahoma" w:cs="Tahoma"/>
                <w:sz w:val="13"/>
              </w:rPr>
            </w:pPr>
          </w:p>
        </w:tc>
        <w:tc>
          <w:tcPr>
            <w:tcW w:w="450" w:type="dxa"/>
            <w:shd w:val="clear" w:color="auto" w:fill="FABF8F"/>
            <w:vAlign w:val="center"/>
          </w:tcPr>
          <w:p w14:paraId="33DA0585" w14:textId="77777777" w:rsidR="001327D3" w:rsidRPr="00F81721" w:rsidRDefault="001327D3" w:rsidP="00886719">
            <w:pPr>
              <w:pStyle w:val="TableText"/>
              <w:widowControl w:val="0"/>
              <w:rPr>
                <w:rFonts w:ascii="Tahoma" w:hAnsi="Tahoma" w:cs="Tahoma"/>
                <w:sz w:val="13"/>
              </w:rPr>
            </w:pPr>
          </w:p>
        </w:tc>
        <w:tc>
          <w:tcPr>
            <w:tcW w:w="450" w:type="dxa"/>
            <w:shd w:val="clear" w:color="auto" w:fill="FABF8F"/>
            <w:vAlign w:val="center"/>
          </w:tcPr>
          <w:p w14:paraId="33DA0586" w14:textId="77777777" w:rsidR="001327D3" w:rsidRPr="00F81721" w:rsidRDefault="001327D3" w:rsidP="00886719">
            <w:pPr>
              <w:pStyle w:val="TableText"/>
              <w:widowControl w:val="0"/>
              <w:rPr>
                <w:rFonts w:ascii="Tahoma" w:hAnsi="Tahoma" w:cs="Tahoma"/>
                <w:sz w:val="13"/>
              </w:rPr>
            </w:pPr>
          </w:p>
        </w:tc>
        <w:tc>
          <w:tcPr>
            <w:tcW w:w="450" w:type="dxa"/>
            <w:shd w:val="clear" w:color="auto" w:fill="FABF8F"/>
            <w:vAlign w:val="center"/>
          </w:tcPr>
          <w:p w14:paraId="33DA0587" w14:textId="77777777" w:rsidR="001327D3" w:rsidRPr="00F81721" w:rsidRDefault="001327D3" w:rsidP="00886719">
            <w:pPr>
              <w:pStyle w:val="TableText"/>
              <w:widowControl w:val="0"/>
              <w:rPr>
                <w:rFonts w:ascii="Tahoma" w:hAnsi="Tahoma" w:cs="Tahoma"/>
                <w:sz w:val="13"/>
              </w:rPr>
            </w:pPr>
          </w:p>
        </w:tc>
        <w:tc>
          <w:tcPr>
            <w:tcW w:w="450" w:type="dxa"/>
            <w:shd w:val="clear" w:color="auto" w:fill="FABF8F"/>
            <w:vAlign w:val="center"/>
          </w:tcPr>
          <w:p w14:paraId="33DA0588" w14:textId="77777777" w:rsidR="001327D3" w:rsidRPr="00F81721" w:rsidRDefault="001327D3"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589" w14:textId="77777777" w:rsidR="001327D3" w:rsidRPr="00F81721" w:rsidRDefault="001327D3"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58A" w14:textId="77777777" w:rsidR="001327D3" w:rsidRPr="00F81721" w:rsidRDefault="001327D3" w:rsidP="00886719">
            <w:pPr>
              <w:pStyle w:val="TableText"/>
              <w:widowControl w:val="0"/>
              <w:rPr>
                <w:rFonts w:ascii="Tahoma" w:hAnsi="Tahoma" w:cs="Tahoma"/>
                <w:sz w:val="13"/>
              </w:rPr>
            </w:pPr>
          </w:p>
        </w:tc>
        <w:tc>
          <w:tcPr>
            <w:tcW w:w="450" w:type="dxa"/>
            <w:shd w:val="clear" w:color="auto" w:fill="FABF8F"/>
            <w:vAlign w:val="center"/>
          </w:tcPr>
          <w:p w14:paraId="33DA058B" w14:textId="77777777" w:rsidR="001327D3" w:rsidRPr="00F81721" w:rsidRDefault="001327D3"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58C" w14:textId="77777777" w:rsidR="001327D3" w:rsidRPr="00F81721" w:rsidRDefault="001327D3"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58D" w14:textId="77777777" w:rsidR="001327D3" w:rsidRPr="00F81721" w:rsidRDefault="001327D3"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58E" w14:textId="77777777" w:rsidR="001327D3"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A058F" w14:textId="77777777" w:rsidR="001327D3" w:rsidRPr="00F81721" w:rsidRDefault="001327D3" w:rsidP="00886719">
            <w:pPr>
              <w:pStyle w:val="TableText"/>
              <w:widowControl w:val="0"/>
              <w:rPr>
                <w:rFonts w:ascii="Tahoma" w:hAnsi="Tahoma" w:cs="Tahoma"/>
                <w:sz w:val="13"/>
              </w:rPr>
            </w:pPr>
          </w:p>
        </w:tc>
        <w:tc>
          <w:tcPr>
            <w:tcW w:w="450" w:type="dxa"/>
            <w:shd w:val="clear" w:color="auto" w:fill="FABF8F"/>
          </w:tcPr>
          <w:p w14:paraId="33DA0590" w14:textId="77777777" w:rsidR="001327D3" w:rsidRPr="00F81721" w:rsidRDefault="001A26BE" w:rsidP="00886719">
            <w:pPr>
              <w:pStyle w:val="TableText"/>
              <w:widowControl w:val="0"/>
              <w:rPr>
                <w:rFonts w:ascii="Tahoma" w:hAnsi="Tahoma" w:cs="Tahoma"/>
                <w:sz w:val="13"/>
              </w:rPr>
            </w:pPr>
            <w:r w:rsidRPr="00F81721">
              <w:rPr>
                <w:rFonts w:ascii="Tahoma" w:hAnsi="Tahoma" w:cs="Tahoma"/>
                <w:sz w:val="13"/>
                <w:lang w:val="it-IT"/>
              </w:rPr>
              <w:t>A, ST</w:t>
            </w:r>
          </w:p>
        </w:tc>
        <w:tc>
          <w:tcPr>
            <w:tcW w:w="540" w:type="dxa"/>
            <w:shd w:val="clear" w:color="auto" w:fill="FABF8F"/>
            <w:vAlign w:val="center"/>
          </w:tcPr>
          <w:p w14:paraId="33DA0591" w14:textId="77777777" w:rsidR="001327D3" w:rsidRPr="00F81721" w:rsidRDefault="001327D3" w:rsidP="00886719">
            <w:pPr>
              <w:pStyle w:val="TableText"/>
              <w:widowControl w:val="0"/>
              <w:rPr>
                <w:rFonts w:ascii="Tahoma" w:hAnsi="Tahoma" w:cs="Tahoma"/>
                <w:color w:val="000000"/>
                <w:sz w:val="13"/>
              </w:rPr>
            </w:pPr>
          </w:p>
        </w:tc>
      </w:tr>
      <w:tr w:rsidR="00A63948" w:rsidRPr="00F81721" w14:paraId="33DA05A6" w14:textId="77777777" w:rsidTr="00762DA9">
        <w:trPr>
          <w:trHeight w:val="145"/>
        </w:trPr>
        <w:tc>
          <w:tcPr>
            <w:tcW w:w="2714" w:type="dxa"/>
            <w:shd w:val="clear" w:color="auto" w:fill="FFFFFF"/>
            <w:vAlign w:val="center"/>
          </w:tcPr>
          <w:p w14:paraId="33DA0593" w14:textId="77777777" w:rsidR="00A63948" w:rsidRPr="00F81721" w:rsidRDefault="001A26BE" w:rsidP="00A33C26">
            <w:pPr>
              <w:pStyle w:val="Heading2"/>
              <w:ind w:left="0"/>
              <w:rPr>
                <w:rFonts w:ascii="Tahoma" w:hAnsi="Tahoma" w:cs="Tahoma"/>
                <w:b w:val="0"/>
                <w:sz w:val="14"/>
                <w:szCs w:val="14"/>
                <w:lang w:eastAsia="x-none"/>
              </w:rPr>
            </w:pPr>
            <w:bookmarkStart w:id="614" w:name="_Toc336338133"/>
            <w:bookmarkStart w:id="615" w:name="_Toc340752423"/>
            <w:bookmarkEnd w:id="614"/>
            <w:r w:rsidRPr="00F81721">
              <w:rPr>
                <w:rFonts w:ascii="Tahoma" w:hAnsi="Tahoma" w:cs="Tahoma"/>
                <w:b w:val="0"/>
                <w:sz w:val="14"/>
                <w:lang w:val="it-IT"/>
              </w:rPr>
              <w:t>Windows MultiPoint Server 2012 Standard</w:t>
            </w:r>
            <w:bookmarkEnd w:id="615"/>
          </w:p>
        </w:tc>
        <w:tc>
          <w:tcPr>
            <w:tcW w:w="450" w:type="dxa"/>
            <w:shd w:val="clear" w:color="auto" w:fill="FFFFFF"/>
            <w:vAlign w:val="center"/>
          </w:tcPr>
          <w:p w14:paraId="33DA0594" w14:textId="77777777" w:rsidR="00A63948" w:rsidRPr="00F81721" w:rsidRDefault="00AC3157" w:rsidP="003E2317">
            <w:pPr>
              <w:pStyle w:val="TableText"/>
              <w:widowControl w:val="0"/>
              <w:rPr>
                <w:rFonts w:ascii="Tahoma" w:hAnsi="Tahoma" w:cs="Tahoma"/>
                <w:sz w:val="13"/>
                <w:szCs w:val="13"/>
              </w:rPr>
            </w:pPr>
            <w:hyperlink w:anchor="_99_Componente_Aggiuntivo" w:history="1">
              <w:r w:rsidR="001A26BE" w:rsidRPr="00F81721">
                <w:rPr>
                  <w:rStyle w:val="Hyperlink"/>
                  <w:rFonts w:ascii="Tahoma" w:hAnsi="Tahoma" w:cs="Tahoma"/>
                  <w:sz w:val="13"/>
                </w:rPr>
                <w:t>99</w:t>
              </w:r>
            </w:hyperlink>
          </w:p>
        </w:tc>
        <w:tc>
          <w:tcPr>
            <w:tcW w:w="450" w:type="dxa"/>
            <w:shd w:val="clear" w:color="auto" w:fill="FFFFFF"/>
            <w:vAlign w:val="center"/>
          </w:tcPr>
          <w:p w14:paraId="33DA0595" w14:textId="77777777" w:rsidR="00A63948" w:rsidRPr="00F81721" w:rsidRDefault="001A26BE" w:rsidP="009E4001">
            <w:pPr>
              <w:pStyle w:val="TableText"/>
              <w:widowControl w:val="0"/>
              <w:spacing w:before="80"/>
              <w:rPr>
                <w:rFonts w:ascii="Tahoma" w:hAnsi="Tahoma" w:cs="Tahoma"/>
                <w:color w:val="000000"/>
                <w:sz w:val="13"/>
              </w:rPr>
            </w:pPr>
            <w:r w:rsidRPr="00F81721">
              <w:rPr>
                <w:rFonts w:ascii="Tahoma" w:hAnsi="Tahoma" w:cs="Tahoma"/>
                <w:color w:val="000000"/>
                <w:sz w:val="13"/>
              </w:rPr>
              <w:t>12/12</w:t>
            </w:r>
          </w:p>
        </w:tc>
        <w:tc>
          <w:tcPr>
            <w:tcW w:w="360" w:type="dxa"/>
            <w:tcBorders>
              <w:right w:val="single" w:sz="18" w:space="0" w:color="auto"/>
            </w:tcBorders>
            <w:shd w:val="clear" w:color="auto" w:fill="FFFFFF"/>
            <w:vAlign w:val="center"/>
          </w:tcPr>
          <w:p w14:paraId="33DA0596" w14:textId="77777777" w:rsidR="00A63948" w:rsidRPr="00F81721" w:rsidRDefault="00A63948"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597"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5</w:t>
            </w:r>
          </w:p>
        </w:tc>
        <w:tc>
          <w:tcPr>
            <w:tcW w:w="450" w:type="dxa"/>
            <w:shd w:val="clear" w:color="auto" w:fill="FFFFFF"/>
            <w:vAlign w:val="center"/>
          </w:tcPr>
          <w:p w14:paraId="33DA0598"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13</w:t>
            </w:r>
          </w:p>
        </w:tc>
        <w:tc>
          <w:tcPr>
            <w:tcW w:w="450" w:type="dxa"/>
            <w:shd w:val="clear" w:color="auto" w:fill="FFFFFF"/>
            <w:vAlign w:val="center"/>
          </w:tcPr>
          <w:p w14:paraId="33DA0599"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10</w:t>
            </w:r>
          </w:p>
        </w:tc>
        <w:tc>
          <w:tcPr>
            <w:tcW w:w="450" w:type="dxa"/>
            <w:shd w:val="clear" w:color="auto" w:fill="FFFFFF"/>
            <w:vAlign w:val="center"/>
          </w:tcPr>
          <w:p w14:paraId="33DA059A"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8</w:t>
            </w:r>
          </w:p>
        </w:tc>
        <w:tc>
          <w:tcPr>
            <w:tcW w:w="450" w:type="dxa"/>
            <w:shd w:val="clear" w:color="auto" w:fill="FFFFFF"/>
            <w:vAlign w:val="center"/>
          </w:tcPr>
          <w:p w14:paraId="33DA059B"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8</w:t>
            </w:r>
          </w:p>
        </w:tc>
        <w:tc>
          <w:tcPr>
            <w:tcW w:w="450" w:type="dxa"/>
            <w:shd w:val="clear" w:color="auto" w:fill="FFFFFF"/>
            <w:vAlign w:val="center"/>
          </w:tcPr>
          <w:p w14:paraId="33DA059C"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5</w:t>
            </w:r>
          </w:p>
        </w:tc>
        <w:tc>
          <w:tcPr>
            <w:tcW w:w="360" w:type="dxa"/>
            <w:tcBorders>
              <w:right w:val="single" w:sz="18" w:space="0" w:color="auto"/>
            </w:tcBorders>
            <w:shd w:val="clear" w:color="auto" w:fill="FFFFFF"/>
            <w:vAlign w:val="center"/>
          </w:tcPr>
          <w:p w14:paraId="33DA059D"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3</w:t>
            </w:r>
          </w:p>
        </w:tc>
        <w:tc>
          <w:tcPr>
            <w:tcW w:w="450" w:type="dxa"/>
            <w:tcBorders>
              <w:left w:val="single" w:sz="18" w:space="0" w:color="auto"/>
            </w:tcBorders>
            <w:shd w:val="clear" w:color="auto" w:fill="FFFFFF"/>
            <w:vAlign w:val="center"/>
          </w:tcPr>
          <w:p w14:paraId="33DA059E"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5</w:t>
            </w:r>
          </w:p>
        </w:tc>
        <w:tc>
          <w:tcPr>
            <w:tcW w:w="450" w:type="dxa"/>
            <w:shd w:val="clear" w:color="auto" w:fill="FFFFFF"/>
            <w:vAlign w:val="center"/>
          </w:tcPr>
          <w:p w14:paraId="33DA059F"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10</w:t>
            </w:r>
          </w:p>
        </w:tc>
        <w:tc>
          <w:tcPr>
            <w:tcW w:w="450" w:type="dxa"/>
            <w:tcBorders>
              <w:right w:val="single" w:sz="18" w:space="0" w:color="auto"/>
            </w:tcBorders>
            <w:shd w:val="clear" w:color="auto" w:fill="FFFFFF"/>
            <w:vAlign w:val="center"/>
          </w:tcPr>
          <w:p w14:paraId="33DA05A0"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5</w:t>
            </w:r>
          </w:p>
        </w:tc>
        <w:tc>
          <w:tcPr>
            <w:tcW w:w="450" w:type="dxa"/>
            <w:tcBorders>
              <w:left w:val="single" w:sz="18" w:space="0" w:color="auto"/>
            </w:tcBorders>
            <w:shd w:val="clear" w:color="auto" w:fill="FFFFFF"/>
            <w:vAlign w:val="center"/>
          </w:tcPr>
          <w:p w14:paraId="33DA05A1"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5</w:t>
            </w:r>
          </w:p>
        </w:tc>
        <w:tc>
          <w:tcPr>
            <w:tcW w:w="450" w:type="dxa"/>
            <w:tcBorders>
              <w:right w:val="single" w:sz="18" w:space="0" w:color="auto"/>
            </w:tcBorders>
            <w:shd w:val="clear" w:color="auto" w:fill="FFFFFF"/>
            <w:vAlign w:val="center"/>
          </w:tcPr>
          <w:p w14:paraId="33DA05A2"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5A3"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tcPr>
          <w:p w14:paraId="33DA05A4" w14:textId="77777777" w:rsidR="00A63948" w:rsidRPr="00F81721" w:rsidRDefault="001A26BE" w:rsidP="00886719">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FFFFF"/>
            <w:vAlign w:val="center"/>
          </w:tcPr>
          <w:p w14:paraId="33DA05A5" w14:textId="77777777" w:rsidR="00A63948" w:rsidRPr="00F81721" w:rsidRDefault="00A63948" w:rsidP="00886719">
            <w:pPr>
              <w:pStyle w:val="TableText"/>
              <w:widowControl w:val="0"/>
              <w:rPr>
                <w:rFonts w:ascii="Tahoma" w:hAnsi="Tahoma" w:cs="Tahoma"/>
                <w:color w:val="000000"/>
                <w:sz w:val="13"/>
              </w:rPr>
            </w:pPr>
          </w:p>
        </w:tc>
      </w:tr>
      <w:tr w:rsidR="00A63948" w:rsidRPr="00F81721" w14:paraId="33DA05BA" w14:textId="77777777" w:rsidTr="00762DA9">
        <w:trPr>
          <w:trHeight w:val="145"/>
        </w:trPr>
        <w:tc>
          <w:tcPr>
            <w:tcW w:w="2714" w:type="dxa"/>
            <w:shd w:val="clear" w:color="auto" w:fill="FABF8F"/>
            <w:vAlign w:val="center"/>
          </w:tcPr>
          <w:p w14:paraId="33DA05A7" w14:textId="77777777" w:rsidR="00A63948" w:rsidRPr="00F81721" w:rsidRDefault="001A26BE" w:rsidP="00A33C26">
            <w:pPr>
              <w:pStyle w:val="Heading2"/>
              <w:ind w:left="0"/>
              <w:rPr>
                <w:rFonts w:ascii="Tahoma" w:hAnsi="Tahoma" w:cs="Tahoma"/>
                <w:b w:val="0"/>
                <w:sz w:val="14"/>
                <w:szCs w:val="14"/>
                <w:lang w:eastAsia="x-none"/>
              </w:rPr>
            </w:pPr>
            <w:bookmarkStart w:id="616" w:name="_Toc336338134"/>
            <w:bookmarkStart w:id="617" w:name="_Toc340752424"/>
            <w:bookmarkEnd w:id="616"/>
            <w:r w:rsidRPr="00F81721">
              <w:rPr>
                <w:rFonts w:ascii="Tahoma" w:hAnsi="Tahoma" w:cs="Tahoma"/>
                <w:b w:val="0"/>
                <w:sz w:val="14"/>
                <w:lang w:val="it-IT"/>
              </w:rPr>
              <w:t>Windows MultiPoint Server 2012 Premium</w:t>
            </w:r>
            <w:bookmarkEnd w:id="617"/>
          </w:p>
        </w:tc>
        <w:tc>
          <w:tcPr>
            <w:tcW w:w="450" w:type="dxa"/>
            <w:shd w:val="clear" w:color="auto" w:fill="FABF8F"/>
            <w:vAlign w:val="center"/>
          </w:tcPr>
          <w:p w14:paraId="33DA05A8" w14:textId="77777777" w:rsidR="00A63948" w:rsidRPr="00F81721" w:rsidRDefault="00AC3157" w:rsidP="003E2317">
            <w:pPr>
              <w:pStyle w:val="TableText"/>
              <w:widowControl w:val="0"/>
              <w:rPr>
                <w:rFonts w:ascii="Tahoma" w:hAnsi="Tahoma" w:cs="Tahoma"/>
                <w:sz w:val="13"/>
                <w:szCs w:val="13"/>
              </w:rPr>
            </w:pPr>
            <w:hyperlink w:anchor="_100_Windows_Multipoint" w:history="1">
              <w:r w:rsidR="001A26BE" w:rsidRPr="00F81721">
                <w:rPr>
                  <w:rStyle w:val="Hyperlink"/>
                  <w:rFonts w:ascii="Tahoma" w:hAnsi="Tahoma" w:cs="Tahoma"/>
                  <w:sz w:val="13"/>
                </w:rPr>
                <w:t>100</w:t>
              </w:r>
            </w:hyperlink>
          </w:p>
        </w:tc>
        <w:tc>
          <w:tcPr>
            <w:tcW w:w="450" w:type="dxa"/>
            <w:shd w:val="clear" w:color="auto" w:fill="FABF8F"/>
            <w:vAlign w:val="center"/>
          </w:tcPr>
          <w:p w14:paraId="33DA05A9" w14:textId="77777777" w:rsidR="00A63948" w:rsidRPr="00F81721" w:rsidRDefault="001A26BE" w:rsidP="00316E24">
            <w:pPr>
              <w:pStyle w:val="TableText"/>
              <w:widowControl w:val="0"/>
              <w:spacing w:before="80"/>
              <w:rPr>
                <w:rFonts w:ascii="Tahoma" w:hAnsi="Tahoma" w:cs="Tahoma"/>
                <w:color w:val="000000"/>
                <w:sz w:val="13"/>
              </w:rPr>
            </w:pPr>
            <w:r w:rsidRPr="00F81721">
              <w:rPr>
                <w:rFonts w:ascii="Tahoma" w:hAnsi="Tahoma" w:cs="Tahoma"/>
                <w:color w:val="000000"/>
                <w:sz w:val="13"/>
              </w:rPr>
              <w:t>12/12</w:t>
            </w:r>
          </w:p>
        </w:tc>
        <w:tc>
          <w:tcPr>
            <w:tcW w:w="360" w:type="dxa"/>
            <w:tcBorders>
              <w:right w:val="single" w:sz="18" w:space="0" w:color="auto"/>
            </w:tcBorders>
            <w:shd w:val="clear" w:color="auto" w:fill="FABF8F"/>
            <w:vAlign w:val="center"/>
          </w:tcPr>
          <w:p w14:paraId="33DA05AA" w14:textId="77777777" w:rsidR="00A63948" w:rsidRPr="00F81721" w:rsidRDefault="00A63948" w:rsidP="00316E24">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5AB" w14:textId="77777777" w:rsidR="00A63948" w:rsidRPr="00F81721" w:rsidRDefault="00A63948" w:rsidP="00316E24">
            <w:pPr>
              <w:pStyle w:val="TableText"/>
              <w:widowControl w:val="0"/>
              <w:rPr>
                <w:rFonts w:ascii="Tahoma" w:hAnsi="Tahoma" w:cs="Tahoma"/>
                <w:sz w:val="13"/>
              </w:rPr>
            </w:pPr>
            <w:r w:rsidRPr="00F81721">
              <w:rPr>
                <w:rFonts w:ascii="Tahoma" w:hAnsi="Tahoma" w:cs="Tahoma"/>
                <w:sz w:val="13"/>
              </w:rPr>
              <w:t>10</w:t>
            </w:r>
          </w:p>
        </w:tc>
        <w:tc>
          <w:tcPr>
            <w:tcW w:w="450" w:type="dxa"/>
            <w:shd w:val="clear" w:color="auto" w:fill="FABF8F"/>
            <w:vAlign w:val="center"/>
          </w:tcPr>
          <w:p w14:paraId="33DA05AC" w14:textId="77777777" w:rsidR="00A63948" w:rsidRPr="00F81721" w:rsidRDefault="00A63948" w:rsidP="00316E24">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ABF8F"/>
            <w:vAlign w:val="center"/>
          </w:tcPr>
          <w:p w14:paraId="33DA05AD" w14:textId="77777777" w:rsidR="00A63948" w:rsidRPr="00F81721" w:rsidRDefault="00A63948" w:rsidP="00316E24">
            <w:pPr>
              <w:pStyle w:val="TableText"/>
              <w:widowControl w:val="0"/>
              <w:rPr>
                <w:rFonts w:ascii="Tahoma" w:hAnsi="Tahoma" w:cs="Tahoma"/>
                <w:sz w:val="13"/>
              </w:rPr>
            </w:pPr>
            <w:r w:rsidRPr="00F81721">
              <w:rPr>
                <w:rFonts w:ascii="Tahoma" w:hAnsi="Tahoma" w:cs="Tahoma"/>
                <w:sz w:val="13"/>
              </w:rPr>
              <w:t>20</w:t>
            </w:r>
          </w:p>
        </w:tc>
        <w:tc>
          <w:tcPr>
            <w:tcW w:w="450" w:type="dxa"/>
            <w:shd w:val="clear" w:color="auto" w:fill="FABF8F"/>
            <w:vAlign w:val="center"/>
          </w:tcPr>
          <w:p w14:paraId="33DA05AE" w14:textId="77777777" w:rsidR="00A63948" w:rsidRPr="00F81721" w:rsidRDefault="00A63948" w:rsidP="00316E24">
            <w:pPr>
              <w:pStyle w:val="TableText"/>
              <w:widowControl w:val="0"/>
              <w:rPr>
                <w:rFonts w:ascii="Tahoma" w:hAnsi="Tahoma" w:cs="Tahoma"/>
                <w:sz w:val="13"/>
              </w:rPr>
            </w:pPr>
            <w:r w:rsidRPr="00F81721">
              <w:rPr>
                <w:rFonts w:ascii="Tahoma" w:hAnsi="Tahoma" w:cs="Tahoma"/>
                <w:sz w:val="13"/>
              </w:rPr>
              <w:t>15</w:t>
            </w:r>
          </w:p>
        </w:tc>
        <w:tc>
          <w:tcPr>
            <w:tcW w:w="450" w:type="dxa"/>
            <w:shd w:val="clear" w:color="auto" w:fill="FABF8F"/>
            <w:vAlign w:val="center"/>
          </w:tcPr>
          <w:p w14:paraId="33DA05AF" w14:textId="77777777" w:rsidR="00A63948" w:rsidRPr="00F81721" w:rsidRDefault="00A63948" w:rsidP="00316E24">
            <w:pPr>
              <w:pStyle w:val="TableText"/>
              <w:widowControl w:val="0"/>
              <w:rPr>
                <w:rFonts w:ascii="Tahoma" w:hAnsi="Tahoma" w:cs="Tahoma"/>
                <w:sz w:val="13"/>
              </w:rPr>
            </w:pPr>
            <w:r w:rsidRPr="00F81721">
              <w:rPr>
                <w:rFonts w:ascii="Tahoma" w:hAnsi="Tahoma" w:cs="Tahoma"/>
                <w:sz w:val="13"/>
              </w:rPr>
              <w:t>15</w:t>
            </w:r>
          </w:p>
        </w:tc>
        <w:tc>
          <w:tcPr>
            <w:tcW w:w="450" w:type="dxa"/>
            <w:shd w:val="clear" w:color="auto" w:fill="FABF8F"/>
            <w:vAlign w:val="center"/>
          </w:tcPr>
          <w:p w14:paraId="33DA05B0" w14:textId="77777777" w:rsidR="00A63948" w:rsidRPr="00F81721" w:rsidRDefault="00A63948" w:rsidP="00316E24">
            <w:pPr>
              <w:pStyle w:val="TableText"/>
              <w:widowControl w:val="0"/>
              <w:rPr>
                <w:rFonts w:ascii="Tahoma" w:hAnsi="Tahoma" w:cs="Tahoma"/>
                <w:sz w:val="13"/>
              </w:rPr>
            </w:pPr>
            <w:r w:rsidRPr="00F81721">
              <w:rPr>
                <w:rFonts w:ascii="Tahoma" w:hAnsi="Tahoma" w:cs="Tahoma"/>
                <w:sz w:val="13"/>
              </w:rPr>
              <w:t>10</w:t>
            </w:r>
          </w:p>
        </w:tc>
        <w:tc>
          <w:tcPr>
            <w:tcW w:w="360" w:type="dxa"/>
            <w:tcBorders>
              <w:right w:val="single" w:sz="18" w:space="0" w:color="auto"/>
            </w:tcBorders>
            <w:shd w:val="clear" w:color="auto" w:fill="FABF8F"/>
            <w:vAlign w:val="center"/>
          </w:tcPr>
          <w:p w14:paraId="33DA05B1" w14:textId="77777777" w:rsidR="00A63948" w:rsidRPr="00F81721" w:rsidRDefault="00A63948" w:rsidP="00316E24">
            <w:pPr>
              <w:pStyle w:val="TableText"/>
              <w:widowControl w:val="0"/>
              <w:rPr>
                <w:rFonts w:ascii="Tahoma" w:hAnsi="Tahoma" w:cs="Tahoma"/>
                <w:sz w:val="13"/>
              </w:rPr>
            </w:pPr>
            <w:r w:rsidRPr="00F81721">
              <w:rPr>
                <w:rFonts w:ascii="Tahoma" w:hAnsi="Tahoma" w:cs="Tahoma"/>
                <w:sz w:val="13"/>
              </w:rPr>
              <w:t>5</w:t>
            </w:r>
          </w:p>
        </w:tc>
        <w:tc>
          <w:tcPr>
            <w:tcW w:w="450" w:type="dxa"/>
            <w:tcBorders>
              <w:left w:val="single" w:sz="18" w:space="0" w:color="auto"/>
            </w:tcBorders>
            <w:shd w:val="clear" w:color="auto" w:fill="FABF8F"/>
            <w:vAlign w:val="center"/>
          </w:tcPr>
          <w:p w14:paraId="33DA05B2" w14:textId="77777777" w:rsidR="00A63948" w:rsidRPr="00F81721" w:rsidRDefault="00A63948" w:rsidP="00316E24">
            <w:pPr>
              <w:pStyle w:val="TableText"/>
              <w:widowControl w:val="0"/>
              <w:rPr>
                <w:rFonts w:ascii="Tahoma" w:hAnsi="Tahoma" w:cs="Tahoma"/>
                <w:sz w:val="13"/>
              </w:rPr>
            </w:pPr>
            <w:r w:rsidRPr="00F81721">
              <w:rPr>
                <w:rFonts w:ascii="Tahoma" w:hAnsi="Tahoma" w:cs="Tahoma"/>
                <w:sz w:val="13"/>
              </w:rPr>
              <w:t>10</w:t>
            </w:r>
          </w:p>
        </w:tc>
        <w:tc>
          <w:tcPr>
            <w:tcW w:w="450" w:type="dxa"/>
            <w:shd w:val="clear" w:color="auto" w:fill="FABF8F"/>
            <w:vAlign w:val="center"/>
          </w:tcPr>
          <w:p w14:paraId="33DA05B3" w14:textId="77777777" w:rsidR="00A63948" w:rsidRPr="00F81721" w:rsidRDefault="00A63948" w:rsidP="00316E24">
            <w:pPr>
              <w:pStyle w:val="TableText"/>
              <w:widowControl w:val="0"/>
              <w:rPr>
                <w:rFonts w:ascii="Tahoma" w:hAnsi="Tahoma" w:cs="Tahoma"/>
                <w:sz w:val="13"/>
              </w:rPr>
            </w:pPr>
            <w:r w:rsidRPr="00F81721">
              <w:rPr>
                <w:rFonts w:ascii="Tahoma" w:hAnsi="Tahoma" w:cs="Tahoma"/>
                <w:sz w:val="13"/>
              </w:rPr>
              <w:t>20</w:t>
            </w:r>
          </w:p>
        </w:tc>
        <w:tc>
          <w:tcPr>
            <w:tcW w:w="450" w:type="dxa"/>
            <w:tcBorders>
              <w:right w:val="single" w:sz="18" w:space="0" w:color="auto"/>
            </w:tcBorders>
            <w:shd w:val="clear" w:color="auto" w:fill="FABF8F"/>
            <w:vAlign w:val="center"/>
          </w:tcPr>
          <w:p w14:paraId="33DA05B4" w14:textId="77777777" w:rsidR="00A63948" w:rsidRPr="00F81721" w:rsidRDefault="00A63948" w:rsidP="00316E24">
            <w:pPr>
              <w:pStyle w:val="TableText"/>
              <w:widowControl w:val="0"/>
              <w:rPr>
                <w:rFonts w:ascii="Tahoma" w:hAnsi="Tahoma" w:cs="Tahoma"/>
                <w:sz w:val="13"/>
              </w:rPr>
            </w:pPr>
            <w:r w:rsidRPr="00F81721">
              <w:rPr>
                <w:rFonts w:ascii="Tahoma" w:hAnsi="Tahoma" w:cs="Tahoma"/>
                <w:sz w:val="13"/>
              </w:rPr>
              <w:t>10</w:t>
            </w:r>
          </w:p>
        </w:tc>
        <w:tc>
          <w:tcPr>
            <w:tcW w:w="450" w:type="dxa"/>
            <w:tcBorders>
              <w:left w:val="single" w:sz="18" w:space="0" w:color="auto"/>
            </w:tcBorders>
            <w:shd w:val="clear" w:color="auto" w:fill="FABF8F"/>
            <w:vAlign w:val="center"/>
          </w:tcPr>
          <w:p w14:paraId="33DA05B5" w14:textId="77777777" w:rsidR="00A63948" w:rsidRPr="00F81721" w:rsidRDefault="00A63948" w:rsidP="00316E24">
            <w:pPr>
              <w:pStyle w:val="TableText"/>
              <w:widowControl w:val="0"/>
              <w:rPr>
                <w:rFonts w:ascii="Tahoma" w:hAnsi="Tahoma" w:cs="Tahoma"/>
                <w:sz w:val="13"/>
              </w:rPr>
            </w:pPr>
            <w:r w:rsidRPr="00F81721">
              <w:rPr>
                <w:rFonts w:ascii="Tahoma" w:hAnsi="Tahoma" w:cs="Tahoma"/>
                <w:sz w:val="13"/>
              </w:rPr>
              <w:t>10</w:t>
            </w:r>
          </w:p>
        </w:tc>
        <w:tc>
          <w:tcPr>
            <w:tcW w:w="450" w:type="dxa"/>
            <w:tcBorders>
              <w:right w:val="single" w:sz="18" w:space="0" w:color="auto"/>
            </w:tcBorders>
            <w:shd w:val="clear" w:color="auto" w:fill="FABF8F"/>
            <w:vAlign w:val="center"/>
          </w:tcPr>
          <w:p w14:paraId="33DA05B6" w14:textId="77777777" w:rsidR="00A63948" w:rsidRPr="00F81721" w:rsidRDefault="00A63948" w:rsidP="00316E2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5B7" w14:textId="77777777" w:rsidR="00A63948" w:rsidRPr="00F81721" w:rsidRDefault="00A63948" w:rsidP="00316E24">
            <w:pPr>
              <w:pStyle w:val="TableText"/>
              <w:widowControl w:val="0"/>
              <w:rPr>
                <w:rFonts w:ascii="Tahoma" w:hAnsi="Tahoma" w:cs="Tahoma"/>
                <w:sz w:val="13"/>
              </w:rPr>
            </w:pPr>
          </w:p>
        </w:tc>
        <w:tc>
          <w:tcPr>
            <w:tcW w:w="450" w:type="dxa"/>
            <w:shd w:val="clear" w:color="auto" w:fill="FABF8F"/>
          </w:tcPr>
          <w:p w14:paraId="33DA05B8" w14:textId="77777777" w:rsidR="00A63948" w:rsidRPr="00F81721" w:rsidRDefault="001A26BE" w:rsidP="00316E24">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ABF8F"/>
            <w:vAlign w:val="center"/>
          </w:tcPr>
          <w:p w14:paraId="33DA05B9" w14:textId="77777777" w:rsidR="00A63948" w:rsidRPr="00F81721" w:rsidRDefault="00A63948" w:rsidP="00316E24">
            <w:pPr>
              <w:pStyle w:val="TableText"/>
              <w:widowControl w:val="0"/>
              <w:rPr>
                <w:rFonts w:ascii="Tahoma" w:hAnsi="Tahoma" w:cs="Tahoma"/>
                <w:color w:val="000000"/>
                <w:sz w:val="13"/>
              </w:rPr>
            </w:pPr>
          </w:p>
        </w:tc>
      </w:tr>
      <w:tr w:rsidR="00A63948" w:rsidRPr="00F81721" w14:paraId="33DA05CE" w14:textId="77777777" w:rsidTr="00762DA9">
        <w:trPr>
          <w:trHeight w:val="145"/>
        </w:trPr>
        <w:tc>
          <w:tcPr>
            <w:tcW w:w="2714" w:type="dxa"/>
            <w:shd w:val="clear" w:color="auto" w:fill="FFFFFF"/>
            <w:vAlign w:val="center"/>
          </w:tcPr>
          <w:p w14:paraId="33DA05BB" w14:textId="77777777" w:rsidR="00A63948" w:rsidRPr="00F81721" w:rsidRDefault="001A26BE" w:rsidP="00A33C26">
            <w:pPr>
              <w:pStyle w:val="Heading2"/>
              <w:ind w:left="0"/>
              <w:rPr>
                <w:rFonts w:ascii="Tahoma" w:hAnsi="Tahoma" w:cs="Tahoma"/>
                <w:b w:val="0"/>
                <w:sz w:val="14"/>
                <w:szCs w:val="14"/>
              </w:rPr>
            </w:pPr>
            <w:bookmarkStart w:id="618" w:name="_Toc336338135"/>
            <w:bookmarkStart w:id="619" w:name="_Toc340752425"/>
            <w:bookmarkEnd w:id="618"/>
            <w:r w:rsidRPr="00F81721">
              <w:rPr>
                <w:rFonts w:ascii="Tahoma" w:hAnsi="Tahoma" w:cs="Tahoma"/>
                <w:b w:val="0"/>
                <w:sz w:val="14"/>
                <w:lang w:val="it-IT"/>
              </w:rPr>
              <w:t>CAL per Windows MultiPoint Server 2012</w:t>
            </w:r>
            <w:bookmarkEnd w:id="619"/>
          </w:p>
        </w:tc>
        <w:tc>
          <w:tcPr>
            <w:tcW w:w="450" w:type="dxa"/>
            <w:shd w:val="clear" w:color="auto" w:fill="FFFFFF"/>
            <w:vAlign w:val="center"/>
          </w:tcPr>
          <w:p w14:paraId="33DA05BC" w14:textId="77777777" w:rsidR="00A63948" w:rsidRPr="00F81721" w:rsidRDefault="00AC3157" w:rsidP="003E2317">
            <w:pPr>
              <w:pStyle w:val="TableText"/>
              <w:widowControl w:val="0"/>
              <w:rPr>
                <w:rFonts w:ascii="Tahoma" w:hAnsi="Tahoma" w:cs="Tahoma"/>
                <w:sz w:val="13"/>
                <w:szCs w:val="13"/>
              </w:rPr>
            </w:pPr>
            <w:hyperlink w:anchor="_101_Windows_Multipoint" w:history="1">
              <w:r w:rsidR="001A26BE" w:rsidRPr="00F81721">
                <w:rPr>
                  <w:rStyle w:val="Hyperlink"/>
                  <w:rFonts w:ascii="Tahoma" w:hAnsi="Tahoma" w:cs="Tahoma"/>
                  <w:sz w:val="13"/>
                </w:rPr>
                <w:t>101</w:t>
              </w:r>
            </w:hyperlink>
          </w:p>
        </w:tc>
        <w:tc>
          <w:tcPr>
            <w:tcW w:w="450" w:type="dxa"/>
            <w:shd w:val="clear" w:color="auto" w:fill="FFFFFF"/>
            <w:vAlign w:val="center"/>
          </w:tcPr>
          <w:p w14:paraId="33DA05BD" w14:textId="77777777" w:rsidR="00A63948" w:rsidRPr="00F81721" w:rsidRDefault="001A26BE" w:rsidP="009E4001">
            <w:pPr>
              <w:pStyle w:val="TableText"/>
              <w:widowControl w:val="0"/>
              <w:spacing w:before="80"/>
              <w:rPr>
                <w:rFonts w:ascii="Tahoma" w:hAnsi="Tahoma" w:cs="Tahoma"/>
                <w:color w:val="000000"/>
                <w:sz w:val="13"/>
              </w:rPr>
            </w:pPr>
            <w:r w:rsidRPr="00F81721">
              <w:rPr>
                <w:rFonts w:ascii="Tahoma" w:hAnsi="Tahoma" w:cs="Tahoma"/>
                <w:color w:val="000000"/>
                <w:sz w:val="13"/>
              </w:rPr>
              <w:t>12/12</w:t>
            </w:r>
          </w:p>
        </w:tc>
        <w:tc>
          <w:tcPr>
            <w:tcW w:w="360" w:type="dxa"/>
            <w:tcBorders>
              <w:right w:val="single" w:sz="18" w:space="0" w:color="auto"/>
            </w:tcBorders>
            <w:shd w:val="clear" w:color="auto" w:fill="FFFFFF"/>
            <w:vAlign w:val="center"/>
          </w:tcPr>
          <w:p w14:paraId="33DA05BE" w14:textId="77777777" w:rsidR="00A63948" w:rsidRPr="00F81721" w:rsidRDefault="00A63948"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5BF"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FFFFF"/>
            <w:vAlign w:val="center"/>
          </w:tcPr>
          <w:p w14:paraId="33DA05C0"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FFFFF"/>
            <w:vAlign w:val="center"/>
          </w:tcPr>
          <w:p w14:paraId="33DA05C1"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A05C2"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A05C3"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FFFFF"/>
            <w:vAlign w:val="center"/>
          </w:tcPr>
          <w:p w14:paraId="33DA05C4"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FFFFF"/>
            <w:vAlign w:val="center"/>
          </w:tcPr>
          <w:p w14:paraId="33DA05C5"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A05C6"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FFFFF"/>
            <w:vAlign w:val="center"/>
          </w:tcPr>
          <w:p w14:paraId="33DA05C7"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FFFFF"/>
            <w:vAlign w:val="center"/>
          </w:tcPr>
          <w:p w14:paraId="33DA05C8"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A05C9"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FFFFF"/>
            <w:vAlign w:val="center"/>
          </w:tcPr>
          <w:p w14:paraId="33DA05CA"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5CB"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tcPr>
          <w:p w14:paraId="33DA05CC" w14:textId="77777777" w:rsidR="00A63948" w:rsidRPr="00F81721" w:rsidRDefault="001A26BE" w:rsidP="00886719">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FFFFF"/>
            <w:vAlign w:val="center"/>
          </w:tcPr>
          <w:p w14:paraId="33DA05CD" w14:textId="77777777" w:rsidR="00A63948" w:rsidRPr="00F81721" w:rsidRDefault="00A63948" w:rsidP="00886719">
            <w:pPr>
              <w:pStyle w:val="TableText"/>
              <w:widowControl w:val="0"/>
              <w:rPr>
                <w:rFonts w:ascii="Tahoma" w:hAnsi="Tahoma" w:cs="Tahoma"/>
                <w:color w:val="000000"/>
                <w:sz w:val="13"/>
              </w:rPr>
            </w:pPr>
          </w:p>
        </w:tc>
      </w:tr>
      <w:tr w:rsidR="00A63948" w:rsidRPr="00F81721" w14:paraId="33DA05E2" w14:textId="77777777" w:rsidTr="00762DA9">
        <w:trPr>
          <w:trHeight w:val="145"/>
        </w:trPr>
        <w:tc>
          <w:tcPr>
            <w:tcW w:w="2714" w:type="dxa"/>
            <w:shd w:val="clear" w:color="auto" w:fill="FABF8F"/>
            <w:vAlign w:val="center"/>
          </w:tcPr>
          <w:p w14:paraId="33DA05CF" w14:textId="77777777" w:rsidR="00A63948" w:rsidRPr="00F81721" w:rsidRDefault="001A26BE" w:rsidP="00CA351F">
            <w:pPr>
              <w:pStyle w:val="Heading2"/>
              <w:ind w:left="0"/>
              <w:rPr>
                <w:rFonts w:ascii="Tahoma" w:hAnsi="Tahoma" w:cs="Tahoma"/>
                <w:b w:val="0"/>
                <w:sz w:val="14"/>
                <w:szCs w:val="14"/>
              </w:rPr>
            </w:pPr>
            <w:bookmarkStart w:id="620" w:name="_Toc336338136"/>
            <w:bookmarkStart w:id="621" w:name="_Toc340752426"/>
            <w:bookmarkEnd w:id="620"/>
            <w:r w:rsidRPr="00F81721">
              <w:rPr>
                <w:rFonts w:ascii="Tahoma" w:hAnsi="Tahoma" w:cs="Tahoma"/>
                <w:b w:val="0"/>
                <w:sz w:val="14"/>
                <w:lang w:val="it-IT"/>
              </w:rPr>
              <w:t>CAL per Windows MultiPoint Server 2012 con CAL per Windows Server 2012</w:t>
            </w:r>
            <w:bookmarkEnd w:id="621"/>
          </w:p>
        </w:tc>
        <w:tc>
          <w:tcPr>
            <w:tcW w:w="450" w:type="dxa"/>
            <w:shd w:val="clear" w:color="auto" w:fill="FABF8F"/>
            <w:vAlign w:val="center"/>
          </w:tcPr>
          <w:p w14:paraId="33DA05D0" w14:textId="77777777" w:rsidR="00A63948" w:rsidRPr="00F81721" w:rsidRDefault="00A63948" w:rsidP="00FD03DA">
            <w:pPr>
              <w:pStyle w:val="TableText"/>
              <w:widowControl w:val="0"/>
              <w:rPr>
                <w:rFonts w:ascii="Tahoma" w:hAnsi="Tahoma" w:cs="Tahoma"/>
                <w:sz w:val="13"/>
                <w:szCs w:val="13"/>
              </w:rPr>
            </w:pPr>
          </w:p>
        </w:tc>
        <w:tc>
          <w:tcPr>
            <w:tcW w:w="450" w:type="dxa"/>
            <w:shd w:val="clear" w:color="auto" w:fill="FABF8F"/>
            <w:vAlign w:val="center"/>
          </w:tcPr>
          <w:p w14:paraId="33DA05D1" w14:textId="77777777" w:rsidR="00A63948" w:rsidRPr="00F81721" w:rsidRDefault="001A26BE" w:rsidP="009E4001">
            <w:pPr>
              <w:pStyle w:val="TableText"/>
              <w:widowControl w:val="0"/>
              <w:spacing w:before="80"/>
              <w:rPr>
                <w:rFonts w:ascii="Tahoma" w:hAnsi="Tahoma" w:cs="Tahoma"/>
                <w:color w:val="000000"/>
                <w:sz w:val="13"/>
              </w:rPr>
            </w:pPr>
            <w:r w:rsidRPr="00F81721">
              <w:rPr>
                <w:rFonts w:ascii="Tahoma" w:hAnsi="Tahoma" w:cs="Tahoma"/>
                <w:color w:val="000000"/>
                <w:sz w:val="13"/>
              </w:rPr>
              <w:t>12/12</w:t>
            </w:r>
          </w:p>
        </w:tc>
        <w:tc>
          <w:tcPr>
            <w:tcW w:w="360" w:type="dxa"/>
            <w:tcBorders>
              <w:right w:val="single" w:sz="18" w:space="0" w:color="auto"/>
            </w:tcBorders>
            <w:shd w:val="clear" w:color="auto" w:fill="FABF8F"/>
            <w:vAlign w:val="center"/>
          </w:tcPr>
          <w:p w14:paraId="33DA05D2" w14:textId="77777777" w:rsidR="00A63948" w:rsidRPr="00F81721" w:rsidRDefault="00A63948"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5D3"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5D4"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A05D5"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5D6"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5D7"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5D8"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ABF8F"/>
            <w:vAlign w:val="center"/>
          </w:tcPr>
          <w:p w14:paraId="33DA05D9"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5DA"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5DB"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A05DC"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5DD"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A05DE"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5DF"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tcPr>
          <w:p w14:paraId="33DA05E0" w14:textId="77777777" w:rsidR="00A63948" w:rsidRPr="00F81721" w:rsidRDefault="001A26BE" w:rsidP="00886719">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ABF8F"/>
            <w:vAlign w:val="center"/>
          </w:tcPr>
          <w:p w14:paraId="33DA05E1" w14:textId="77777777" w:rsidR="00A63948" w:rsidRPr="00F81721" w:rsidRDefault="00A63948" w:rsidP="00886719">
            <w:pPr>
              <w:pStyle w:val="TableText"/>
              <w:widowControl w:val="0"/>
              <w:rPr>
                <w:rFonts w:ascii="Tahoma" w:hAnsi="Tahoma" w:cs="Tahoma"/>
                <w:color w:val="000000"/>
                <w:sz w:val="13"/>
              </w:rPr>
            </w:pPr>
          </w:p>
        </w:tc>
      </w:tr>
      <w:tr w:rsidR="00A63948" w:rsidRPr="00F81721" w14:paraId="33DA05F6" w14:textId="77777777" w:rsidTr="00762DA9">
        <w:trPr>
          <w:trHeight w:val="145"/>
        </w:trPr>
        <w:tc>
          <w:tcPr>
            <w:tcW w:w="2714" w:type="dxa"/>
            <w:shd w:val="clear" w:color="auto" w:fill="FFFFFF"/>
            <w:vAlign w:val="center"/>
          </w:tcPr>
          <w:p w14:paraId="33DA05E3" w14:textId="77777777" w:rsidR="00A63948" w:rsidRPr="00F81721" w:rsidRDefault="001A26BE" w:rsidP="00A33C26">
            <w:pPr>
              <w:pStyle w:val="Heading2"/>
              <w:ind w:left="0"/>
              <w:rPr>
                <w:rFonts w:ascii="Tahoma" w:hAnsi="Tahoma" w:cs="Tahoma"/>
                <w:b w:val="0"/>
                <w:sz w:val="14"/>
                <w:szCs w:val="14"/>
              </w:rPr>
            </w:pPr>
            <w:bookmarkStart w:id="622" w:name="_Toc336338137"/>
            <w:bookmarkStart w:id="623" w:name="_Toc340752427"/>
            <w:bookmarkEnd w:id="622"/>
            <w:r w:rsidRPr="00F81721">
              <w:rPr>
                <w:rFonts w:ascii="Tahoma" w:hAnsi="Tahoma" w:cs="Tahoma"/>
                <w:b w:val="0"/>
                <w:sz w:val="14"/>
                <w:lang w:val="it-IT"/>
              </w:rPr>
              <w:t>Windows MultiPoint Server 2012 Premium con Windows MultiPoint Server 2012 (CAL) (5 Client)</w:t>
            </w:r>
            <w:bookmarkEnd w:id="623"/>
          </w:p>
        </w:tc>
        <w:tc>
          <w:tcPr>
            <w:tcW w:w="450" w:type="dxa"/>
            <w:shd w:val="clear" w:color="auto" w:fill="FFFFFF"/>
            <w:vAlign w:val="center"/>
          </w:tcPr>
          <w:p w14:paraId="33DA05E4" w14:textId="77777777" w:rsidR="00A63948" w:rsidRPr="00F81721" w:rsidRDefault="00A63948" w:rsidP="00FD03DA">
            <w:pPr>
              <w:pStyle w:val="TableText"/>
              <w:widowControl w:val="0"/>
              <w:rPr>
                <w:rFonts w:ascii="Tahoma" w:hAnsi="Tahoma" w:cs="Tahoma"/>
                <w:sz w:val="13"/>
                <w:szCs w:val="13"/>
              </w:rPr>
            </w:pPr>
          </w:p>
        </w:tc>
        <w:tc>
          <w:tcPr>
            <w:tcW w:w="450" w:type="dxa"/>
            <w:shd w:val="clear" w:color="auto" w:fill="FFFFFF"/>
            <w:vAlign w:val="center"/>
          </w:tcPr>
          <w:p w14:paraId="33DA05E5" w14:textId="77777777" w:rsidR="00A63948" w:rsidRPr="00F81721" w:rsidRDefault="001A26BE" w:rsidP="009E4001">
            <w:pPr>
              <w:pStyle w:val="TableText"/>
              <w:widowControl w:val="0"/>
              <w:spacing w:before="80"/>
              <w:rPr>
                <w:rFonts w:ascii="Tahoma" w:hAnsi="Tahoma" w:cs="Tahoma"/>
                <w:color w:val="000000"/>
                <w:sz w:val="13"/>
              </w:rPr>
            </w:pPr>
            <w:r w:rsidRPr="00F81721">
              <w:rPr>
                <w:rFonts w:ascii="Tahoma" w:hAnsi="Tahoma" w:cs="Tahoma"/>
                <w:color w:val="000000"/>
                <w:sz w:val="13"/>
              </w:rPr>
              <w:t>03/11</w:t>
            </w:r>
          </w:p>
        </w:tc>
        <w:tc>
          <w:tcPr>
            <w:tcW w:w="360" w:type="dxa"/>
            <w:tcBorders>
              <w:right w:val="single" w:sz="18" w:space="0" w:color="auto"/>
            </w:tcBorders>
            <w:shd w:val="clear" w:color="auto" w:fill="FFFFFF"/>
            <w:vAlign w:val="center"/>
          </w:tcPr>
          <w:p w14:paraId="33DA05E6" w14:textId="77777777" w:rsidR="00A63948" w:rsidRPr="00F81721" w:rsidRDefault="00A63948"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5E7"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FFFFF"/>
            <w:vAlign w:val="center"/>
          </w:tcPr>
          <w:p w14:paraId="33DA05E8"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63</w:t>
            </w:r>
          </w:p>
        </w:tc>
        <w:tc>
          <w:tcPr>
            <w:tcW w:w="450" w:type="dxa"/>
            <w:shd w:val="clear" w:color="auto" w:fill="FFFFFF"/>
            <w:vAlign w:val="center"/>
          </w:tcPr>
          <w:p w14:paraId="33DA05E9"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A05EA"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38</w:t>
            </w:r>
          </w:p>
        </w:tc>
        <w:tc>
          <w:tcPr>
            <w:tcW w:w="450" w:type="dxa"/>
            <w:shd w:val="clear" w:color="auto" w:fill="FFFFFF"/>
            <w:vAlign w:val="center"/>
          </w:tcPr>
          <w:p w14:paraId="33DA05EB"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38</w:t>
            </w:r>
          </w:p>
        </w:tc>
        <w:tc>
          <w:tcPr>
            <w:tcW w:w="450" w:type="dxa"/>
            <w:shd w:val="clear" w:color="auto" w:fill="FFFFFF"/>
            <w:vAlign w:val="center"/>
          </w:tcPr>
          <w:p w14:paraId="33DA05EC"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360" w:type="dxa"/>
            <w:tcBorders>
              <w:right w:val="single" w:sz="18" w:space="0" w:color="auto"/>
            </w:tcBorders>
            <w:shd w:val="clear" w:color="auto" w:fill="FFFFFF"/>
            <w:vAlign w:val="center"/>
          </w:tcPr>
          <w:p w14:paraId="33DA05ED"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13</w:t>
            </w:r>
          </w:p>
        </w:tc>
        <w:tc>
          <w:tcPr>
            <w:tcW w:w="450" w:type="dxa"/>
            <w:tcBorders>
              <w:left w:val="single" w:sz="18" w:space="0" w:color="auto"/>
            </w:tcBorders>
            <w:shd w:val="clear" w:color="auto" w:fill="FFFFFF"/>
            <w:vAlign w:val="center"/>
          </w:tcPr>
          <w:p w14:paraId="33DA05EE"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FFFFF"/>
            <w:vAlign w:val="center"/>
          </w:tcPr>
          <w:p w14:paraId="33DA05EF"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FFFFF"/>
            <w:vAlign w:val="center"/>
          </w:tcPr>
          <w:p w14:paraId="33DA05F0"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FFFFF"/>
            <w:vAlign w:val="center"/>
          </w:tcPr>
          <w:p w14:paraId="33DA05F1"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tcBorders>
              <w:right w:val="single" w:sz="18" w:space="0" w:color="auto"/>
            </w:tcBorders>
            <w:shd w:val="clear" w:color="auto" w:fill="FFFFFF"/>
            <w:vAlign w:val="center"/>
          </w:tcPr>
          <w:p w14:paraId="33DA05F2"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5F3"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tcPr>
          <w:p w14:paraId="33DA05F4" w14:textId="77777777" w:rsidR="00A63948" w:rsidRPr="00F81721" w:rsidRDefault="001A26BE" w:rsidP="00886719">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FFFFF"/>
            <w:vAlign w:val="center"/>
          </w:tcPr>
          <w:p w14:paraId="33DA05F5" w14:textId="77777777" w:rsidR="00A63948" w:rsidRPr="00F81721" w:rsidRDefault="001A26BE" w:rsidP="00886719">
            <w:pPr>
              <w:pStyle w:val="TableText"/>
              <w:widowControl w:val="0"/>
              <w:rPr>
                <w:rFonts w:ascii="Tahoma" w:hAnsi="Tahoma" w:cs="Tahoma"/>
                <w:color w:val="000000"/>
                <w:sz w:val="13"/>
              </w:rPr>
            </w:pPr>
            <w:r w:rsidRPr="00F81721">
              <w:rPr>
                <w:rFonts w:ascii="Tahoma" w:hAnsi="Tahoma" w:cs="Tahoma"/>
                <w:color w:val="000000"/>
                <w:sz w:val="13"/>
                <w:lang w:val="it-IT"/>
              </w:rPr>
              <w:t>OL/OV</w:t>
            </w:r>
          </w:p>
        </w:tc>
      </w:tr>
      <w:tr w:rsidR="00A63948" w:rsidRPr="00F81721" w14:paraId="33DA060A" w14:textId="77777777" w:rsidTr="00762DA9">
        <w:trPr>
          <w:trHeight w:val="145"/>
        </w:trPr>
        <w:tc>
          <w:tcPr>
            <w:tcW w:w="2714" w:type="dxa"/>
            <w:shd w:val="clear" w:color="auto" w:fill="FABF8F"/>
            <w:vAlign w:val="center"/>
          </w:tcPr>
          <w:p w14:paraId="33DA05F7" w14:textId="77777777" w:rsidR="00A63948" w:rsidRPr="00F81721" w:rsidRDefault="001A26BE" w:rsidP="00A33C26">
            <w:pPr>
              <w:pStyle w:val="Heading2"/>
              <w:ind w:left="0"/>
              <w:rPr>
                <w:rFonts w:ascii="Tahoma" w:hAnsi="Tahoma" w:cs="Tahoma"/>
                <w:b w:val="0"/>
                <w:sz w:val="14"/>
                <w:szCs w:val="14"/>
              </w:rPr>
            </w:pPr>
            <w:bookmarkStart w:id="624" w:name="_Toc336338138"/>
            <w:bookmarkStart w:id="625" w:name="_Toc340752428"/>
            <w:bookmarkEnd w:id="624"/>
            <w:r w:rsidRPr="00F81721">
              <w:rPr>
                <w:rFonts w:ascii="Tahoma" w:hAnsi="Tahoma" w:cs="Tahoma"/>
                <w:b w:val="0"/>
                <w:sz w:val="14"/>
                <w:lang w:val="it-IT"/>
              </w:rPr>
              <w:t>Windows MultiPoint Server 2012 Premium con Windows MultiPoint Server 2012 (CAL) (5 Client) con Windows Server 2012 (CAL) (5 Client)</w:t>
            </w:r>
            <w:bookmarkEnd w:id="625"/>
          </w:p>
        </w:tc>
        <w:tc>
          <w:tcPr>
            <w:tcW w:w="450" w:type="dxa"/>
            <w:shd w:val="clear" w:color="auto" w:fill="FABF8F"/>
            <w:vAlign w:val="center"/>
          </w:tcPr>
          <w:p w14:paraId="33DA05F8" w14:textId="77777777" w:rsidR="00A63948" w:rsidRPr="00F81721" w:rsidRDefault="00A63948" w:rsidP="00FD03DA">
            <w:pPr>
              <w:pStyle w:val="TableText"/>
              <w:widowControl w:val="0"/>
              <w:rPr>
                <w:rFonts w:ascii="Tahoma" w:hAnsi="Tahoma" w:cs="Tahoma"/>
                <w:sz w:val="13"/>
                <w:szCs w:val="13"/>
              </w:rPr>
            </w:pPr>
          </w:p>
        </w:tc>
        <w:tc>
          <w:tcPr>
            <w:tcW w:w="450" w:type="dxa"/>
            <w:shd w:val="clear" w:color="auto" w:fill="FABF8F"/>
            <w:vAlign w:val="center"/>
          </w:tcPr>
          <w:p w14:paraId="33DA05F9" w14:textId="77777777" w:rsidR="00A63948" w:rsidRPr="00F81721" w:rsidRDefault="001A26BE" w:rsidP="009E4001">
            <w:pPr>
              <w:pStyle w:val="TableText"/>
              <w:widowControl w:val="0"/>
              <w:spacing w:before="80"/>
              <w:rPr>
                <w:rFonts w:ascii="Tahoma" w:hAnsi="Tahoma" w:cs="Tahoma"/>
                <w:color w:val="000000"/>
                <w:sz w:val="13"/>
              </w:rPr>
            </w:pPr>
            <w:r w:rsidRPr="00F81721">
              <w:rPr>
                <w:rFonts w:ascii="Tahoma" w:hAnsi="Tahoma" w:cs="Tahoma"/>
                <w:color w:val="000000"/>
                <w:sz w:val="13"/>
              </w:rPr>
              <w:t>03/11</w:t>
            </w:r>
          </w:p>
        </w:tc>
        <w:tc>
          <w:tcPr>
            <w:tcW w:w="360" w:type="dxa"/>
            <w:tcBorders>
              <w:right w:val="single" w:sz="18" w:space="0" w:color="auto"/>
            </w:tcBorders>
            <w:shd w:val="clear" w:color="auto" w:fill="FABF8F"/>
            <w:vAlign w:val="center"/>
          </w:tcPr>
          <w:p w14:paraId="33DA05FA" w14:textId="77777777" w:rsidR="00A63948" w:rsidRPr="00F81721" w:rsidRDefault="00A63948"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5FB"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ABF8F"/>
            <w:vAlign w:val="center"/>
          </w:tcPr>
          <w:p w14:paraId="33DA05FC"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63</w:t>
            </w:r>
          </w:p>
        </w:tc>
        <w:tc>
          <w:tcPr>
            <w:tcW w:w="450" w:type="dxa"/>
            <w:shd w:val="clear" w:color="auto" w:fill="FABF8F"/>
            <w:vAlign w:val="center"/>
          </w:tcPr>
          <w:p w14:paraId="33DA05FD"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ABF8F"/>
            <w:vAlign w:val="center"/>
          </w:tcPr>
          <w:p w14:paraId="33DA05FE"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38</w:t>
            </w:r>
          </w:p>
        </w:tc>
        <w:tc>
          <w:tcPr>
            <w:tcW w:w="450" w:type="dxa"/>
            <w:shd w:val="clear" w:color="auto" w:fill="FABF8F"/>
            <w:vAlign w:val="center"/>
          </w:tcPr>
          <w:p w14:paraId="33DA05FF"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38</w:t>
            </w:r>
          </w:p>
        </w:tc>
        <w:tc>
          <w:tcPr>
            <w:tcW w:w="450" w:type="dxa"/>
            <w:shd w:val="clear" w:color="auto" w:fill="FABF8F"/>
            <w:vAlign w:val="center"/>
          </w:tcPr>
          <w:p w14:paraId="33DA0600"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360" w:type="dxa"/>
            <w:tcBorders>
              <w:right w:val="single" w:sz="18" w:space="0" w:color="auto"/>
            </w:tcBorders>
            <w:shd w:val="clear" w:color="auto" w:fill="FABF8F"/>
            <w:vAlign w:val="center"/>
          </w:tcPr>
          <w:p w14:paraId="33DA0601"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13</w:t>
            </w:r>
          </w:p>
        </w:tc>
        <w:tc>
          <w:tcPr>
            <w:tcW w:w="450" w:type="dxa"/>
            <w:tcBorders>
              <w:left w:val="single" w:sz="18" w:space="0" w:color="auto"/>
            </w:tcBorders>
            <w:shd w:val="clear" w:color="auto" w:fill="FABF8F"/>
            <w:vAlign w:val="center"/>
          </w:tcPr>
          <w:p w14:paraId="33DA0602"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ABF8F"/>
            <w:vAlign w:val="center"/>
          </w:tcPr>
          <w:p w14:paraId="33DA0603"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ABF8F"/>
            <w:vAlign w:val="center"/>
          </w:tcPr>
          <w:p w14:paraId="33DA0604"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ABF8F"/>
            <w:vAlign w:val="center"/>
          </w:tcPr>
          <w:p w14:paraId="33DA0605"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tcBorders>
              <w:right w:val="single" w:sz="18" w:space="0" w:color="auto"/>
            </w:tcBorders>
            <w:shd w:val="clear" w:color="auto" w:fill="FABF8F"/>
            <w:vAlign w:val="center"/>
          </w:tcPr>
          <w:p w14:paraId="33DA0606"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607"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tcPr>
          <w:p w14:paraId="33DA0608" w14:textId="77777777" w:rsidR="00A63948" w:rsidRPr="00F81721" w:rsidRDefault="001A26BE" w:rsidP="00886719">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ABF8F"/>
            <w:vAlign w:val="center"/>
          </w:tcPr>
          <w:p w14:paraId="33DA0609" w14:textId="77777777" w:rsidR="00A63948" w:rsidRPr="00F81721" w:rsidRDefault="001A26BE" w:rsidP="00886719">
            <w:pPr>
              <w:pStyle w:val="TableText"/>
              <w:widowControl w:val="0"/>
              <w:rPr>
                <w:rFonts w:ascii="Tahoma" w:hAnsi="Tahoma" w:cs="Tahoma"/>
                <w:color w:val="000000"/>
                <w:sz w:val="13"/>
              </w:rPr>
            </w:pPr>
            <w:r w:rsidRPr="00F81721">
              <w:rPr>
                <w:rFonts w:ascii="Tahoma" w:hAnsi="Tahoma" w:cs="Tahoma"/>
                <w:color w:val="000000"/>
                <w:sz w:val="13"/>
                <w:lang w:val="it-IT"/>
              </w:rPr>
              <w:t>OL/OV</w:t>
            </w:r>
          </w:p>
        </w:tc>
      </w:tr>
      <w:tr w:rsidR="00A63948" w:rsidRPr="00F81721" w14:paraId="33DA061E" w14:textId="77777777" w:rsidTr="00762DA9">
        <w:trPr>
          <w:trHeight w:val="145"/>
        </w:trPr>
        <w:tc>
          <w:tcPr>
            <w:tcW w:w="2714" w:type="dxa"/>
            <w:shd w:val="clear" w:color="auto" w:fill="FFFFFF"/>
            <w:vAlign w:val="center"/>
          </w:tcPr>
          <w:p w14:paraId="33DA060B" w14:textId="77777777" w:rsidR="00A63948" w:rsidRPr="00F81721" w:rsidRDefault="001A26BE" w:rsidP="003B6B28">
            <w:pPr>
              <w:pStyle w:val="Heading2"/>
              <w:ind w:left="0"/>
              <w:rPr>
                <w:rFonts w:ascii="Tahoma" w:hAnsi="Tahoma" w:cs="Tahoma"/>
                <w:b w:val="0"/>
                <w:sz w:val="14"/>
                <w:szCs w:val="14"/>
              </w:rPr>
            </w:pPr>
            <w:bookmarkStart w:id="626" w:name="_Toc336338139"/>
            <w:bookmarkStart w:id="627" w:name="_Toc340752429"/>
            <w:bookmarkEnd w:id="626"/>
            <w:r w:rsidRPr="00F81721">
              <w:rPr>
                <w:rFonts w:ascii="Tahoma" w:hAnsi="Tahoma" w:cs="Tahoma"/>
                <w:b w:val="0"/>
                <w:sz w:val="14"/>
                <w:lang w:val="it-IT"/>
              </w:rPr>
              <w:t>Windows Server™ 2008 R2 HPC Edition</w:t>
            </w:r>
            <w:bookmarkEnd w:id="627"/>
          </w:p>
        </w:tc>
        <w:tc>
          <w:tcPr>
            <w:tcW w:w="450" w:type="dxa"/>
            <w:shd w:val="clear" w:color="auto" w:fill="FFFFFF"/>
            <w:vAlign w:val="center"/>
          </w:tcPr>
          <w:p w14:paraId="33DA060C" w14:textId="77777777" w:rsidR="00A63948" w:rsidRPr="00F81721" w:rsidRDefault="00AC3157" w:rsidP="003E2317">
            <w:pPr>
              <w:pStyle w:val="TableText"/>
              <w:widowControl w:val="0"/>
              <w:spacing w:before="240"/>
              <w:rPr>
                <w:rStyle w:val="EndnoteReference"/>
                <w:rFonts w:ascii="Tahoma" w:hAnsi="Tahoma" w:cs="Tahoma"/>
                <w:b w:val="0"/>
                <w:color w:val="0000FF"/>
                <w:sz w:val="13"/>
                <w:szCs w:val="13"/>
                <w:u w:val="single"/>
              </w:rPr>
            </w:pPr>
            <w:hyperlink w:anchor="_102_CAL_per" w:history="1">
              <w:r w:rsidR="001A26BE" w:rsidRPr="00F81721">
                <w:rPr>
                  <w:rStyle w:val="Hyperlink"/>
                  <w:rFonts w:ascii="Tahoma" w:hAnsi="Tahoma" w:cs="Tahoma"/>
                  <w:sz w:val="13"/>
                </w:rPr>
                <w:t>102</w:t>
              </w:r>
            </w:hyperlink>
          </w:p>
        </w:tc>
        <w:tc>
          <w:tcPr>
            <w:tcW w:w="450" w:type="dxa"/>
            <w:shd w:val="clear" w:color="auto" w:fill="FFFFFF"/>
          </w:tcPr>
          <w:p w14:paraId="33DA060D" w14:textId="77777777" w:rsidR="00A63948" w:rsidRPr="00F81721" w:rsidRDefault="001A26BE" w:rsidP="00706E33">
            <w:pPr>
              <w:pStyle w:val="TableText"/>
              <w:widowControl w:val="0"/>
              <w:spacing w:before="120"/>
              <w:rPr>
                <w:rFonts w:ascii="Tahoma" w:hAnsi="Tahoma" w:cs="Tahoma"/>
                <w:color w:val="000000"/>
                <w:sz w:val="13"/>
              </w:rPr>
            </w:pPr>
            <w:r w:rsidRPr="00F81721">
              <w:rPr>
                <w:rFonts w:ascii="Tahoma" w:hAnsi="Tahoma" w:cs="Tahoma"/>
                <w:sz w:val="13"/>
              </w:rPr>
              <w:t>09/10</w:t>
            </w:r>
          </w:p>
        </w:tc>
        <w:tc>
          <w:tcPr>
            <w:tcW w:w="360" w:type="dxa"/>
            <w:tcBorders>
              <w:right w:val="single" w:sz="18" w:space="0" w:color="auto"/>
            </w:tcBorders>
            <w:shd w:val="clear" w:color="auto" w:fill="FFFFFF"/>
          </w:tcPr>
          <w:p w14:paraId="33DA060E" w14:textId="77777777" w:rsidR="00A63948" w:rsidRPr="00F81721" w:rsidRDefault="001A26BE" w:rsidP="003B6B28">
            <w:pPr>
              <w:pStyle w:val="TableText"/>
              <w:widowControl w:val="0"/>
              <w:spacing w:before="120"/>
              <w:rPr>
                <w:rFonts w:ascii="Tahoma" w:hAnsi="Tahoma" w:cs="Tahoma"/>
                <w:color w:val="000000"/>
                <w:sz w:val="13"/>
              </w:rPr>
            </w:pPr>
            <w:r w:rsidRPr="00F81721">
              <w:rPr>
                <w:rFonts w:ascii="Tahoma" w:hAnsi="Tahoma" w:cs="Tahoma"/>
                <w:lang w:val="it-IT"/>
              </w:rPr>
              <w:t>SRV</w:t>
            </w:r>
          </w:p>
        </w:tc>
        <w:tc>
          <w:tcPr>
            <w:tcW w:w="360" w:type="dxa"/>
            <w:tcBorders>
              <w:left w:val="single" w:sz="18" w:space="0" w:color="auto"/>
            </w:tcBorders>
            <w:shd w:val="clear" w:color="auto" w:fill="FFFFFF"/>
          </w:tcPr>
          <w:p w14:paraId="33DA060F" w14:textId="77777777" w:rsidR="00A63948" w:rsidRPr="00F81721" w:rsidRDefault="00A63948" w:rsidP="003B6B28">
            <w:pPr>
              <w:pStyle w:val="TableText"/>
              <w:widowControl w:val="0"/>
              <w:spacing w:before="120"/>
              <w:rPr>
                <w:rFonts w:ascii="Tahoma" w:hAnsi="Tahoma" w:cs="Tahoma"/>
                <w:sz w:val="13"/>
              </w:rPr>
            </w:pPr>
          </w:p>
        </w:tc>
        <w:tc>
          <w:tcPr>
            <w:tcW w:w="450" w:type="dxa"/>
            <w:shd w:val="clear" w:color="auto" w:fill="FFFFFF"/>
          </w:tcPr>
          <w:p w14:paraId="33DA0610" w14:textId="77777777" w:rsidR="00A63948" w:rsidRPr="00F81721" w:rsidRDefault="00A63948" w:rsidP="003B6B28">
            <w:pPr>
              <w:pStyle w:val="TableText"/>
              <w:widowControl w:val="0"/>
              <w:spacing w:before="120"/>
              <w:rPr>
                <w:rFonts w:ascii="Tahoma" w:hAnsi="Tahoma" w:cs="Tahoma"/>
                <w:sz w:val="13"/>
              </w:rPr>
            </w:pPr>
          </w:p>
        </w:tc>
        <w:tc>
          <w:tcPr>
            <w:tcW w:w="450" w:type="dxa"/>
            <w:shd w:val="clear" w:color="auto" w:fill="FFFFFF"/>
          </w:tcPr>
          <w:p w14:paraId="33DA0611" w14:textId="77777777" w:rsidR="00A63948" w:rsidRPr="00F81721" w:rsidRDefault="00A63948" w:rsidP="003B6B28">
            <w:pPr>
              <w:pStyle w:val="TableText"/>
              <w:widowControl w:val="0"/>
              <w:spacing w:before="120"/>
              <w:rPr>
                <w:rFonts w:ascii="Tahoma" w:hAnsi="Tahoma" w:cs="Tahoma"/>
                <w:sz w:val="13"/>
              </w:rPr>
            </w:pPr>
          </w:p>
        </w:tc>
        <w:tc>
          <w:tcPr>
            <w:tcW w:w="450" w:type="dxa"/>
            <w:shd w:val="clear" w:color="auto" w:fill="FFFFFF"/>
          </w:tcPr>
          <w:p w14:paraId="33DA0612" w14:textId="77777777" w:rsidR="00A63948" w:rsidRPr="00F81721" w:rsidRDefault="00A63948" w:rsidP="003B6B28">
            <w:pPr>
              <w:pStyle w:val="TableText"/>
              <w:widowControl w:val="0"/>
              <w:spacing w:before="120"/>
              <w:rPr>
                <w:rFonts w:ascii="Tahoma" w:hAnsi="Tahoma" w:cs="Tahoma"/>
                <w:sz w:val="13"/>
              </w:rPr>
            </w:pPr>
          </w:p>
        </w:tc>
        <w:tc>
          <w:tcPr>
            <w:tcW w:w="450" w:type="dxa"/>
            <w:shd w:val="clear" w:color="auto" w:fill="FFFFFF"/>
          </w:tcPr>
          <w:p w14:paraId="33DA0613" w14:textId="77777777" w:rsidR="00A63948" w:rsidRPr="00F81721" w:rsidRDefault="00A63948" w:rsidP="003B6B28">
            <w:pPr>
              <w:pStyle w:val="TableText"/>
              <w:widowControl w:val="0"/>
              <w:spacing w:before="120"/>
              <w:rPr>
                <w:rFonts w:ascii="Tahoma" w:hAnsi="Tahoma" w:cs="Tahoma"/>
                <w:sz w:val="13"/>
              </w:rPr>
            </w:pPr>
          </w:p>
        </w:tc>
        <w:tc>
          <w:tcPr>
            <w:tcW w:w="450" w:type="dxa"/>
            <w:shd w:val="clear" w:color="auto" w:fill="FFFFFF"/>
          </w:tcPr>
          <w:p w14:paraId="33DA0614" w14:textId="77777777" w:rsidR="00A63948" w:rsidRPr="00F81721" w:rsidRDefault="00A63948" w:rsidP="003B6B28">
            <w:pPr>
              <w:pStyle w:val="TableText"/>
              <w:widowControl w:val="0"/>
              <w:spacing w:before="120"/>
              <w:rPr>
                <w:rFonts w:ascii="Tahoma" w:hAnsi="Tahoma" w:cs="Tahoma"/>
                <w:sz w:val="13"/>
              </w:rPr>
            </w:pPr>
          </w:p>
        </w:tc>
        <w:tc>
          <w:tcPr>
            <w:tcW w:w="360" w:type="dxa"/>
            <w:tcBorders>
              <w:right w:val="single" w:sz="18" w:space="0" w:color="auto"/>
            </w:tcBorders>
            <w:shd w:val="clear" w:color="auto" w:fill="FFFFFF"/>
          </w:tcPr>
          <w:p w14:paraId="33DA0615" w14:textId="77777777" w:rsidR="00A63948" w:rsidRPr="00F81721" w:rsidRDefault="00A63948" w:rsidP="003B6B28">
            <w:pPr>
              <w:pStyle w:val="TableText"/>
              <w:widowControl w:val="0"/>
              <w:spacing w:before="120"/>
              <w:rPr>
                <w:rFonts w:ascii="Tahoma" w:hAnsi="Tahoma" w:cs="Tahoma"/>
                <w:sz w:val="13"/>
              </w:rPr>
            </w:pPr>
          </w:p>
        </w:tc>
        <w:tc>
          <w:tcPr>
            <w:tcW w:w="450" w:type="dxa"/>
            <w:tcBorders>
              <w:left w:val="single" w:sz="18" w:space="0" w:color="auto"/>
            </w:tcBorders>
            <w:shd w:val="clear" w:color="auto" w:fill="FFFFFF"/>
          </w:tcPr>
          <w:p w14:paraId="33DA0616" w14:textId="77777777" w:rsidR="00A63948" w:rsidRPr="00F81721" w:rsidRDefault="00A63948" w:rsidP="003B6B28">
            <w:pPr>
              <w:pStyle w:val="TableText"/>
              <w:widowControl w:val="0"/>
              <w:spacing w:before="120"/>
              <w:rPr>
                <w:rFonts w:ascii="Tahoma" w:hAnsi="Tahoma" w:cs="Tahoma"/>
                <w:sz w:val="13"/>
              </w:rPr>
            </w:pPr>
          </w:p>
        </w:tc>
        <w:tc>
          <w:tcPr>
            <w:tcW w:w="450" w:type="dxa"/>
            <w:shd w:val="clear" w:color="auto" w:fill="FFFFFF"/>
          </w:tcPr>
          <w:p w14:paraId="33DA0617" w14:textId="77777777" w:rsidR="00A63948" w:rsidRPr="00F81721" w:rsidRDefault="00A63948" w:rsidP="003B6B28">
            <w:pPr>
              <w:pStyle w:val="TableText"/>
              <w:widowControl w:val="0"/>
              <w:spacing w:before="120"/>
              <w:rPr>
                <w:rFonts w:ascii="Tahoma" w:hAnsi="Tahoma" w:cs="Tahoma"/>
                <w:sz w:val="13"/>
              </w:rPr>
            </w:pPr>
          </w:p>
        </w:tc>
        <w:tc>
          <w:tcPr>
            <w:tcW w:w="450" w:type="dxa"/>
            <w:tcBorders>
              <w:right w:val="single" w:sz="18" w:space="0" w:color="auto"/>
            </w:tcBorders>
            <w:shd w:val="clear" w:color="auto" w:fill="FFFFFF"/>
          </w:tcPr>
          <w:p w14:paraId="33DA0618" w14:textId="77777777" w:rsidR="00A63948" w:rsidRPr="00F81721" w:rsidRDefault="00A63948" w:rsidP="003B6B28">
            <w:pPr>
              <w:pStyle w:val="TableText"/>
              <w:widowControl w:val="0"/>
              <w:spacing w:before="120"/>
              <w:rPr>
                <w:rFonts w:ascii="Tahoma" w:hAnsi="Tahoma" w:cs="Tahoma"/>
                <w:sz w:val="13"/>
              </w:rPr>
            </w:pPr>
          </w:p>
        </w:tc>
        <w:tc>
          <w:tcPr>
            <w:tcW w:w="450" w:type="dxa"/>
            <w:tcBorders>
              <w:left w:val="single" w:sz="18" w:space="0" w:color="auto"/>
            </w:tcBorders>
            <w:shd w:val="clear" w:color="auto" w:fill="FFFFFF"/>
          </w:tcPr>
          <w:p w14:paraId="33DA0619" w14:textId="77777777" w:rsidR="00A63948" w:rsidRPr="00F81721" w:rsidRDefault="00A63948" w:rsidP="003B6B28">
            <w:pPr>
              <w:pStyle w:val="TableText"/>
              <w:widowControl w:val="0"/>
              <w:spacing w:before="120"/>
              <w:rPr>
                <w:rFonts w:ascii="Tahoma" w:hAnsi="Tahoma" w:cs="Tahoma"/>
                <w:sz w:val="13"/>
              </w:rPr>
            </w:pPr>
          </w:p>
        </w:tc>
        <w:tc>
          <w:tcPr>
            <w:tcW w:w="450" w:type="dxa"/>
            <w:tcBorders>
              <w:right w:val="single" w:sz="18" w:space="0" w:color="auto"/>
            </w:tcBorders>
            <w:shd w:val="clear" w:color="auto" w:fill="FFFFFF"/>
          </w:tcPr>
          <w:p w14:paraId="33DA061A" w14:textId="77777777" w:rsidR="00A63948" w:rsidRPr="00F81721" w:rsidRDefault="00A63948" w:rsidP="003B6B28">
            <w:pPr>
              <w:pStyle w:val="TableText"/>
              <w:widowControl w:val="0"/>
              <w:spacing w:before="120"/>
              <w:rPr>
                <w:rFonts w:ascii="Tahoma" w:hAnsi="Tahoma" w:cs="Tahoma"/>
                <w:sz w:val="13"/>
              </w:rPr>
            </w:pPr>
          </w:p>
        </w:tc>
        <w:tc>
          <w:tcPr>
            <w:tcW w:w="450" w:type="dxa"/>
            <w:tcBorders>
              <w:left w:val="single" w:sz="18" w:space="0" w:color="auto"/>
              <w:right w:val="single" w:sz="18" w:space="0" w:color="auto"/>
            </w:tcBorders>
            <w:shd w:val="clear" w:color="auto" w:fill="FFFFFF"/>
          </w:tcPr>
          <w:p w14:paraId="33DA061B" w14:textId="77777777" w:rsidR="00A63948" w:rsidRPr="00F81721" w:rsidRDefault="00A63948" w:rsidP="003B6B28">
            <w:pPr>
              <w:pStyle w:val="TableText"/>
              <w:widowControl w:val="0"/>
              <w:spacing w:before="120"/>
              <w:rPr>
                <w:rFonts w:ascii="Tahoma" w:hAnsi="Tahoma" w:cs="Tahoma"/>
                <w:sz w:val="13"/>
              </w:rPr>
            </w:pPr>
          </w:p>
        </w:tc>
        <w:tc>
          <w:tcPr>
            <w:tcW w:w="450" w:type="dxa"/>
            <w:shd w:val="clear" w:color="auto" w:fill="FFFFFF"/>
          </w:tcPr>
          <w:p w14:paraId="33DA061C" w14:textId="77777777" w:rsidR="00A63948" w:rsidRPr="00F81721" w:rsidRDefault="00A63948" w:rsidP="00886719">
            <w:pPr>
              <w:pStyle w:val="TableText"/>
              <w:widowControl w:val="0"/>
              <w:rPr>
                <w:rFonts w:ascii="Tahoma" w:hAnsi="Tahoma" w:cs="Tahoma"/>
                <w:color w:val="000000"/>
                <w:sz w:val="13"/>
              </w:rPr>
            </w:pPr>
          </w:p>
        </w:tc>
        <w:tc>
          <w:tcPr>
            <w:tcW w:w="540" w:type="dxa"/>
            <w:shd w:val="clear" w:color="auto" w:fill="FFFFFF"/>
            <w:vAlign w:val="center"/>
          </w:tcPr>
          <w:p w14:paraId="33DA061D" w14:textId="77777777" w:rsidR="00A63948" w:rsidRPr="00F81721" w:rsidRDefault="00A63948" w:rsidP="00886719">
            <w:pPr>
              <w:pStyle w:val="TableText"/>
              <w:widowControl w:val="0"/>
              <w:rPr>
                <w:rFonts w:ascii="Tahoma" w:hAnsi="Tahoma" w:cs="Tahoma"/>
                <w:color w:val="000000"/>
                <w:sz w:val="13"/>
              </w:rPr>
            </w:pPr>
          </w:p>
        </w:tc>
      </w:tr>
      <w:tr w:rsidR="00A63948" w:rsidRPr="00F81721" w14:paraId="33DA0632" w14:textId="77777777" w:rsidTr="00762DA9">
        <w:trPr>
          <w:trHeight w:val="145"/>
        </w:trPr>
        <w:tc>
          <w:tcPr>
            <w:tcW w:w="2714" w:type="dxa"/>
            <w:shd w:val="clear" w:color="auto" w:fill="FABF8F"/>
            <w:vAlign w:val="center"/>
          </w:tcPr>
          <w:p w14:paraId="33DA061F" w14:textId="77777777" w:rsidR="00A63948" w:rsidRPr="00F81721" w:rsidRDefault="00A63948" w:rsidP="00AE41EE">
            <w:pPr>
              <w:pStyle w:val="Heading2"/>
              <w:ind w:left="0"/>
              <w:rPr>
                <w:rFonts w:ascii="Tahoma" w:hAnsi="Tahoma" w:cs="Tahoma"/>
                <w:b w:val="0"/>
                <w:sz w:val="14"/>
                <w:szCs w:val="14"/>
              </w:rPr>
            </w:pPr>
            <w:bookmarkStart w:id="628" w:name="_Toc336338140"/>
            <w:bookmarkStart w:id="629" w:name="_Toc340752430"/>
            <w:bookmarkEnd w:id="628"/>
            <w:r w:rsidRPr="00F81721">
              <w:rPr>
                <w:rFonts w:ascii="Tahoma" w:hAnsi="Tahoma" w:cs="Tahoma"/>
                <w:b w:val="0"/>
                <w:sz w:val="14"/>
                <w:szCs w:val="14"/>
                <w:lang w:val="it-IT"/>
              </w:rPr>
              <w:t>Windows Server™ 2008 R2 Enterprise</w:t>
            </w:r>
            <w:bookmarkEnd w:id="629"/>
          </w:p>
        </w:tc>
        <w:tc>
          <w:tcPr>
            <w:tcW w:w="450" w:type="dxa"/>
            <w:shd w:val="clear" w:color="auto" w:fill="FABF8F"/>
            <w:vAlign w:val="center"/>
          </w:tcPr>
          <w:p w14:paraId="33DA0620" w14:textId="77777777" w:rsidR="00A63948" w:rsidRPr="00F81721" w:rsidRDefault="00AC3157" w:rsidP="003E2317">
            <w:pPr>
              <w:pStyle w:val="TableText"/>
              <w:widowControl w:val="0"/>
              <w:rPr>
                <w:rStyle w:val="EndnoteReference"/>
                <w:rFonts w:ascii="Tahoma" w:hAnsi="Tahoma" w:cs="Tahoma"/>
                <w:b w:val="0"/>
                <w:color w:val="0000FF"/>
                <w:sz w:val="13"/>
                <w:szCs w:val="13"/>
                <w:u w:val="single"/>
              </w:rPr>
            </w:pPr>
            <w:hyperlink w:anchor="_103_Windows_Server" w:history="1">
              <w:r w:rsidR="001A26BE" w:rsidRPr="00F81721">
                <w:rPr>
                  <w:rStyle w:val="Hyperlink"/>
                  <w:rFonts w:ascii="Tahoma" w:hAnsi="Tahoma" w:cs="Tahoma"/>
                  <w:sz w:val="13"/>
                </w:rPr>
                <w:t>103</w:t>
              </w:r>
            </w:hyperlink>
          </w:p>
        </w:tc>
        <w:tc>
          <w:tcPr>
            <w:tcW w:w="450" w:type="dxa"/>
            <w:shd w:val="clear" w:color="auto" w:fill="FABF8F"/>
            <w:vAlign w:val="center"/>
          </w:tcPr>
          <w:p w14:paraId="33DA0621" w14:textId="77777777" w:rsidR="00A63948" w:rsidRPr="00F81721" w:rsidRDefault="00A63948" w:rsidP="00886719">
            <w:pPr>
              <w:pStyle w:val="TableText"/>
              <w:widowControl w:val="0"/>
              <w:spacing w:before="80"/>
              <w:rPr>
                <w:rFonts w:ascii="Tahoma" w:hAnsi="Tahoma" w:cs="Tahoma"/>
                <w:color w:val="000000"/>
                <w:sz w:val="13"/>
              </w:rPr>
            </w:pPr>
            <w:r w:rsidRPr="00F81721">
              <w:rPr>
                <w:rFonts w:ascii="Tahoma" w:hAnsi="Tahoma" w:cs="Tahoma"/>
                <w:color w:val="000000"/>
                <w:sz w:val="13"/>
              </w:rPr>
              <w:t>08/09</w:t>
            </w:r>
          </w:p>
        </w:tc>
        <w:tc>
          <w:tcPr>
            <w:tcW w:w="360" w:type="dxa"/>
            <w:tcBorders>
              <w:right w:val="single" w:sz="18" w:space="0" w:color="auto"/>
            </w:tcBorders>
            <w:shd w:val="clear" w:color="auto" w:fill="FABF8F"/>
            <w:vAlign w:val="center"/>
          </w:tcPr>
          <w:p w14:paraId="33DA0622" w14:textId="77777777" w:rsidR="00A63948" w:rsidRPr="00F81721" w:rsidRDefault="00A63948"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623"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624"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625"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626"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627"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628"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629"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62A"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62B"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62C"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62D"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62E"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62F"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tcPr>
          <w:p w14:paraId="33DA0630" w14:textId="77777777" w:rsidR="00A63948" w:rsidRPr="00F81721" w:rsidRDefault="00A63948" w:rsidP="00886719">
            <w:pPr>
              <w:pStyle w:val="TableText"/>
              <w:widowControl w:val="0"/>
              <w:rPr>
                <w:rFonts w:ascii="Tahoma" w:hAnsi="Tahoma" w:cs="Tahoma"/>
                <w:color w:val="000000"/>
                <w:sz w:val="13"/>
              </w:rPr>
            </w:pPr>
          </w:p>
        </w:tc>
        <w:tc>
          <w:tcPr>
            <w:tcW w:w="540" w:type="dxa"/>
            <w:shd w:val="clear" w:color="auto" w:fill="FABF8F"/>
            <w:vAlign w:val="center"/>
          </w:tcPr>
          <w:p w14:paraId="33DA0631" w14:textId="77777777" w:rsidR="00A63948" w:rsidRPr="00F81721" w:rsidRDefault="00A63948" w:rsidP="00886719">
            <w:pPr>
              <w:pStyle w:val="TableText"/>
              <w:widowControl w:val="0"/>
              <w:rPr>
                <w:rFonts w:ascii="Tahoma" w:hAnsi="Tahoma" w:cs="Tahoma"/>
                <w:color w:val="000000"/>
                <w:sz w:val="13"/>
              </w:rPr>
            </w:pPr>
          </w:p>
        </w:tc>
      </w:tr>
      <w:tr w:rsidR="006F201C" w:rsidRPr="00F81721" w14:paraId="33DA0646" w14:textId="77777777" w:rsidTr="00762DA9">
        <w:trPr>
          <w:trHeight w:val="145"/>
        </w:trPr>
        <w:tc>
          <w:tcPr>
            <w:tcW w:w="2714" w:type="dxa"/>
            <w:shd w:val="clear" w:color="auto" w:fill="FFFFFF"/>
            <w:vAlign w:val="center"/>
          </w:tcPr>
          <w:p w14:paraId="33DA0633" w14:textId="77777777" w:rsidR="00A63948" w:rsidRPr="00F81721" w:rsidRDefault="001A26BE" w:rsidP="00AE41EE">
            <w:pPr>
              <w:pStyle w:val="Heading2"/>
              <w:ind w:left="0"/>
              <w:rPr>
                <w:rFonts w:ascii="Tahoma" w:hAnsi="Tahoma" w:cs="Tahoma"/>
                <w:b w:val="0"/>
                <w:sz w:val="14"/>
                <w:szCs w:val="14"/>
                <w:lang w:eastAsia="x-none"/>
              </w:rPr>
            </w:pPr>
            <w:bookmarkStart w:id="630" w:name="_Toc336338141"/>
            <w:bookmarkStart w:id="631" w:name="_Toc340752431"/>
            <w:bookmarkEnd w:id="630"/>
            <w:r w:rsidRPr="00F81721">
              <w:rPr>
                <w:rFonts w:ascii="Tahoma" w:hAnsi="Tahoma" w:cs="Tahoma"/>
                <w:b w:val="0"/>
                <w:sz w:val="14"/>
                <w:lang w:val="it-IT"/>
              </w:rPr>
              <w:t>Windows Server™ 2008 R2 per Sistemi Basati su Itanium</w:t>
            </w:r>
            <w:bookmarkEnd w:id="631"/>
          </w:p>
        </w:tc>
        <w:tc>
          <w:tcPr>
            <w:tcW w:w="450" w:type="dxa"/>
            <w:shd w:val="clear" w:color="auto" w:fill="FFFFFF"/>
            <w:vAlign w:val="center"/>
          </w:tcPr>
          <w:p w14:paraId="33DA0634" w14:textId="77777777" w:rsidR="00A63948" w:rsidRPr="00F81721" w:rsidRDefault="00AC3157" w:rsidP="003E2317">
            <w:pPr>
              <w:pStyle w:val="TableText"/>
              <w:widowControl w:val="0"/>
              <w:rPr>
                <w:rStyle w:val="EndnoteReference"/>
                <w:rFonts w:ascii="Tahoma" w:hAnsi="Tahoma" w:cs="Tahoma"/>
                <w:sz w:val="13"/>
                <w:szCs w:val="13"/>
              </w:rPr>
            </w:pPr>
            <w:hyperlink w:anchor="_104_Windows_Server" w:history="1">
              <w:r w:rsidR="001A26BE" w:rsidRPr="00F81721">
                <w:rPr>
                  <w:rStyle w:val="Hyperlink"/>
                  <w:rFonts w:ascii="Tahoma" w:hAnsi="Tahoma" w:cs="Tahoma"/>
                  <w:sz w:val="13"/>
                </w:rPr>
                <w:t>104</w:t>
              </w:r>
            </w:hyperlink>
          </w:p>
        </w:tc>
        <w:tc>
          <w:tcPr>
            <w:tcW w:w="450" w:type="dxa"/>
            <w:shd w:val="clear" w:color="auto" w:fill="FFFFFF"/>
            <w:vAlign w:val="center"/>
          </w:tcPr>
          <w:p w14:paraId="33DA0635" w14:textId="77777777" w:rsidR="00A63948" w:rsidRPr="00F81721" w:rsidRDefault="00A63948" w:rsidP="00886719">
            <w:pPr>
              <w:pStyle w:val="TableText"/>
              <w:widowControl w:val="0"/>
              <w:spacing w:before="120"/>
              <w:rPr>
                <w:rFonts w:ascii="Tahoma" w:hAnsi="Tahoma" w:cs="Tahoma"/>
                <w:color w:val="000000"/>
                <w:sz w:val="13"/>
              </w:rPr>
            </w:pPr>
            <w:r w:rsidRPr="00F81721">
              <w:rPr>
                <w:rFonts w:ascii="Tahoma" w:hAnsi="Tahoma" w:cs="Tahoma"/>
                <w:color w:val="000000"/>
                <w:sz w:val="13"/>
              </w:rPr>
              <w:t>08/09</w:t>
            </w:r>
          </w:p>
        </w:tc>
        <w:tc>
          <w:tcPr>
            <w:tcW w:w="360" w:type="dxa"/>
            <w:tcBorders>
              <w:right w:val="single" w:sz="18" w:space="0" w:color="auto"/>
            </w:tcBorders>
            <w:shd w:val="clear" w:color="auto" w:fill="FFFFFF"/>
            <w:vAlign w:val="center"/>
          </w:tcPr>
          <w:p w14:paraId="33DA0636" w14:textId="77777777" w:rsidR="00A63948" w:rsidRPr="00F81721" w:rsidRDefault="00A63948"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637"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638"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639"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63A"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63B"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63C"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63D"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63E"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63F"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640"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641"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642"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643"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tcPr>
          <w:p w14:paraId="33DA0644" w14:textId="77777777" w:rsidR="00A63948" w:rsidRPr="00F81721" w:rsidRDefault="00A63948" w:rsidP="00886719">
            <w:pPr>
              <w:pStyle w:val="TableText"/>
              <w:widowControl w:val="0"/>
              <w:rPr>
                <w:rFonts w:ascii="Tahoma" w:hAnsi="Tahoma" w:cs="Tahoma"/>
                <w:color w:val="000000"/>
                <w:sz w:val="13"/>
              </w:rPr>
            </w:pPr>
          </w:p>
        </w:tc>
        <w:tc>
          <w:tcPr>
            <w:tcW w:w="540" w:type="dxa"/>
            <w:shd w:val="clear" w:color="auto" w:fill="FFFFFF"/>
            <w:vAlign w:val="center"/>
          </w:tcPr>
          <w:p w14:paraId="33DA0645" w14:textId="77777777" w:rsidR="00A63948" w:rsidRPr="00F81721" w:rsidRDefault="00A63948" w:rsidP="00886719">
            <w:pPr>
              <w:pStyle w:val="TableText"/>
              <w:widowControl w:val="0"/>
              <w:rPr>
                <w:rFonts w:ascii="Tahoma" w:hAnsi="Tahoma" w:cs="Tahoma"/>
                <w:color w:val="000000"/>
                <w:sz w:val="13"/>
              </w:rPr>
            </w:pPr>
          </w:p>
        </w:tc>
      </w:tr>
      <w:tr w:rsidR="00B12557" w:rsidRPr="00F81721" w14:paraId="33DA065A" w14:textId="77777777" w:rsidTr="00762DA9">
        <w:trPr>
          <w:trHeight w:val="145"/>
        </w:trPr>
        <w:tc>
          <w:tcPr>
            <w:tcW w:w="2714" w:type="dxa"/>
            <w:shd w:val="clear" w:color="auto" w:fill="FABF8F"/>
            <w:vAlign w:val="center"/>
          </w:tcPr>
          <w:p w14:paraId="33DA0647" w14:textId="77777777" w:rsidR="00B12557" w:rsidRPr="00F81721" w:rsidRDefault="001A26BE" w:rsidP="00B12557">
            <w:pPr>
              <w:pStyle w:val="Heading2"/>
              <w:ind w:left="0"/>
              <w:rPr>
                <w:rFonts w:ascii="Tahoma" w:hAnsi="Tahoma" w:cs="Tahoma"/>
                <w:b w:val="0"/>
                <w:sz w:val="14"/>
                <w:szCs w:val="14"/>
                <w:lang w:eastAsia="x-none"/>
              </w:rPr>
            </w:pPr>
            <w:bookmarkStart w:id="632" w:name="_Toc336338142"/>
            <w:bookmarkStart w:id="633" w:name="_Toc340752432"/>
            <w:bookmarkEnd w:id="632"/>
            <w:r w:rsidRPr="00F81721">
              <w:rPr>
                <w:rFonts w:ascii="Tahoma" w:hAnsi="Tahoma" w:cs="Tahoma"/>
                <w:b w:val="0"/>
                <w:sz w:val="14"/>
                <w:lang w:val="it-IT"/>
              </w:rPr>
              <w:t>CAL per Windows Server™ 2012 (Dispositivo e Utente)</w:t>
            </w:r>
            <w:bookmarkEnd w:id="633"/>
          </w:p>
        </w:tc>
        <w:tc>
          <w:tcPr>
            <w:tcW w:w="450" w:type="dxa"/>
            <w:shd w:val="clear" w:color="auto" w:fill="FABF8F"/>
            <w:vAlign w:val="center"/>
          </w:tcPr>
          <w:p w14:paraId="33DA0648" w14:textId="77777777" w:rsidR="00B12557" w:rsidRPr="00F81721" w:rsidRDefault="00AC3157" w:rsidP="003E2317">
            <w:pPr>
              <w:pStyle w:val="TableText"/>
              <w:widowControl w:val="0"/>
              <w:rPr>
                <w:rFonts w:ascii="Tahoma" w:hAnsi="Tahoma" w:cs="Tahoma"/>
                <w:sz w:val="13"/>
                <w:szCs w:val="13"/>
                <w:u w:val="single"/>
              </w:rPr>
            </w:pPr>
            <w:hyperlink w:anchor="_105_Windows_Server" w:history="1">
              <w:r w:rsidR="001A26BE" w:rsidRPr="00F81721">
                <w:rPr>
                  <w:rStyle w:val="Hyperlink"/>
                  <w:rFonts w:ascii="Tahoma" w:hAnsi="Tahoma" w:cs="Tahoma"/>
                  <w:sz w:val="13"/>
                </w:rPr>
                <w:t>105</w:t>
              </w:r>
            </w:hyperlink>
          </w:p>
        </w:tc>
        <w:tc>
          <w:tcPr>
            <w:tcW w:w="450" w:type="dxa"/>
            <w:shd w:val="clear" w:color="auto" w:fill="FABF8F"/>
            <w:vAlign w:val="center"/>
          </w:tcPr>
          <w:p w14:paraId="33DA0649" w14:textId="77777777" w:rsidR="00B12557" w:rsidRPr="00F81721" w:rsidRDefault="001A26BE" w:rsidP="00B12557">
            <w:pPr>
              <w:pStyle w:val="TableText"/>
              <w:widowControl w:val="0"/>
              <w:spacing w:before="120"/>
              <w:rPr>
                <w:rFonts w:ascii="Tahoma" w:hAnsi="Tahoma" w:cs="Tahoma"/>
                <w:color w:val="000000"/>
                <w:sz w:val="13"/>
              </w:rPr>
            </w:pPr>
            <w:r w:rsidRPr="00F81721">
              <w:rPr>
                <w:rFonts w:ascii="Tahoma" w:hAnsi="Tahoma" w:cs="Tahoma"/>
                <w:color w:val="000000"/>
                <w:sz w:val="13"/>
              </w:rPr>
              <w:t>09/12</w:t>
            </w:r>
          </w:p>
        </w:tc>
        <w:tc>
          <w:tcPr>
            <w:tcW w:w="360" w:type="dxa"/>
            <w:tcBorders>
              <w:right w:val="single" w:sz="18" w:space="0" w:color="auto"/>
            </w:tcBorders>
            <w:shd w:val="clear" w:color="auto" w:fill="FABF8F"/>
            <w:vAlign w:val="center"/>
          </w:tcPr>
          <w:p w14:paraId="33DA064A" w14:textId="77777777" w:rsidR="00B12557" w:rsidRPr="00F81721" w:rsidRDefault="00B12557" w:rsidP="00B12557">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64B"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64C"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A064D"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64E"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64F"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650"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ABF8F"/>
            <w:vAlign w:val="center"/>
          </w:tcPr>
          <w:p w14:paraId="33DA0651"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652"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653"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A0654"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655"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A0656"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lang w:val="it-IT"/>
              </w:rPr>
              <w:t>D</w:t>
            </w:r>
          </w:p>
        </w:tc>
        <w:tc>
          <w:tcPr>
            <w:tcW w:w="450" w:type="dxa"/>
            <w:tcBorders>
              <w:left w:val="single" w:sz="18" w:space="0" w:color="auto"/>
              <w:right w:val="single" w:sz="18" w:space="0" w:color="auto"/>
            </w:tcBorders>
            <w:shd w:val="clear" w:color="auto" w:fill="FABF8F"/>
            <w:vAlign w:val="center"/>
          </w:tcPr>
          <w:p w14:paraId="33DA0657"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658" w14:textId="77777777" w:rsidR="00B12557" w:rsidRPr="00F81721" w:rsidRDefault="00B12557" w:rsidP="00B12557">
            <w:pPr>
              <w:pStyle w:val="TableText"/>
              <w:widowControl w:val="0"/>
              <w:rPr>
                <w:rFonts w:ascii="Tahoma" w:hAnsi="Tahoma" w:cs="Tahoma"/>
                <w:sz w:val="13"/>
              </w:rPr>
            </w:pPr>
            <w:r w:rsidRPr="00F81721">
              <w:rPr>
                <w:rFonts w:ascii="Tahoma" w:hAnsi="Tahoma" w:cs="Tahoma"/>
                <w:sz w:val="13"/>
                <w:lang w:val="it-IT"/>
              </w:rPr>
              <w:t>A, ST</w:t>
            </w:r>
          </w:p>
        </w:tc>
        <w:tc>
          <w:tcPr>
            <w:tcW w:w="540" w:type="dxa"/>
            <w:shd w:val="clear" w:color="auto" w:fill="FABF8F"/>
            <w:vAlign w:val="center"/>
          </w:tcPr>
          <w:p w14:paraId="33DA0659" w14:textId="77777777" w:rsidR="00B12557" w:rsidRPr="00F81721" w:rsidRDefault="00B12557" w:rsidP="00B12557">
            <w:pPr>
              <w:pStyle w:val="TableText"/>
              <w:widowControl w:val="0"/>
              <w:rPr>
                <w:rFonts w:ascii="Tahoma" w:hAnsi="Tahoma" w:cs="Tahoma"/>
                <w:color w:val="000000"/>
                <w:sz w:val="13"/>
              </w:rPr>
            </w:pPr>
          </w:p>
        </w:tc>
      </w:tr>
      <w:tr w:rsidR="00B12557" w:rsidRPr="00F81721" w14:paraId="33DA066E" w14:textId="77777777" w:rsidTr="00762DA9">
        <w:trPr>
          <w:trHeight w:val="145"/>
        </w:trPr>
        <w:tc>
          <w:tcPr>
            <w:tcW w:w="2714" w:type="dxa"/>
            <w:shd w:val="clear" w:color="auto" w:fill="FFFFFF"/>
            <w:vAlign w:val="center"/>
          </w:tcPr>
          <w:p w14:paraId="33DA065B" w14:textId="77777777" w:rsidR="00B12557" w:rsidRPr="00F81721" w:rsidRDefault="001A26BE" w:rsidP="00553E7E">
            <w:pPr>
              <w:pStyle w:val="Heading2"/>
              <w:ind w:left="0"/>
              <w:rPr>
                <w:rFonts w:ascii="Tahoma" w:hAnsi="Tahoma" w:cs="Tahoma"/>
                <w:b w:val="0"/>
                <w:sz w:val="14"/>
                <w:szCs w:val="14"/>
                <w:lang w:eastAsia="x-none"/>
              </w:rPr>
            </w:pPr>
            <w:bookmarkStart w:id="634" w:name="_Toc336338143"/>
            <w:bookmarkStart w:id="635" w:name="_Toc340752433"/>
            <w:bookmarkEnd w:id="634"/>
            <w:r w:rsidRPr="00F81721">
              <w:rPr>
                <w:rFonts w:ascii="Tahoma" w:hAnsi="Tahoma" w:cs="Tahoma"/>
                <w:b w:val="0"/>
                <w:sz w:val="14"/>
                <w:lang w:val="it-IT"/>
              </w:rPr>
              <w:t>Windows Server™ 2012 Datacenter</w:t>
            </w:r>
            <w:bookmarkEnd w:id="635"/>
          </w:p>
        </w:tc>
        <w:tc>
          <w:tcPr>
            <w:tcW w:w="450" w:type="dxa"/>
            <w:shd w:val="clear" w:color="auto" w:fill="FFFFFF"/>
            <w:vAlign w:val="center"/>
          </w:tcPr>
          <w:p w14:paraId="33DA065C" w14:textId="77777777" w:rsidR="00B12557" w:rsidRPr="00F81721" w:rsidRDefault="00AC3157" w:rsidP="003E2317">
            <w:pPr>
              <w:pStyle w:val="TableText"/>
              <w:widowControl w:val="0"/>
              <w:rPr>
                <w:rStyle w:val="EndnoteReference"/>
                <w:rFonts w:ascii="Tahoma" w:hAnsi="Tahoma" w:cs="Tahoma"/>
                <w:color w:val="0070C0"/>
                <w:sz w:val="13"/>
                <w:szCs w:val="13"/>
                <w:u w:val="single"/>
              </w:rPr>
            </w:pPr>
            <w:hyperlink w:anchor="_106_Licenza_CAL" w:history="1">
              <w:r w:rsidR="001A26BE" w:rsidRPr="00F81721">
                <w:rPr>
                  <w:rStyle w:val="Hyperlink"/>
                  <w:rFonts w:ascii="Tahoma" w:hAnsi="Tahoma" w:cs="Tahoma"/>
                  <w:sz w:val="13"/>
                </w:rPr>
                <w:t>106</w:t>
              </w:r>
            </w:hyperlink>
          </w:p>
        </w:tc>
        <w:tc>
          <w:tcPr>
            <w:tcW w:w="450" w:type="dxa"/>
            <w:shd w:val="clear" w:color="auto" w:fill="FFFFFF"/>
            <w:vAlign w:val="center"/>
          </w:tcPr>
          <w:p w14:paraId="33DA065D" w14:textId="77777777" w:rsidR="00B12557" w:rsidRPr="00F81721" w:rsidRDefault="001A26BE" w:rsidP="00B12557">
            <w:pPr>
              <w:pStyle w:val="TableText"/>
              <w:widowControl w:val="0"/>
              <w:spacing w:before="120"/>
              <w:rPr>
                <w:rFonts w:ascii="Tahoma" w:hAnsi="Tahoma" w:cs="Tahoma"/>
                <w:color w:val="000000"/>
                <w:sz w:val="13"/>
              </w:rPr>
            </w:pPr>
            <w:r w:rsidRPr="00F81721">
              <w:rPr>
                <w:rFonts w:ascii="Tahoma" w:hAnsi="Tahoma" w:cs="Tahoma"/>
                <w:color w:val="000000"/>
                <w:sz w:val="13"/>
              </w:rPr>
              <w:t>08/12</w:t>
            </w:r>
          </w:p>
        </w:tc>
        <w:tc>
          <w:tcPr>
            <w:tcW w:w="360" w:type="dxa"/>
            <w:tcBorders>
              <w:right w:val="single" w:sz="18" w:space="0" w:color="auto"/>
            </w:tcBorders>
            <w:shd w:val="clear" w:color="auto" w:fill="FFFFFF"/>
            <w:vAlign w:val="center"/>
          </w:tcPr>
          <w:p w14:paraId="33DA065E" w14:textId="77777777" w:rsidR="00B12557" w:rsidRPr="00F81721" w:rsidRDefault="001A26BE" w:rsidP="00B12557">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65F" w14:textId="77777777" w:rsidR="00B12557" w:rsidRPr="00F81721" w:rsidRDefault="001A26BE" w:rsidP="00B12557">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A0660" w14:textId="77777777" w:rsidR="00B12557" w:rsidRPr="00F81721" w:rsidRDefault="001A26BE" w:rsidP="00B12557">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FFFFF"/>
            <w:vAlign w:val="center"/>
          </w:tcPr>
          <w:p w14:paraId="33DA0661" w14:textId="77777777" w:rsidR="00B12557" w:rsidRPr="00F81721" w:rsidRDefault="001A26BE" w:rsidP="00B12557">
            <w:pPr>
              <w:pStyle w:val="TableText"/>
              <w:widowControl w:val="0"/>
              <w:rPr>
                <w:rFonts w:ascii="Tahoma" w:hAnsi="Tahoma" w:cs="Tahoma"/>
                <w:sz w:val="13"/>
              </w:rPr>
            </w:pPr>
            <w:r w:rsidRPr="00F81721">
              <w:rPr>
                <w:rFonts w:ascii="Tahoma" w:hAnsi="Tahoma" w:cs="Tahoma"/>
                <w:sz w:val="13"/>
              </w:rPr>
              <w:t>100</w:t>
            </w:r>
          </w:p>
        </w:tc>
        <w:tc>
          <w:tcPr>
            <w:tcW w:w="450" w:type="dxa"/>
            <w:shd w:val="clear" w:color="auto" w:fill="FFFFFF"/>
            <w:vAlign w:val="center"/>
          </w:tcPr>
          <w:p w14:paraId="33DA0662" w14:textId="77777777" w:rsidR="00B12557" w:rsidRPr="00F81721" w:rsidRDefault="001A26BE" w:rsidP="00553E7E">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FFFFF"/>
            <w:vAlign w:val="center"/>
          </w:tcPr>
          <w:p w14:paraId="33DA0663" w14:textId="77777777" w:rsidR="00B12557" w:rsidRPr="00F81721" w:rsidRDefault="001A26BE" w:rsidP="00553E7E">
            <w:pPr>
              <w:pStyle w:val="TableText"/>
              <w:widowControl w:val="0"/>
              <w:rPr>
                <w:rFonts w:ascii="Tahoma" w:hAnsi="Tahoma" w:cs="Tahoma"/>
                <w:sz w:val="13"/>
              </w:rPr>
            </w:pPr>
            <w:r w:rsidRPr="00F81721">
              <w:rPr>
                <w:rFonts w:ascii="Tahoma" w:hAnsi="Tahoma" w:cs="Tahoma"/>
                <w:sz w:val="13"/>
              </w:rPr>
              <w:t>75</w:t>
            </w:r>
          </w:p>
        </w:tc>
        <w:tc>
          <w:tcPr>
            <w:tcW w:w="450" w:type="dxa"/>
            <w:shd w:val="clear" w:color="auto" w:fill="FFFFFF"/>
            <w:vAlign w:val="center"/>
          </w:tcPr>
          <w:p w14:paraId="33DA0664" w14:textId="77777777" w:rsidR="00B12557" w:rsidRPr="00F81721" w:rsidRDefault="001A26BE" w:rsidP="00553E7E">
            <w:pPr>
              <w:pStyle w:val="TableText"/>
              <w:widowControl w:val="0"/>
              <w:rPr>
                <w:rFonts w:ascii="Tahoma" w:hAnsi="Tahoma" w:cs="Tahoma"/>
                <w:sz w:val="13"/>
              </w:rPr>
            </w:pPr>
            <w:r w:rsidRPr="00F81721">
              <w:rPr>
                <w:rFonts w:ascii="Tahoma" w:hAnsi="Tahoma" w:cs="Tahoma"/>
                <w:sz w:val="13"/>
              </w:rPr>
              <w:t>50</w:t>
            </w:r>
          </w:p>
        </w:tc>
        <w:tc>
          <w:tcPr>
            <w:tcW w:w="360" w:type="dxa"/>
            <w:tcBorders>
              <w:right w:val="single" w:sz="18" w:space="0" w:color="auto"/>
            </w:tcBorders>
            <w:shd w:val="clear" w:color="auto" w:fill="FFFFFF"/>
            <w:vAlign w:val="center"/>
          </w:tcPr>
          <w:p w14:paraId="33DA0665" w14:textId="77777777" w:rsidR="00B12557" w:rsidRPr="00F81721" w:rsidRDefault="001A26BE" w:rsidP="00553E7E">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FFFFF"/>
            <w:vAlign w:val="center"/>
          </w:tcPr>
          <w:p w14:paraId="33DA0666" w14:textId="77777777" w:rsidR="00B12557" w:rsidRPr="00F81721" w:rsidRDefault="001A26BE" w:rsidP="00553E7E">
            <w:pPr>
              <w:pStyle w:val="TableText"/>
              <w:widowControl w:val="0"/>
              <w:rPr>
                <w:rFonts w:ascii="Tahoma" w:hAnsi="Tahoma" w:cs="Tahoma"/>
                <w:sz w:val="13"/>
              </w:rPr>
            </w:pPr>
            <w:r w:rsidRPr="00F81721">
              <w:rPr>
                <w:rFonts w:ascii="Tahoma" w:hAnsi="Tahoma" w:cs="Tahoma"/>
                <w:sz w:val="13"/>
              </w:rPr>
              <w:t>50</w:t>
            </w:r>
          </w:p>
        </w:tc>
        <w:tc>
          <w:tcPr>
            <w:tcW w:w="450" w:type="dxa"/>
            <w:shd w:val="clear" w:color="auto" w:fill="FFFFFF"/>
            <w:vAlign w:val="center"/>
          </w:tcPr>
          <w:p w14:paraId="33DA0667" w14:textId="77777777" w:rsidR="00B12557" w:rsidRPr="00F81721" w:rsidRDefault="001A26BE" w:rsidP="00553E7E">
            <w:pPr>
              <w:pStyle w:val="TableText"/>
              <w:widowControl w:val="0"/>
              <w:rPr>
                <w:rFonts w:ascii="Tahoma" w:hAnsi="Tahoma" w:cs="Tahoma"/>
                <w:sz w:val="13"/>
              </w:rPr>
            </w:pPr>
            <w:r w:rsidRPr="00F81721">
              <w:rPr>
                <w:rFonts w:ascii="Tahoma" w:hAnsi="Tahoma" w:cs="Tahoma"/>
                <w:sz w:val="13"/>
              </w:rPr>
              <w:t>100</w:t>
            </w:r>
          </w:p>
        </w:tc>
        <w:tc>
          <w:tcPr>
            <w:tcW w:w="450" w:type="dxa"/>
            <w:tcBorders>
              <w:right w:val="single" w:sz="18" w:space="0" w:color="auto"/>
            </w:tcBorders>
            <w:shd w:val="clear" w:color="auto" w:fill="FFFFFF"/>
            <w:vAlign w:val="center"/>
          </w:tcPr>
          <w:p w14:paraId="33DA0668" w14:textId="77777777" w:rsidR="00B12557" w:rsidRPr="00F81721" w:rsidRDefault="001A26BE" w:rsidP="00553E7E">
            <w:pPr>
              <w:pStyle w:val="TableText"/>
              <w:widowControl w:val="0"/>
              <w:rPr>
                <w:rFonts w:ascii="Tahoma" w:hAnsi="Tahoma" w:cs="Tahoma"/>
                <w:sz w:val="13"/>
              </w:rPr>
            </w:pPr>
            <w:r w:rsidRPr="00F81721">
              <w:rPr>
                <w:rFonts w:ascii="Tahoma" w:hAnsi="Tahoma" w:cs="Tahoma"/>
                <w:sz w:val="13"/>
              </w:rPr>
              <w:t>50</w:t>
            </w:r>
          </w:p>
        </w:tc>
        <w:tc>
          <w:tcPr>
            <w:tcW w:w="450" w:type="dxa"/>
            <w:tcBorders>
              <w:left w:val="single" w:sz="18" w:space="0" w:color="auto"/>
            </w:tcBorders>
            <w:shd w:val="clear" w:color="auto" w:fill="FFFFFF"/>
            <w:vAlign w:val="center"/>
          </w:tcPr>
          <w:p w14:paraId="33DA0669" w14:textId="77777777" w:rsidR="00B12557" w:rsidRPr="00F81721" w:rsidRDefault="001A26BE" w:rsidP="00553E7E">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FFFFF"/>
            <w:vAlign w:val="center"/>
          </w:tcPr>
          <w:p w14:paraId="33DA066A" w14:textId="77777777" w:rsidR="00B12557" w:rsidRPr="00F81721" w:rsidRDefault="001A26BE" w:rsidP="00053F31">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A066B" w14:textId="77777777" w:rsidR="00B12557" w:rsidRPr="00F81721" w:rsidRDefault="001A26BE" w:rsidP="00B12557">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66C" w14:textId="77777777" w:rsidR="00B12557" w:rsidRPr="00F81721" w:rsidRDefault="001A26BE" w:rsidP="00053F31">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A066D" w14:textId="77777777" w:rsidR="00B12557" w:rsidRPr="00F81721" w:rsidRDefault="001A26BE" w:rsidP="00053F31">
            <w:pPr>
              <w:pStyle w:val="TableText"/>
              <w:widowControl w:val="0"/>
              <w:rPr>
                <w:rFonts w:ascii="Tahoma" w:hAnsi="Tahoma" w:cs="Tahoma"/>
                <w:color w:val="000000"/>
                <w:sz w:val="13"/>
              </w:rPr>
            </w:pPr>
            <w:r w:rsidRPr="00F81721">
              <w:rPr>
                <w:rFonts w:ascii="Tahoma" w:hAnsi="Tahoma" w:cs="Tahoma"/>
                <w:color w:val="000000"/>
                <w:sz w:val="13"/>
                <w:lang w:val="it-IT"/>
              </w:rPr>
              <w:t>OL/OV</w:t>
            </w:r>
          </w:p>
        </w:tc>
      </w:tr>
      <w:tr w:rsidR="00B12557" w:rsidRPr="00F81721" w14:paraId="33DA0682" w14:textId="77777777" w:rsidTr="00762DA9">
        <w:trPr>
          <w:trHeight w:val="145"/>
        </w:trPr>
        <w:tc>
          <w:tcPr>
            <w:tcW w:w="2714" w:type="dxa"/>
            <w:shd w:val="clear" w:color="auto" w:fill="FABF8F"/>
            <w:vAlign w:val="center"/>
          </w:tcPr>
          <w:p w14:paraId="33DA066F" w14:textId="77777777" w:rsidR="00B12557" w:rsidRPr="00F81721" w:rsidRDefault="001A26BE" w:rsidP="00053F31">
            <w:pPr>
              <w:pStyle w:val="Heading2"/>
              <w:ind w:left="0"/>
              <w:rPr>
                <w:rFonts w:ascii="Tahoma" w:hAnsi="Tahoma" w:cs="Tahoma"/>
                <w:b w:val="0"/>
                <w:sz w:val="14"/>
                <w:szCs w:val="14"/>
                <w:lang w:eastAsia="x-none"/>
              </w:rPr>
            </w:pPr>
            <w:bookmarkStart w:id="636" w:name="_Toc336338144"/>
            <w:bookmarkStart w:id="637" w:name="_Toc340752434"/>
            <w:bookmarkEnd w:id="636"/>
            <w:r w:rsidRPr="00F81721">
              <w:rPr>
                <w:rFonts w:ascii="Tahoma" w:hAnsi="Tahoma" w:cs="Tahoma"/>
                <w:b w:val="0"/>
                <w:sz w:val="14"/>
                <w:lang w:val="it-IT"/>
              </w:rPr>
              <w:t>Windows Server™ 2012 Standard</w:t>
            </w:r>
            <w:bookmarkEnd w:id="637"/>
          </w:p>
        </w:tc>
        <w:tc>
          <w:tcPr>
            <w:tcW w:w="450" w:type="dxa"/>
            <w:shd w:val="clear" w:color="auto" w:fill="FABF8F"/>
            <w:vAlign w:val="center"/>
          </w:tcPr>
          <w:p w14:paraId="33DA0670" w14:textId="77777777" w:rsidR="00B12557" w:rsidRPr="00F81721" w:rsidRDefault="00AC3157" w:rsidP="003E2317">
            <w:pPr>
              <w:pStyle w:val="TableText"/>
              <w:widowControl w:val="0"/>
              <w:rPr>
                <w:rStyle w:val="EndnoteReference"/>
                <w:rFonts w:ascii="Tahoma" w:hAnsi="Tahoma" w:cs="Tahoma"/>
                <w:b w:val="0"/>
                <w:color w:val="0070C0"/>
                <w:sz w:val="13"/>
                <w:szCs w:val="13"/>
                <w:u w:val="single"/>
                <w:vertAlign w:val="baseline"/>
              </w:rPr>
            </w:pPr>
            <w:hyperlink w:anchor="_107_Windows_Server" w:history="1">
              <w:r w:rsidR="001A26BE" w:rsidRPr="00F81721">
                <w:rPr>
                  <w:rStyle w:val="Hyperlink"/>
                  <w:rFonts w:ascii="Tahoma" w:hAnsi="Tahoma" w:cs="Tahoma"/>
                  <w:sz w:val="13"/>
                </w:rPr>
                <w:t>107</w:t>
              </w:r>
            </w:hyperlink>
          </w:p>
        </w:tc>
        <w:tc>
          <w:tcPr>
            <w:tcW w:w="450" w:type="dxa"/>
            <w:shd w:val="clear" w:color="auto" w:fill="FABF8F"/>
            <w:vAlign w:val="center"/>
          </w:tcPr>
          <w:p w14:paraId="33DA0671" w14:textId="77777777" w:rsidR="00B12557" w:rsidRPr="00F81721" w:rsidRDefault="001A26BE" w:rsidP="00053F31">
            <w:pPr>
              <w:pStyle w:val="TableText"/>
              <w:widowControl w:val="0"/>
              <w:spacing w:before="120"/>
              <w:rPr>
                <w:rFonts w:ascii="Tahoma" w:hAnsi="Tahoma" w:cs="Tahoma"/>
                <w:color w:val="000000"/>
                <w:sz w:val="13"/>
              </w:rPr>
            </w:pPr>
            <w:r w:rsidRPr="00F81721">
              <w:rPr>
                <w:rFonts w:ascii="Tahoma" w:hAnsi="Tahoma" w:cs="Tahoma"/>
                <w:color w:val="000000"/>
                <w:sz w:val="13"/>
              </w:rPr>
              <w:t>08/12</w:t>
            </w:r>
          </w:p>
        </w:tc>
        <w:tc>
          <w:tcPr>
            <w:tcW w:w="360" w:type="dxa"/>
            <w:tcBorders>
              <w:right w:val="single" w:sz="18" w:space="0" w:color="auto"/>
            </w:tcBorders>
            <w:shd w:val="clear" w:color="auto" w:fill="FABF8F"/>
            <w:vAlign w:val="center"/>
          </w:tcPr>
          <w:p w14:paraId="33DA0672" w14:textId="77777777" w:rsidR="00B12557" w:rsidRPr="00F81721" w:rsidRDefault="001A26BE" w:rsidP="00053F31">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673" w14:textId="77777777" w:rsidR="00B12557" w:rsidRPr="00F81721" w:rsidRDefault="001A26BE" w:rsidP="00053F31">
            <w:pPr>
              <w:pStyle w:val="TableText"/>
              <w:widowControl w:val="0"/>
              <w:rPr>
                <w:rFonts w:ascii="Tahoma" w:hAnsi="Tahoma" w:cs="Tahoma"/>
                <w:sz w:val="13"/>
              </w:rPr>
            </w:pPr>
            <w:r w:rsidRPr="00F81721">
              <w:rPr>
                <w:rFonts w:ascii="Tahoma" w:hAnsi="Tahoma" w:cs="Tahoma"/>
                <w:sz w:val="13"/>
              </w:rPr>
              <w:t>15</w:t>
            </w:r>
          </w:p>
        </w:tc>
        <w:tc>
          <w:tcPr>
            <w:tcW w:w="450" w:type="dxa"/>
            <w:shd w:val="clear" w:color="auto" w:fill="FABF8F"/>
            <w:vAlign w:val="center"/>
          </w:tcPr>
          <w:p w14:paraId="33DA0674" w14:textId="77777777" w:rsidR="00B12557" w:rsidRPr="00F81721" w:rsidRDefault="001A26BE" w:rsidP="00053F31">
            <w:pPr>
              <w:pStyle w:val="TableText"/>
              <w:widowControl w:val="0"/>
              <w:rPr>
                <w:rFonts w:ascii="Tahoma" w:hAnsi="Tahoma" w:cs="Tahoma"/>
                <w:sz w:val="13"/>
              </w:rPr>
            </w:pPr>
            <w:r w:rsidRPr="00F81721">
              <w:rPr>
                <w:rFonts w:ascii="Tahoma" w:hAnsi="Tahoma" w:cs="Tahoma"/>
                <w:sz w:val="13"/>
              </w:rPr>
              <w:t>38</w:t>
            </w:r>
          </w:p>
        </w:tc>
        <w:tc>
          <w:tcPr>
            <w:tcW w:w="450" w:type="dxa"/>
            <w:shd w:val="clear" w:color="auto" w:fill="FABF8F"/>
            <w:vAlign w:val="center"/>
          </w:tcPr>
          <w:p w14:paraId="33DA0675" w14:textId="77777777" w:rsidR="00B12557" w:rsidRPr="00F81721" w:rsidRDefault="001A26BE" w:rsidP="00053F31">
            <w:pPr>
              <w:pStyle w:val="TableText"/>
              <w:widowControl w:val="0"/>
              <w:rPr>
                <w:rFonts w:ascii="Tahoma" w:hAnsi="Tahoma" w:cs="Tahoma"/>
                <w:sz w:val="13"/>
              </w:rPr>
            </w:pPr>
            <w:r w:rsidRPr="00F81721">
              <w:rPr>
                <w:rFonts w:ascii="Tahoma" w:hAnsi="Tahoma" w:cs="Tahoma"/>
                <w:sz w:val="13"/>
              </w:rPr>
              <w:t>30</w:t>
            </w:r>
          </w:p>
        </w:tc>
        <w:tc>
          <w:tcPr>
            <w:tcW w:w="450" w:type="dxa"/>
            <w:shd w:val="clear" w:color="auto" w:fill="FABF8F"/>
            <w:vAlign w:val="center"/>
          </w:tcPr>
          <w:p w14:paraId="33DA0676" w14:textId="77777777" w:rsidR="00B12557" w:rsidRPr="00F81721" w:rsidRDefault="001A26BE" w:rsidP="00053F31">
            <w:pPr>
              <w:pStyle w:val="TableText"/>
              <w:widowControl w:val="0"/>
              <w:rPr>
                <w:rFonts w:ascii="Tahoma" w:hAnsi="Tahoma" w:cs="Tahoma"/>
                <w:sz w:val="13"/>
              </w:rPr>
            </w:pPr>
            <w:r w:rsidRPr="00F81721">
              <w:rPr>
                <w:rFonts w:ascii="Tahoma" w:hAnsi="Tahoma" w:cs="Tahoma"/>
                <w:sz w:val="13"/>
              </w:rPr>
              <w:t>23</w:t>
            </w:r>
          </w:p>
        </w:tc>
        <w:tc>
          <w:tcPr>
            <w:tcW w:w="450" w:type="dxa"/>
            <w:shd w:val="clear" w:color="auto" w:fill="FABF8F"/>
            <w:vAlign w:val="center"/>
          </w:tcPr>
          <w:p w14:paraId="33DA0677" w14:textId="77777777" w:rsidR="00B12557" w:rsidRPr="00F81721" w:rsidRDefault="001A26BE" w:rsidP="00553E7E">
            <w:pPr>
              <w:pStyle w:val="TableText"/>
              <w:widowControl w:val="0"/>
              <w:rPr>
                <w:rFonts w:ascii="Tahoma" w:hAnsi="Tahoma" w:cs="Tahoma"/>
                <w:sz w:val="13"/>
              </w:rPr>
            </w:pPr>
            <w:r w:rsidRPr="00F81721">
              <w:rPr>
                <w:rFonts w:ascii="Tahoma" w:hAnsi="Tahoma" w:cs="Tahoma"/>
                <w:sz w:val="13"/>
              </w:rPr>
              <w:t>23</w:t>
            </w:r>
          </w:p>
        </w:tc>
        <w:tc>
          <w:tcPr>
            <w:tcW w:w="450" w:type="dxa"/>
            <w:shd w:val="clear" w:color="auto" w:fill="FABF8F"/>
            <w:vAlign w:val="center"/>
          </w:tcPr>
          <w:p w14:paraId="33DA0678" w14:textId="77777777" w:rsidR="00B12557" w:rsidRPr="00F81721" w:rsidRDefault="001A26BE" w:rsidP="00053F31">
            <w:pPr>
              <w:pStyle w:val="TableText"/>
              <w:widowControl w:val="0"/>
              <w:rPr>
                <w:rFonts w:ascii="Tahoma" w:hAnsi="Tahoma" w:cs="Tahoma"/>
                <w:sz w:val="13"/>
              </w:rPr>
            </w:pPr>
            <w:r w:rsidRPr="00F81721">
              <w:rPr>
                <w:rFonts w:ascii="Tahoma" w:hAnsi="Tahoma" w:cs="Tahoma"/>
                <w:sz w:val="13"/>
              </w:rPr>
              <w:t>15</w:t>
            </w:r>
          </w:p>
        </w:tc>
        <w:tc>
          <w:tcPr>
            <w:tcW w:w="360" w:type="dxa"/>
            <w:tcBorders>
              <w:right w:val="single" w:sz="18" w:space="0" w:color="auto"/>
            </w:tcBorders>
            <w:shd w:val="clear" w:color="auto" w:fill="FABF8F"/>
            <w:vAlign w:val="center"/>
          </w:tcPr>
          <w:p w14:paraId="33DA0679" w14:textId="77777777" w:rsidR="00B12557" w:rsidRPr="00F81721" w:rsidRDefault="001A26BE" w:rsidP="00053F31">
            <w:pPr>
              <w:pStyle w:val="TableText"/>
              <w:widowControl w:val="0"/>
              <w:rPr>
                <w:rFonts w:ascii="Tahoma" w:hAnsi="Tahoma" w:cs="Tahoma"/>
                <w:sz w:val="13"/>
              </w:rPr>
            </w:pPr>
            <w:r w:rsidRPr="00F81721">
              <w:rPr>
                <w:rFonts w:ascii="Tahoma" w:hAnsi="Tahoma" w:cs="Tahoma"/>
                <w:sz w:val="13"/>
              </w:rPr>
              <w:t>8</w:t>
            </w:r>
          </w:p>
        </w:tc>
        <w:tc>
          <w:tcPr>
            <w:tcW w:w="450" w:type="dxa"/>
            <w:tcBorders>
              <w:left w:val="single" w:sz="18" w:space="0" w:color="auto"/>
            </w:tcBorders>
            <w:shd w:val="clear" w:color="auto" w:fill="FABF8F"/>
            <w:vAlign w:val="center"/>
          </w:tcPr>
          <w:p w14:paraId="33DA067A" w14:textId="77777777" w:rsidR="00B12557" w:rsidRPr="00F81721" w:rsidRDefault="001A26BE" w:rsidP="00553E7E">
            <w:pPr>
              <w:pStyle w:val="TableText"/>
              <w:widowControl w:val="0"/>
              <w:rPr>
                <w:rFonts w:ascii="Tahoma" w:hAnsi="Tahoma" w:cs="Tahoma"/>
                <w:sz w:val="13"/>
              </w:rPr>
            </w:pPr>
            <w:r w:rsidRPr="00F81721">
              <w:rPr>
                <w:rFonts w:ascii="Tahoma" w:hAnsi="Tahoma" w:cs="Tahoma"/>
                <w:sz w:val="13"/>
              </w:rPr>
              <w:t>15</w:t>
            </w:r>
          </w:p>
        </w:tc>
        <w:tc>
          <w:tcPr>
            <w:tcW w:w="450" w:type="dxa"/>
            <w:shd w:val="clear" w:color="auto" w:fill="FABF8F"/>
            <w:vAlign w:val="center"/>
          </w:tcPr>
          <w:p w14:paraId="33DA067B" w14:textId="77777777" w:rsidR="00B12557" w:rsidRPr="00F81721" w:rsidRDefault="001A26BE" w:rsidP="00053F31">
            <w:pPr>
              <w:pStyle w:val="TableText"/>
              <w:widowControl w:val="0"/>
              <w:rPr>
                <w:rFonts w:ascii="Tahoma" w:hAnsi="Tahoma" w:cs="Tahoma"/>
                <w:sz w:val="13"/>
              </w:rPr>
            </w:pPr>
            <w:r w:rsidRPr="00F81721">
              <w:rPr>
                <w:rFonts w:ascii="Tahoma" w:hAnsi="Tahoma" w:cs="Tahoma"/>
                <w:sz w:val="13"/>
              </w:rPr>
              <w:t>30</w:t>
            </w:r>
          </w:p>
        </w:tc>
        <w:tc>
          <w:tcPr>
            <w:tcW w:w="450" w:type="dxa"/>
            <w:tcBorders>
              <w:right w:val="single" w:sz="18" w:space="0" w:color="auto"/>
            </w:tcBorders>
            <w:shd w:val="clear" w:color="auto" w:fill="FABF8F"/>
            <w:vAlign w:val="center"/>
          </w:tcPr>
          <w:p w14:paraId="33DA067C" w14:textId="77777777" w:rsidR="00B12557" w:rsidRPr="00F81721" w:rsidRDefault="001A26BE" w:rsidP="00553E7E">
            <w:pPr>
              <w:pStyle w:val="TableText"/>
              <w:widowControl w:val="0"/>
              <w:rPr>
                <w:rFonts w:ascii="Tahoma" w:hAnsi="Tahoma" w:cs="Tahoma"/>
                <w:sz w:val="13"/>
              </w:rPr>
            </w:pPr>
            <w:r w:rsidRPr="00F81721">
              <w:rPr>
                <w:rFonts w:ascii="Tahoma" w:hAnsi="Tahoma" w:cs="Tahoma"/>
                <w:sz w:val="13"/>
              </w:rPr>
              <w:t>15</w:t>
            </w:r>
          </w:p>
        </w:tc>
        <w:tc>
          <w:tcPr>
            <w:tcW w:w="450" w:type="dxa"/>
            <w:tcBorders>
              <w:left w:val="single" w:sz="18" w:space="0" w:color="auto"/>
            </w:tcBorders>
            <w:shd w:val="clear" w:color="auto" w:fill="FABF8F"/>
            <w:vAlign w:val="center"/>
          </w:tcPr>
          <w:p w14:paraId="33DA067D" w14:textId="77777777" w:rsidR="00B12557" w:rsidRPr="00F81721" w:rsidRDefault="001A26BE" w:rsidP="00553E7E">
            <w:pPr>
              <w:pStyle w:val="TableText"/>
              <w:widowControl w:val="0"/>
              <w:rPr>
                <w:rFonts w:ascii="Tahoma" w:hAnsi="Tahoma" w:cs="Tahoma"/>
                <w:sz w:val="13"/>
              </w:rPr>
            </w:pPr>
            <w:r w:rsidRPr="00F81721">
              <w:rPr>
                <w:rFonts w:ascii="Tahoma" w:hAnsi="Tahoma" w:cs="Tahoma"/>
                <w:sz w:val="13"/>
              </w:rPr>
              <w:t>15</w:t>
            </w:r>
          </w:p>
        </w:tc>
        <w:tc>
          <w:tcPr>
            <w:tcW w:w="450" w:type="dxa"/>
            <w:tcBorders>
              <w:right w:val="single" w:sz="18" w:space="0" w:color="auto"/>
            </w:tcBorders>
            <w:shd w:val="clear" w:color="auto" w:fill="FABF8F"/>
            <w:vAlign w:val="center"/>
          </w:tcPr>
          <w:p w14:paraId="33DA067E" w14:textId="77777777" w:rsidR="00B12557" w:rsidRPr="00F81721" w:rsidRDefault="001A26BE" w:rsidP="00053F31">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A067F" w14:textId="77777777" w:rsidR="00B12557" w:rsidRPr="00F81721" w:rsidRDefault="001A26BE" w:rsidP="00053F31">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680" w14:textId="77777777" w:rsidR="00B12557" w:rsidRPr="00F81721" w:rsidRDefault="001A26BE" w:rsidP="00053F31">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A0681" w14:textId="77777777" w:rsidR="00B12557" w:rsidRPr="00F81721" w:rsidRDefault="00B12557" w:rsidP="00053F31">
            <w:pPr>
              <w:pStyle w:val="TableText"/>
              <w:widowControl w:val="0"/>
              <w:rPr>
                <w:rFonts w:ascii="Tahoma" w:hAnsi="Tahoma" w:cs="Tahoma"/>
                <w:color w:val="000000"/>
                <w:sz w:val="13"/>
              </w:rPr>
            </w:pPr>
          </w:p>
        </w:tc>
      </w:tr>
      <w:tr w:rsidR="00B12557" w:rsidRPr="00F81721" w14:paraId="33DA0696" w14:textId="77777777" w:rsidTr="00816F76">
        <w:trPr>
          <w:trHeight w:val="145"/>
        </w:trPr>
        <w:tc>
          <w:tcPr>
            <w:tcW w:w="2714" w:type="dxa"/>
            <w:vAlign w:val="center"/>
          </w:tcPr>
          <w:p w14:paraId="33DA0683" w14:textId="77777777" w:rsidR="00B12557" w:rsidRPr="00F81721" w:rsidRDefault="001A26BE" w:rsidP="00AE41EE">
            <w:pPr>
              <w:pStyle w:val="Heading2"/>
              <w:ind w:left="0"/>
              <w:rPr>
                <w:rFonts w:ascii="Tahoma" w:hAnsi="Tahoma" w:cs="Tahoma"/>
                <w:b w:val="0"/>
                <w:sz w:val="14"/>
                <w:szCs w:val="14"/>
                <w:lang w:eastAsia="x-none"/>
              </w:rPr>
            </w:pPr>
            <w:bookmarkStart w:id="638" w:name="_Toc336338145"/>
            <w:bookmarkStart w:id="639" w:name="_Toc340752435"/>
            <w:bookmarkEnd w:id="638"/>
            <w:r w:rsidRPr="00F81721">
              <w:rPr>
                <w:rFonts w:ascii="Tahoma" w:hAnsi="Tahoma" w:cs="Tahoma"/>
                <w:b w:val="0"/>
                <w:sz w:val="14"/>
                <w:lang w:val="it-IT"/>
              </w:rPr>
              <w:t>External Connector per Windows Server™</w:t>
            </w:r>
            <w:bookmarkEnd w:id="639"/>
          </w:p>
        </w:tc>
        <w:tc>
          <w:tcPr>
            <w:tcW w:w="450" w:type="dxa"/>
            <w:vAlign w:val="center"/>
          </w:tcPr>
          <w:p w14:paraId="33DA0684" w14:textId="77777777" w:rsidR="00B12557" w:rsidRPr="00F81721" w:rsidRDefault="00B12557">
            <w:pPr>
              <w:pStyle w:val="TableText"/>
              <w:widowControl w:val="0"/>
              <w:rPr>
                <w:rStyle w:val="EndnoteReference"/>
                <w:rFonts w:ascii="Tahoma" w:hAnsi="Tahoma" w:cs="Tahoma"/>
                <w:b w:val="0"/>
                <w:sz w:val="13"/>
                <w:szCs w:val="13"/>
              </w:rPr>
            </w:pPr>
          </w:p>
        </w:tc>
        <w:tc>
          <w:tcPr>
            <w:tcW w:w="450" w:type="dxa"/>
            <w:vAlign w:val="center"/>
          </w:tcPr>
          <w:p w14:paraId="33DA0685" w14:textId="77777777" w:rsidR="00B12557" w:rsidRPr="00F81721" w:rsidRDefault="001A26BE" w:rsidP="00886719">
            <w:pPr>
              <w:pStyle w:val="TableText"/>
              <w:widowControl w:val="0"/>
              <w:spacing w:before="160"/>
              <w:rPr>
                <w:rFonts w:ascii="Tahoma" w:hAnsi="Tahoma" w:cs="Tahoma"/>
                <w:color w:val="000000"/>
                <w:sz w:val="13"/>
              </w:rPr>
            </w:pPr>
            <w:r w:rsidRPr="00F81721">
              <w:rPr>
                <w:rFonts w:ascii="Tahoma" w:hAnsi="Tahoma" w:cs="Tahoma"/>
                <w:color w:val="000000"/>
                <w:sz w:val="13"/>
              </w:rPr>
              <w:t>09/12</w:t>
            </w:r>
          </w:p>
        </w:tc>
        <w:tc>
          <w:tcPr>
            <w:tcW w:w="360" w:type="dxa"/>
            <w:tcBorders>
              <w:right w:val="single" w:sz="18" w:space="0" w:color="auto"/>
            </w:tcBorders>
            <w:vAlign w:val="center"/>
          </w:tcPr>
          <w:p w14:paraId="33DA0686" w14:textId="77777777" w:rsidR="00B12557" w:rsidRPr="00F81721" w:rsidRDefault="001A26BE"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vAlign w:val="center"/>
          </w:tcPr>
          <w:p w14:paraId="33DA0687"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25</w:t>
            </w:r>
          </w:p>
        </w:tc>
        <w:tc>
          <w:tcPr>
            <w:tcW w:w="450" w:type="dxa"/>
            <w:vAlign w:val="center"/>
          </w:tcPr>
          <w:p w14:paraId="33DA0688"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63</w:t>
            </w:r>
          </w:p>
        </w:tc>
        <w:tc>
          <w:tcPr>
            <w:tcW w:w="450" w:type="dxa"/>
            <w:vAlign w:val="center"/>
          </w:tcPr>
          <w:p w14:paraId="33DA0689"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50</w:t>
            </w:r>
          </w:p>
        </w:tc>
        <w:tc>
          <w:tcPr>
            <w:tcW w:w="450" w:type="dxa"/>
            <w:vAlign w:val="center"/>
          </w:tcPr>
          <w:p w14:paraId="33DA068A"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38</w:t>
            </w:r>
          </w:p>
        </w:tc>
        <w:tc>
          <w:tcPr>
            <w:tcW w:w="450" w:type="dxa"/>
            <w:vAlign w:val="center"/>
          </w:tcPr>
          <w:p w14:paraId="33DA068B"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38</w:t>
            </w:r>
          </w:p>
        </w:tc>
        <w:tc>
          <w:tcPr>
            <w:tcW w:w="450" w:type="dxa"/>
            <w:vAlign w:val="center"/>
          </w:tcPr>
          <w:p w14:paraId="33DA068C"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25</w:t>
            </w:r>
          </w:p>
        </w:tc>
        <w:tc>
          <w:tcPr>
            <w:tcW w:w="360" w:type="dxa"/>
            <w:tcBorders>
              <w:right w:val="single" w:sz="18" w:space="0" w:color="auto"/>
            </w:tcBorders>
            <w:vAlign w:val="center"/>
          </w:tcPr>
          <w:p w14:paraId="33DA068D"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13</w:t>
            </w:r>
          </w:p>
        </w:tc>
        <w:tc>
          <w:tcPr>
            <w:tcW w:w="450" w:type="dxa"/>
            <w:tcBorders>
              <w:left w:val="single" w:sz="18" w:space="0" w:color="auto"/>
            </w:tcBorders>
            <w:vAlign w:val="center"/>
          </w:tcPr>
          <w:p w14:paraId="33DA068E"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25</w:t>
            </w:r>
          </w:p>
        </w:tc>
        <w:tc>
          <w:tcPr>
            <w:tcW w:w="450" w:type="dxa"/>
            <w:vAlign w:val="center"/>
          </w:tcPr>
          <w:p w14:paraId="33DA068F"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vAlign w:val="center"/>
          </w:tcPr>
          <w:p w14:paraId="33DA0690"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vAlign w:val="center"/>
          </w:tcPr>
          <w:p w14:paraId="33DA0691"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25</w:t>
            </w:r>
          </w:p>
        </w:tc>
        <w:tc>
          <w:tcPr>
            <w:tcW w:w="450" w:type="dxa"/>
            <w:tcBorders>
              <w:right w:val="single" w:sz="18" w:space="0" w:color="auto"/>
            </w:tcBorders>
            <w:vAlign w:val="center"/>
          </w:tcPr>
          <w:p w14:paraId="33DA0692"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vAlign w:val="center"/>
          </w:tcPr>
          <w:p w14:paraId="33DA0693"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tcPr>
          <w:p w14:paraId="33DA0694"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vAlign w:val="center"/>
          </w:tcPr>
          <w:p w14:paraId="33DA0695" w14:textId="77777777" w:rsidR="00B12557" w:rsidRPr="00F81721" w:rsidRDefault="001A26BE" w:rsidP="00886719">
            <w:pPr>
              <w:pStyle w:val="TableText"/>
              <w:widowControl w:val="0"/>
              <w:rPr>
                <w:rFonts w:ascii="Tahoma" w:hAnsi="Tahoma" w:cs="Tahoma"/>
                <w:color w:val="000000"/>
                <w:sz w:val="13"/>
              </w:rPr>
            </w:pPr>
            <w:r w:rsidRPr="00F81721">
              <w:rPr>
                <w:rFonts w:ascii="Tahoma" w:hAnsi="Tahoma" w:cs="Tahoma"/>
                <w:color w:val="000000"/>
                <w:sz w:val="13"/>
                <w:lang w:val="it-IT"/>
              </w:rPr>
              <w:t>OL/OV</w:t>
            </w:r>
          </w:p>
        </w:tc>
      </w:tr>
      <w:tr w:rsidR="00B12557" w:rsidRPr="00F81721" w14:paraId="33DA06AA" w14:textId="77777777" w:rsidTr="00C938FF">
        <w:trPr>
          <w:trHeight w:val="145"/>
        </w:trPr>
        <w:tc>
          <w:tcPr>
            <w:tcW w:w="2714" w:type="dxa"/>
            <w:shd w:val="clear" w:color="auto" w:fill="FABF8F"/>
            <w:vAlign w:val="center"/>
          </w:tcPr>
          <w:p w14:paraId="33DA0697" w14:textId="77777777" w:rsidR="00B12557" w:rsidRPr="00F81721" w:rsidRDefault="001A26BE" w:rsidP="00AE41EE">
            <w:pPr>
              <w:pStyle w:val="Heading2"/>
              <w:ind w:left="0"/>
              <w:rPr>
                <w:rFonts w:ascii="Tahoma" w:hAnsi="Tahoma" w:cs="Tahoma"/>
                <w:b w:val="0"/>
                <w:sz w:val="14"/>
                <w:szCs w:val="14"/>
                <w:lang w:eastAsia="x-none"/>
              </w:rPr>
            </w:pPr>
            <w:bookmarkStart w:id="640" w:name="_Toc336338146"/>
            <w:bookmarkStart w:id="641" w:name="_Toc340752436"/>
            <w:bookmarkEnd w:id="640"/>
            <w:r w:rsidRPr="00F81721">
              <w:rPr>
                <w:rFonts w:ascii="Tahoma" w:hAnsi="Tahoma" w:cs="Tahoma"/>
                <w:b w:val="0"/>
                <w:sz w:val="14"/>
                <w:lang w:val="it-IT"/>
              </w:rPr>
              <w:t>CAL per Servizi Desktop Remoto Windows Server™ 2012</w:t>
            </w:r>
            <w:bookmarkEnd w:id="641"/>
          </w:p>
        </w:tc>
        <w:tc>
          <w:tcPr>
            <w:tcW w:w="450" w:type="dxa"/>
            <w:shd w:val="clear" w:color="auto" w:fill="FABF8F"/>
            <w:vAlign w:val="center"/>
          </w:tcPr>
          <w:p w14:paraId="33DA0698" w14:textId="77777777" w:rsidR="00B12557" w:rsidRPr="00F81721" w:rsidRDefault="00B12557">
            <w:pPr>
              <w:pStyle w:val="TableText"/>
              <w:widowControl w:val="0"/>
              <w:rPr>
                <w:rStyle w:val="EndnoteReference"/>
                <w:rFonts w:ascii="Tahoma" w:hAnsi="Tahoma" w:cs="Tahoma"/>
                <w:b w:val="0"/>
                <w:sz w:val="13"/>
                <w:szCs w:val="13"/>
              </w:rPr>
            </w:pPr>
          </w:p>
        </w:tc>
        <w:tc>
          <w:tcPr>
            <w:tcW w:w="450" w:type="dxa"/>
            <w:shd w:val="clear" w:color="auto" w:fill="FABF8F"/>
            <w:vAlign w:val="center"/>
          </w:tcPr>
          <w:p w14:paraId="33DA0699" w14:textId="77777777" w:rsidR="00B12557" w:rsidRPr="00F81721" w:rsidRDefault="001A26BE" w:rsidP="00886719">
            <w:pPr>
              <w:pStyle w:val="TableText"/>
              <w:widowControl w:val="0"/>
              <w:spacing w:before="160"/>
              <w:rPr>
                <w:rFonts w:ascii="Tahoma" w:hAnsi="Tahoma" w:cs="Tahoma"/>
                <w:color w:val="000000"/>
                <w:sz w:val="13"/>
              </w:rPr>
            </w:pPr>
            <w:r w:rsidRPr="00F81721">
              <w:rPr>
                <w:rFonts w:ascii="Tahoma" w:hAnsi="Tahoma" w:cs="Tahoma"/>
                <w:color w:val="000000"/>
                <w:sz w:val="13"/>
              </w:rPr>
              <w:t>09/12</w:t>
            </w:r>
          </w:p>
        </w:tc>
        <w:tc>
          <w:tcPr>
            <w:tcW w:w="360" w:type="dxa"/>
            <w:tcBorders>
              <w:right w:val="single" w:sz="18" w:space="0" w:color="auto"/>
            </w:tcBorders>
            <w:shd w:val="clear" w:color="auto" w:fill="FABF8F"/>
            <w:vAlign w:val="center"/>
          </w:tcPr>
          <w:p w14:paraId="33DA069A" w14:textId="77777777" w:rsidR="00B12557" w:rsidRPr="00F81721" w:rsidRDefault="001A26BE"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69B"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69C"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A069D"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69E"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69F"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6A0"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ABF8F"/>
            <w:vAlign w:val="center"/>
          </w:tcPr>
          <w:p w14:paraId="33DA06A1"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6A2"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6A3"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A06A4"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6A5"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A06A6"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A,D</w:t>
            </w:r>
          </w:p>
        </w:tc>
        <w:tc>
          <w:tcPr>
            <w:tcW w:w="450" w:type="dxa"/>
            <w:tcBorders>
              <w:left w:val="single" w:sz="18" w:space="0" w:color="auto"/>
              <w:right w:val="single" w:sz="18" w:space="0" w:color="auto"/>
            </w:tcBorders>
            <w:shd w:val="clear" w:color="auto" w:fill="FABF8F"/>
            <w:vAlign w:val="center"/>
          </w:tcPr>
          <w:p w14:paraId="33DA06A7"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6A8"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A, ST</w:t>
            </w:r>
          </w:p>
        </w:tc>
        <w:tc>
          <w:tcPr>
            <w:tcW w:w="540" w:type="dxa"/>
            <w:shd w:val="clear" w:color="auto" w:fill="FABF8F"/>
            <w:vAlign w:val="center"/>
          </w:tcPr>
          <w:p w14:paraId="33DA06A9" w14:textId="77777777" w:rsidR="00B12557" w:rsidRPr="00F81721" w:rsidRDefault="00B12557" w:rsidP="00886719">
            <w:pPr>
              <w:pStyle w:val="TableText"/>
              <w:widowControl w:val="0"/>
              <w:rPr>
                <w:rFonts w:ascii="Tahoma" w:hAnsi="Tahoma" w:cs="Tahoma"/>
                <w:color w:val="000000"/>
                <w:sz w:val="13"/>
              </w:rPr>
            </w:pPr>
          </w:p>
        </w:tc>
      </w:tr>
      <w:tr w:rsidR="00B12557" w:rsidRPr="00F81721" w14:paraId="33DA06BE" w14:textId="77777777" w:rsidTr="00816F76">
        <w:trPr>
          <w:trHeight w:val="145"/>
        </w:trPr>
        <w:tc>
          <w:tcPr>
            <w:tcW w:w="2714" w:type="dxa"/>
            <w:vAlign w:val="center"/>
          </w:tcPr>
          <w:p w14:paraId="33DA06AB" w14:textId="77777777" w:rsidR="00B12557" w:rsidRPr="00F81721" w:rsidRDefault="001A26BE" w:rsidP="00AE41EE">
            <w:pPr>
              <w:pStyle w:val="Heading2"/>
              <w:ind w:left="0"/>
              <w:rPr>
                <w:rFonts w:ascii="Tahoma" w:hAnsi="Tahoma" w:cs="Tahoma"/>
                <w:b w:val="0"/>
                <w:sz w:val="14"/>
                <w:szCs w:val="14"/>
                <w:lang w:eastAsia="x-none"/>
              </w:rPr>
            </w:pPr>
            <w:bookmarkStart w:id="642" w:name="_Toc336338147"/>
            <w:bookmarkStart w:id="643" w:name="_Toc340752437"/>
            <w:bookmarkEnd w:id="642"/>
            <w:r w:rsidRPr="00F81721">
              <w:rPr>
                <w:rFonts w:ascii="Tahoma" w:hAnsi="Tahoma" w:cs="Tahoma"/>
                <w:b w:val="0"/>
                <w:sz w:val="14"/>
                <w:lang w:val="it-IT"/>
              </w:rPr>
              <w:t>External Connector per Servizi Desktop Remoto Windows Server™ 2012</w:t>
            </w:r>
            <w:bookmarkEnd w:id="643"/>
          </w:p>
        </w:tc>
        <w:tc>
          <w:tcPr>
            <w:tcW w:w="450" w:type="dxa"/>
            <w:vAlign w:val="center"/>
          </w:tcPr>
          <w:p w14:paraId="33DA06AC" w14:textId="77777777" w:rsidR="00B12557" w:rsidRPr="00F81721" w:rsidRDefault="00B12557">
            <w:pPr>
              <w:pStyle w:val="TableText"/>
              <w:widowControl w:val="0"/>
              <w:rPr>
                <w:rStyle w:val="EndnoteReference"/>
                <w:rFonts w:ascii="Tahoma" w:hAnsi="Tahoma" w:cs="Tahoma"/>
                <w:b w:val="0"/>
                <w:sz w:val="13"/>
                <w:szCs w:val="13"/>
              </w:rPr>
            </w:pPr>
          </w:p>
        </w:tc>
        <w:tc>
          <w:tcPr>
            <w:tcW w:w="450" w:type="dxa"/>
            <w:vAlign w:val="center"/>
          </w:tcPr>
          <w:p w14:paraId="33DA06AD" w14:textId="77777777" w:rsidR="00B12557" w:rsidRPr="00F81721" w:rsidRDefault="001A26BE" w:rsidP="00886719">
            <w:pPr>
              <w:pStyle w:val="TableText"/>
              <w:widowControl w:val="0"/>
              <w:spacing w:before="160"/>
              <w:rPr>
                <w:rFonts w:ascii="Tahoma" w:hAnsi="Tahoma" w:cs="Tahoma"/>
                <w:color w:val="000000"/>
                <w:sz w:val="13"/>
              </w:rPr>
            </w:pPr>
            <w:r w:rsidRPr="00F81721">
              <w:rPr>
                <w:rFonts w:ascii="Tahoma" w:hAnsi="Tahoma" w:cs="Tahoma"/>
                <w:color w:val="000000"/>
                <w:sz w:val="13"/>
              </w:rPr>
              <w:t>09/12</w:t>
            </w:r>
          </w:p>
        </w:tc>
        <w:tc>
          <w:tcPr>
            <w:tcW w:w="360" w:type="dxa"/>
            <w:tcBorders>
              <w:right w:val="single" w:sz="18" w:space="0" w:color="auto"/>
            </w:tcBorders>
            <w:vAlign w:val="center"/>
          </w:tcPr>
          <w:p w14:paraId="33DA06AE" w14:textId="77777777" w:rsidR="00B12557" w:rsidRPr="00F81721" w:rsidRDefault="001A26BE"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vAlign w:val="center"/>
          </w:tcPr>
          <w:p w14:paraId="33DA06AF"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75</w:t>
            </w:r>
          </w:p>
        </w:tc>
        <w:tc>
          <w:tcPr>
            <w:tcW w:w="450" w:type="dxa"/>
            <w:vAlign w:val="center"/>
          </w:tcPr>
          <w:p w14:paraId="33DA06B0"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188</w:t>
            </w:r>
          </w:p>
        </w:tc>
        <w:tc>
          <w:tcPr>
            <w:tcW w:w="450" w:type="dxa"/>
            <w:vAlign w:val="center"/>
          </w:tcPr>
          <w:p w14:paraId="33DA06B1"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150</w:t>
            </w:r>
          </w:p>
        </w:tc>
        <w:tc>
          <w:tcPr>
            <w:tcW w:w="450" w:type="dxa"/>
            <w:vAlign w:val="center"/>
          </w:tcPr>
          <w:p w14:paraId="33DA06B2"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113</w:t>
            </w:r>
          </w:p>
        </w:tc>
        <w:tc>
          <w:tcPr>
            <w:tcW w:w="450" w:type="dxa"/>
            <w:vAlign w:val="center"/>
          </w:tcPr>
          <w:p w14:paraId="33DA06B3"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113</w:t>
            </w:r>
          </w:p>
        </w:tc>
        <w:tc>
          <w:tcPr>
            <w:tcW w:w="450" w:type="dxa"/>
            <w:vAlign w:val="center"/>
          </w:tcPr>
          <w:p w14:paraId="33DA06B4"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75</w:t>
            </w:r>
          </w:p>
        </w:tc>
        <w:tc>
          <w:tcPr>
            <w:tcW w:w="360" w:type="dxa"/>
            <w:tcBorders>
              <w:right w:val="single" w:sz="18" w:space="0" w:color="auto"/>
            </w:tcBorders>
            <w:vAlign w:val="center"/>
          </w:tcPr>
          <w:p w14:paraId="33DA06B5"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38</w:t>
            </w:r>
          </w:p>
        </w:tc>
        <w:tc>
          <w:tcPr>
            <w:tcW w:w="450" w:type="dxa"/>
            <w:tcBorders>
              <w:left w:val="single" w:sz="18" w:space="0" w:color="auto"/>
            </w:tcBorders>
            <w:vAlign w:val="center"/>
          </w:tcPr>
          <w:p w14:paraId="33DA06B6"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75</w:t>
            </w:r>
          </w:p>
        </w:tc>
        <w:tc>
          <w:tcPr>
            <w:tcW w:w="450" w:type="dxa"/>
            <w:vAlign w:val="center"/>
          </w:tcPr>
          <w:p w14:paraId="33DA06B7"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150</w:t>
            </w:r>
          </w:p>
        </w:tc>
        <w:tc>
          <w:tcPr>
            <w:tcW w:w="450" w:type="dxa"/>
            <w:tcBorders>
              <w:right w:val="single" w:sz="18" w:space="0" w:color="auto"/>
            </w:tcBorders>
            <w:vAlign w:val="center"/>
          </w:tcPr>
          <w:p w14:paraId="33DA06B8"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75</w:t>
            </w:r>
          </w:p>
        </w:tc>
        <w:tc>
          <w:tcPr>
            <w:tcW w:w="450" w:type="dxa"/>
            <w:tcBorders>
              <w:left w:val="single" w:sz="18" w:space="0" w:color="auto"/>
            </w:tcBorders>
            <w:vAlign w:val="center"/>
          </w:tcPr>
          <w:p w14:paraId="33DA06B9"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75</w:t>
            </w:r>
          </w:p>
        </w:tc>
        <w:tc>
          <w:tcPr>
            <w:tcW w:w="450" w:type="dxa"/>
            <w:tcBorders>
              <w:right w:val="single" w:sz="18" w:space="0" w:color="auto"/>
            </w:tcBorders>
            <w:vAlign w:val="center"/>
          </w:tcPr>
          <w:p w14:paraId="33DA06BA"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vAlign w:val="center"/>
          </w:tcPr>
          <w:p w14:paraId="33DA06BB"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tcPr>
          <w:p w14:paraId="33DA06BC"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vAlign w:val="center"/>
          </w:tcPr>
          <w:p w14:paraId="33DA06BD" w14:textId="77777777" w:rsidR="00B12557" w:rsidRPr="00F81721" w:rsidRDefault="001A26BE" w:rsidP="00886719">
            <w:pPr>
              <w:pStyle w:val="TableText"/>
              <w:widowControl w:val="0"/>
              <w:rPr>
                <w:rFonts w:ascii="Tahoma" w:hAnsi="Tahoma" w:cs="Tahoma"/>
                <w:color w:val="000000"/>
                <w:sz w:val="13"/>
              </w:rPr>
            </w:pPr>
            <w:r w:rsidRPr="00F81721">
              <w:rPr>
                <w:rFonts w:ascii="Tahoma" w:hAnsi="Tahoma" w:cs="Tahoma"/>
                <w:color w:val="000000"/>
                <w:sz w:val="13"/>
                <w:lang w:val="it-IT"/>
              </w:rPr>
              <w:t>OL/OV</w:t>
            </w:r>
          </w:p>
        </w:tc>
      </w:tr>
      <w:tr w:rsidR="00B12557" w:rsidRPr="00F81721" w14:paraId="33DA06D2" w14:textId="77777777" w:rsidTr="00C938FF">
        <w:trPr>
          <w:trHeight w:val="145"/>
        </w:trPr>
        <w:tc>
          <w:tcPr>
            <w:tcW w:w="2714" w:type="dxa"/>
            <w:shd w:val="clear" w:color="auto" w:fill="FABF8F"/>
            <w:vAlign w:val="center"/>
          </w:tcPr>
          <w:p w14:paraId="33DA06BF" w14:textId="77777777" w:rsidR="00B12557" w:rsidRPr="00F81721" w:rsidRDefault="001A26BE" w:rsidP="00AE41EE">
            <w:pPr>
              <w:pStyle w:val="Heading2"/>
              <w:ind w:left="0"/>
              <w:rPr>
                <w:rFonts w:ascii="Tahoma" w:hAnsi="Tahoma" w:cs="Tahoma"/>
                <w:b w:val="0"/>
                <w:sz w:val="14"/>
                <w:szCs w:val="14"/>
                <w:lang w:eastAsia="x-none"/>
              </w:rPr>
            </w:pPr>
            <w:bookmarkStart w:id="644" w:name="_Toc336338148"/>
            <w:bookmarkStart w:id="645" w:name="_Toc340752438"/>
            <w:bookmarkEnd w:id="644"/>
            <w:r w:rsidRPr="00F81721">
              <w:rPr>
                <w:rFonts w:ascii="Tahoma" w:hAnsi="Tahoma" w:cs="Tahoma"/>
                <w:b w:val="0"/>
                <w:sz w:val="14"/>
                <w:lang w:val="it-IT"/>
              </w:rPr>
              <w:t>CAL per Windows Server™ 2012 Active Directory Rights Management Services</w:t>
            </w:r>
            <w:bookmarkEnd w:id="645"/>
          </w:p>
        </w:tc>
        <w:tc>
          <w:tcPr>
            <w:tcW w:w="450" w:type="dxa"/>
            <w:shd w:val="clear" w:color="auto" w:fill="FABF8F"/>
            <w:vAlign w:val="center"/>
          </w:tcPr>
          <w:p w14:paraId="33DA06C0" w14:textId="77777777" w:rsidR="00B12557" w:rsidRPr="00F81721" w:rsidRDefault="00B12557">
            <w:pPr>
              <w:pStyle w:val="TableText"/>
              <w:widowControl w:val="0"/>
              <w:rPr>
                <w:rStyle w:val="EndnoteReference"/>
                <w:rFonts w:ascii="Tahoma" w:hAnsi="Tahoma" w:cs="Tahoma"/>
                <w:b w:val="0"/>
                <w:sz w:val="13"/>
                <w:szCs w:val="13"/>
              </w:rPr>
            </w:pPr>
          </w:p>
        </w:tc>
        <w:tc>
          <w:tcPr>
            <w:tcW w:w="450" w:type="dxa"/>
            <w:shd w:val="clear" w:color="auto" w:fill="FABF8F"/>
            <w:vAlign w:val="center"/>
          </w:tcPr>
          <w:p w14:paraId="33DA06C1" w14:textId="77777777" w:rsidR="00B12557" w:rsidRPr="00F81721" w:rsidRDefault="001A26BE" w:rsidP="00886719">
            <w:pPr>
              <w:pStyle w:val="TableText"/>
              <w:widowControl w:val="0"/>
              <w:spacing w:before="160"/>
              <w:rPr>
                <w:rFonts w:ascii="Tahoma" w:hAnsi="Tahoma" w:cs="Tahoma"/>
                <w:color w:val="000000"/>
                <w:sz w:val="13"/>
              </w:rPr>
            </w:pPr>
            <w:r w:rsidRPr="00F81721">
              <w:rPr>
                <w:rFonts w:ascii="Tahoma" w:hAnsi="Tahoma" w:cs="Tahoma"/>
                <w:color w:val="000000"/>
                <w:sz w:val="13"/>
              </w:rPr>
              <w:t>09/12</w:t>
            </w:r>
          </w:p>
        </w:tc>
        <w:tc>
          <w:tcPr>
            <w:tcW w:w="360" w:type="dxa"/>
            <w:tcBorders>
              <w:right w:val="single" w:sz="18" w:space="0" w:color="auto"/>
            </w:tcBorders>
            <w:shd w:val="clear" w:color="auto" w:fill="FABF8F"/>
            <w:vAlign w:val="center"/>
          </w:tcPr>
          <w:p w14:paraId="33DA06C2" w14:textId="77777777" w:rsidR="00B12557" w:rsidRPr="00F81721" w:rsidRDefault="001A26BE"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6C3"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6C4"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3</w:t>
            </w:r>
          </w:p>
        </w:tc>
        <w:tc>
          <w:tcPr>
            <w:tcW w:w="450" w:type="dxa"/>
            <w:shd w:val="clear" w:color="auto" w:fill="FABF8F"/>
            <w:vAlign w:val="center"/>
          </w:tcPr>
          <w:p w14:paraId="33DA06C5"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6C6"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6C7"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shd w:val="clear" w:color="auto" w:fill="FABF8F"/>
            <w:vAlign w:val="center"/>
          </w:tcPr>
          <w:p w14:paraId="33DA06C8"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360" w:type="dxa"/>
            <w:tcBorders>
              <w:right w:val="single" w:sz="18" w:space="0" w:color="auto"/>
            </w:tcBorders>
            <w:shd w:val="clear" w:color="auto" w:fill="FABF8F"/>
            <w:vAlign w:val="center"/>
          </w:tcPr>
          <w:p w14:paraId="33DA06C9"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6CA"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6CB"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A06CC"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6CD"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A06CE"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ABF8F"/>
            <w:vAlign w:val="center"/>
          </w:tcPr>
          <w:p w14:paraId="33DA06CF"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6D0"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A, ST</w:t>
            </w:r>
          </w:p>
        </w:tc>
        <w:tc>
          <w:tcPr>
            <w:tcW w:w="540" w:type="dxa"/>
            <w:shd w:val="clear" w:color="auto" w:fill="FABF8F"/>
            <w:vAlign w:val="center"/>
          </w:tcPr>
          <w:p w14:paraId="33DA06D1" w14:textId="77777777" w:rsidR="00B12557" w:rsidRPr="00F81721" w:rsidRDefault="00B12557" w:rsidP="00886719">
            <w:pPr>
              <w:pStyle w:val="TableText"/>
              <w:widowControl w:val="0"/>
              <w:rPr>
                <w:rFonts w:ascii="Tahoma" w:hAnsi="Tahoma" w:cs="Tahoma"/>
                <w:color w:val="000000"/>
                <w:sz w:val="13"/>
              </w:rPr>
            </w:pPr>
          </w:p>
        </w:tc>
      </w:tr>
      <w:tr w:rsidR="00B12557" w:rsidRPr="00F81721" w14:paraId="33DA06E6" w14:textId="77777777" w:rsidTr="00C938FF">
        <w:trPr>
          <w:trHeight w:val="145"/>
        </w:trPr>
        <w:tc>
          <w:tcPr>
            <w:tcW w:w="2714" w:type="dxa"/>
            <w:shd w:val="clear" w:color="auto" w:fill="FFFFFF"/>
            <w:vAlign w:val="center"/>
          </w:tcPr>
          <w:p w14:paraId="33DA06D3" w14:textId="77777777" w:rsidR="00B12557" w:rsidRPr="00F81721" w:rsidRDefault="001A26BE" w:rsidP="003A1B3A">
            <w:pPr>
              <w:pStyle w:val="Heading2"/>
              <w:ind w:left="0"/>
              <w:rPr>
                <w:rFonts w:ascii="Tahoma" w:hAnsi="Tahoma" w:cs="Tahoma"/>
                <w:b w:val="0"/>
                <w:sz w:val="14"/>
                <w:szCs w:val="14"/>
                <w:lang w:eastAsia="x-none"/>
              </w:rPr>
            </w:pPr>
            <w:bookmarkStart w:id="646" w:name="_Toc336338149"/>
            <w:bookmarkStart w:id="647" w:name="_Toc340752439"/>
            <w:bookmarkEnd w:id="646"/>
            <w:r w:rsidRPr="00F81721">
              <w:rPr>
                <w:rFonts w:ascii="Tahoma" w:hAnsi="Tahoma" w:cs="Tahoma"/>
                <w:b w:val="0"/>
                <w:sz w:val="14"/>
                <w:lang w:val="it-IT"/>
              </w:rPr>
              <w:t>External Connector per Windows Server™ Active Directory Rights Management Services</w:t>
            </w:r>
            <w:bookmarkEnd w:id="647"/>
          </w:p>
        </w:tc>
        <w:tc>
          <w:tcPr>
            <w:tcW w:w="450" w:type="dxa"/>
            <w:shd w:val="clear" w:color="auto" w:fill="FFFFFF"/>
            <w:vAlign w:val="center"/>
          </w:tcPr>
          <w:p w14:paraId="33DA06D4" w14:textId="77777777" w:rsidR="00B12557" w:rsidRPr="00F81721" w:rsidRDefault="00B12557">
            <w:pPr>
              <w:pStyle w:val="TableText"/>
              <w:widowControl w:val="0"/>
              <w:rPr>
                <w:rStyle w:val="EndnoteReference"/>
                <w:rFonts w:ascii="Tahoma" w:hAnsi="Tahoma" w:cs="Tahoma"/>
                <w:b w:val="0"/>
                <w:sz w:val="13"/>
                <w:szCs w:val="13"/>
              </w:rPr>
            </w:pPr>
          </w:p>
        </w:tc>
        <w:tc>
          <w:tcPr>
            <w:tcW w:w="450" w:type="dxa"/>
            <w:shd w:val="clear" w:color="auto" w:fill="FFFFFF"/>
            <w:vAlign w:val="center"/>
          </w:tcPr>
          <w:p w14:paraId="33DA06D5" w14:textId="77777777" w:rsidR="00B12557" w:rsidRPr="00F81721" w:rsidRDefault="001A26BE" w:rsidP="00886719">
            <w:pPr>
              <w:pStyle w:val="TableText"/>
              <w:widowControl w:val="0"/>
              <w:spacing w:before="160"/>
              <w:rPr>
                <w:rFonts w:ascii="Tahoma" w:hAnsi="Tahoma" w:cs="Tahoma"/>
                <w:color w:val="000000"/>
                <w:sz w:val="13"/>
              </w:rPr>
            </w:pPr>
            <w:r w:rsidRPr="00F81721">
              <w:rPr>
                <w:rFonts w:ascii="Tahoma" w:hAnsi="Tahoma" w:cs="Tahoma"/>
                <w:color w:val="000000"/>
                <w:sz w:val="13"/>
              </w:rPr>
              <w:t>09/12</w:t>
            </w:r>
          </w:p>
        </w:tc>
        <w:tc>
          <w:tcPr>
            <w:tcW w:w="360" w:type="dxa"/>
            <w:tcBorders>
              <w:right w:val="single" w:sz="18" w:space="0" w:color="auto"/>
            </w:tcBorders>
            <w:shd w:val="clear" w:color="auto" w:fill="FFFFFF"/>
            <w:vAlign w:val="center"/>
          </w:tcPr>
          <w:p w14:paraId="33DA06D6" w14:textId="77777777" w:rsidR="00B12557" w:rsidRPr="00F81721" w:rsidRDefault="001A26BE"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6D7"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FFFFF"/>
            <w:vAlign w:val="center"/>
          </w:tcPr>
          <w:p w14:paraId="33DA06D8"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313</w:t>
            </w:r>
          </w:p>
        </w:tc>
        <w:tc>
          <w:tcPr>
            <w:tcW w:w="450" w:type="dxa"/>
            <w:shd w:val="clear" w:color="auto" w:fill="FFFFFF"/>
            <w:vAlign w:val="center"/>
          </w:tcPr>
          <w:p w14:paraId="33DA06D9"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250</w:t>
            </w:r>
          </w:p>
        </w:tc>
        <w:tc>
          <w:tcPr>
            <w:tcW w:w="450" w:type="dxa"/>
            <w:shd w:val="clear" w:color="auto" w:fill="FFFFFF"/>
            <w:vAlign w:val="center"/>
          </w:tcPr>
          <w:p w14:paraId="33DA06DA"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188</w:t>
            </w:r>
          </w:p>
        </w:tc>
        <w:tc>
          <w:tcPr>
            <w:tcW w:w="450" w:type="dxa"/>
            <w:shd w:val="clear" w:color="auto" w:fill="FFFFFF"/>
            <w:vAlign w:val="center"/>
          </w:tcPr>
          <w:p w14:paraId="33DA06DB" w14:textId="77777777" w:rsidR="00B12557" w:rsidRPr="00F81721" w:rsidRDefault="001A26BE" w:rsidP="00816F76">
            <w:pPr>
              <w:pStyle w:val="TableText"/>
              <w:widowControl w:val="0"/>
              <w:rPr>
                <w:rFonts w:ascii="Tahoma" w:hAnsi="Tahoma" w:cs="Tahoma"/>
                <w:sz w:val="13"/>
              </w:rPr>
            </w:pPr>
            <w:r w:rsidRPr="00F81721">
              <w:rPr>
                <w:rFonts w:ascii="Tahoma" w:hAnsi="Tahoma" w:cs="Tahoma"/>
                <w:sz w:val="13"/>
              </w:rPr>
              <w:t>188</w:t>
            </w:r>
          </w:p>
        </w:tc>
        <w:tc>
          <w:tcPr>
            <w:tcW w:w="450" w:type="dxa"/>
            <w:shd w:val="clear" w:color="auto" w:fill="FFFFFF"/>
            <w:vAlign w:val="center"/>
          </w:tcPr>
          <w:p w14:paraId="33DA06DC" w14:textId="77777777" w:rsidR="00B12557" w:rsidRPr="00F81721" w:rsidRDefault="001A26BE" w:rsidP="00816F76">
            <w:pPr>
              <w:pStyle w:val="TableText"/>
              <w:widowControl w:val="0"/>
              <w:rPr>
                <w:rFonts w:ascii="Tahoma" w:hAnsi="Tahoma" w:cs="Tahoma"/>
                <w:sz w:val="13"/>
              </w:rPr>
            </w:pPr>
            <w:r w:rsidRPr="00F81721">
              <w:rPr>
                <w:rFonts w:ascii="Tahoma" w:hAnsi="Tahoma" w:cs="Tahoma"/>
                <w:sz w:val="13"/>
              </w:rPr>
              <w:t>125</w:t>
            </w:r>
          </w:p>
        </w:tc>
        <w:tc>
          <w:tcPr>
            <w:tcW w:w="360" w:type="dxa"/>
            <w:tcBorders>
              <w:right w:val="single" w:sz="18" w:space="0" w:color="auto"/>
            </w:tcBorders>
            <w:shd w:val="clear" w:color="auto" w:fill="FFFFFF"/>
            <w:vAlign w:val="center"/>
          </w:tcPr>
          <w:p w14:paraId="33DA06DD"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63</w:t>
            </w:r>
          </w:p>
        </w:tc>
        <w:tc>
          <w:tcPr>
            <w:tcW w:w="450" w:type="dxa"/>
            <w:tcBorders>
              <w:left w:val="single" w:sz="18" w:space="0" w:color="auto"/>
            </w:tcBorders>
            <w:shd w:val="clear" w:color="auto" w:fill="FFFFFF"/>
            <w:vAlign w:val="center"/>
          </w:tcPr>
          <w:p w14:paraId="33DA06DE"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125</w:t>
            </w:r>
          </w:p>
        </w:tc>
        <w:tc>
          <w:tcPr>
            <w:tcW w:w="450" w:type="dxa"/>
            <w:shd w:val="clear" w:color="auto" w:fill="FFFFFF"/>
            <w:vAlign w:val="center"/>
          </w:tcPr>
          <w:p w14:paraId="33DA06DF"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250</w:t>
            </w:r>
          </w:p>
        </w:tc>
        <w:tc>
          <w:tcPr>
            <w:tcW w:w="450" w:type="dxa"/>
            <w:tcBorders>
              <w:right w:val="single" w:sz="18" w:space="0" w:color="auto"/>
            </w:tcBorders>
            <w:shd w:val="clear" w:color="auto" w:fill="FFFFFF"/>
            <w:vAlign w:val="center"/>
          </w:tcPr>
          <w:p w14:paraId="33DA06E0"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125</w:t>
            </w:r>
          </w:p>
        </w:tc>
        <w:tc>
          <w:tcPr>
            <w:tcW w:w="450" w:type="dxa"/>
            <w:tcBorders>
              <w:left w:val="single" w:sz="18" w:space="0" w:color="auto"/>
            </w:tcBorders>
            <w:shd w:val="clear" w:color="auto" w:fill="FFFFFF"/>
            <w:vAlign w:val="center"/>
          </w:tcPr>
          <w:p w14:paraId="33DA06E1"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rPr>
              <w:t>125</w:t>
            </w:r>
          </w:p>
        </w:tc>
        <w:tc>
          <w:tcPr>
            <w:tcW w:w="450" w:type="dxa"/>
            <w:tcBorders>
              <w:right w:val="single" w:sz="18" w:space="0" w:color="auto"/>
            </w:tcBorders>
            <w:shd w:val="clear" w:color="auto" w:fill="FFFFFF"/>
            <w:vAlign w:val="center"/>
          </w:tcPr>
          <w:p w14:paraId="33DA06E2"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450" w:type="dxa"/>
            <w:tcBorders>
              <w:left w:val="single" w:sz="18" w:space="0" w:color="auto"/>
              <w:right w:val="single" w:sz="18" w:space="0" w:color="auto"/>
            </w:tcBorders>
            <w:shd w:val="clear" w:color="auto" w:fill="FFFFFF"/>
            <w:vAlign w:val="center"/>
          </w:tcPr>
          <w:p w14:paraId="33DA06E3"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6E4" w14:textId="77777777" w:rsidR="00B12557" w:rsidRPr="00F81721" w:rsidRDefault="001A26BE" w:rsidP="00886719">
            <w:pPr>
              <w:pStyle w:val="TableText"/>
              <w:widowControl w:val="0"/>
              <w:rPr>
                <w:rFonts w:ascii="Tahoma" w:hAnsi="Tahoma" w:cs="Tahoma"/>
                <w:sz w:val="13"/>
              </w:rPr>
            </w:pPr>
            <w:r w:rsidRPr="00F81721">
              <w:rPr>
                <w:rFonts w:ascii="Tahoma" w:hAnsi="Tahoma" w:cs="Tahoma"/>
                <w:sz w:val="13"/>
                <w:lang w:val="it-IT"/>
              </w:rPr>
              <w:t>A, ST</w:t>
            </w:r>
          </w:p>
        </w:tc>
        <w:tc>
          <w:tcPr>
            <w:tcW w:w="540" w:type="dxa"/>
            <w:shd w:val="clear" w:color="auto" w:fill="FFFFFF"/>
            <w:vAlign w:val="center"/>
          </w:tcPr>
          <w:p w14:paraId="33DA06E5" w14:textId="77777777" w:rsidR="00B12557" w:rsidRPr="00F81721" w:rsidRDefault="001A26BE" w:rsidP="00886719">
            <w:pPr>
              <w:pStyle w:val="TableText"/>
              <w:widowControl w:val="0"/>
              <w:rPr>
                <w:rFonts w:ascii="Tahoma" w:hAnsi="Tahoma" w:cs="Tahoma"/>
                <w:color w:val="000000"/>
                <w:sz w:val="13"/>
              </w:rPr>
            </w:pPr>
            <w:r w:rsidRPr="00F81721">
              <w:rPr>
                <w:rFonts w:ascii="Tahoma" w:hAnsi="Tahoma" w:cs="Tahoma"/>
                <w:color w:val="000000"/>
                <w:sz w:val="13"/>
                <w:lang w:val="it-IT"/>
              </w:rPr>
              <w:t>OL/OV</w:t>
            </w:r>
          </w:p>
        </w:tc>
      </w:tr>
      <w:tr w:rsidR="00A63948" w:rsidRPr="00F81721" w14:paraId="33DA06FA" w14:textId="77777777" w:rsidTr="00472DFD">
        <w:trPr>
          <w:trHeight w:val="145"/>
        </w:trPr>
        <w:tc>
          <w:tcPr>
            <w:tcW w:w="2714" w:type="dxa"/>
            <w:shd w:val="clear" w:color="auto" w:fill="FABF8F"/>
            <w:vAlign w:val="center"/>
          </w:tcPr>
          <w:p w14:paraId="33DA06E7" w14:textId="77777777" w:rsidR="00A63948" w:rsidRPr="00F81721" w:rsidRDefault="00A63948" w:rsidP="00AE41EE">
            <w:pPr>
              <w:pStyle w:val="Heading2"/>
              <w:ind w:left="0"/>
              <w:rPr>
                <w:rFonts w:ascii="Tahoma" w:hAnsi="Tahoma" w:cs="Tahoma"/>
                <w:b w:val="0"/>
                <w:sz w:val="14"/>
                <w:szCs w:val="14"/>
              </w:rPr>
            </w:pPr>
            <w:bookmarkStart w:id="648" w:name="_Toc336338150"/>
            <w:bookmarkStart w:id="649" w:name="_Toc340752440"/>
            <w:bookmarkEnd w:id="648"/>
            <w:r w:rsidRPr="00F81721">
              <w:rPr>
                <w:rFonts w:ascii="Tahoma" w:hAnsi="Tahoma" w:cs="Tahoma"/>
                <w:b w:val="0"/>
                <w:sz w:val="14"/>
                <w:szCs w:val="14"/>
                <w:lang w:val="it-IT"/>
              </w:rPr>
              <w:t>CAL per Dispositivo per Windows Server™ 2008 per Windows Essential Server Solutions (5 client)</w:t>
            </w:r>
            <w:bookmarkEnd w:id="649"/>
          </w:p>
        </w:tc>
        <w:tc>
          <w:tcPr>
            <w:tcW w:w="450" w:type="dxa"/>
            <w:shd w:val="clear" w:color="auto" w:fill="FABF8F"/>
            <w:vAlign w:val="center"/>
          </w:tcPr>
          <w:p w14:paraId="33DA06E8" w14:textId="77777777" w:rsidR="00A63948" w:rsidRPr="00F81721" w:rsidRDefault="00A63948">
            <w:pPr>
              <w:pStyle w:val="TableText"/>
              <w:widowControl w:val="0"/>
              <w:rPr>
                <w:rStyle w:val="EndnoteReference"/>
                <w:rFonts w:ascii="Tahoma" w:hAnsi="Tahoma" w:cs="Tahoma"/>
                <w:b w:val="0"/>
                <w:sz w:val="13"/>
                <w:szCs w:val="13"/>
              </w:rPr>
            </w:pPr>
          </w:p>
        </w:tc>
        <w:tc>
          <w:tcPr>
            <w:tcW w:w="450" w:type="dxa"/>
            <w:shd w:val="clear" w:color="auto" w:fill="FABF8F"/>
            <w:vAlign w:val="center"/>
          </w:tcPr>
          <w:p w14:paraId="33DA06E9" w14:textId="77777777" w:rsidR="00A63948" w:rsidRPr="00F81721" w:rsidRDefault="00A63948" w:rsidP="00886719">
            <w:pPr>
              <w:pStyle w:val="TableText"/>
              <w:widowControl w:val="0"/>
              <w:spacing w:before="160"/>
              <w:rPr>
                <w:rFonts w:ascii="Tahoma" w:hAnsi="Tahoma" w:cs="Tahoma"/>
                <w:color w:val="000000"/>
                <w:sz w:val="13"/>
              </w:rPr>
            </w:pPr>
            <w:r w:rsidRPr="00F81721">
              <w:rPr>
                <w:rFonts w:ascii="Tahoma" w:hAnsi="Tahoma" w:cs="Tahoma"/>
                <w:color w:val="000000"/>
                <w:sz w:val="13"/>
              </w:rPr>
              <w:t>01/09</w:t>
            </w:r>
          </w:p>
        </w:tc>
        <w:tc>
          <w:tcPr>
            <w:tcW w:w="360" w:type="dxa"/>
            <w:tcBorders>
              <w:right w:val="single" w:sz="18" w:space="0" w:color="auto"/>
            </w:tcBorders>
            <w:shd w:val="clear" w:color="auto" w:fill="FABF8F"/>
            <w:vAlign w:val="center"/>
          </w:tcPr>
          <w:p w14:paraId="33DA06EA" w14:textId="77777777" w:rsidR="00A63948" w:rsidRPr="00F81721" w:rsidRDefault="00A63948"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6EB"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6EC"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6ED"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6EE"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6EF"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6F0"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6F1"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6F2"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6F3"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A06F4"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6F5"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A06F6"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6F7"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6F8" w14:textId="77777777" w:rsidR="00A63948" w:rsidRPr="00F81721" w:rsidRDefault="001A26BE" w:rsidP="00886719">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ABF8F"/>
            <w:vAlign w:val="center"/>
          </w:tcPr>
          <w:p w14:paraId="33DA06F9" w14:textId="77777777" w:rsidR="00A63948" w:rsidRPr="00F81721" w:rsidRDefault="00A63948" w:rsidP="00886719">
            <w:pPr>
              <w:pStyle w:val="TableText"/>
              <w:widowControl w:val="0"/>
              <w:rPr>
                <w:rFonts w:ascii="Tahoma" w:hAnsi="Tahoma" w:cs="Tahoma"/>
                <w:color w:val="000000"/>
                <w:sz w:val="13"/>
              </w:rPr>
            </w:pPr>
            <w:r w:rsidRPr="00F81721">
              <w:rPr>
                <w:rFonts w:ascii="Tahoma" w:hAnsi="Tahoma" w:cs="Tahoma"/>
                <w:color w:val="000000"/>
                <w:sz w:val="13"/>
                <w:lang w:val="it-IT"/>
              </w:rPr>
              <w:t>OL/OV</w:t>
            </w:r>
          </w:p>
        </w:tc>
      </w:tr>
      <w:tr w:rsidR="00A63948" w:rsidRPr="00F81721" w14:paraId="33DA070E" w14:textId="77777777" w:rsidTr="00472DFD">
        <w:trPr>
          <w:trHeight w:val="145"/>
        </w:trPr>
        <w:tc>
          <w:tcPr>
            <w:tcW w:w="2714" w:type="dxa"/>
            <w:shd w:val="clear" w:color="auto" w:fill="FFFFFF"/>
            <w:vAlign w:val="center"/>
          </w:tcPr>
          <w:p w14:paraId="33DA06FB" w14:textId="77777777" w:rsidR="00A63948" w:rsidRPr="00F81721" w:rsidRDefault="00A63948" w:rsidP="00AE41EE">
            <w:pPr>
              <w:pStyle w:val="Heading2"/>
              <w:ind w:left="0"/>
              <w:rPr>
                <w:rFonts w:ascii="Tahoma" w:hAnsi="Tahoma" w:cs="Tahoma"/>
                <w:b w:val="0"/>
                <w:sz w:val="14"/>
                <w:szCs w:val="14"/>
              </w:rPr>
            </w:pPr>
            <w:bookmarkStart w:id="650" w:name="_Toc336338151"/>
            <w:bookmarkStart w:id="651" w:name="_Toc340752441"/>
            <w:bookmarkEnd w:id="650"/>
            <w:r w:rsidRPr="00F81721">
              <w:rPr>
                <w:rFonts w:ascii="Tahoma" w:hAnsi="Tahoma" w:cs="Tahoma"/>
                <w:b w:val="0"/>
                <w:sz w:val="14"/>
                <w:szCs w:val="14"/>
                <w:lang w:val="it-IT"/>
              </w:rPr>
              <w:t>User CAL per Windows Server™ 2008 per Windows Essential Server Solutions (5 client)</w:t>
            </w:r>
            <w:bookmarkEnd w:id="651"/>
          </w:p>
        </w:tc>
        <w:tc>
          <w:tcPr>
            <w:tcW w:w="450" w:type="dxa"/>
            <w:shd w:val="clear" w:color="auto" w:fill="FFFFFF"/>
            <w:vAlign w:val="center"/>
          </w:tcPr>
          <w:p w14:paraId="33DA06FC" w14:textId="77777777" w:rsidR="00A63948" w:rsidRPr="00F81721" w:rsidRDefault="00A63948">
            <w:pPr>
              <w:pStyle w:val="TableText"/>
              <w:widowControl w:val="0"/>
              <w:rPr>
                <w:rStyle w:val="EndnoteReference"/>
                <w:rFonts w:ascii="Tahoma" w:hAnsi="Tahoma" w:cs="Tahoma"/>
                <w:b w:val="0"/>
                <w:sz w:val="13"/>
                <w:szCs w:val="13"/>
              </w:rPr>
            </w:pPr>
          </w:p>
        </w:tc>
        <w:tc>
          <w:tcPr>
            <w:tcW w:w="450" w:type="dxa"/>
            <w:shd w:val="clear" w:color="auto" w:fill="FFFFFF"/>
            <w:vAlign w:val="center"/>
          </w:tcPr>
          <w:p w14:paraId="33DA06FD" w14:textId="77777777" w:rsidR="00A63948" w:rsidRPr="00F81721" w:rsidRDefault="00A63948" w:rsidP="00886719">
            <w:pPr>
              <w:pStyle w:val="TableText"/>
              <w:widowControl w:val="0"/>
              <w:spacing w:before="160"/>
              <w:rPr>
                <w:rFonts w:ascii="Tahoma" w:hAnsi="Tahoma" w:cs="Tahoma"/>
                <w:color w:val="000000"/>
                <w:sz w:val="13"/>
              </w:rPr>
            </w:pPr>
            <w:r w:rsidRPr="00F81721">
              <w:rPr>
                <w:rFonts w:ascii="Tahoma" w:hAnsi="Tahoma" w:cs="Tahoma"/>
                <w:color w:val="000000"/>
                <w:sz w:val="13"/>
              </w:rPr>
              <w:t>01/09</w:t>
            </w:r>
          </w:p>
        </w:tc>
        <w:tc>
          <w:tcPr>
            <w:tcW w:w="360" w:type="dxa"/>
            <w:tcBorders>
              <w:right w:val="single" w:sz="18" w:space="0" w:color="auto"/>
            </w:tcBorders>
            <w:shd w:val="clear" w:color="auto" w:fill="FFFFFF"/>
            <w:vAlign w:val="center"/>
          </w:tcPr>
          <w:p w14:paraId="33DA06FE" w14:textId="77777777" w:rsidR="00A63948" w:rsidRPr="00F81721" w:rsidRDefault="00A63948"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FFFFF"/>
            <w:vAlign w:val="center"/>
          </w:tcPr>
          <w:p w14:paraId="33DA06FF"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00"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01"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02"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03"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04"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705"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706"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FFFFF"/>
            <w:vAlign w:val="center"/>
          </w:tcPr>
          <w:p w14:paraId="33DA0707"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FFFFF"/>
            <w:vAlign w:val="center"/>
          </w:tcPr>
          <w:p w14:paraId="33DA0708"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FFFFF"/>
            <w:vAlign w:val="center"/>
          </w:tcPr>
          <w:p w14:paraId="33DA0709"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FFFFF"/>
            <w:vAlign w:val="center"/>
          </w:tcPr>
          <w:p w14:paraId="33DA070A"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70B"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70C" w14:textId="77777777" w:rsidR="00A63948" w:rsidRPr="00F81721" w:rsidRDefault="001A26BE" w:rsidP="00886719">
            <w:pPr>
              <w:pStyle w:val="TableText"/>
              <w:widowControl w:val="0"/>
              <w:rPr>
                <w:rFonts w:ascii="Tahoma" w:hAnsi="Tahoma" w:cs="Tahoma"/>
                <w:color w:val="000000"/>
                <w:sz w:val="13"/>
              </w:rPr>
            </w:pPr>
            <w:r w:rsidRPr="00F81721">
              <w:rPr>
                <w:rFonts w:ascii="Tahoma" w:hAnsi="Tahoma" w:cs="Tahoma"/>
                <w:sz w:val="13"/>
                <w:lang w:val="it-IT"/>
              </w:rPr>
              <w:t>A</w:t>
            </w:r>
          </w:p>
        </w:tc>
        <w:tc>
          <w:tcPr>
            <w:tcW w:w="540" w:type="dxa"/>
            <w:shd w:val="clear" w:color="auto" w:fill="FFFFFF"/>
            <w:vAlign w:val="center"/>
          </w:tcPr>
          <w:p w14:paraId="33DA070D" w14:textId="77777777" w:rsidR="00A63948" w:rsidRPr="00F81721" w:rsidRDefault="00A63948" w:rsidP="00886719">
            <w:pPr>
              <w:pStyle w:val="TableText"/>
              <w:widowControl w:val="0"/>
              <w:rPr>
                <w:rFonts w:ascii="Tahoma" w:hAnsi="Tahoma" w:cs="Tahoma"/>
                <w:color w:val="000000"/>
                <w:sz w:val="13"/>
              </w:rPr>
            </w:pPr>
            <w:r w:rsidRPr="00F81721">
              <w:rPr>
                <w:rFonts w:ascii="Tahoma" w:hAnsi="Tahoma" w:cs="Tahoma"/>
                <w:color w:val="000000"/>
                <w:sz w:val="13"/>
                <w:lang w:val="it-IT"/>
              </w:rPr>
              <w:t>OL/OV</w:t>
            </w:r>
          </w:p>
        </w:tc>
      </w:tr>
      <w:tr w:rsidR="00A63948" w:rsidRPr="00F81721" w14:paraId="33DA0722" w14:textId="77777777" w:rsidTr="00472DFD">
        <w:trPr>
          <w:trHeight w:val="359"/>
        </w:trPr>
        <w:tc>
          <w:tcPr>
            <w:tcW w:w="2714" w:type="dxa"/>
            <w:shd w:val="clear" w:color="auto" w:fill="FABF8F"/>
            <w:vAlign w:val="center"/>
          </w:tcPr>
          <w:p w14:paraId="33DA070F" w14:textId="77777777" w:rsidR="00A63948" w:rsidRPr="00F81721" w:rsidRDefault="00A63948" w:rsidP="00AE41EE">
            <w:pPr>
              <w:pStyle w:val="Heading2"/>
              <w:ind w:left="0"/>
              <w:rPr>
                <w:rFonts w:ascii="Tahoma" w:hAnsi="Tahoma" w:cs="Tahoma"/>
                <w:b w:val="0"/>
                <w:sz w:val="14"/>
                <w:szCs w:val="14"/>
              </w:rPr>
            </w:pPr>
            <w:bookmarkStart w:id="652" w:name="_Toc336338152"/>
            <w:bookmarkStart w:id="653" w:name="_Toc340752442"/>
            <w:bookmarkEnd w:id="652"/>
            <w:r w:rsidRPr="00F81721">
              <w:rPr>
                <w:rFonts w:ascii="Tahoma" w:hAnsi="Tahoma" w:cs="Tahoma"/>
                <w:b w:val="0"/>
                <w:sz w:val="14"/>
                <w:szCs w:val="14"/>
                <w:lang w:val="it-IT"/>
              </w:rPr>
              <w:t>Windows Web Server 2008 R2</w:t>
            </w:r>
            <w:bookmarkEnd w:id="653"/>
          </w:p>
        </w:tc>
        <w:tc>
          <w:tcPr>
            <w:tcW w:w="450" w:type="dxa"/>
            <w:shd w:val="clear" w:color="auto" w:fill="FABF8F"/>
            <w:vAlign w:val="center"/>
          </w:tcPr>
          <w:p w14:paraId="33DA0710" w14:textId="77777777" w:rsidR="00A63948" w:rsidRPr="00F81721" w:rsidRDefault="00AC3157" w:rsidP="003E2317">
            <w:pPr>
              <w:pStyle w:val="TableText"/>
              <w:widowControl w:val="0"/>
              <w:rPr>
                <w:rStyle w:val="EndnoteReference"/>
                <w:rFonts w:ascii="Tahoma" w:hAnsi="Tahoma" w:cs="Tahoma"/>
                <w:sz w:val="13"/>
                <w:szCs w:val="13"/>
                <w:u w:val="single"/>
              </w:rPr>
            </w:pPr>
            <w:hyperlink w:anchor="_108_Windows_Server" w:history="1">
              <w:r w:rsidR="001A26BE" w:rsidRPr="00F81721">
                <w:rPr>
                  <w:rStyle w:val="Hyperlink"/>
                  <w:rFonts w:ascii="Tahoma" w:hAnsi="Tahoma" w:cs="Tahoma"/>
                  <w:sz w:val="13"/>
                </w:rPr>
                <w:t>108</w:t>
              </w:r>
            </w:hyperlink>
          </w:p>
        </w:tc>
        <w:tc>
          <w:tcPr>
            <w:tcW w:w="450" w:type="dxa"/>
            <w:shd w:val="clear" w:color="auto" w:fill="FABF8F"/>
            <w:vAlign w:val="center"/>
          </w:tcPr>
          <w:p w14:paraId="33DA0711" w14:textId="77777777" w:rsidR="00A63948" w:rsidRPr="00F81721" w:rsidRDefault="00A63948" w:rsidP="00886719">
            <w:pPr>
              <w:pStyle w:val="TableText"/>
              <w:widowControl w:val="0"/>
              <w:spacing w:before="120"/>
              <w:rPr>
                <w:rFonts w:ascii="Tahoma" w:hAnsi="Tahoma" w:cs="Tahoma"/>
                <w:color w:val="000000"/>
                <w:sz w:val="13"/>
              </w:rPr>
            </w:pPr>
            <w:r w:rsidRPr="00F81721">
              <w:rPr>
                <w:rFonts w:ascii="Tahoma" w:hAnsi="Tahoma" w:cs="Tahoma"/>
                <w:color w:val="000000"/>
                <w:sz w:val="13"/>
              </w:rPr>
              <w:t>08/09</w:t>
            </w:r>
          </w:p>
        </w:tc>
        <w:tc>
          <w:tcPr>
            <w:tcW w:w="360" w:type="dxa"/>
            <w:tcBorders>
              <w:right w:val="single" w:sz="18" w:space="0" w:color="auto"/>
            </w:tcBorders>
            <w:shd w:val="clear" w:color="auto" w:fill="FABF8F"/>
            <w:vAlign w:val="center"/>
          </w:tcPr>
          <w:p w14:paraId="33DA0712" w14:textId="77777777" w:rsidR="00A63948" w:rsidRPr="00F81721" w:rsidRDefault="00A63948" w:rsidP="00886719">
            <w:pPr>
              <w:pStyle w:val="TableText"/>
              <w:widowControl w:val="0"/>
              <w:rPr>
                <w:rFonts w:ascii="Tahoma" w:hAnsi="Tahoma" w:cs="Tahoma"/>
                <w:color w:val="000000"/>
                <w:sz w:val="13"/>
              </w:rPr>
            </w:pPr>
            <w:r w:rsidRPr="00F81721">
              <w:rPr>
                <w:rFonts w:ascii="Tahoma" w:hAnsi="Tahoma" w:cs="Tahoma"/>
                <w:color w:val="000000"/>
                <w:sz w:val="13"/>
                <w:lang w:val="it-IT"/>
              </w:rPr>
              <w:t>SRV</w:t>
            </w:r>
          </w:p>
        </w:tc>
        <w:tc>
          <w:tcPr>
            <w:tcW w:w="360" w:type="dxa"/>
            <w:tcBorders>
              <w:left w:val="single" w:sz="18" w:space="0" w:color="auto"/>
            </w:tcBorders>
            <w:shd w:val="clear" w:color="auto" w:fill="FABF8F"/>
            <w:vAlign w:val="center"/>
          </w:tcPr>
          <w:p w14:paraId="33DA0713"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14" w14:textId="77777777" w:rsidR="00A63948" w:rsidRPr="00F81721" w:rsidRDefault="00A63948" w:rsidP="006533DF">
            <w:pPr>
              <w:pStyle w:val="TableText"/>
              <w:widowControl w:val="0"/>
              <w:rPr>
                <w:rFonts w:ascii="Tahoma" w:hAnsi="Tahoma" w:cs="Tahoma"/>
                <w:sz w:val="13"/>
              </w:rPr>
            </w:pPr>
          </w:p>
        </w:tc>
        <w:tc>
          <w:tcPr>
            <w:tcW w:w="450" w:type="dxa"/>
            <w:shd w:val="clear" w:color="auto" w:fill="FABF8F"/>
            <w:vAlign w:val="center"/>
          </w:tcPr>
          <w:p w14:paraId="33DA0715" w14:textId="77777777" w:rsidR="00A63948" w:rsidRPr="00F81721" w:rsidRDefault="00A63948" w:rsidP="006533DF">
            <w:pPr>
              <w:pStyle w:val="TableText"/>
              <w:widowControl w:val="0"/>
              <w:rPr>
                <w:rFonts w:ascii="Tahoma" w:hAnsi="Tahoma" w:cs="Tahoma"/>
                <w:sz w:val="13"/>
              </w:rPr>
            </w:pPr>
          </w:p>
        </w:tc>
        <w:tc>
          <w:tcPr>
            <w:tcW w:w="450" w:type="dxa"/>
            <w:shd w:val="clear" w:color="auto" w:fill="FABF8F"/>
            <w:vAlign w:val="center"/>
          </w:tcPr>
          <w:p w14:paraId="33DA0716"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17"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18"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719"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71A"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1B" w14:textId="77777777" w:rsidR="00A63948" w:rsidRPr="00F81721" w:rsidRDefault="00A63948" w:rsidP="006533DF">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71C"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71D"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71E"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71F"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tcPr>
          <w:p w14:paraId="33DA0720" w14:textId="77777777" w:rsidR="00A63948" w:rsidRPr="00F81721" w:rsidRDefault="00A63948" w:rsidP="00886719">
            <w:pPr>
              <w:pStyle w:val="TableText"/>
              <w:widowControl w:val="0"/>
              <w:rPr>
                <w:rFonts w:ascii="Tahoma" w:hAnsi="Tahoma" w:cs="Tahoma"/>
                <w:color w:val="000000"/>
                <w:sz w:val="13"/>
              </w:rPr>
            </w:pPr>
          </w:p>
        </w:tc>
        <w:tc>
          <w:tcPr>
            <w:tcW w:w="540" w:type="dxa"/>
            <w:shd w:val="clear" w:color="auto" w:fill="FABF8F"/>
            <w:vAlign w:val="center"/>
          </w:tcPr>
          <w:p w14:paraId="33DA0721" w14:textId="77777777" w:rsidR="00A63948" w:rsidRPr="00F81721" w:rsidRDefault="00A63948" w:rsidP="00886719">
            <w:pPr>
              <w:pStyle w:val="TableText"/>
              <w:widowControl w:val="0"/>
              <w:rPr>
                <w:rFonts w:ascii="Tahoma" w:hAnsi="Tahoma" w:cs="Tahoma"/>
                <w:color w:val="000000"/>
                <w:sz w:val="13"/>
              </w:rPr>
            </w:pPr>
          </w:p>
        </w:tc>
      </w:tr>
      <w:tr w:rsidR="00A63948" w:rsidRPr="00F81721" w14:paraId="33DA0736" w14:textId="77777777" w:rsidTr="00472DFD">
        <w:trPr>
          <w:trHeight w:val="145"/>
        </w:trPr>
        <w:tc>
          <w:tcPr>
            <w:tcW w:w="2714" w:type="dxa"/>
            <w:shd w:val="clear" w:color="auto" w:fill="FFFFFF"/>
            <w:vAlign w:val="center"/>
          </w:tcPr>
          <w:p w14:paraId="33DA0723" w14:textId="77777777" w:rsidR="00A63948" w:rsidRPr="00F81721" w:rsidRDefault="001A26BE" w:rsidP="0051664E">
            <w:pPr>
              <w:pStyle w:val="Heading2"/>
              <w:ind w:left="0"/>
              <w:rPr>
                <w:rFonts w:ascii="Tahoma" w:hAnsi="Tahoma" w:cs="Tahoma"/>
                <w:b w:val="0"/>
                <w:sz w:val="14"/>
                <w:szCs w:val="14"/>
              </w:rPr>
            </w:pPr>
            <w:bookmarkStart w:id="654" w:name="_Toc336338153"/>
            <w:bookmarkStart w:id="655" w:name="_Toc340752443"/>
            <w:bookmarkEnd w:id="654"/>
            <w:r w:rsidRPr="00F81721">
              <w:rPr>
                <w:rFonts w:ascii="Tahoma" w:hAnsi="Tahoma" w:cs="Tahoma"/>
                <w:b w:val="0"/>
                <w:sz w:val="14"/>
                <w:lang w:val="it-IT"/>
              </w:rPr>
              <w:t>Windows Small Business Server 2008 Premium</w:t>
            </w:r>
            <w:bookmarkEnd w:id="655"/>
            <w:r w:rsidRPr="00F81721">
              <w:rPr>
                <w:rFonts w:ascii="Tahoma" w:hAnsi="Tahoma" w:cs="Tahoma"/>
              </w:rPr>
              <w:t xml:space="preserve"> </w:t>
            </w:r>
          </w:p>
        </w:tc>
        <w:tc>
          <w:tcPr>
            <w:tcW w:w="450" w:type="dxa"/>
            <w:shd w:val="clear" w:color="auto" w:fill="FFFFFF"/>
            <w:vAlign w:val="center"/>
          </w:tcPr>
          <w:p w14:paraId="33DA0724" w14:textId="77777777" w:rsidR="00A63948" w:rsidRPr="00F81721" w:rsidRDefault="00AC3157" w:rsidP="003E2317">
            <w:pPr>
              <w:pStyle w:val="TableText"/>
              <w:widowControl w:val="0"/>
              <w:rPr>
                <w:rFonts w:ascii="Tahoma" w:hAnsi="Tahoma" w:cs="Tahoma"/>
                <w:sz w:val="13"/>
              </w:rPr>
            </w:pPr>
            <w:hyperlink w:anchor="_109_Windows_Web" w:history="1">
              <w:r w:rsidR="001A26BE" w:rsidRPr="00F81721">
                <w:rPr>
                  <w:rStyle w:val="Hyperlink"/>
                  <w:rFonts w:ascii="Tahoma" w:hAnsi="Tahoma" w:cs="Tahoma"/>
                  <w:sz w:val="13"/>
                </w:rPr>
                <w:t>109</w:t>
              </w:r>
            </w:hyperlink>
          </w:p>
        </w:tc>
        <w:tc>
          <w:tcPr>
            <w:tcW w:w="450" w:type="dxa"/>
            <w:shd w:val="clear" w:color="auto" w:fill="FFFFFF"/>
          </w:tcPr>
          <w:p w14:paraId="33DA0725" w14:textId="77777777" w:rsidR="00A63948" w:rsidRPr="00F81721" w:rsidRDefault="00A63948" w:rsidP="00886719">
            <w:pPr>
              <w:pStyle w:val="TableText"/>
              <w:widowControl w:val="0"/>
              <w:spacing w:before="120"/>
              <w:rPr>
                <w:rFonts w:ascii="Tahoma" w:hAnsi="Tahoma" w:cs="Tahoma"/>
                <w:sz w:val="13"/>
              </w:rPr>
            </w:pPr>
            <w:r w:rsidRPr="00F81721">
              <w:rPr>
                <w:rFonts w:ascii="Tahoma" w:hAnsi="Tahoma" w:cs="Tahoma"/>
                <w:sz w:val="13"/>
              </w:rPr>
              <w:t>10/08</w:t>
            </w:r>
          </w:p>
        </w:tc>
        <w:tc>
          <w:tcPr>
            <w:tcW w:w="360" w:type="dxa"/>
            <w:tcBorders>
              <w:right w:val="single" w:sz="18" w:space="0" w:color="auto"/>
            </w:tcBorders>
            <w:shd w:val="clear" w:color="auto" w:fill="FFFFFF"/>
            <w:vAlign w:val="center"/>
          </w:tcPr>
          <w:p w14:paraId="33DA0726"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727"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28"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29"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2A"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2B"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2C"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72D"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72E"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2F" w14:textId="77777777" w:rsidR="00A63948" w:rsidRPr="00F81721" w:rsidDel="001265B4"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730"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731" w14:textId="77777777" w:rsidR="00A63948" w:rsidRPr="00F81721" w:rsidRDefault="00A63948" w:rsidP="00886719">
            <w:pPr>
              <w:pStyle w:val="TableText"/>
              <w:widowControl w:val="0"/>
              <w:rPr>
                <w:rFonts w:ascii="Tahoma" w:hAnsi="Tahoma" w:cs="Tahoma"/>
                <w:sz w:val="13"/>
              </w:rPr>
            </w:pPr>
          </w:p>
        </w:tc>
        <w:tc>
          <w:tcPr>
            <w:tcW w:w="450" w:type="dxa"/>
            <w:tcBorders>
              <w:right w:val="single" w:sz="18" w:space="0" w:color="auto"/>
            </w:tcBorders>
            <w:shd w:val="clear" w:color="auto" w:fill="FFFFFF"/>
            <w:vAlign w:val="center"/>
          </w:tcPr>
          <w:p w14:paraId="33DA0732"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733"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34" w14:textId="77777777" w:rsidR="00A63948" w:rsidRPr="00F81721" w:rsidRDefault="00A63948" w:rsidP="00886719">
            <w:pPr>
              <w:pStyle w:val="TableText"/>
              <w:widowControl w:val="0"/>
              <w:rPr>
                <w:rFonts w:ascii="Tahoma" w:hAnsi="Tahoma" w:cs="Tahoma"/>
                <w:sz w:val="13"/>
              </w:rPr>
            </w:pPr>
          </w:p>
        </w:tc>
        <w:tc>
          <w:tcPr>
            <w:tcW w:w="540" w:type="dxa"/>
            <w:shd w:val="clear" w:color="auto" w:fill="FFFFFF"/>
            <w:vAlign w:val="center"/>
          </w:tcPr>
          <w:p w14:paraId="33DA0735" w14:textId="77777777" w:rsidR="00A63948" w:rsidRPr="00F81721" w:rsidRDefault="00A63948" w:rsidP="00886719">
            <w:pPr>
              <w:pStyle w:val="TableText"/>
              <w:widowControl w:val="0"/>
              <w:rPr>
                <w:rFonts w:ascii="Tahoma" w:hAnsi="Tahoma" w:cs="Tahoma"/>
                <w:sz w:val="13"/>
              </w:rPr>
            </w:pPr>
          </w:p>
        </w:tc>
      </w:tr>
      <w:tr w:rsidR="00A63948" w:rsidRPr="00F81721" w14:paraId="33DA074A" w14:textId="77777777" w:rsidTr="00472DFD">
        <w:trPr>
          <w:trHeight w:val="145"/>
        </w:trPr>
        <w:tc>
          <w:tcPr>
            <w:tcW w:w="2714" w:type="dxa"/>
            <w:shd w:val="clear" w:color="auto" w:fill="FABF8F"/>
            <w:vAlign w:val="center"/>
          </w:tcPr>
          <w:p w14:paraId="33DA0737" w14:textId="77777777" w:rsidR="00A63948" w:rsidRPr="00F81721" w:rsidRDefault="001A26BE" w:rsidP="00367CCF">
            <w:pPr>
              <w:pStyle w:val="Heading2"/>
              <w:ind w:left="0"/>
              <w:rPr>
                <w:rFonts w:ascii="Tahoma" w:hAnsi="Tahoma" w:cs="Tahoma"/>
                <w:b w:val="0"/>
              </w:rPr>
            </w:pPr>
            <w:bookmarkStart w:id="656" w:name="_Toc336338154"/>
            <w:bookmarkStart w:id="657" w:name="_Toc340752444"/>
            <w:bookmarkEnd w:id="656"/>
            <w:r w:rsidRPr="00F81721">
              <w:rPr>
                <w:rFonts w:ascii="Tahoma" w:hAnsi="Tahoma" w:cs="Tahoma"/>
                <w:b w:val="0"/>
                <w:sz w:val="14"/>
                <w:lang w:val="it-IT"/>
              </w:rPr>
              <w:t>CAL Suite per Windows Small Business Server 2008 per Utenti o Dispositivi Premium</w:t>
            </w:r>
            <w:bookmarkEnd w:id="657"/>
          </w:p>
        </w:tc>
        <w:tc>
          <w:tcPr>
            <w:tcW w:w="450" w:type="dxa"/>
            <w:shd w:val="clear" w:color="auto" w:fill="FABF8F"/>
            <w:vAlign w:val="center"/>
          </w:tcPr>
          <w:p w14:paraId="33DA0738" w14:textId="77777777" w:rsidR="00A63948" w:rsidRPr="00F81721" w:rsidRDefault="00A63948" w:rsidP="00D63C1B">
            <w:pPr>
              <w:pStyle w:val="TableText"/>
              <w:widowControl w:val="0"/>
              <w:rPr>
                <w:rFonts w:ascii="Tahoma" w:hAnsi="Tahoma" w:cs="Tahoma"/>
                <w:sz w:val="13"/>
              </w:rPr>
            </w:pPr>
          </w:p>
        </w:tc>
        <w:tc>
          <w:tcPr>
            <w:tcW w:w="450" w:type="dxa"/>
            <w:shd w:val="clear" w:color="auto" w:fill="FABF8F"/>
            <w:vAlign w:val="center"/>
          </w:tcPr>
          <w:p w14:paraId="33DA0739" w14:textId="77777777" w:rsidR="00A63948" w:rsidRPr="00F81721" w:rsidRDefault="00A63948" w:rsidP="00886719">
            <w:pPr>
              <w:pStyle w:val="TableText"/>
              <w:widowControl w:val="0"/>
              <w:spacing w:before="12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ABF8F"/>
            <w:vAlign w:val="center"/>
          </w:tcPr>
          <w:p w14:paraId="33DA073A" w14:textId="77777777" w:rsidR="00A63948" w:rsidRPr="00F81721"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A073B"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3C"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3D"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3E"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3F"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40"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741"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742"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743" w14:textId="77777777" w:rsidR="00A63948" w:rsidRPr="00F81721" w:rsidDel="001265B4"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A0744"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745"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A0746"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747"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E, P</w:t>
            </w:r>
          </w:p>
        </w:tc>
        <w:tc>
          <w:tcPr>
            <w:tcW w:w="450" w:type="dxa"/>
            <w:shd w:val="clear" w:color="auto" w:fill="FABF8F"/>
          </w:tcPr>
          <w:p w14:paraId="33DA0748"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A0749" w14:textId="77777777" w:rsidR="00A63948" w:rsidRPr="00F81721" w:rsidRDefault="00A63948" w:rsidP="00886719">
            <w:pPr>
              <w:pStyle w:val="TableText"/>
              <w:widowControl w:val="0"/>
              <w:rPr>
                <w:rFonts w:ascii="Tahoma" w:hAnsi="Tahoma" w:cs="Tahoma"/>
                <w:sz w:val="13"/>
              </w:rPr>
            </w:pPr>
          </w:p>
        </w:tc>
      </w:tr>
      <w:tr w:rsidR="00A63948" w:rsidRPr="00F81721" w14:paraId="33DA075E" w14:textId="77777777" w:rsidTr="00472DFD">
        <w:trPr>
          <w:trHeight w:val="145"/>
        </w:trPr>
        <w:tc>
          <w:tcPr>
            <w:tcW w:w="2714" w:type="dxa"/>
            <w:shd w:val="clear" w:color="auto" w:fill="FFFFFF"/>
            <w:vAlign w:val="center"/>
          </w:tcPr>
          <w:p w14:paraId="33DA074B" w14:textId="77777777" w:rsidR="00A63948" w:rsidRPr="00F81721" w:rsidRDefault="001A26BE" w:rsidP="0051664E">
            <w:pPr>
              <w:pStyle w:val="Heading2"/>
              <w:ind w:left="0"/>
              <w:rPr>
                <w:rFonts w:ascii="Tahoma" w:hAnsi="Tahoma" w:cs="Tahoma"/>
                <w:b w:val="0"/>
                <w:sz w:val="14"/>
                <w:szCs w:val="14"/>
                <w:lang w:eastAsia="x-none"/>
              </w:rPr>
            </w:pPr>
            <w:bookmarkStart w:id="658" w:name="_Toc336338155"/>
            <w:bookmarkStart w:id="659" w:name="_Toc340752445"/>
            <w:bookmarkEnd w:id="658"/>
            <w:r w:rsidRPr="00F81721">
              <w:rPr>
                <w:rFonts w:ascii="Tahoma" w:hAnsi="Tahoma" w:cs="Tahoma"/>
                <w:b w:val="0"/>
                <w:sz w:val="14"/>
                <w:lang w:val="it-IT"/>
              </w:rPr>
              <w:t>CAL Suite per Windows Small Business Server 2008 per Utenti o Dispositivi Premium (5 Client)</w:t>
            </w:r>
            <w:bookmarkEnd w:id="659"/>
          </w:p>
        </w:tc>
        <w:tc>
          <w:tcPr>
            <w:tcW w:w="450" w:type="dxa"/>
            <w:shd w:val="clear" w:color="auto" w:fill="FFFFFF"/>
            <w:vAlign w:val="center"/>
          </w:tcPr>
          <w:p w14:paraId="33DA074C" w14:textId="77777777" w:rsidR="00A63948" w:rsidRPr="00F81721" w:rsidRDefault="00A63948" w:rsidP="00D63C1B">
            <w:pPr>
              <w:pStyle w:val="TableText"/>
              <w:widowControl w:val="0"/>
              <w:rPr>
                <w:rFonts w:ascii="Tahoma" w:hAnsi="Tahoma" w:cs="Tahoma"/>
                <w:sz w:val="13"/>
              </w:rPr>
            </w:pPr>
          </w:p>
        </w:tc>
        <w:tc>
          <w:tcPr>
            <w:tcW w:w="450" w:type="dxa"/>
            <w:shd w:val="clear" w:color="auto" w:fill="FFFFFF"/>
            <w:vAlign w:val="center"/>
          </w:tcPr>
          <w:p w14:paraId="33DA074D" w14:textId="77777777" w:rsidR="00A63948" w:rsidRPr="00F81721" w:rsidRDefault="00A63948" w:rsidP="00886719">
            <w:pPr>
              <w:pStyle w:val="TableText"/>
              <w:widowControl w:val="0"/>
              <w:spacing w:before="12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FFFFF"/>
            <w:vAlign w:val="center"/>
          </w:tcPr>
          <w:p w14:paraId="33DA074E" w14:textId="77777777" w:rsidR="00A63948" w:rsidRPr="00F81721"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FFFFF"/>
            <w:vAlign w:val="center"/>
          </w:tcPr>
          <w:p w14:paraId="33DA074F"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50"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51"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52"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53"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54"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755"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756"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w:t>
            </w:r>
          </w:p>
        </w:tc>
        <w:tc>
          <w:tcPr>
            <w:tcW w:w="450" w:type="dxa"/>
            <w:shd w:val="clear" w:color="auto" w:fill="FFFFFF"/>
            <w:vAlign w:val="center"/>
          </w:tcPr>
          <w:p w14:paraId="33DA0757" w14:textId="77777777" w:rsidR="00A63948" w:rsidRPr="00F81721" w:rsidDel="001265B4" w:rsidRDefault="001A26BE" w:rsidP="00886719">
            <w:pPr>
              <w:pStyle w:val="TableText"/>
              <w:widowControl w:val="0"/>
              <w:rPr>
                <w:rFonts w:ascii="Tahoma" w:hAnsi="Tahoma" w:cs="Tahoma"/>
                <w:sz w:val="13"/>
              </w:rPr>
            </w:pPr>
            <w:r w:rsidRPr="00F81721">
              <w:rPr>
                <w:rFonts w:ascii="Tahoma" w:hAnsi="Tahoma" w:cs="Tahoma"/>
                <w:sz w:val="13"/>
              </w:rPr>
              <w:t>10</w:t>
            </w:r>
          </w:p>
        </w:tc>
        <w:tc>
          <w:tcPr>
            <w:tcW w:w="450" w:type="dxa"/>
            <w:tcBorders>
              <w:right w:val="single" w:sz="18" w:space="0" w:color="auto"/>
            </w:tcBorders>
            <w:shd w:val="clear" w:color="auto" w:fill="FFFFFF"/>
            <w:vAlign w:val="center"/>
          </w:tcPr>
          <w:p w14:paraId="33DA0758"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w:t>
            </w:r>
          </w:p>
        </w:tc>
        <w:tc>
          <w:tcPr>
            <w:tcW w:w="450" w:type="dxa"/>
            <w:tcBorders>
              <w:left w:val="single" w:sz="18" w:space="0" w:color="auto"/>
            </w:tcBorders>
            <w:shd w:val="clear" w:color="auto" w:fill="FFFFFF"/>
            <w:vAlign w:val="center"/>
          </w:tcPr>
          <w:p w14:paraId="33DA0759"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w:t>
            </w:r>
          </w:p>
        </w:tc>
        <w:tc>
          <w:tcPr>
            <w:tcW w:w="450" w:type="dxa"/>
            <w:tcBorders>
              <w:right w:val="single" w:sz="18" w:space="0" w:color="auto"/>
            </w:tcBorders>
            <w:shd w:val="clear" w:color="auto" w:fill="FFFFFF"/>
            <w:vAlign w:val="center"/>
          </w:tcPr>
          <w:p w14:paraId="33DA075A"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75B"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75C"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A075D"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OL/OV</w:t>
            </w:r>
          </w:p>
        </w:tc>
      </w:tr>
      <w:tr w:rsidR="00A63948" w:rsidRPr="00F81721" w14:paraId="33DA0772" w14:textId="77777777" w:rsidTr="00472DFD">
        <w:trPr>
          <w:trHeight w:val="145"/>
        </w:trPr>
        <w:tc>
          <w:tcPr>
            <w:tcW w:w="2714" w:type="dxa"/>
            <w:shd w:val="clear" w:color="auto" w:fill="FABF8F"/>
            <w:vAlign w:val="center"/>
          </w:tcPr>
          <w:p w14:paraId="33DA075F" w14:textId="77777777" w:rsidR="00A63948" w:rsidRPr="00F81721" w:rsidRDefault="001A26BE" w:rsidP="0051664E">
            <w:pPr>
              <w:pStyle w:val="Heading2"/>
              <w:ind w:left="0"/>
              <w:rPr>
                <w:rFonts w:ascii="Tahoma" w:hAnsi="Tahoma" w:cs="Tahoma"/>
                <w:b w:val="0"/>
                <w:sz w:val="14"/>
                <w:szCs w:val="14"/>
                <w:lang w:eastAsia="x-none"/>
              </w:rPr>
            </w:pPr>
            <w:bookmarkStart w:id="660" w:name="_Toc336338156"/>
            <w:bookmarkStart w:id="661" w:name="_Toc340752446"/>
            <w:bookmarkEnd w:id="660"/>
            <w:r w:rsidRPr="00F81721">
              <w:rPr>
                <w:rFonts w:ascii="Tahoma" w:hAnsi="Tahoma" w:cs="Tahoma"/>
                <w:b w:val="0"/>
                <w:sz w:val="14"/>
                <w:lang w:val="it-IT"/>
              </w:rPr>
              <w:t>CAL Suite per Windows Small Business Server 2008 per Utenti o Dispositivi Premium (20 Client)</w:t>
            </w:r>
            <w:bookmarkEnd w:id="661"/>
          </w:p>
        </w:tc>
        <w:tc>
          <w:tcPr>
            <w:tcW w:w="450" w:type="dxa"/>
            <w:shd w:val="clear" w:color="auto" w:fill="FABF8F"/>
            <w:vAlign w:val="center"/>
          </w:tcPr>
          <w:p w14:paraId="33DA0760" w14:textId="77777777" w:rsidR="00A63948" w:rsidRPr="00F81721" w:rsidRDefault="00A63948" w:rsidP="00D63C1B">
            <w:pPr>
              <w:pStyle w:val="TableText"/>
              <w:widowControl w:val="0"/>
              <w:rPr>
                <w:rFonts w:ascii="Tahoma" w:hAnsi="Tahoma" w:cs="Tahoma"/>
                <w:sz w:val="13"/>
              </w:rPr>
            </w:pPr>
          </w:p>
        </w:tc>
        <w:tc>
          <w:tcPr>
            <w:tcW w:w="450" w:type="dxa"/>
            <w:shd w:val="clear" w:color="auto" w:fill="FABF8F"/>
            <w:vAlign w:val="center"/>
          </w:tcPr>
          <w:p w14:paraId="33DA0761" w14:textId="77777777" w:rsidR="00A63948" w:rsidRPr="00F81721" w:rsidRDefault="00A63948" w:rsidP="00886719">
            <w:pPr>
              <w:pStyle w:val="TableText"/>
              <w:widowControl w:val="0"/>
              <w:spacing w:before="12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ABF8F"/>
            <w:vAlign w:val="center"/>
          </w:tcPr>
          <w:p w14:paraId="33DA0762" w14:textId="77777777" w:rsidR="00A63948" w:rsidRPr="00F81721" w:rsidRDefault="00A63948" w:rsidP="00886719">
            <w:pPr>
              <w:pStyle w:val="TableText"/>
              <w:widowControl w:val="0"/>
              <w:rPr>
                <w:rFonts w:ascii="Tahoma" w:hAnsi="Tahoma" w:cs="Tahoma"/>
                <w:sz w:val="13"/>
              </w:rPr>
            </w:pPr>
          </w:p>
        </w:tc>
        <w:tc>
          <w:tcPr>
            <w:tcW w:w="360" w:type="dxa"/>
            <w:tcBorders>
              <w:left w:val="single" w:sz="18" w:space="0" w:color="auto"/>
            </w:tcBorders>
            <w:shd w:val="clear" w:color="auto" w:fill="FABF8F"/>
            <w:vAlign w:val="center"/>
          </w:tcPr>
          <w:p w14:paraId="33DA0763"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64"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65"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66"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67"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68"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769"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76A"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ABF8F"/>
            <w:vAlign w:val="center"/>
          </w:tcPr>
          <w:p w14:paraId="33DA076B" w14:textId="77777777" w:rsidR="00A63948" w:rsidRPr="00F81721" w:rsidDel="001265B4" w:rsidRDefault="001A26BE" w:rsidP="00886719">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ABF8F"/>
            <w:vAlign w:val="center"/>
          </w:tcPr>
          <w:p w14:paraId="33DA076C"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ABF8F"/>
            <w:vAlign w:val="center"/>
          </w:tcPr>
          <w:p w14:paraId="33DA076D"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25</w:t>
            </w:r>
          </w:p>
        </w:tc>
        <w:tc>
          <w:tcPr>
            <w:tcW w:w="450" w:type="dxa"/>
            <w:tcBorders>
              <w:right w:val="single" w:sz="18" w:space="0" w:color="auto"/>
            </w:tcBorders>
            <w:shd w:val="clear" w:color="auto" w:fill="FABF8F"/>
            <w:vAlign w:val="center"/>
          </w:tcPr>
          <w:p w14:paraId="33DA076E"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76F"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770"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A0771"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OL/OV</w:t>
            </w:r>
          </w:p>
        </w:tc>
      </w:tr>
      <w:tr w:rsidR="00A63948" w:rsidRPr="00F81721" w14:paraId="33DA0786" w14:textId="77777777" w:rsidTr="00472DFD">
        <w:trPr>
          <w:trHeight w:val="145"/>
        </w:trPr>
        <w:tc>
          <w:tcPr>
            <w:tcW w:w="2714" w:type="dxa"/>
            <w:shd w:val="clear" w:color="auto" w:fill="FFFFFF"/>
            <w:vAlign w:val="center"/>
          </w:tcPr>
          <w:p w14:paraId="33DA0773" w14:textId="77777777" w:rsidR="00A63948" w:rsidRPr="00F81721" w:rsidRDefault="001A26BE" w:rsidP="0051664E">
            <w:pPr>
              <w:pStyle w:val="Heading2"/>
              <w:ind w:left="0"/>
              <w:rPr>
                <w:rFonts w:ascii="Tahoma" w:hAnsi="Tahoma" w:cs="Tahoma"/>
                <w:b w:val="0"/>
                <w:sz w:val="14"/>
                <w:szCs w:val="14"/>
              </w:rPr>
            </w:pPr>
            <w:bookmarkStart w:id="662" w:name="_Toc336338157"/>
            <w:bookmarkStart w:id="663" w:name="_Toc340752447"/>
            <w:bookmarkEnd w:id="662"/>
            <w:r w:rsidRPr="00F81721">
              <w:rPr>
                <w:rFonts w:ascii="Tahoma" w:hAnsi="Tahoma" w:cs="Tahoma"/>
                <w:b w:val="0"/>
                <w:sz w:val="14"/>
                <w:lang w:val="it-IT"/>
              </w:rPr>
              <w:t>Windows Small Business Server 2011 Standard (5 client)</w:t>
            </w:r>
            <w:bookmarkEnd w:id="663"/>
            <w:r w:rsidRPr="00F81721">
              <w:rPr>
                <w:rFonts w:ascii="Tahoma" w:hAnsi="Tahoma" w:cs="Tahoma"/>
              </w:rPr>
              <w:t xml:space="preserve"> </w:t>
            </w:r>
          </w:p>
        </w:tc>
        <w:tc>
          <w:tcPr>
            <w:tcW w:w="450" w:type="dxa"/>
            <w:shd w:val="clear" w:color="auto" w:fill="FFFFFF"/>
            <w:vAlign w:val="center"/>
          </w:tcPr>
          <w:p w14:paraId="33DA0774" w14:textId="77777777" w:rsidR="00A63948" w:rsidRPr="00F81721" w:rsidRDefault="00AC3157" w:rsidP="003E2317">
            <w:pPr>
              <w:pStyle w:val="TableText"/>
              <w:widowControl w:val="0"/>
              <w:rPr>
                <w:rStyle w:val="EndnoteReference"/>
                <w:rFonts w:ascii="Tahoma" w:hAnsi="Tahoma" w:cs="Tahoma"/>
                <w:b w:val="0"/>
                <w:color w:val="0000FF"/>
                <w:sz w:val="13"/>
                <w:szCs w:val="13"/>
              </w:rPr>
            </w:pPr>
            <w:hyperlink w:anchor="_Toc336338376" w:history="1">
              <w:r w:rsidR="001A26BE" w:rsidRPr="00F81721">
                <w:rPr>
                  <w:rStyle w:val="Hyperlink"/>
                  <w:rFonts w:ascii="Tahoma" w:hAnsi="Tahoma" w:cs="Tahoma"/>
                  <w:sz w:val="13"/>
                </w:rPr>
                <w:t>110</w:t>
              </w:r>
            </w:hyperlink>
          </w:p>
        </w:tc>
        <w:tc>
          <w:tcPr>
            <w:tcW w:w="450" w:type="dxa"/>
            <w:shd w:val="clear" w:color="auto" w:fill="FFFFFF"/>
            <w:vAlign w:val="center"/>
          </w:tcPr>
          <w:p w14:paraId="33DA0775" w14:textId="77777777" w:rsidR="00A63948" w:rsidRPr="00F81721" w:rsidRDefault="001A26BE" w:rsidP="00886719">
            <w:pPr>
              <w:pStyle w:val="TableText"/>
              <w:widowControl w:val="0"/>
              <w:spacing w:before="12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FFFFF"/>
            <w:vAlign w:val="center"/>
          </w:tcPr>
          <w:p w14:paraId="33DA0776"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777"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78"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79"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7A"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7B" w14:textId="77777777" w:rsidR="00A63948" w:rsidRPr="00F81721" w:rsidRDefault="00A63948" w:rsidP="00886719">
            <w:pPr>
              <w:pStyle w:val="TableText"/>
              <w:widowControl w:val="0"/>
              <w:rPr>
                <w:rFonts w:ascii="Tahoma" w:hAnsi="Tahoma" w:cs="Tahoma"/>
                <w:sz w:val="13"/>
              </w:rPr>
            </w:pPr>
          </w:p>
        </w:tc>
        <w:tc>
          <w:tcPr>
            <w:tcW w:w="450" w:type="dxa"/>
            <w:shd w:val="clear" w:color="auto" w:fill="FFFFFF"/>
            <w:vAlign w:val="center"/>
          </w:tcPr>
          <w:p w14:paraId="33DA077C"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FFFFF"/>
            <w:vAlign w:val="center"/>
          </w:tcPr>
          <w:p w14:paraId="33DA077D"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FFFFF"/>
            <w:vAlign w:val="center"/>
          </w:tcPr>
          <w:p w14:paraId="33DA077E"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15</w:t>
            </w:r>
          </w:p>
        </w:tc>
        <w:tc>
          <w:tcPr>
            <w:tcW w:w="450" w:type="dxa"/>
            <w:shd w:val="clear" w:color="auto" w:fill="FFFFFF"/>
            <w:vAlign w:val="center"/>
          </w:tcPr>
          <w:p w14:paraId="33DA077F"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30</w:t>
            </w:r>
          </w:p>
        </w:tc>
        <w:tc>
          <w:tcPr>
            <w:tcW w:w="450" w:type="dxa"/>
            <w:tcBorders>
              <w:right w:val="single" w:sz="18" w:space="0" w:color="auto"/>
            </w:tcBorders>
            <w:shd w:val="clear" w:color="auto" w:fill="FFFFFF"/>
            <w:vAlign w:val="center"/>
          </w:tcPr>
          <w:p w14:paraId="33DA0780"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15</w:t>
            </w:r>
          </w:p>
        </w:tc>
        <w:tc>
          <w:tcPr>
            <w:tcW w:w="450" w:type="dxa"/>
            <w:tcBorders>
              <w:left w:val="single" w:sz="18" w:space="0" w:color="auto"/>
            </w:tcBorders>
            <w:shd w:val="clear" w:color="auto" w:fill="FFFFFF"/>
            <w:vAlign w:val="center"/>
          </w:tcPr>
          <w:p w14:paraId="33DA0781"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15</w:t>
            </w:r>
          </w:p>
        </w:tc>
        <w:tc>
          <w:tcPr>
            <w:tcW w:w="450" w:type="dxa"/>
            <w:tcBorders>
              <w:right w:val="single" w:sz="18" w:space="0" w:color="auto"/>
            </w:tcBorders>
            <w:shd w:val="clear" w:color="auto" w:fill="FFFFFF"/>
            <w:vAlign w:val="center"/>
          </w:tcPr>
          <w:p w14:paraId="33DA0782"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783"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784"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A0785" w14:textId="77777777" w:rsidR="00A63948" w:rsidRPr="00F81721" w:rsidRDefault="001A26BE" w:rsidP="00886719">
            <w:pPr>
              <w:pStyle w:val="TableText"/>
              <w:widowControl w:val="0"/>
              <w:rPr>
                <w:rFonts w:ascii="Tahoma" w:hAnsi="Tahoma" w:cs="Tahoma"/>
                <w:sz w:val="13"/>
              </w:rPr>
            </w:pPr>
            <w:r w:rsidRPr="00F81721">
              <w:rPr>
                <w:rFonts w:ascii="Tahoma" w:hAnsi="Tahoma" w:cs="Tahoma"/>
                <w:color w:val="000000"/>
                <w:sz w:val="13"/>
                <w:lang w:val="it-IT"/>
              </w:rPr>
              <w:t>OL/OV</w:t>
            </w:r>
          </w:p>
        </w:tc>
      </w:tr>
      <w:tr w:rsidR="00A63948" w:rsidRPr="00F81721" w14:paraId="33DA079A" w14:textId="77777777" w:rsidTr="00472DFD">
        <w:trPr>
          <w:trHeight w:val="145"/>
        </w:trPr>
        <w:tc>
          <w:tcPr>
            <w:tcW w:w="2714" w:type="dxa"/>
            <w:shd w:val="clear" w:color="auto" w:fill="FABF8F"/>
            <w:vAlign w:val="center"/>
          </w:tcPr>
          <w:p w14:paraId="33DA0787" w14:textId="77777777" w:rsidR="00A63948" w:rsidRPr="00F81721" w:rsidRDefault="001A26BE" w:rsidP="00515A83">
            <w:pPr>
              <w:pStyle w:val="Heading2"/>
              <w:ind w:left="0"/>
              <w:rPr>
                <w:rFonts w:ascii="Tahoma" w:hAnsi="Tahoma" w:cs="Tahoma"/>
                <w:b w:val="0"/>
                <w:sz w:val="14"/>
                <w:szCs w:val="14"/>
                <w:lang w:eastAsia="x-none"/>
              </w:rPr>
            </w:pPr>
            <w:bookmarkStart w:id="664" w:name="_Toc336338158"/>
            <w:bookmarkStart w:id="665" w:name="_Toc340752448"/>
            <w:bookmarkEnd w:id="664"/>
            <w:r w:rsidRPr="00F81721">
              <w:rPr>
                <w:rFonts w:ascii="Tahoma" w:hAnsi="Tahoma" w:cs="Tahoma"/>
                <w:b w:val="0"/>
                <w:sz w:val="14"/>
                <w:lang w:val="it-IT"/>
              </w:rPr>
              <w:t>CAL Suite per Windows Small Business Server 2011 (1 client)</w:t>
            </w:r>
            <w:bookmarkEnd w:id="665"/>
          </w:p>
        </w:tc>
        <w:tc>
          <w:tcPr>
            <w:tcW w:w="450" w:type="dxa"/>
            <w:shd w:val="clear" w:color="auto" w:fill="FABF8F"/>
            <w:vAlign w:val="center"/>
          </w:tcPr>
          <w:p w14:paraId="33DA0788" w14:textId="77777777" w:rsidR="00A63948" w:rsidRPr="00F81721" w:rsidRDefault="00AC3157" w:rsidP="003E2317">
            <w:pPr>
              <w:pStyle w:val="TableText"/>
              <w:widowControl w:val="0"/>
              <w:rPr>
                <w:rStyle w:val="EndnoteReference"/>
                <w:rFonts w:ascii="Tahoma" w:hAnsi="Tahoma" w:cs="Tahoma"/>
                <w:color w:val="0000FF"/>
                <w:sz w:val="13"/>
                <w:szCs w:val="13"/>
              </w:rPr>
            </w:pPr>
            <w:hyperlink w:anchor="_111_Windows_Small" w:history="1">
              <w:r w:rsidR="001A26BE" w:rsidRPr="00F81721">
                <w:rPr>
                  <w:rStyle w:val="Hyperlink"/>
                  <w:rFonts w:ascii="Tahoma" w:hAnsi="Tahoma" w:cs="Tahoma"/>
                  <w:sz w:val="13"/>
                </w:rPr>
                <w:t>111</w:t>
              </w:r>
            </w:hyperlink>
          </w:p>
        </w:tc>
        <w:tc>
          <w:tcPr>
            <w:tcW w:w="450" w:type="dxa"/>
            <w:shd w:val="clear" w:color="auto" w:fill="FABF8F"/>
            <w:vAlign w:val="center"/>
          </w:tcPr>
          <w:p w14:paraId="33DA0789" w14:textId="77777777" w:rsidR="00A63948" w:rsidRPr="00F81721" w:rsidRDefault="001A26BE" w:rsidP="00886719">
            <w:pPr>
              <w:pStyle w:val="TableText"/>
              <w:widowControl w:val="0"/>
              <w:spacing w:before="12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ABF8F"/>
            <w:vAlign w:val="center"/>
          </w:tcPr>
          <w:p w14:paraId="33DA078A"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78B"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8C"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8D"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8E"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8F" w14:textId="77777777" w:rsidR="00A63948" w:rsidRPr="00F81721" w:rsidRDefault="00A63948" w:rsidP="00886719">
            <w:pPr>
              <w:pStyle w:val="TableText"/>
              <w:widowControl w:val="0"/>
              <w:rPr>
                <w:rFonts w:ascii="Tahoma" w:hAnsi="Tahoma" w:cs="Tahoma"/>
                <w:sz w:val="13"/>
              </w:rPr>
            </w:pPr>
          </w:p>
        </w:tc>
        <w:tc>
          <w:tcPr>
            <w:tcW w:w="450" w:type="dxa"/>
            <w:shd w:val="clear" w:color="auto" w:fill="FABF8F"/>
            <w:vAlign w:val="center"/>
          </w:tcPr>
          <w:p w14:paraId="33DA0790" w14:textId="77777777" w:rsidR="00A63948" w:rsidRPr="00F81721" w:rsidRDefault="00A63948" w:rsidP="00886719">
            <w:pPr>
              <w:pStyle w:val="TableText"/>
              <w:widowControl w:val="0"/>
              <w:rPr>
                <w:rFonts w:ascii="Tahoma" w:hAnsi="Tahoma" w:cs="Tahoma"/>
                <w:sz w:val="13"/>
              </w:rPr>
            </w:pPr>
          </w:p>
        </w:tc>
        <w:tc>
          <w:tcPr>
            <w:tcW w:w="360" w:type="dxa"/>
            <w:tcBorders>
              <w:right w:val="single" w:sz="18" w:space="0" w:color="auto"/>
            </w:tcBorders>
            <w:shd w:val="clear" w:color="auto" w:fill="FABF8F"/>
            <w:vAlign w:val="center"/>
          </w:tcPr>
          <w:p w14:paraId="33DA0791"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792"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793"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A0794"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795"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A0796"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797"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E, P</w:t>
            </w:r>
          </w:p>
        </w:tc>
        <w:tc>
          <w:tcPr>
            <w:tcW w:w="450" w:type="dxa"/>
            <w:shd w:val="clear" w:color="auto" w:fill="FABF8F"/>
          </w:tcPr>
          <w:p w14:paraId="33DA0798"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 ST</w:t>
            </w:r>
          </w:p>
        </w:tc>
        <w:tc>
          <w:tcPr>
            <w:tcW w:w="540" w:type="dxa"/>
            <w:shd w:val="clear" w:color="auto" w:fill="FABF8F"/>
            <w:vAlign w:val="center"/>
          </w:tcPr>
          <w:p w14:paraId="33DA0799" w14:textId="77777777" w:rsidR="00A63948" w:rsidRPr="00F81721" w:rsidRDefault="00A63948" w:rsidP="00886719">
            <w:pPr>
              <w:pStyle w:val="TableText"/>
              <w:widowControl w:val="0"/>
              <w:rPr>
                <w:rFonts w:ascii="Tahoma" w:hAnsi="Tahoma" w:cs="Tahoma"/>
                <w:sz w:val="13"/>
              </w:rPr>
            </w:pPr>
          </w:p>
        </w:tc>
      </w:tr>
      <w:tr w:rsidR="00A63948" w:rsidRPr="00F81721" w14:paraId="33DA07AE" w14:textId="77777777" w:rsidTr="00472DFD">
        <w:trPr>
          <w:trHeight w:val="145"/>
        </w:trPr>
        <w:tc>
          <w:tcPr>
            <w:tcW w:w="2714" w:type="dxa"/>
            <w:shd w:val="clear" w:color="auto" w:fill="FFFFFF"/>
            <w:vAlign w:val="center"/>
          </w:tcPr>
          <w:p w14:paraId="33DA079B" w14:textId="77777777" w:rsidR="00A63948" w:rsidRPr="00F81721" w:rsidRDefault="001A26BE" w:rsidP="00515A83">
            <w:pPr>
              <w:pStyle w:val="Heading2"/>
              <w:ind w:left="0"/>
              <w:rPr>
                <w:rFonts w:ascii="Tahoma" w:hAnsi="Tahoma" w:cs="Tahoma"/>
                <w:b w:val="0"/>
                <w:color w:val="000000"/>
                <w:sz w:val="14"/>
                <w:szCs w:val="14"/>
              </w:rPr>
            </w:pPr>
            <w:bookmarkStart w:id="666" w:name="_Toc336338159"/>
            <w:bookmarkStart w:id="667" w:name="_Toc340752449"/>
            <w:bookmarkEnd w:id="666"/>
            <w:r w:rsidRPr="00F81721">
              <w:rPr>
                <w:rFonts w:ascii="Tahoma" w:hAnsi="Tahoma" w:cs="Tahoma"/>
                <w:b w:val="0"/>
                <w:sz w:val="14"/>
                <w:lang w:val="it-IT"/>
              </w:rPr>
              <w:t>CAL Suite per Windows Small Business Server 2011 (5 client)</w:t>
            </w:r>
            <w:bookmarkEnd w:id="667"/>
          </w:p>
        </w:tc>
        <w:tc>
          <w:tcPr>
            <w:tcW w:w="450" w:type="dxa"/>
            <w:shd w:val="clear" w:color="auto" w:fill="FFFFFF"/>
            <w:vAlign w:val="center"/>
          </w:tcPr>
          <w:p w14:paraId="33DA079C" w14:textId="77777777" w:rsidR="00A63948" w:rsidRPr="00F81721" w:rsidRDefault="00AC3157" w:rsidP="00CC6F4E">
            <w:pPr>
              <w:pStyle w:val="TableText"/>
              <w:widowControl w:val="0"/>
              <w:rPr>
                <w:rStyle w:val="EndnoteReference"/>
                <w:rFonts w:ascii="Tahoma" w:hAnsi="Tahoma" w:cs="Tahoma"/>
                <w:sz w:val="13"/>
                <w:szCs w:val="13"/>
              </w:rPr>
            </w:pPr>
            <w:hyperlink w:anchor="_111_Windows_Small" w:history="1">
              <w:r w:rsidR="00044713" w:rsidRPr="00F81721">
                <w:rPr>
                  <w:rStyle w:val="Hyperlink"/>
                  <w:rFonts w:ascii="Tahoma" w:hAnsi="Tahoma" w:cs="Tahoma"/>
                  <w:sz w:val="13"/>
                </w:rPr>
                <w:t>111</w:t>
              </w:r>
            </w:hyperlink>
          </w:p>
        </w:tc>
        <w:tc>
          <w:tcPr>
            <w:tcW w:w="450" w:type="dxa"/>
            <w:shd w:val="clear" w:color="auto" w:fill="FFFFFF"/>
            <w:vAlign w:val="center"/>
          </w:tcPr>
          <w:p w14:paraId="33DA079D" w14:textId="77777777" w:rsidR="00A63948" w:rsidRPr="00F81721" w:rsidRDefault="001A26BE" w:rsidP="00886719">
            <w:pPr>
              <w:pStyle w:val="TableText"/>
              <w:widowControl w:val="0"/>
              <w:spacing w:before="12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FFFFF"/>
            <w:vAlign w:val="center"/>
          </w:tcPr>
          <w:p w14:paraId="33DA079E"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79F" w14:textId="77777777" w:rsidR="00A63948" w:rsidRPr="00F81721" w:rsidRDefault="00A63948" w:rsidP="00886719">
            <w:pPr>
              <w:pStyle w:val="TableText"/>
              <w:widowControl w:val="0"/>
              <w:rPr>
                <w:rFonts w:ascii="Tahoma" w:hAnsi="Tahoma" w:cs="Tahoma"/>
                <w:b/>
                <w:color w:val="FF0000"/>
                <w:sz w:val="13"/>
              </w:rPr>
            </w:pPr>
          </w:p>
        </w:tc>
        <w:tc>
          <w:tcPr>
            <w:tcW w:w="450" w:type="dxa"/>
            <w:shd w:val="clear" w:color="auto" w:fill="FFFFFF"/>
            <w:vAlign w:val="center"/>
          </w:tcPr>
          <w:p w14:paraId="33DA07A0" w14:textId="77777777" w:rsidR="00A63948" w:rsidRPr="00F81721"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14:paraId="33DA07A1" w14:textId="77777777" w:rsidR="00A63948" w:rsidRPr="00F81721"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14:paraId="33DA07A2" w14:textId="77777777" w:rsidR="00A63948" w:rsidRPr="00F81721" w:rsidRDefault="00A63948" w:rsidP="00886719">
            <w:pPr>
              <w:pStyle w:val="TableText"/>
              <w:widowControl w:val="0"/>
              <w:rPr>
                <w:rFonts w:ascii="Tahoma" w:hAnsi="Tahoma" w:cs="Tahoma"/>
                <w:b/>
                <w:color w:val="008000"/>
                <w:sz w:val="13"/>
              </w:rPr>
            </w:pPr>
          </w:p>
        </w:tc>
        <w:tc>
          <w:tcPr>
            <w:tcW w:w="450" w:type="dxa"/>
            <w:shd w:val="clear" w:color="auto" w:fill="FFFFFF"/>
            <w:vAlign w:val="center"/>
          </w:tcPr>
          <w:p w14:paraId="33DA07A3" w14:textId="77777777" w:rsidR="00A63948" w:rsidRPr="00F81721" w:rsidRDefault="00A63948" w:rsidP="00886719">
            <w:pPr>
              <w:pStyle w:val="TableText"/>
              <w:widowControl w:val="0"/>
              <w:rPr>
                <w:rFonts w:ascii="Tahoma" w:hAnsi="Tahoma" w:cs="Tahoma"/>
                <w:b/>
                <w:color w:val="0000FF"/>
                <w:sz w:val="13"/>
              </w:rPr>
            </w:pPr>
          </w:p>
        </w:tc>
        <w:tc>
          <w:tcPr>
            <w:tcW w:w="450" w:type="dxa"/>
            <w:shd w:val="clear" w:color="auto" w:fill="FFFFFF"/>
            <w:vAlign w:val="center"/>
          </w:tcPr>
          <w:p w14:paraId="33DA07A4" w14:textId="77777777" w:rsidR="00A63948" w:rsidRPr="00F81721" w:rsidRDefault="00A63948" w:rsidP="00886719">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14:paraId="33DA07A5" w14:textId="77777777" w:rsidR="00A63948" w:rsidRPr="00F81721" w:rsidRDefault="00A63948" w:rsidP="00886719">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14:paraId="33DA07A6"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w:t>
            </w:r>
          </w:p>
        </w:tc>
        <w:tc>
          <w:tcPr>
            <w:tcW w:w="450" w:type="dxa"/>
            <w:shd w:val="clear" w:color="auto" w:fill="FFFFFF"/>
            <w:vAlign w:val="center"/>
          </w:tcPr>
          <w:p w14:paraId="33DA07A7"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10</w:t>
            </w:r>
          </w:p>
        </w:tc>
        <w:tc>
          <w:tcPr>
            <w:tcW w:w="450" w:type="dxa"/>
            <w:tcBorders>
              <w:right w:val="single" w:sz="18" w:space="0" w:color="auto"/>
            </w:tcBorders>
            <w:shd w:val="clear" w:color="auto" w:fill="FFFFFF"/>
            <w:vAlign w:val="center"/>
          </w:tcPr>
          <w:p w14:paraId="33DA07A8"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rPr>
              <w:t>5</w:t>
            </w:r>
          </w:p>
        </w:tc>
        <w:tc>
          <w:tcPr>
            <w:tcW w:w="450" w:type="dxa"/>
            <w:tcBorders>
              <w:left w:val="single" w:sz="18" w:space="0" w:color="auto"/>
            </w:tcBorders>
            <w:shd w:val="clear" w:color="auto" w:fill="FFFFFF"/>
            <w:vAlign w:val="center"/>
          </w:tcPr>
          <w:p w14:paraId="33DA07A9"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5</w:t>
            </w:r>
          </w:p>
        </w:tc>
        <w:tc>
          <w:tcPr>
            <w:tcW w:w="450" w:type="dxa"/>
            <w:tcBorders>
              <w:right w:val="single" w:sz="18" w:space="0" w:color="auto"/>
            </w:tcBorders>
            <w:shd w:val="clear" w:color="auto" w:fill="FFFFFF"/>
            <w:vAlign w:val="center"/>
          </w:tcPr>
          <w:p w14:paraId="33DA07AA"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7AB"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7AC"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A07AD" w14:textId="77777777" w:rsidR="00A63948" w:rsidRPr="00F81721" w:rsidRDefault="001A26BE" w:rsidP="00886719">
            <w:pPr>
              <w:pStyle w:val="TableText"/>
              <w:widowControl w:val="0"/>
              <w:rPr>
                <w:rFonts w:ascii="Tahoma" w:hAnsi="Tahoma" w:cs="Tahoma"/>
                <w:sz w:val="13"/>
              </w:rPr>
            </w:pPr>
            <w:r w:rsidRPr="00F81721">
              <w:rPr>
                <w:rFonts w:ascii="Tahoma" w:hAnsi="Tahoma" w:cs="Tahoma"/>
                <w:color w:val="000000"/>
                <w:sz w:val="13"/>
                <w:lang w:val="it-IT"/>
              </w:rPr>
              <w:t>OL/OV</w:t>
            </w:r>
          </w:p>
        </w:tc>
      </w:tr>
      <w:tr w:rsidR="00A63948" w:rsidRPr="00F81721" w14:paraId="33DA07C2" w14:textId="77777777" w:rsidTr="00472DFD">
        <w:trPr>
          <w:trHeight w:val="145"/>
        </w:trPr>
        <w:tc>
          <w:tcPr>
            <w:tcW w:w="2714" w:type="dxa"/>
            <w:shd w:val="clear" w:color="auto" w:fill="FABF8F"/>
          </w:tcPr>
          <w:p w14:paraId="33DA07AF" w14:textId="77777777" w:rsidR="00A63948" w:rsidRPr="00F81721" w:rsidRDefault="001A26BE" w:rsidP="00515A83">
            <w:pPr>
              <w:pStyle w:val="Heading2"/>
              <w:ind w:left="0"/>
              <w:rPr>
                <w:rFonts w:ascii="Tahoma" w:hAnsi="Tahoma" w:cs="Tahoma"/>
                <w:b w:val="0"/>
                <w:color w:val="000000"/>
                <w:sz w:val="14"/>
                <w:szCs w:val="14"/>
              </w:rPr>
            </w:pPr>
            <w:bookmarkStart w:id="668" w:name="_Toc336338160"/>
            <w:bookmarkStart w:id="669" w:name="_Toc340752450"/>
            <w:bookmarkEnd w:id="668"/>
            <w:r w:rsidRPr="00F81721">
              <w:rPr>
                <w:rFonts w:ascii="Tahoma" w:hAnsi="Tahoma" w:cs="Tahoma"/>
                <w:b w:val="0"/>
                <w:sz w:val="14"/>
                <w:lang w:val="it-IT"/>
              </w:rPr>
              <w:t>CAL Suite per Windows Small Business Server 2011 (20 client)</w:t>
            </w:r>
            <w:bookmarkEnd w:id="669"/>
            <w:r w:rsidRPr="00F81721">
              <w:rPr>
                <w:rFonts w:ascii="Tahoma" w:hAnsi="Tahoma" w:cs="Tahoma"/>
              </w:rPr>
              <w:t xml:space="preserve"> </w:t>
            </w:r>
          </w:p>
        </w:tc>
        <w:tc>
          <w:tcPr>
            <w:tcW w:w="450" w:type="dxa"/>
            <w:shd w:val="clear" w:color="auto" w:fill="FABF8F"/>
            <w:vAlign w:val="center"/>
          </w:tcPr>
          <w:p w14:paraId="33DA07B0" w14:textId="77777777" w:rsidR="00A63948" w:rsidRPr="00F81721" w:rsidRDefault="00AC3157" w:rsidP="00CC6F4E">
            <w:pPr>
              <w:pStyle w:val="TableText"/>
              <w:widowControl w:val="0"/>
              <w:rPr>
                <w:rStyle w:val="EndnoteReference"/>
                <w:rFonts w:ascii="Tahoma" w:hAnsi="Tahoma" w:cs="Tahoma"/>
                <w:sz w:val="13"/>
                <w:szCs w:val="13"/>
              </w:rPr>
            </w:pPr>
            <w:hyperlink w:anchor="_111_Windows_Small" w:history="1">
              <w:r w:rsidR="00044713" w:rsidRPr="00F81721">
                <w:rPr>
                  <w:rStyle w:val="Hyperlink"/>
                  <w:rFonts w:ascii="Tahoma" w:hAnsi="Tahoma" w:cs="Tahoma"/>
                  <w:sz w:val="13"/>
                </w:rPr>
                <w:t>111</w:t>
              </w:r>
            </w:hyperlink>
          </w:p>
        </w:tc>
        <w:tc>
          <w:tcPr>
            <w:tcW w:w="450" w:type="dxa"/>
            <w:shd w:val="clear" w:color="auto" w:fill="FABF8F"/>
            <w:vAlign w:val="center"/>
          </w:tcPr>
          <w:p w14:paraId="33DA07B1" w14:textId="77777777" w:rsidR="00A63948" w:rsidRPr="00F81721" w:rsidRDefault="001A26BE" w:rsidP="00886719">
            <w:pPr>
              <w:pStyle w:val="TableText"/>
              <w:widowControl w:val="0"/>
              <w:spacing w:before="12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ABF8F"/>
            <w:vAlign w:val="center"/>
          </w:tcPr>
          <w:p w14:paraId="33DA07B2"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7B3" w14:textId="77777777" w:rsidR="00A63948" w:rsidRPr="00F81721" w:rsidRDefault="00A63948" w:rsidP="00886719">
            <w:pPr>
              <w:pStyle w:val="TableText"/>
              <w:widowControl w:val="0"/>
              <w:rPr>
                <w:rFonts w:ascii="Tahoma" w:hAnsi="Tahoma" w:cs="Tahoma"/>
                <w:b/>
                <w:color w:val="FF0000"/>
                <w:sz w:val="13"/>
              </w:rPr>
            </w:pPr>
          </w:p>
        </w:tc>
        <w:tc>
          <w:tcPr>
            <w:tcW w:w="450" w:type="dxa"/>
            <w:shd w:val="clear" w:color="auto" w:fill="FABF8F"/>
            <w:vAlign w:val="center"/>
          </w:tcPr>
          <w:p w14:paraId="33DA07B4" w14:textId="77777777" w:rsidR="00A63948" w:rsidRPr="00F81721"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14:paraId="33DA07B5" w14:textId="77777777" w:rsidR="00A63948" w:rsidRPr="00F81721"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14:paraId="33DA07B6" w14:textId="77777777" w:rsidR="00A63948" w:rsidRPr="00F81721" w:rsidRDefault="00A63948" w:rsidP="00886719">
            <w:pPr>
              <w:pStyle w:val="TableText"/>
              <w:widowControl w:val="0"/>
              <w:rPr>
                <w:rFonts w:ascii="Tahoma" w:hAnsi="Tahoma" w:cs="Tahoma"/>
                <w:b/>
                <w:color w:val="008000"/>
                <w:sz w:val="13"/>
              </w:rPr>
            </w:pPr>
          </w:p>
        </w:tc>
        <w:tc>
          <w:tcPr>
            <w:tcW w:w="450" w:type="dxa"/>
            <w:shd w:val="clear" w:color="auto" w:fill="FABF8F"/>
            <w:vAlign w:val="center"/>
          </w:tcPr>
          <w:p w14:paraId="33DA07B7" w14:textId="77777777" w:rsidR="00A63948" w:rsidRPr="00F81721" w:rsidRDefault="00A63948" w:rsidP="00886719">
            <w:pPr>
              <w:pStyle w:val="TableText"/>
              <w:widowControl w:val="0"/>
              <w:rPr>
                <w:rFonts w:ascii="Tahoma" w:hAnsi="Tahoma" w:cs="Tahoma"/>
                <w:b/>
                <w:color w:val="0000FF"/>
                <w:sz w:val="13"/>
              </w:rPr>
            </w:pPr>
          </w:p>
        </w:tc>
        <w:tc>
          <w:tcPr>
            <w:tcW w:w="450" w:type="dxa"/>
            <w:shd w:val="clear" w:color="auto" w:fill="FABF8F"/>
            <w:vAlign w:val="center"/>
          </w:tcPr>
          <w:p w14:paraId="33DA07B8" w14:textId="77777777" w:rsidR="00A63948" w:rsidRPr="00F81721" w:rsidRDefault="00A63948" w:rsidP="00886719">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33DA07B9" w14:textId="77777777" w:rsidR="00A63948" w:rsidRPr="00F81721" w:rsidRDefault="00A63948" w:rsidP="00886719">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33DA07BA"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ABF8F"/>
            <w:vAlign w:val="center"/>
          </w:tcPr>
          <w:p w14:paraId="33DA07BB"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ABF8F"/>
            <w:vAlign w:val="center"/>
          </w:tcPr>
          <w:p w14:paraId="33DA07BC"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ABF8F"/>
            <w:vAlign w:val="center"/>
          </w:tcPr>
          <w:p w14:paraId="33DA07BD"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rPr>
              <w:t>25</w:t>
            </w:r>
          </w:p>
        </w:tc>
        <w:tc>
          <w:tcPr>
            <w:tcW w:w="450" w:type="dxa"/>
            <w:tcBorders>
              <w:right w:val="single" w:sz="18" w:space="0" w:color="auto"/>
            </w:tcBorders>
            <w:shd w:val="clear" w:color="auto" w:fill="FABF8F"/>
            <w:vAlign w:val="center"/>
          </w:tcPr>
          <w:p w14:paraId="33DA07BE" w14:textId="77777777" w:rsidR="00A63948" w:rsidRPr="00F81721" w:rsidRDefault="00A63948" w:rsidP="00886719">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7BF" w14:textId="77777777" w:rsidR="00A63948" w:rsidRPr="00F81721" w:rsidRDefault="00A63948" w:rsidP="00886719">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7C0" w14:textId="77777777" w:rsidR="00A63948" w:rsidRPr="00F81721" w:rsidRDefault="001A26BE" w:rsidP="00886719">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A07C1" w14:textId="77777777" w:rsidR="00A63948" w:rsidRPr="00F81721" w:rsidRDefault="001A26BE" w:rsidP="00886719">
            <w:pPr>
              <w:pStyle w:val="TableText"/>
              <w:widowControl w:val="0"/>
              <w:rPr>
                <w:rFonts w:ascii="Tahoma" w:hAnsi="Tahoma" w:cs="Tahoma"/>
                <w:sz w:val="13"/>
              </w:rPr>
            </w:pPr>
            <w:r w:rsidRPr="00F81721">
              <w:rPr>
                <w:rFonts w:ascii="Tahoma" w:hAnsi="Tahoma" w:cs="Tahoma"/>
                <w:color w:val="000000"/>
                <w:sz w:val="13"/>
                <w:lang w:val="it-IT"/>
              </w:rPr>
              <w:t>OL/OV</w:t>
            </w:r>
          </w:p>
        </w:tc>
      </w:tr>
      <w:tr w:rsidR="00A63948" w:rsidRPr="00F81721" w14:paraId="33DA07D6" w14:textId="77777777" w:rsidTr="00472DFD">
        <w:trPr>
          <w:trHeight w:val="145"/>
        </w:trPr>
        <w:tc>
          <w:tcPr>
            <w:tcW w:w="2714" w:type="dxa"/>
            <w:shd w:val="clear" w:color="auto" w:fill="FFFFFF"/>
            <w:vAlign w:val="center"/>
          </w:tcPr>
          <w:p w14:paraId="33DA07C3" w14:textId="77777777" w:rsidR="00A63948" w:rsidRPr="00F81721" w:rsidRDefault="001A26BE" w:rsidP="00F97D54">
            <w:pPr>
              <w:pStyle w:val="Heading2"/>
              <w:ind w:left="0"/>
              <w:rPr>
                <w:rFonts w:ascii="Tahoma" w:hAnsi="Tahoma" w:cs="Tahoma"/>
                <w:b w:val="0"/>
                <w:sz w:val="14"/>
                <w:szCs w:val="14"/>
              </w:rPr>
            </w:pPr>
            <w:bookmarkStart w:id="670" w:name="_Toc336338161"/>
            <w:bookmarkStart w:id="671" w:name="_Toc340752451"/>
            <w:bookmarkEnd w:id="670"/>
            <w:r w:rsidRPr="00F81721">
              <w:rPr>
                <w:rFonts w:ascii="Tahoma" w:hAnsi="Tahoma" w:cs="Tahoma"/>
                <w:b w:val="0"/>
                <w:sz w:val="14"/>
                <w:lang w:val="it-IT"/>
              </w:rPr>
              <w:t>Premium Add-on per Windows Small Business Server 2011 (5 client)</w:t>
            </w:r>
            <w:bookmarkEnd w:id="671"/>
          </w:p>
        </w:tc>
        <w:tc>
          <w:tcPr>
            <w:tcW w:w="450" w:type="dxa"/>
            <w:shd w:val="clear" w:color="auto" w:fill="FFFFFF"/>
            <w:vAlign w:val="center"/>
          </w:tcPr>
          <w:p w14:paraId="33DA07C4" w14:textId="77777777" w:rsidR="00A63948" w:rsidRPr="00F81721" w:rsidRDefault="00AC3157" w:rsidP="00CC6F4E">
            <w:pPr>
              <w:pStyle w:val="TableText"/>
              <w:widowControl w:val="0"/>
              <w:rPr>
                <w:rStyle w:val="EndnoteReference"/>
                <w:rFonts w:ascii="Tahoma" w:hAnsi="Tahoma" w:cs="Tahoma"/>
                <w:color w:val="0000FF"/>
                <w:sz w:val="13"/>
                <w:szCs w:val="13"/>
              </w:rPr>
            </w:pPr>
            <w:hyperlink w:anchor="_112_CAL_Suite" w:history="1">
              <w:r w:rsidR="001A26BE" w:rsidRPr="00F81721">
                <w:rPr>
                  <w:rStyle w:val="Hyperlink"/>
                  <w:rFonts w:ascii="Tahoma" w:hAnsi="Tahoma" w:cs="Tahoma"/>
                  <w:sz w:val="13"/>
                </w:rPr>
                <w:t>112</w:t>
              </w:r>
            </w:hyperlink>
          </w:p>
        </w:tc>
        <w:tc>
          <w:tcPr>
            <w:tcW w:w="450" w:type="dxa"/>
            <w:shd w:val="clear" w:color="auto" w:fill="FFFFFF"/>
          </w:tcPr>
          <w:p w14:paraId="33DA07C5" w14:textId="77777777" w:rsidR="00A63948" w:rsidRPr="00F81721" w:rsidRDefault="001A26BE" w:rsidP="00F97D54">
            <w:pPr>
              <w:pStyle w:val="TableText"/>
              <w:widowControl w:val="0"/>
              <w:spacing w:before="12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FFFFF"/>
            <w:vAlign w:val="center"/>
          </w:tcPr>
          <w:p w14:paraId="33DA07C6" w14:textId="77777777" w:rsidR="00A63948" w:rsidRPr="00F81721" w:rsidRDefault="00A63948" w:rsidP="00F97D54">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7C7" w14:textId="77777777" w:rsidR="00A63948" w:rsidRPr="00F81721" w:rsidRDefault="00A63948" w:rsidP="00F97D54">
            <w:pPr>
              <w:pStyle w:val="TableText"/>
              <w:widowControl w:val="0"/>
              <w:rPr>
                <w:rFonts w:ascii="Tahoma" w:hAnsi="Tahoma" w:cs="Tahoma"/>
                <w:b/>
                <w:color w:val="FF0000"/>
                <w:sz w:val="13"/>
              </w:rPr>
            </w:pPr>
          </w:p>
        </w:tc>
        <w:tc>
          <w:tcPr>
            <w:tcW w:w="450" w:type="dxa"/>
            <w:shd w:val="clear" w:color="auto" w:fill="FFFFFF"/>
            <w:vAlign w:val="center"/>
          </w:tcPr>
          <w:p w14:paraId="33DA07C8" w14:textId="77777777" w:rsidR="00A63948" w:rsidRPr="00F81721"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33DA07C9" w14:textId="77777777" w:rsidR="00A63948" w:rsidRPr="00F81721"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33DA07CA" w14:textId="77777777" w:rsidR="00A63948" w:rsidRPr="00F81721"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33DA07CB" w14:textId="77777777" w:rsidR="00A63948" w:rsidRPr="00F81721" w:rsidRDefault="00A63948" w:rsidP="00F97D54">
            <w:pPr>
              <w:pStyle w:val="TableText"/>
              <w:widowControl w:val="0"/>
              <w:rPr>
                <w:rFonts w:ascii="Tahoma" w:hAnsi="Tahoma" w:cs="Tahoma"/>
                <w:b/>
                <w:color w:val="0000FF"/>
                <w:sz w:val="13"/>
              </w:rPr>
            </w:pPr>
          </w:p>
        </w:tc>
        <w:tc>
          <w:tcPr>
            <w:tcW w:w="450" w:type="dxa"/>
            <w:shd w:val="clear" w:color="auto" w:fill="FFFFFF"/>
            <w:vAlign w:val="center"/>
          </w:tcPr>
          <w:p w14:paraId="33DA07CC" w14:textId="77777777" w:rsidR="00A63948" w:rsidRPr="00F81721"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14:paraId="33DA07CD" w14:textId="77777777" w:rsidR="00A63948" w:rsidRPr="00F81721"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14:paraId="33DA07CE"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rPr>
              <w:t>5</w:t>
            </w:r>
          </w:p>
        </w:tc>
        <w:tc>
          <w:tcPr>
            <w:tcW w:w="450" w:type="dxa"/>
            <w:shd w:val="clear" w:color="auto" w:fill="FFFFFF"/>
            <w:vAlign w:val="center"/>
          </w:tcPr>
          <w:p w14:paraId="33DA07CF"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rPr>
              <w:t>10</w:t>
            </w:r>
          </w:p>
        </w:tc>
        <w:tc>
          <w:tcPr>
            <w:tcW w:w="450" w:type="dxa"/>
            <w:tcBorders>
              <w:right w:val="single" w:sz="18" w:space="0" w:color="auto"/>
            </w:tcBorders>
            <w:shd w:val="clear" w:color="auto" w:fill="FFFFFF"/>
            <w:vAlign w:val="center"/>
          </w:tcPr>
          <w:p w14:paraId="33DA07D0"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rPr>
              <w:t>5</w:t>
            </w:r>
          </w:p>
        </w:tc>
        <w:tc>
          <w:tcPr>
            <w:tcW w:w="450" w:type="dxa"/>
            <w:tcBorders>
              <w:left w:val="single" w:sz="18" w:space="0" w:color="auto"/>
            </w:tcBorders>
            <w:shd w:val="clear" w:color="auto" w:fill="FFFFFF"/>
            <w:vAlign w:val="center"/>
          </w:tcPr>
          <w:p w14:paraId="33DA07D1"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rPr>
              <w:t>5</w:t>
            </w:r>
          </w:p>
        </w:tc>
        <w:tc>
          <w:tcPr>
            <w:tcW w:w="450" w:type="dxa"/>
            <w:tcBorders>
              <w:right w:val="single" w:sz="18" w:space="0" w:color="auto"/>
            </w:tcBorders>
            <w:shd w:val="clear" w:color="auto" w:fill="FFFFFF"/>
            <w:vAlign w:val="center"/>
          </w:tcPr>
          <w:p w14:paraId="33DA07D2" w14:textId="77777777" w:rsidR="00A63948" w:rsidRPr="00F81721"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7D3"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7D4"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A07D5"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lang w:val="it-IT"/>
              </w:rPr>
              <w:t>OL/OV</w:t>
            </w:r>
          </w:p>
        </w:tc>
      </w:tr>
      <w:tr w:rsidR="00A63948" w:rsidRPr="00F81721" w14:paraId="33DA07EA" w14:textId="77777777" w:rsidTr="00472DFD">
        <w:trPr>
          <w:trHeight w:val="145"/>
        </w:trPr>
        <w:tc>
          <w:tcPr>
            <w:tcW w:w="2714" w:type="dxa"/>
            <w:shd w:val="clear" w:color="auto" w:fill="FABF8F"/>
            <w:vAlign w:val="center"/>
          </w:tcPr>
          <w:p w14:paraId="33DA07D7" w14:textId="77777777" w:rsidR="00A63948" w:rsidRPr="00F81721" w:rsidRDefault="001A26BE" w:rsidP="004D2DE9">
            <w:pPr>
              <w:pStyle w:val="Heading2"/>
              <w:ind w:left="0"/>
              <w:rPr>
                <w:rFonts w:ascii="Tahoma" w:hAnsi="Tahoma" w:cs="Tahoma"/>
                <w:b w:val="0"/>
                <w:sz w:val="14"/>
                <w:szCs w:val="14"/>
              </w:rPr>
            </w:pPr>
            <w:bookmarkStart w:id="672" w:name="_Toc336338162"/>
            <w:bookmarkStart w:id="673" w:name="_Toc340752452"/>
            <w:bookmarkEnd w:id="672"/>
            <w:r w:rsidRPr="00F81721">
              <w:rPr>
                <w:rFonts w:ascii="Tahoma" w:hAnsi="Tahoma" w:cs="Tahoma"/>
                <w:b w:val="0"/>
                <w:sz w:val="14"/>
                <w:lang w:val="it-IT"/>
              </w:rPr>
              <w:t>Premium Add-on CAL Suite per Windows Small Business Server 2011</w:t>
            </w:r>
            <w:bookmarkEnd w:id="673"/>
            <w:r w:rsidRPr="00F81721">
              <w:rPr>
                <w:rFonts w:ascii="Tahoma" w:hAnsi="Tahoma" w:cs="Tahoma"/>
              </w:rPr>
              <w:t xml:space="preserve"> </w:t>
            </w:r>
          </w:p>
        </w:tc>
        <w:tc>
          <w:tcPr>
            <w:tcW w:w="450" w:type="dxa"/>
            <w:shd w:val="clear" w:color="auto" w:fill="FABF8F"/>
            <w:vAlign w:val="center"/>
          </w:tcPr>
          <w:p w14:paraId="33DA07D8" w14:textId="77777777" w:rsidR="00A63948" w:rsidRPr="00F81721" w:rsidRDefault="00AC3157" w:rsidP="00CC6F4E">
            <w:pPr>
              <w:pStyle w:val="TableText"/>
              <w:widowControl w:val="0"/>
              <w:rPr>
                <w:rFonts w:ascii="Tahoma" w:hAnsi="Tahoma" w:cs="Tahoma"/>
                <w:sz w:val="13"/>
                <w:szCs w:val="13"/>
              </w:rPr>
            </w:pPr>
            <w:hyperlink w:anchor="_113_Premium_Add-on" w:history="1">
              <w:r w:rsidR="001A26BE" w:rsidRPr="00F81721">
                <w:rPr>
                  <w:rStyle w:val="Hyperlink"/>
                  <w:rFonts w:ascii="Tahoma" w:hAnsi="Tahoma" w:cs="Tahoma"/>
                  <w:sz w:val="13"/>
                </w:rPr>
                <w:t>113</w:t>
              </w:r>
            </w:hyperlink>
          </w:p>
        </w:tc>
        <w:tc>
          <w:tcPr>
            <w:tcW w:w="450" w:type="dxa"/>
            <w:shd w:val="clear" w:color="auto" w:fill="FABF8F"/>
          </w:tcPr>
          <w:p w14:paraId="33DA07D9" w14:textId="77777777" w:rsidR="00A63948" w:rsidRPr="00F81721" w:rsidRDefault="001A26BE">
            <w:pPr>
              <w:pStyle w:val="TableText"/>
              <w:widowControl w:val="0"/>
              <w:spacing w:before="12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ABF8F"/>
            <w:vAlign w:val="center"/>
          </w:tcPr>
          <w:p w14:paraId="33DA07DA"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7DB" w14:textId="77777777" w:rsidR="00A63948" w:rsidRPr="00F81721" w:rsidRDefault="00A63948">
            <w:pPr>
              <w:pStyle w:val="TableText"/>
              <w:widowControl w:val="0"/>
              <w:rPr>
                <w:rFonts w:ascii="Tahoma" w:hAnsi="Tahoma" w:cs="Tahoma"/>
                <w:b/>
                <w:color w:val="FF0000"/>
                <w:sz w:val="13"/>
              </w:rPr>
            </w:pPr>
          </w:p>
        </w:tc>
        <w:tc>
          <w:tcPr>
            <w:tcW w:w="450" w:type="dxa"/>
            <w:shd w:val="clear" w:color="auto" w:fill="FABF8F"/>
            <w:vAlign w:val="center"/>
          </w:tcPr>
          <w:p w14:paraId="33DA07DC" w14:textId="77777777" w:rsidR="00A63948" w:rsidRPr="00F81721" w:rsidRDefault="00A63948">
            <w:pPr>
              <w:pStyle w:val="TableText"/>
              <w:widowControl w:val="0"/>
              <w:rPr>
                <w:rFonts w:ascii="Tahoma" w:hAnsi="Tahoma" w:cs="Tahoma"/>
                <w:b/>
                <w:color w:val="008000"/>
                <w:sz w:val="13"/>
              </w:rPr>
            </w:pPr>
          </w:p>
        </w:tc>
        <w:tc>
          <w:tcPr>
            <w:tcW w:w="450" w:type="dxa"/>
            <w:shd w:val="clear" w:color="auto" w:fill="FABF8F"/>
            <w:vAlign w:val="center"/>
          </w:tcPr>
          <w:p w14:paraId="33DA07DD" w14:textId="77777777" w:rsidR="00A63948" w:rsidRPr="00F81721" w:rsidRDefault="00A63948">
            <w:pPr>
              <w:pStyle w:val="TableText"/>
              <w:widowControl w:val="0"/>
              <w:rPr>
                <w:rFonts w:ascii="Tahoma" w:hAnsi="Tahoma" w:cs="Tahoma"/>
                <w:b/>
                <w:color w:val="008000"/>
                <w:sz w:val="13"/>
              </w:rPr>
            </w:pPr>
          </w:p>
        </w:tc>
        <w:tc>
          <w:tcPr>
            <w:tcW w:w="450" w:type="dxa"/>
            <w:shd w:val="clear" w:color="auto" w:fill="FABF8F"/>
            <w:vAlign w:val="center"/>
          </w:tcPr>
          <w:p w14:paraId="33DA07DE" w14:textId="77777777" w:rsidR="00A63948" w:rsidRPr="00F81721" w:rsidRDefault="00A63948">
            <w:pPr>
              <w:pStyle w:val="TableText"/>
              <w:widowControl w:val="0"/>
              <w:rPr>
                <w:rFonts w:ascii="Tahoma" w:hAnsi="Tahoma" w:cs="Tahoma"/>
                <w:b/>
                <w:color w:val="008000"/>
                <w:sz w:val="13"/>
              </w:rPr>
            </w:pPr>
          </w:p>
        </w:tc>
        <w:tc>
          <w:tcPr>
            <w:tcW w:w="450" w:type="dxa"/>
            <w:shd w:val="clear" w:color="auto" w:fill="FABF8F"/>
            <w:vAlign w:val="center"/>
          </w:tcPr>
          <w:p w14:paraId="33DA07DF" w14:textId="77777777" w:rsidR="00A63948" w:rsidRPr="00F81721" w:rsidRDefault="00A63948">
            <w:pPr>
              <w:pStyle w:val="TableText"/>
              <w:widowControl w:val="0"/>
              <w:rPr>
                <w:rFonts w:ascii="Tahoma" w:hAnsi="Tahoma" w:cs="Tahoma"/>
                <w:b/>
                <w:color w:val="0000FF"/>
                <w:sz w:val="13"/>
              </w:rPr>
            </w:pPr>
          </w:p>
        </w:tc>
        <w:tc>
          <w:tcPr>
            <w:tcW w:w="450" w:type="dxa"/>
            <w:shd w:val="clear" w:color="auto" w:fill="FABF8F"/>
            <w:vAlign w:val="center"/>
          </w:tcPr>
          <w:p w14:paraId="33DA07E0" w14:textId="77777777" w:rsidR="00A63948" w:rsidRPr="00F81721" w:rsidRDefault="00A63948">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33DA07E1" w14:textId="77777777" w:rsidR="00A63948" w:rsidRPr="00F81721" w:rsidRDefault="00A63948">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33DA07E2" w14:textId="77777777" w:rsidR="00A63948" w:rsidRPr="00F81721" w:rsidRDefault="001A26BE">
            <w:pPr>
              <w:pStyle w:val="TableText"/>
              <w:widowControl w:val="0"/>
              <w:rPr>
                <w:rFonts w:ascii="Tahoma" w:hAnsi="Tahoma" w:cs="Tahoma"/>
                <w:sz w:val="13"/>
              </w:rPr>
            </w:pPr>
            <w:r w:rsidRPr="00F81721">
              <w:rPr>
                <w:rFonts w:ascii="Tahoma" w:hAnsi="Tahoma" w:cs="Tahoma"/>
                <w:sz w:val="13"/>
              </w:rPr>
              <w:t>1</w:t>
            </w:r>
          </w:p>
        </w:tc>
        <w:tc>
          <w:tcPr>
            <w:tcW w:w="450" w:type="dxa"/>
            <w:shd w:val="clear" w:color="auto" w:fill="FABF8F"/>
            <w:vAlign w:val="center"/>
          </w:tcPr>
          <w:p w14:paraId="33DA07E3" w14:textId="77777777" w:rsidR="00A63948" w:rsidRPr="00F81721" w:rsidRDefault="001A26BE">
            <w:pPr>
              <w:pStyle w:val="TableText"/>
              <w:widowControl w:val="0"/>
              <w:rPr>
                <w:rFonts w:ascii="Tahoma" w:hAnsi="Tahoma" w:cs="Tahoma"/>
                <w:sz w:val="13"/>
              </w:rPr>
            </w:pPr>
            <w:r w:rsidRPr="00F81721">
              <w:rPr>
                <w:rFonts w:ascii="Tahoma" w:hAnsi="Tahoma" w:cs="Tahoma"/>
                <w:sz w:val="13"/>
              </w:rPr>
              <w:t>2</w:t>
            </w:r>
          </w:p>
        </w:tc>
        <w:tc>
          <w:tcPr>
            <w:tcW w:w="450" w:type="dxa"/>
            <w:tcBorders>
              <w:right w:val="single" w:sz="18" w:space="0" w:color="auto"/>
            </w:tcBorders>
            <w:shd w:val="clear" w:color="auto" w:fill="FABF8F"/>
            <w:vAlign w:val="center"/>
          </w:tcPr>
          <w:p w14:paraId="33DA07E4" w14:textId="77777777" w:rsidR="00A63948" w:rsidRPr="00F81721"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left w:val="single" w:sz="18" w:space="0" w:color="auto"/>
            </w:tcBorders>
            <w:shd w:val="clear" w:color="auto" w:fill="FABF8F"/>
            <w:vAlign w:val="center"/>
          </w:tcPr>
          <w:p w14:paraId="33DA07E5" w14:textId="77777777" w:rsidR="00A63948" w:rsidRPr="00F81721" w:rsidRDefault="001A26BE">
            <w:pPr>
              <w:pStyle w:val="TableText"/>
              <w:widowControl w:val="0"/>
              <w:rPr>
                <w:rFonts w:ascii="Tahoma" w:hAnsi="Tahoma" w:cs="Tahoma"/>
                <w:sz w:val="13"/>
              </w:rPr>
            </w:pPr>
            <w:r w:rsidRPr="00F81721">
              <w:rPr>
                <w:rFonts w:ascii="Tahoma" w:hAnsi="Tahoma" w:cs="Tahoma"/>
                <w:sz w:val="13"/>
              </w:rPr>
              <w:t>1</w:t>
            </w:r>
          </w:p>
        </w:tc>
        <w:tc>
          <w:tcPr>
            <w:tcW w:w="450" w:type="dxa"/>
            <w:tcBorders>
              <w:right w:val="single" w:sz="18" w:space="0" w:color="auto"/>
            </w:tcBorders>
            <w:shd w:val="clear" w:color="auto" w:fill="FABF8F"/>
            <w:vAlign w:val="center"/>
          </w:tcPr>
          <w:p w14:paraId="33DA07E6" w14:textId="77777777" w:rsidR="00A63948" w:rsidRPr="00F81721" w:rsidRDefault="00A63948">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7E7"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E, P</w:t>
            </w:r>
          </w:p>
        </w:tc>
        <w:tc>
          <w:tcPr>
            <w:tcW w:w="450" w:type="dxa"/>
            <w:shd w:val="clear" w:color="auto" w:fill="FABF8F"/>
          </w:tcPr>
          <w:p w14:paraId="33DA07E8" w14:textId="77777777" w:rsidR="00A63948" w:rsidRPr="00F81721" w:rsidRDefault="001A26BE">
            <w:pPr>
              <w:pStyle w:val="TableText"/>
              <w:widowControl w:val="0"/>
              <w:rPr>
                <w:rFonts w:ascii="Tahoma" w:hAnsi="Tahoma" w:cs="Tahoma"/>
                <w:sz w:val="13"/>
              </w:rPr>
            </w:pPr>
            <w:r w:rsidRPr="00F81721">
              <w:rPr>
                <w:rFonts w:ascii="Tahoma" w:hAnsi="Tahoma" w:cs="Tahoma"/>
                <w:sz w:val="13"/>
                <w:lang w:val="it-IT"/>
              </w:rPr>
              <w:t>A, ST</w:t>
            </w:r>
          </w:p>
        </w:tc>
        <w:tc>
          <w:tcPr>
            <w:tcW w:w="540" w:type="dxa"/>
            <w:shd w:val="clear" w:color="auto" w:fill="FABF8F"/>
            <w:vAlign w:val="center"/>
          </w:tcPr>
          <w:p w14:paraId="33DA07E9" w14:textId="77777777" w:rsidR="00A63948" w:rsidRPr="00F81721" w:rsidRDefault="00A63948">
            <w:pPr>
              <w:pStyle w:val="TableText"/>
              <w:widowControl w:val="0"/>
              <w:rPr>
                <w:rFonts w:ascii="Tahoma" w:hAnsi="Tahoma" w:cs="Tahoma"/>
                <w:sz w:val="13"/>
              </w:rPr>
            </w:pPr>
          </w:p>
        </w:tc>
      </w:tr>
      <w:tr w:rsidR="00A63948" w:rsidRPr="00F81721" w14:paraId="33DA07FE" w14:textId="77777777" w:rsidTr="00472DFD">
        <w:trPr>
          <w:trHeight w:val="145"/>
        </w:trPr>
        <w:tc>
          <w:tcPr>
            <w:tcW w:w="2714" w:type="dxa"/>
            <w:shd w:val="clear" w:color="auto" w:fill="FFFFFF"/>
            <w:vAlign w:val="center"/>
          </w:tcPr>
          <w:p w14:paraId="33DA07EB" w14:textId="77777777" w:rsidR="00A63948" w:rsidRPr="00F81721" w:rsidRDefault="001A26BE" w:rsidP="004D2DE9">
            <w:pPr>
              <w:pStyle w:val="Heading2"/>
              <w:ind w:left="0"/>
              <w:rPr>
                <w:rFonts w:ascii="Tahoma" w:hAnsi="Tahoma" w:cs="Tahoma"/>
                <w:b w:val="0"/>
                <w:sz w:val="14"/>
                <w:szCs w:val="14"/>
              </w:rPr>
            </w:pPr>
            <w:bookmarkStart w:id="674" w:name="_Toc336338163"/>
            <w:bookmarkStart w:id="675" w:name="_Toc340752453"/>
            <w:bookmarkEnd w:id="674"/>
            <w:r w:rsidRPr="00F81721">
              <w:rPr>
                <w:rFonts w:ascii="Tahoma" w:hAnsi="Tahoma" w:cs="Tahoma"/>
                <w:b w:val="0"/>
                <w:sz w:val="14"/>
                <w:lang w:val="it-IT"/>
              </w:rPr>
              <w:t>Premium Add-on CAL Suite per Windows Small Business Server 2011 (5 client)</w:t>
            </w:r>
            <w:bookmarkEnd w:id="675"/>
          </w:p>
        </w:tc>
        <w:tc>
          <w:tcPr>
            <w:tcW w:w="450" w:type="dxa"/>
            <w:shd w:val="clear" w:color="auto" w:fill="FFFFFF"/>
            <w:vAlign w:val="center"/>
          </w:tcPr>
          <w:p w14:paraId="33DA07EC" w14:textId="77777777" w:rsidR="00A63948" w:rsidRPr="00F81721" w:rsidRDefault="00AC3157" w:rsidP="00CC6F4E">
            <w:pPr>
              <w:pStyle w:val="TableText"/>
              <w:widowControl w:val="0"/>
              <w:rPr>
                <w:rFonts w:ascii="Tahoma" w:hAnsi="Tahoma" w:cs="Tahoma"/>
                <w:sz w:val="13"/>
                <w:szCs w:val="13"/>
              </w:rPr>
            </w:pPr>
            <w:hyperlink w:anchor="_113_Premium_Add-on" w:history="1">
              <w:r w:rsidR="00044713" w:rsidRPr="00F81721">
                <w:rPr>
                  <w:rStyle w:val="Hyperlink"/>
                  <w:rFonts w:ascii="Tahoma" w:hAnsi="Tahoma" w:cs="Tahoma"/>
                  <w:sz w:val="13"/>
                </w:rPr>
                <w:t>113</w:t>
              </w:r>
            </w:hyperlink>
          </w:p>
        </w:tc>
        <w:tc>
          <w:tcPr>
            <w:tcW w:w="450" w:type="dxa"/>
            <w:shd w:val="clear" w:color="auto" w:fill="FFFFFF"/>
          </w:tcPr>
          <w:p w14:paraId="33DA07ED" w14:textId="77777777" w:rsidR="00A63948" w:rsidRPr="00F81721" w:rsidRDefault="001A26BE" w:rsidP="00F97D54">
            <w:pPr>
              <w:pStyle w:val="TableText"/>
              <w:widowControl w:val="0"/>
              <w:spacing w:before="12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FFFFF"/>
            <w:vAlign w:val="center"/>
          </w:tcPr>
          <w:p w14:paraId="33DA07EE"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FFFFF"/>
            <w:vAlign w:val="center"/>
          </w:tcPr>
          <w:p w14:paraId="33DA07EF" w14:textId="77777777" w:rsidR="00A63948" w:rsidRPr="00F81721" w:rsidRDefault="00A63948" w:rsidP="00F97D54">
            <w:pPr>
              <w:pStyle w:val="TableText"/>
              <w:widowControl w:val="0"/>
              <w:rPr>
                <w:rFonts w:ascii="Tahoma" w:hAnsi="Tahoma" w:cs="Tahoma"/>
                <w:b/>
                <w:color w:val="FF0000"/>
                <w:sz w:val="13"/>
              </w:rPr>
            </w:pPr>
          </w:p>
        </w:tc>
        <w:tc>
          <w:tcPr>
            <w:tcW w:w="450" w:type="dxa"/>
            <w:shd w:val="clear" w:color="auto" w:fill="FFFFFF"/>
            <w:vAlign w:val="center"/>
          </w:tcPr>
          <w:p w14:paraId="33DA07F0" w14:textId="77777777" w:rsidR="00A63948" w:rsidRPr="00F81721"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33DA07F1" w14:textId="77777777" w:rsidR="00A63948" w:rsidRPr="00F81721"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33DA07F2" w14:textId="77777777" w:rsidR="00A63948" w:rsidRPr="00F81721" w:rsidRDefault="00A63948" w:rsidP="00F97D54">
            <w:pPr>
              <w:pStyle w:val="TableText"/>
              <w:widowControl w:val="0"/>
              <w:rPr>
                <w:rFonts w:ascii="Tahoma" w:hAnsi="Tahoma" w:cs="Tahoma"/>
                <w:b/>
                <w:color w:val="008000"/>
                <w:sz w:val="13"/>
              </w:rPr>
            </w:pPr>
          </w:p>
        </w:tc>
        <w:tc>
          <w:tcPr>
            <w:tcW w:w="450" w:type="dxa"/>
            <w:shd w:val="clear" w:color="auto" w:fill="FFFFFF"/>
            <w:vAlign w:val="center"/>
          </w:tcPr>
          <w:p w14:paraId="33DA07F3" w14:textId="77777777" w:rsidR="00A63948" w:rsidRPr="00F81721" w:rsidRDefault="00A63948" w:rsidP="00F97D54">
            <w:pPr>
              <w:pStyle w:val="TableText"/>
              <w:widowControl w:val="0"/>
              <w:rPr>
                <w:rFonts w:ascii="Tahoma" w:hAnsi="Tahoma" w:cs="Tahoma"/>
                <w:b/>
                <w:color w:val="0000FF"/>
                <w:sz w:val="13"/>
              </w:rPr>
            </w:pPr>
          </w:p>
        </w:tc>
        <w:tc>
          <w:tcPr>
            <w:tcW w:w="450" w:type="dxa"/>
            <w:shd w:val="clear" w:color="auto" w:fill="FFFFFF"/>
            <w:vAlign w:val="center"/>
          </w:tcPr>
          <w:p w14:paraId="33DA07F4" w14:textId="77777777" w:rsidR="00A63948" w:rsidRPr="00F81721"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FFFFF"/>
            <w:vAlign w:val="center"/>
          </w:tcPr>
          <w:p w14:paraId="33DA07F5" w14:textId="77777777" w:rsidR="00A63948" w:rsidRPr="00F81721"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FFFFF"/>
            <w:vAlign w:val="center"/>
          </w:tcPr>
          <w:p w14:paraId="33DA07F6"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rPr>
              <w:t>5</w:t>
            </w:r>
          </w:p>
        </w:tc>
        <w:tc>
          <w:tcPr>
            <w:tcW w:w="450" w:type="dxa"/>
            <w:shd w:val="clear" w:color="auto" w:fill="FFFFFF"/>
            <w:vAlign w:val="center"/>
          </w:tcPr>
          <w:p w14:paraId="33DA07F7"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rPr>
              <w:t>10</w:t>
            </w:r>
          </w:p>
        </w:tc>
        <w:tc>
          <w:tcPr>
            <w:tcW w:w="450" w:type="dxa"/>
            <w:tcBorders>
              <w:right w:val="single" w:sz="18" w:space="0" w:color="auto"/>
            </w:tcBorders>
            <w:shd w:val="clear" w:color="auto" w:fill="FFFFFF"/>
            <w:vAlign w:val="center"/>
          </w:tcPr>
          <w:p w14:paraId="33DA07F8"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rPr>
              <w:t>5</w:t>
            </w:r>
          </w:p>
        </w:tc>
        <w:tc>
          <w:tcPr>
            <w:tcW w:w="450" w:type="dxa"/>
            <w:tcBorders>
              <w:left w:val="single" w:sz="18" w:space="0" w:color="auto"/>
            </w:tcBorders>
            <w:shd w:val="clear" w:color="auto" w:fill="FFFFFF"/>
            <w:vAlign w:val="center"/>
          </w:tcPr>
          <w:p w14:paraId="33DA07F9"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rPr>
              <w:t>5</w:t>
            </w:r>
          </w:p>
        </w:tc>
        <w:tc>
          <w:tcPr>
            <w:tcW w:w="450" w:type="dxa"/>
            <w:tcBorders>
              <w:right w:val="single" w:sz="18" w:space="0" w:color="auto"/>
            </w:tcBorders>
            <w:shd w:val="clear" w:color="auto" w:fill="FFFFFF"/>
            <w:vAlign w:val="center"/>
          </w:tcPr>
          <w:p w14:paraId="33DA07FA" w14:textId="77777777" w:rsidR="00A63948" w:rsidRPr="00F81721"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14:paraId="33DA07FB"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FFFFF"/>
          </w:tcPr>
          <w:p w14:paraId="33DA07FC"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FFFFF"/>
            <w:vAlign w:val="center"/>
          </w:tcPr>
          <w:p w14:paraId="33DA07FD"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lang w:val="it-IT"/>
              </w:rPr>
              <w:t>OL/OV</w:t>
            </w:r>
          </w:p>
        </w:tc>
      </w:tr>
      <w:tr w:rsidR="00A63948" w:rsidRPr="00F81721" w14:paraId="33DA0812" w14:textId="77777777" w:rsidTr="00472DFD">
        <w:trPr>
          <w:trHeight w:val="440"/>
        </w:trPr>
        <w:tc>
          <w:tcPr>
            <w:tcW w:w="2714" w:type="dxa"/>
            <w:shd w:val="clear" w:color="auto" w:fill="FABF8F"/>
            <w:vAlign w:val="center"/>
          </w:tcPr>
          <w:p w14:paraId="33DA07FF" w14:textId="77777777" w:rsidR="00A63948" w:rsidRPr="00F81721" w:rsidRDefault="001A26BE" w:rsidP="00F97D54">
            <w:pPr>
              <w:pStyle w:val="Heading2"/>
              <w:ind w:left="0"/>
              <w:rPr>
                <w:rFonts w:ascii="Tahoma" w:hAnsi="Tahoma" w:cs="Tahoma"/>
                <w:b w:val="0"/>
                <w:sz w:val="14"/>
                <w:szCs w:val="14"/>
              </w:rPr>
            </w:pPr>
            <w:bookmarkStart w:id="676" w:name="_Toc336338164"/>
            <w:bookmarkStart w:id="677" w:name="_Toc340752454"/>
            <w:bookmarkEnd w:id="676"/>
            <w:r w:rsidRPr="00F81721">
              <w:rPr>
                <w:rFonts w:ascii="Tahoma" w:hAnsi="Tahoma" w:cs="Tahoma"/>
                <w:b w:val="0"/>
                <w:sz w:val="14"/>
                <w:lang w:val="it-IT"/>
              </w:rPr>
              <w:t>Premium Add-on CAL Suite per Windows Small Business Server 2011 (20 client)</w:t>
            </w:r>
            <w:bookmarkEnd w:id="677"/>
          </w:p>
        </w:tc>
        <w:tc>
          <w:tcPr>
            <w:tcW w:w="450" w:type="dxa"/>
            <w:shd w:val="clear" w:color="auto" w:fill="FABF8F"/>
            <w:vAlign w:val="center"/>
          </w:tcPr>
          <w:p w14:paraId="33DA0800" w14:textId="77777777" w:rsidR="00A63948" w:rsidRPr="00F81721" w:rsidRDefault="00AC3157" w:rsidP="00CC6F4E">
            <w:pPr>
              <w:pStyle w:val="TableText"/>
              <w:widowControl w:val="0"/>
              <w:rPr>
                <w:rFonts w:ascii="Tahoma" w:hAnsi="Tahoma" w:cs="Tahoma"/>
                <w:sz w:val="13"/>
                <w:szCs w:val="13"/>
              </w:rPr>
            </w:pPr>
            <w:hyperlink w:anchor="_113_Premium_Add-on" w:history="1">
              <w:r w:rsidR="00044713" w:rsidRPr="00F81721">
                <w:rPr>
                  <w:rStyle w:val="Hyperlink"/>
                  <w:rFonts w:ascii="Tahoma" w:hAnsi="Tahoma" w:cs="Tahoma"/>
                  <w:sz w:val="13"/>
                </w:rPr>
                <w:t>113</w:t>
              </w:r>
            </w:hyperlink>
          </w:p>
        </w:tc>
        <w:tc>
          <w:tcPr>
            <w:tcW w:w="450" w:type="dxa"/>
            <w:shd w:val="clear" w:color="auto" w:fill="FABF8F"/>
          </w:tcPr>
          <w:p w14:paraId="33DA0801" w14:textId="77777777" w:rsidR="00A63948" w:rsidRPr="00F81721" w:rsidRDefault="001A26BE" w:rsidP="00F97D54">
            <w:pPr>
              <w:pStyle w:val="TableText"/>
              <w:widowControl w:val="0"/>
              <w:spacing w:before="120"/>
              <w:rPr>
                <w:rFonts w:ascii="Tahoma" w:hAnsi="Tahoma" w:cs="Tahoma"/>
                <w:sz w:val="13"/>
              </w:rPr>
            </w:pPr>
            <w:r w:rsidRPr="00F81721">
              <w:rPr>
                <w:rFonts w:ascii="Tahoma" w:hAnsi="Tahoma" w:cs="Tahoma"/>
                <w:sz w:val="13"/>
              </w:rPr>
              <w:t>01/11</w:t>
            </w:r>
          </w:p>
        </w:tc>
        <w:tc>
          <w:tcPr>
            <w:tcW w:w="360" w:type="dxa"/>
            <w:tcBorders>
              <w:right w:val="single" w:sz="18" w:space="0" w:color="auto"/>
            </w:tcBorders>
            <w:shd w:val="clear" w:color="auto" w:fill="FABF8F"/>
            <w:vAlign w:val="center"/>
          </w:tcPr>
          <w:p w14:paraId="33DA0802"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803" w14:textId="77777777" w:rsidR="00A63948" w:rsidRPr="00F81721" w:rsidRDefault="00A63948" w:rsidP="00F97D54">
            <w:pPr>
              <w:pStyle w:val="TableText"/>
              <w:widowControl w:val="0"/>
              <w:rPr>
                <w:rFonts w:ascii="Tahoma" w:hAnsi="Tahoma" w:cs="Tahoma"/>
                <w:b/>
                <w:color w:val="FF0000"/>
                <w:sz w:val="13"/>
              </w:rPr>
            </w:pPr>
          </w:p>
        </w:tc>
        <w:tc>
          <w:tcPr>
            <w:tcW w:w="450" w:type="dxa"/>
            <w:shd w:val="clear" w:color="auto" w:fill="FABF8F"/>
            <w:vAlign w:val="center"/>
          </w:tcPr>
          <w:p w14:paraId="33DA0804" w14:textId="77777777" w:rsidR="00A63948" w:rsidRPr="00F81721"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14:paraId="33DA0805" w14:textId="77777777" w:rsidR="00A63948" w:rsidRPr="00F81721"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14:paraId="33DA0806" w14:textId="77777777" w:rsidR="00A63948" w:rsidRPr="00F81721" w:rsidRDefault="00A63948" w:rsidP="00F97D54">
            <w:pPr>
              <w:pStyle w:val="TableText"/>
              <w:widowControl w:val="0"/>
              <w:rPr>
                <w:rFonts w:ascii="Tahoma" w:hAnsi="Tahoma" w:cs="Tahoma"/>
                <w:b/>
                <w:color w:val="008000"/>
                <w:sz w:val="13"/>
              </w:rPr>
            </w:pPr>
          </w:p>
        </w:tc>
        <w:tc>
          <w:tcPr>
            <w:tcW w:w="450" w:type="dxa"/>
            <w:shd w:val="clear" w:color="auto" w:fill="FABF8F"/>
            <w:vAlign w:val="center"/>
          </w:tcPr>
          <w:p w14:paraId="33DA0807" w14:textId="77777777" w:rsidR="00A63948" w:rsidRPr="00F81721" w:rsidRDefault="00A63948" w:rsidP="00F97D54">
            <w:pPr>
              <w:pStyle w:val="TableText"/>
              <w:widowControl w:val="0"/>
              <w:rPr>
                <w:rFonts w:ascii="Tahoma" w:hAnsi="Tahoma" w:cs="Tahoma"/>
                <w:b/>
                <w:color w:val="0000FF"/>
                <w:sz w:val="13"/>
              </w:rPr>
            </w:pPr>
          </w:p>
        </w:tc>
        <w:tc>
          <w:tcPr>
            <w:tcW w:w="450" w:type="dxa"/>
            <w:shd w:val="clear" w:color="auto" w:fill="FABF8F"/>
            <w:vAlign w:val="center"/>
          </w:tcPr>
          <w:p w14:paraId="33DA0808" w14:textId="77777777" w:rsidR="00A63948" w:rsidRPr="00F81721" w:rsidRDefault="00A63948" w:rsidP="00F97D54">
            <w:pPr>
              <w:pStyle w:val="TableText"/>
              <w:widowControl w:val="0"/>
              <w:rPr>
                <w:rFonts w:ascii="Tahoma" w:hAnsi="Tahoma" w:cs="Tahoma"/>
                <w:b/>
                <w:color w:val="0000FF"/>
                <w:sz w:val="13"/>
              </w:rPr>
            </w:pPr>
          </w:p>
        </w:tc>
        <w:tc>
          <w:tcPr>
            <w:tcW w:w="360" w:type="dxa"/>
            <w:tcBorders>
              <w:right w:val="single" w:sz="18" w:space="0" w:color="auto"/>
            </w:tcBorders>
            <w:shd w:val="clear" w:color="auto" w:fill="FABF8F"/>
            <w:vAlign w:val="center"/>
          </w:tcPr>
          <w:p w14:paraId="33DA0809" w14:textId="77777777" w:rsidR="00A63948" w:rsidRPr="00F81721" w:rsidRDefault="00A63948" w:rsidP="00F97D54">
            <w:pPr>
              <w:pStyle w:val="TableText"/>
              <w:widowControl w:val="0"/>
              <w:rPr>
                <w:rFonts w:ascii="Tahoma" w:hAnsi="Tahoma" w:cs="Tahoma"/>
                <w:b/>
                <w:color w:val="0000FF"/>
                <w:sz w:val="13"/>
              </w:rPr>
            </w:pPr>
          </w:p>
        </w:tc>
        <w:tc>
          <w:tcPr>
            <w:tcW w:w="450" w:type="dxa"/>
            <w:tcBorders>
              <w:left w:val="single" w:sz="18" w:space="0" w:color="auto"/>
            </w:tcBorders>
            <w:shd w:val="clear" w:color="auto" w:fill="FABF8F"/>
            <w:vAlign w:val="center"/>
          </w:tcPr>
          <w:p w14:paraId="33DA080A"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rPr>
              <w:t>25</w:t>
            </w:r>
          </w:p>
        </w:tc>
        <w:tc>
          <w:tcPr>
            <w:tcW w:w="450" w:type="dxa"/>
            <w:shd w:val="clear" w:color="auto" w:fill="FABF8F"/>
            <w:vAlign w:val="center"/>
          </w:tcPr>
          <w:p w14:paraId="33DA080B"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rPr>
              <w:t>50</w:t>
            </w:r>
          </w:p>
        </w:tc>
        <w:tc>
          <w:tcPr>
            <w:tcW w:w="450" w:type="dxa"/>
            <w:tcBorders>
              <w:right w:val="single" w:sz="18" w:space="0" w:color="auto"/>
            </w:tcBorders>
            <w:shd w:val="clear" w:color="auto" w:fill="FABF8F"/>
            <w:vAlign w:val="center"/>
          </w:tcPr>
          <w:p w14:paraId="33DA080C"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rPr>
              <w:t>25</w:t>
            </w:r>
          </w:p>
        </w:tc>
        <w:tc>
          <w:tcPr>
            <w:tcW w:w="450" w:type="dxa"/>
            <w:tcBorders>
              <w:left w:val="single" w:sz="18" w:space="0" w:color="auto"/>
            </w:tcBorders>
            <w:shd w:val="clear" w:color="auto" w:fill="FABF8F"/>
            <w:vAlign w:val="center"/>
          </w:tcPr>
          <w:p w14:paraId="33DA080D"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rPr>
              <w:t>25</w:t>
            </w:r>
          </w:p>
        </w:tc>
        <w:tc>
          <w:tcPr>
            <w:tcW w:w="450" w:type="dxa"/>
            <w:tcBorders>
              <w:right w:val="single" w:sz="18" w:space="0" w:color="auto"/>
            </w:tcBorders>
            <w:shd w:val="clear" w:color="auto" w:fill="FABF8F"/>
            <w:vAlign w:val="center"/>
          </w:tcPr>
          <w:p w14:paraId="33DA080E" w14:textId="77777777" w:rsidR="00A63948" w:rsidRPr="00F81721"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80F"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lang w:val="it-IT"/>
              </w:rPr>
              <w:t>P</w:t>
            </w:r>
          </w:p>
        </w:tc>
        <w:tc>
          <w:tcPr>
            <w:tcW w:w="450" w:type="dxa"/>
            <w:shd w:val="clear" w:color="auto" w:fill="FABF8F"/>
          </w:tcPr>
          <w:p w14:paraId="33DA0810" w14:textId="77777777" w:rsidR="00A63948" w:rsidRPr="00F81721" w:rsidRDefault="001A26BE" w:rsidP="00F97D54">
            <w:pPr>
              <w:pStyle w:val="TableText"/>
              <w:widowControl w:val="0"/>
              <w:rPr>
                <w:rFonts w:ascii="Tahoma" w:hAnsi="Tahoma" w:cs="Tahoma"/>
                <w:sz w:val="13"/>
              </w:rPr>
            </w:pPr>
            <w:r w:rsidRPr="00F81721">
              <w:rPr>
                <w:rFonts w:ascii="Tahoma" w:hAnsi="Tahoma" w:cs="Tahoma"/>
                <w:sz w:val="13"/>
                <w:lang w:val="it-IT"/>
              </w:rPr>
              <w:t>A</w:t>
            </w:r>
          </w:p>
        </w:tc>
        <w:tc>
          <w:tcPr>
            <w:tcW w:w="540" w:type="dxa"/>
            <w:shd w:val="clear" w:color="auto" w:fill="FABF8F"/>
            <w:vAlign w:val="center"/>
          </w:tcPr>
          <w:p w14:paraId="33DA0811" w14:textId="77777777" w:rsidR="00A63948" w:rsidRPr="00F81721" w:rsidRDefault="001A26BE" w:rsidP="00F97D54">
            <w:pPr>
              <w:pStyle w:val="TableText"/>
              <w:widowControl w:val="0"/>
              <w:rPr>
                <w:rFonts w:ascii="Tahoma" w:hAnsi="Tahoma" w:cs="Tahoma"/>
                <w:sz w:val="13"/>
              </w:rPr>
            </w:pPr>
            <w:r w:rsidRPr="00F81721">
              <w:rPr>
                <w:rFonts w:ascii="Tahoma" w:hAnsi="Tahoma" w:cs="Tahoma"/>
                <w:color w:val="000000"/>
                <w:sz w:val="13"/>
                <w:lang w:val="it-IT"/>
              </w:rPr>
              <w:t>OL/OV</w:t>
            </w:r>
          </w:p>
        </w:tc>
      </w:tr>
      <w:tr w:rsidR="00BE2DEA" w:rsidRPr="00F81721" w14:paraId="33DA0826" w14:textId="77777777" w:rsidTr="00A543C5">
        <w:trPr>
          <w:trHeight w:val="440"/>
        </w:trPr>
        <w:tc>
          <w:tcPr>
            <w:tcW w:w="2714" w:type="dxa"/>
            <w:vAlign w:val="center"/>
          </w:tcPr>
          <w:p w14:paraId="33DA0813" w14:textId="77777777" w:rsidR="00BE2DEA" w:rsidRPr="00F81721" w:rsidRDefault="001A26BE" w:rsidP="00F97D54">
            <w:pPr>
              <w:pStyle w:val="Heading2"/>
              <w:ind w:left="0"/>
              <w:rPr>
                <w:rFonts w:ascii="Tahoma" w:hAnsi="Tahoma" w:cs="Tahoma"/>
                <w:b w:val="0"/>
                <w:sz w:val="14"/>
                <w:szCs w:val="14"/>
                <w:lang w:eastAsia="x-none"/>
              </w:rPr>
            </w:pPr>
            <w:bookmarkStart w:id="678" w:name="_Toc336338165"/>
            <w:bookmarkStart w:id="679" w:name="_Toc340752455"/>
            <w:bookmarkEnd w:id="678"/>
            <w:r w:rsidRPr="00F81721">
              <w:rPr>
                <w:rFonts w:ascii="Tahoma" w:hAnsi="Tahoma" w:cs="Tahoma"/>
                <w:b w:val="0"/>
                <w:sz w:val="14"/>
                <w:lang w:val="it-IT"/>
              </w:rPr>
              <w:t>Microsoft Windows Server Essentials 2012</w:t>
            </w:r>
            <w:bookmarkEnd w:id="679"/>
          </w:p>
        </w:tc>
        <w:tc>
          <w:tcPr>
            <w:tcW w:w="450" w:type="dxa"/>
            <w:vAlign w:val="center"/>
          </w:tcPr>
          <w:p w14:paraId="33DA0814" w14:textId="77777777" w:rsidR="00BE2DEA" w:rsidRPr="00F81721" w:rsidRDefault="00BE2DEA" w:rsidP="0059600B">
            <w:pPr>
              <w:pStyle w:val="TableText"/>
              <w:widowControl w:val="0"/>
              <w:rPr>
                <w:rFonts w:ascii="Tahoma" w:hAnsi="Tahoma" w:cs="Tahoma"/>
                <w:sz w:val="13"/>
                <w:szCs w:val="13"/>
              </w:rPr>
            </w:pPr>
          </w:p>
        </w:tc>
        <w:tc>
          <w:tcPr>
            <w:tcW w:w="450" w:type="dxa"/>
          </w:tcPr>
          <w:p w14:paraId="33DA0815" w14:textId="77777777" w:rsidR="00BE2DEA" w:rsidRPr="00F81721" w:rsidRDefault="00BE2DEA" w:rsidP="00F97D54">
            <w:pPr>
              <w:pStyle w:val="TableText"/>
              <w:widowControl w:val="0"/>
              <w:spacing w:before="120"/>
              <w:rPr>
                <w:rFonts w:ascii="Tahoma" w:hAnsi="Tahoma" w:cs="Tahoma"/>
                <w:sz w:val="13"/>
              </w:rPr>
            </w:pPr>
            <w:r w:rsidRPr="00F81721">
              <w:rPr>
                <w:rFonts w:ascii="Tahoma" w:hAnsi="Tahoma" w:cs="Tahoma"/>
                <w:sz w:val="13"/>
              </w:rPr>
              <w:t>11/12</w:t>
            </w:r>
          </w:p>
        </w:tc>
        <w:tc>
          <w:tcPr>
            <w:tcW w:w="360" w:type="dxa"/>
            <w:tcBorders>
              <w:right w:val="single" w:sz="18" w:space="0" w:color="auto"/>
            </w:tcBorders>
            <w:vAlign w:val="center"/>
          </w:tcPr>
          <w:p w14:paraId="33DA0816" w14:textId="77777777" w:rsidR="00BE2DEA" w:rsidRPr="00F81721" w:rsidRDefault="00BE2DEA" w:rsidP="00F97D54">
            <w:pPr>
              <w:pStyle w:val="TableText"/>
              <w:widowControl w:val="0"/>
              <w:rPr>
                <w:rFonts w:ascii="Tahoma" w:hAnsi="Tahoma" w:cs="Tahoma"/>
                <w:sz w:val="13"/>
              </w:rPr>
            </w:pPr>
          </w:p>
        </w:tc>
        <w:tc>
          <w:tcPr>
            <w:tcW w:w="360" w:type="dxa"/>
            <w:tcBorders>
              <w:left w:val="single" w:sz="18" w:space="0" w:color="auto"/>
            </w:tcBorders>
            <w:vAlign w:val="center"/>
          </w:tcPr>
          <w:p w14:paraId="33DA0817" w14:textId="77777777" w:rsidR="00BE2DEA" w:rsidRPr="00F81721" w:rsidRDefault="00BE2DEA" w:rsidP="00F97D54">
            <w:pPr>
              <w:pStyle w:val="TableText"/>
              <w:widowControl w:val="0"/>
              <w:rPr>
                <w:rFonts w:ascii="Tahoma" w:hAnsi="Tahoma" w:cs="Tahoma"/>
                <w:b/>
                <w:color w:val="FF0000"/>
                <w:sz w:val="13"/>
              </w:rPr>
            </w:pPr>
          </w:p>
        </w:tc>
        <w:tc>
          <w:tcPr>
            <w:tcW w:w="450" w:type="dxa"/>
            <w:vAlign w:val="center"/>
          </w:tcPr>
          <w:p w14:paraId="33DA0818" w14:textId="77777777" w:rsidR="00BE2DEA" w:rsidRPr="00F81721" w:rsidRDefault="00BE2DEA" w:rsidP="00F97D54">
            <w:pPr>
              <w:pStyle w:val="TableText"/>
              <w:widowControl w:val="0"/>
              <w:rPr>
                <w:rFonts w:ascii="Tahoma" w:hAnsi="Tahoma" w:cs="Tahoma"/>
                <w:b/>
                <w:color w:val="008000"/>
                <w:sz w:val="13"/>
              </w:rPr>
            </w:pPr>
          </w:p>
        </w:tc>
        <w:tc>
          <w:tcPr>
            <w:tcW w:w="450" w:type="dxa"/>
            <w:vAlign w:val="center"/>
          </w:tcPr>
          <w:p w14:paraId="33DA0819" w14:textId="77777777" w:rsidR="00BE2DEA" w:rsidRPr="00F81721" w:rsidRDefault="00BE2DEA" w:rsidP="00F97D54">
            <w:pPr>
              <w:pStyle w:val="TableText"/>
              <w:widowControl w:val="0"/>
              <w:rPr>
                <w:rFonts w:ascii="Tahoma" w:hAnsi="Tahoma" w:cs="Tahoma"/>
                <w:b/>
                <w:color w:val="008000"/>
                <w:sz w:val="13"/>
              </w:rPr>
            </w:pPr>
          </w:p>
        </w:tc>
        <w:tc>
          <w:tcPr>
            <w:tcW w:w="450" w:type="dxa"/>
            <w:vAlign w:val="center"/>
          </w:tcPr>
          <w:p w14:paraId="33DA081A" w14:textId="77777777" w:rsidR="00BE2DEA" w:rsidRPr="00F81721" w:rsidRDefault="00BE2DEA" w:rsidP="00F97D54">
            <w:pPr>
              <w:pStyle w:val="TableText"/>
              <w:widowControl w:val="0"/>
              <w:rPr>
                <w:rFonts w:ascii="Tahoma" w:hAnsi="Tahoma" w:cs="Tahoma"/>
                <w:b/>
                <w:color w:val="008000"/>
                <w:sz w:val="13"/>
              </w:rPr>
            </w:pPr>
          </w:p>
        </w:tc>
        <w:tc>
          <w:tcPr>
            <w:tcW w:w="450" w:type="dxa"/>
            <w:vAlign w:val="center"/>
          </w:tcPr>
          <w:p w14:paraId="33DA081B" w14:textId="77777777" w:rsidR="00BE2DEA" w:rsidRPr="00F81721" w:rsidRDefault="00BE2DEA" w:rsidP="00F97D54">
            <w:pPr>
              <w:pStyle w:val="TableText"/>
              <w:widowControl w:val="0"/>
              <w:rPr>
                <w:rFonts w:ascii="Tahoma" w:hAnsi="Tahoma" w:cs="Tahoma"/>
                <w:b/>
                <w:color w:val="0000FF"/>
                <w:sz w:val="13"/>
              </w:rPr>
            </w:pPr>
          </w:p>
        </w:tc>
        <w:tc>
          <w:tcPr>
            <w:tcW w:w="450" w:type="dxa"/>
            <w:vAlign w:val="center"/>
          </w:tcPr>
          <w:p w14:paraId="33DA081C" w14:textId="77777777" w:rsidR="00BE2DEA" w:rsidRPr="00F81721" w:rsidRDefault="00BE2DEA" w:rsidP="00F97D54">
            <w:pPr>
              <w:pStyle w:val="TableText"/>
              <w:widowControl w:val="0"/>
              <w:rPr>
                <w:rFonts w:ascii="Tahoma" w:hAnsi="Tahoma" w:cs="Tahoma"/>
                <w:b/>
                <w:color w:val="0000FF"/>
                <w:sz w:val="13"/>
              </w:rPr>
            </w:pPr>
          </w:p>
        </w:tc>
        <w:tc>
          <w:tcPr>
            <w:tcW w:w="360" w:type="dxa"/>
            <w:tcBorders>
              <w:right w:val="single" w:sz="18" w:space="0" w:color="auto"/>
            </w:tcBorders>
            <w:vAlign w:val="center"/>
          </w:tcPr>
          <w:p w14:paraId="33DA081D" w14:textId="77777777" w:rsidR="00BE2DEA" w:rsidRPr="00F81721" w:rsidRDefault="00BE2DEA" w:rsidP="00F97D54">
            <w:pPr>
              <w:pStyle w:val="TableText"/>
              <w:widowControl w:val="0"/>
              <w:rPr>
                <w:rFonts w:ascii="Tahoma" w:hAnsi="Tahoma" w:cs="Tahoma"/>
                <w:b/>
                <w:color w:val="0000FF"/>
                <w:sz w:val="13"/>
              </w:rPr>
            </w:pPr>
          </w:p>
        </w:tc>
        <w:tc>
          <w:tcPr>
            <w:tcW w:w="450" w:type="dxa"/>
            <w:tcBorders>
              <w:left w:val="single" w:sz="18" w:space="0" w:color="auto"/>
            </w:tcBorders>
            <w:vAlign w:val="center"/>
          </w:tcPr>
          <w:p w14:paraId="33DA081E" w14:textId="77777777" w:rsidR="00BE2DEA" w:rsidRPr="00F81721" w:rsidRDefault="00BE2DEA" w:rsidP="00F97D54">
            <w:pPr>
              <w:pStyle w:val="TableText"/>
              <w:widowControl w:val="0"/>
              <w:rPr>
                <w:rFonts w:ascii="Tahoma" w:hAnsi="Tahoma" w:cs="Tahoma"/>
                <w:sz w:val="13"/>
              </w:rPr>
            </w:pPr>
            <w:r w:rsidRPr="00F81721">
              <w:rPr>
                <w:rFonts w:ascii="Tahoma" w:hAnsi="Tahoma" w:cs="Tahoma"/>
                <w:sz w:val="13"/>
              </w:rPr>
              <w:t>5</w:t>
            </w:r>
          </w:p>
        </w:tc>
        <w:tc>
          <w:tcPr>
            <w:tcW w:w="450" w:type="dxa"/>
            <w:vAlign w:val="center"/>
          </w:tcPr>
          <w:p w14:paraId="33DA081F" w14:textId="77777777" w:rsidR="00BE2DEA" w:rsidRPr="00F81721" w:rsidRDefault="00BE2DEA" w:rsidP="00F97D54">
            <w:pPr>
              <w:pStyle w:val="TableText"/>
              <w:widowControl w:val="0"/>
              <w:rPr>
                <w:rFonts w:ascii="Tahoma" w:hAnsi="Tahoma" w:cs="Tahoma"/>
                <w:sz w:val="13"/>
              </w:rPr>
            </w:pPr>
            <w:r w:rsidRPr="00F81721">
              <w:rPr>
                <w:rFonts w:ascii="Tahoma" w:hAnsi="Tahoma" w:cs="Tahoma"/>
                <w:sz w:val="13"/>
              </w:rPr>
              <w:t>10</w:t>
            </w:r>
          </w:p>
        </w:tc>
        <w:tc>
          <w:tcPr>
            <w:tcW w:w="450" w:type="dxa"/>
            <w:tcBorders>
              <w:right w:val="single" w:sz="18" w:space="0" w:color="auto"/>
            </w:tcBorders>
            <w:vAlign w:val="center"/>
          </w:tcPr>
          <w:p w14:paraId="33DA0820" w14:textId="77777777" w:rsidR="00BE2DEA" w:rsidRPr="00F81721" w:rsidRDefault="00BE2DEA" w:rsidP="00F97D54">
            <w:pPr>
              <w:pStyle w:val="TableText"/>
              <w:widowControl w:val="0"/>
              <w:rPr>
                <w:rFonts w:ascii="Tahoma" w:hAnsi="Tahoma" w:cs="Tahoma"/>
                <w:sz w:val="13"/>
              </w:rPr>
            </w:pPr>
            <w:r w:rsidRPr="00F81721">
              <w:rPr>
                <w:rFonts w:ascii="Tahoma" w:hAnsi="Tahoma" w:cs="Tahoma"/>
                <w:sz w:val="13"/>
              </w:rPr>
              <w:t>5</w:t>
            </w:r>
          </w:p>
        </w:tc>
        <w:tc>
          <w:tcPr>
            <w:tcW w:w="450" w:type="dxa"/>
            <w:tcBorders>
              <w:left w:val="single" w:sz="18" w:space="0" w:color="auto"/>
            </w:tcBorders>
            <w:vAlign w:val="center"/>
          </w:tcPr>
          <w:p w14:paraId="33DA0821" w14:textId="77777777" w:rsidR="00BE2DEA" w:rsidRPr="00F81721" w:rsidRDefault="00BE2DEA" w:rsidP="00F97D54">
            <w:pPr>
              <w:pStyle w:val="TableText"/>
              <w:widowControl w:val="0"/>
              <w:rPr>
                <w:rFonts w:ascii="Tahoma" w:hAnsi="Tahoma" w:cs="Tahoma"/>
                <w:sz w:val="13"/>
              </w:rPr>
            </w:pPr>
            <w:r w:rsidRPr="00F81721">
              <w:rPr>
                <w:rFonts w:ascii="Tahoma" w:hAnsi="Tahoma" w:cs="Tahoma"/>
                <w:sz w:val="13"/>
              </w:rPr>
              <w:t>5</w:t>
            </w:r>
          </w:p>
        </w:tc>
        <w:tc>
          <w:tcPr>
            <w:tcW w:w="450" w:type="dxa"/>
            <w:tcBorders>
              <w:right w:val="single" w:sz="18" w:space="0" w:color="auto"/>
            </w:tcBorders>
            <w:vAlign w:val="center"/>
          </w:tcPr>
          <w:p w14:paraId="33DA0822" w14:textId="77777777" w:rsidR="00BE2DEA" w:rsidRPr="00F81721" w:rsidRDefault="00BE2DEA" w:rsidP="00F97D54">
            <w:pPr>
              <w:pStyle w:val="TableText"/>
              <w:widowControl w:val="0"/>
              <w:rPr>
                <w:rFonts w:ascii="Tahoma" w:hAnsi="Tahoma" w:cs="Tahoma"/>
                <w:sz w:val="13"/>
              </w:rPr>
            </w:pPr>
          </w:p>
        </w:tc>
        <w:tc>
          <w:tcPr>
            <w:tcW w:w="450" w:type="dxa"/>
            <w:tcBorders>
              <w:left w:val="single" w:sz="18" w:space="0" w:color="auto"/>
              <w:right w:val="single" w:sz="18" w:space="0" w:color="auto"/>
            </w:tcBorders>
            <w:vAlign w:val="center"/>
          </w:tcPr>
          <w:p w14:paraId="33DA0823" w14:textId="77777777" w:rsidR="00BE2DEA" w:rsidRPr="00F81721" w:rsidRDefault="00BE2DEA" w:rsidP="00F97D54">
            <w:pPr>
              <w:pStyle w:val="TableText"/>
              <w:widowControl w:val="0"/>
              <w:rPr>
                <w:rFonts w:ascii="Tahoma" w:hAnsi="Tahoma" w:cs="Tahoma"/>
                <w:sz w:val="13"/>
              </w:rPr>
            </w:pPr>
            <w:r w:rsidRPr="00F81721">
              <w:rPr>
                <w:rFonts w:ascii="Tahoma" w:hAnsi="Tahoma" w:cs="Tahoma"/>
                <w:sz w:val="13"/>
                <w:lang w:val="it-IT"/>
              </w:rPr>
              <w:t>P</w:t>
            </w:r>
          </w:p>
        </w:tc>
        <w:tc>
          <w:tcPr>
            <w:tcW w:w="450" w:type="dxa"/>
          </w:tcPr>
          <w:p w14:paraId="33DA0824" w14:textId="77777777" w:rsidR="00BE2DEA" w:rsidRPr="00F81721" w:rsidRDefault="001A26BE" w:rsidP="00F97D54">
            <w:pPr>
              <w:pStyle w:val="TableText"/>
              <w:widowControl w:val="0"/>
              <w:rPr>
                <w:rFonts w:ascii="Tahoma" w:hAnsi="Tahoma" w:cs="Tahoma"/>
                <w:sz w:val="13"/>
              </w:rPr>
            </w:pPr>
            <w:r w:rsidRPr="00F81721">
              <w:rPr>
                <w:rFonts w:ascii="Tahoma" w:hAnsi="Tahoma" w:cs="Tahoma"/>
                <w:sz w:val="13"/>
                <w:lang w:val="it-IT"/>
              </w:rPr>
              <w:t>A</w:t>
            </w:r>
          </w:p>
        </w:tc>
        <w:tc>
          <w:tcPr>
            <w:tcW w:w="540" w:type="dxa"/>
            <w:vAlign w:val="center"/>
          </w:tcPr>
          <w:p w14:paraId="33DA0825" w14:textId="77777777" w:rsidR="00BE2DEA" w:rsidRPr="00F81721" w:rsidRDefault="00BE2DEA" w:rsidP="00F97D54">
            <w:pPr>
              <w:pStyle w:val="TableText"/>
              <w:widowControl w:val="0"/>
              <w:rPr>
                <w:rFonts w:ascii="Tahoma" w:hAnsi="Tahoma" w:cs="Tahoma"/>
                <w:color w:val="000000"/>
                <w:sz w:val="13"/>
              </w:rPr>
            </w:pPr>
          </w:p>
        </w:tc>
      </w:tr>
      <w:tr w:rsidR="00A63948" w:rsidRPr="00F81721" w14:paraId="33DA083A" w14:textId="77777777" w:rsidTr="00EF2E07">
        <w:trPr>
          <w:trHeight w:val="145"/>
        </w:trPr>
        <w:tc>
          <w:tcPr>
            <w:tcW w:w="2714" w:type="dxa"/>
            <w:shd w:val="clear" w:color="auto" w:fill="FABF8F"/>
            <w:vAlign w:val="center"/>
          </w:tcPr>
          <w:p w14:paraId="33DA0827" w14:textId="77777777" w:rsidR="00A63948" w:rsidRPr="00F81721" w:rsidRDefault="001A26BE" w:rsidP="00F97D54">
            <w:pPr>
              <w:pStyle w:val="Heading2"/>
              <w:ind w:left="0"/>
              <w:rPr>
                <w:rFonts w:ascii="Tahoma" w:hAnsi="Tahoma" w:cs="Tahoma"/>
                <w:b w:val="0"/>
                <w:sz w:val="14"/>
                <w:szCs w:val="14"/>
                <w:lang w:eastAsia="x-none"/>
              </w:rPr>
            </w:pPr>
            <w:bookmarkStart w:id="680" w:name="_Toc336338166"/>
            <w:bookmarkStart w:id="681" w:name="_Toc340752456"/>
            <w:bookmarkEnd w:id="680"/>
            <w:r w:rsidRPr="00F81721">
              <w:rPr>
                <w:rFonts w:ascii="Tahoma" w:hAnsi="Tahoma" w:cs="Tahoma"/>
                <w:b w:val="0"/>
                <w:sz w:val="14"/>
                <w:lang w:val="it-IT"/>
              </w:rPr>
              <w:t>Windows Small Business Server 2011 Essentials</w:t>
            </w:r>
            <w:bookmarkEnd w:id="681"/>
          </w:p>
        </w:tc>
        <w:tc>
          <w:tcPr>
            <w:tcW w:w="450" w:type="dxa"/>
            <w:shd w:val="clear" w:color="auto" w:fill="FABF8F"/>
            <w:vAlign w:val="center"/>
          </w:tcPr>
          <w:p w14:paraId="33DA0828" w14:textId="77777777" w:rsidR="00A63948" w:rsidRPr="00F81721" w:rsidRDefault="00AC3157" w:rsidP="00CC6F4E">
            <w:pPr>
              <w:pStyle w:val="TableText"/>
              <w:widowControl w:val="0"/>
              <w:rPr>
                <w:rFonts w:ascii="Tahoma" w:hAnsi="Tahoma" w:cs="Tahoma"/>
                <w:sz w:val="13"/>
                <w:szCs w:val="13"/>
              </w:rPr>
            </w:pPr>
            <w:hyperlink w:anchor="_114_Premium_Add-on" w:history="1">
              <w:r w:rsidR="001A26BE" w:rsidRPr="00F81721">
                <w:rPr>
                  <w:rStyle w:val="Hyperlink"/>
                  <w:rFonts w:ascii="Tahoma" w:hAnsi="Tahoma" w:cs="Tahoma"/>
                  <w:sz w:val="13"/>
                </w:rPr>
                <w:t>114</w:t>
              </w:r>
            </w:hyperlink>
          </w:p>
        </w:tc>
        <w:tc>
          <w:tcPr>
            <w:tcW w:w="450" w:type="dxa"/>
            <w:shd w:val="clear" w:color="auto" w:fill="FABF8F"/>
          </w:tcPr>
          <w:p w14:paraId="33DA0829" w14:textId="77777777" w:rsidR="00A63948" w:rsidRPr="00F81721" w:rsidRDefault="00A63948" w:rsidP="00F97D54">
            <w:pPr>
              <w:pStyle w:val="TableText"/>
              <w:widowControl w:val="0"/>
              <w:spacing w:before="120"/>
              <w:rPr>
                <w:rFonts w:ascii="Tahoma" w:hAnsi="Tahoma" w:cs="Tahoma"/>
                <w:sz w:val="13"/>
              </w:rPr>
            </w:pPr>
            <w:r w:rsidRPr="00F81721">
              <w:rPr>
                <w:rFonts w:ascii="Tahoma" w:hAnsi="Tahoma" w:cs="Tahoma"/>
                <w:sz w:val="13"/>
              </w:rPr>
              <w:t>05/11</w:t>
            </w:r>
          </w:p>
        </w:tc>
        <w:tc>
          <w:tcPr>
            <w:tcW w:w="360" w:type="dxa"/>
            <w:tcBorders>
              <w:right w:val="single" w:sz="18" w:space="0" w:color="auto"/>
            </w:tcBorders>
            <w:shd w:val="clear" w:color="auto" w:fill="FABF8F"/>
            <w:vAlign w:val="center"/>
          </w:tcPr>
          <w:p w14:paraId="33DA082A" w14:textId="77777777" w:rsidR="00A63948" w:rsidRPr="00F81721" w:rsidRDefault="00A63948" w:rsidP="00F97D54">
            <w:pPr>
              <w:pStyle w:val="TableText"/>
              <w:widowControl w:val="0"/>
              <w:rPr>
                <w:rFonts w:ascii="Tahoma" w:hAnsi="Tahoma" w:cs="Tahoma"/>
                <w:sz w:val="13"/>
              </w:rPr>
            </w:pPr>
            <w:r w:rsidRPr="00F81721">
              <w:rPr>
                <w:rFonts w:ascii="Tahoma" w:hAnsi="Tahoma" w:cs="Tahoma"/>
                <w:sz w:val="13"/>
                <w:lang w:val="it-IT"/>
              </w:rPr>
              <w:t>SRV</w:t>
            </w:r>
          </w:p>
        </w:tc>
        <w:tc>
          <w:tcPr>
            <w:tcW w:w="360" w:type="dxa"/>
            <w:tcBorders>
              <w:left w:val="single" w:sz="18" w:space="0" w:color="auto"/>
            </w:tcBorders>
            <w:shd w:val="clear" w:color="auto" w:fill="FABF8F"/>
            <w:vAlign w:val="center"/>
          </w:tcPr>
          <w:p w14:paraId="33DA082B" w14:textId="77777777" w:rsidR="00A63948" w:rsidRPr="00F81721"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33DA082C" w14:textId="77777777" w:rsidR="00A63948" w:rsidRPr="00F81721"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33DA082D" w14:textId="77777777" w:rsidR="00A63948" w:rsidRPr="00F81721"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33DA082E" w14:textId="77777777" w:rsidR="00A63948" w:rsidRPr="00F81721"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33DA082F" w14:textId="77777777" w:rsidR="00A63948" w:rsidRPr="00F81721"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33DA0830" w14:textId="77777777" w:rsidR="00A63948" w:rsidRPr="00F81721" w:rsidRDefault="00A63948" w:rsidP="00F97D54">
            <w:pPr>
              <w:pStyle w:val="TableText"/>
              <w:widowControl w:val="0"/>
              <w:rPr>
                <w:rFonts w:ascii="Tahoma" w:hAnsi="Tahoma" w:cs="Tahoma"/>
                <w:color w:val="000000"/>
                <w:sz w:val="13"/>
              </w:rPr>
            </w:pPr>
          </w:p>
        </w:tc>
        <w:tc>
          <w:tcPr>
            <w:tcW w:w="360" w:type="dxa"/>
            <w:tcBorders>
              <w:right w:val="single" w:sz="18" w:space="0" w:color="auto"/>
            </w:tcBorders>
            <w:shd w:val="clear" w:color="auto" w:fill="FABF8F"/>
            <w:vAlign w:val="center"/>
          </w:tcPr>
          <w:p w14:paraId="33DA0831" w14:textId="77777777" w:rsidR="00A63948" w:rsidRPr="00F81721" w:rsidRDefault="00A63948"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33DA0832" w14:textId="77777777" w:rsidR="00A63948" w:rsidRPr="00F81721" w:rsidRDefault="00A63948" w:rsidP="00F97D54">
            <w:pPr>
              <w:pStyle w:val="TableText"/>
              <w:widowControl w:val="0"/>
              <w:rPr>
                <w:rFonts w:ascii="Tahoma" w:hAnsi="Tahoma" w:cs="Tahoma"/>
                <w:color w:val="000000"/>
                <w:sz w:val="13"/>
              </w:rPr>
            </w:pPr>
          </w:p>
        </w:tc>
        <w:tc>
          <w:tcPr>
            <w:tcW w:w="450" w:type="dxa"/>
            <w:shd w:val="clear" w:color="auto" w:fill="FABF8F"/>
            <w:vAlign w:val="center"/>
          </w:tcPr>
          <w:p w14:paraId="33DA0833" w14:textId="77777777" w:rsidR="00A63948" w:rsidRPr="00F81721" w:rsidRDefault="00A63948"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834" w14:textId="77777777" w:rsidR="00A63948" w:rsidRPr="00F81721" w:rsidRDefault="00A63948" w:rsidP="00F97D54">
            <w:pPr>
              <w:pStyle w:val="TableText"/>
              <w:widowControl w:val="0"/>
              <w:rPr>
                <w:rFonts w:ascii="Tahoma" w:hAnsi="Tahoma" w:cs="Tahoma"/>
                <w:sz w:val="13"/>
              </w:rPr>
            </w:pPr>
          </w:p>
        </w:tc>
        <w:tc>
          <w:tcPr>
            <w:tcW w:w="450" w:type="dxa"/>
            <w:tcBorders>
              <w:left w:val="single" w:sz="18" w:space="0" w:color="auto"/>
            </w:tcBorders>
            <w:shd w:val="clear" w:color="auto" w:fill="FABF8F"/>
            <w:vAlign w:val="center"/>
          </w:tcPr>
          <w:p w14:paraId="33DA0835" w14:textId="77777777" w:rsidR="00A63948" w:rsidRPr="00F81721" w:rsidRDefault="00A63948" w:rsidP="00F97D54">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33DA0836" w14:textId="77777777" w:rsidR="00A63948" w:rsidRPr="00F81721" w:rsidRDefault="00A63948"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14:paraId="33DA0837" w14:textId="77777777" w:rsidR="00A63948" w:rsidRPr="00F81721" w:rsidRDefault="00A63948" w:rsidP="00F97D54">
            <w:pPr>
              <w:pStyle w:val="TableText"/>
              <w:widowControl w:val="0"/>
              <w:rPr>
                <w:rFonts w:ascii="Tahoma" w:hAnsi="Tahoma" w:cs="Tahoma"/>
                <w:sz w:val="13"/>
              </w:rPr>
            </w:pPr>
          </w:p>
        </w:tc>
        <w:tc>
          <w:tcPr>
            <w:tcW w:w="450" w:type="dxa"/>
            <w:shd w:val="clear" w:color="auto" w:fill="FABF8F"/>
          </w:tcPr>
          <w:p w14:paraId="33DA0838" w14:textId="77777777" w:rsidR="00A63948" w:rsidRPr="00F81721" w:rsidRDefault="00A63948" w:rsidP="00E27A85">
            <w:pPr>
              <w:pStyle w:val="TableText"/>
              <w:widowControl w:val="0"/>
              <w:spacing w:before="60"/>
              <w:rPr>
                <w:rFonts w:ascii="Tahoma" w:hAnsi="Tahoma" w:cs="Tahoma"/>
                <w:sz w:val="13"/>
              </w:rPr>
            </w:pPr>
          </w:p>
        </w:tc>
        <w:tc>
          <w:tcPr>
            <w:tcW w:w="540" w:type="dxa"/>
            <w:shd w:val="clear" w:color="auto" w:fill="FABF8F"/>
            <w:vAlign w:val="center"/>
          </w:tcPr>
          <w:p w14:paraId="33DA0839" w14:textId="77777777" w:rsidR="00A63948" w:rsidRPr="00F81721" w:rsidRDefault="00A63948" w:rsidP="00F97D54">
            <w:pPr>
              <w:pStyle w:val="TableText"/>
              <w:widowControl w:val="0"/>
              <w:rPr>
                <w:rFonts w:ascii="Tahoma" w:hAnsi="Tahoma" w:cs="Tahoma"/>
                <w:color w:val="000000"/>
                <w:sz w:val="13"/>
              </w:rPr>
            </w:pPr>
          </w:p>
        </w:tc>
      </w:tr>
    </w:tbl>
    <w:bookmarkStart w:id="682" w:name="_Toc340752457"/>
    <w:p w14:paraId="33DA083B" w14:textId="77777777" w:rsidR="00023FE7" w:rsidRPr="00E30558" w:rsidRDefault="00C428ED" w:rsidP="00710882">
      <w:pPr>
        <w:pStyle w:val="Heading1"/>
        <w:rPr>
          <w:rFonts w:cs="Tahoma"/>
          <w:lang w:val="pt-PT"/>
        </w:rPr>
      </w:pPr>
      <w:r w:rsidRPr="00F81721">
        <w:rPr>
          <w:rFonts w:cs="Tahoma"/>
          <w:noProof/>
        </w:rPr>
        <mc:AlternateContent>
          <mc:Choice Requires="wps">
            <w:drawing>
              <wp:anchor distT="0" distB="0" distL="114300" distR="114300" simplePos="0" relativeHeight="251657216" behindDoc="0" locked="0" layoutInCell="1" allowOverlap="1" wp14:anchorId="33DA22F8" wp14:editId="33DA22F9">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A231C" w14:textId="77777777" w:rsidR="001829D8" w:rsidRDefault="001829D8" w:rsidP="00C8780F">
                            <w:pPr>
                              <w:rPr>
                                <w:rFonts w:cs="Tahoma"/>
                                <w:i/>
                                <w:color w:val="000000"/>
                                <w:sz w:val="14"/>
                                <w:szCs w:val="14"/>
                              </w:rPr>
                            </w:pPr>
                            <w:r w:rsidRPr="00055AEE">
                              <w:rPr>
                                <w:rFonts w:cs="Tahoma"/>
                                <w:bCs/>
                                <w:i/>
                                <w:sz w:val="14"/>
                                <w:szCs w:val="14"/>
                                <w:lang w:val="it-IT"/>
                              </w:rPr>
                              <w:t>Nota</w:t>
                            </w:r>
                            <w:r>
                              <w:rPr>
                                <w:rFonts w:cs="Tahoma"/>
                                <w:b/>
                                <w:bCs/>
                                <w:i/>
                                <w:caps/>
                                <w:sz w:val="14"/>
                                <w:szCs w:val="14"/>
                                <w:lang w:val="it-IT"/>
                              </w:rPr>
                              <w:t>:</w:t>
                            </w:r>
                            <w:r>
                              <w:rPr>
                                <w:rFonts w:cs="Tahoma"/>
                                <w:i/>
                                <w:color w:val="000000"/>
                                <w:sz w:val="14"/>
                                <w:szCs w:val="14"/>
                              </w:rPr>
                              <w:t xml:space="preserve"> </w:t>
                            </w:r>
                            <w:r>
                              <w:rPr>
                                <w:rFonts w:cs="Tahoma"/>
                                <w:i/>
                                <w:color w:val="000000"/>
                                <w:sz w:val="14"/>
                                <w:szCs w:val="14"/>
                                <w:lang w:val="it-IT"/>
                              </w:rPr>
                              <w:t>se la cella del prodotto è vuota significa che il prodotto non è attualmente offerto nel programma.</w:t>
                            </w:r>
                          </w:p>
                          <w:p w14:paraId="33DA231D" w14:textId="77777777" w:rsidR="001829D8" w:rsidRDefault="001829D8" w:rsidP="00C8780F">
                            <w:pPr>
                              <w:rPr>
                                <w:rFonts w:cs="Tahoma"/>
                                <w:i/>
                                <w:color w:val="000000"/>
                                <w:sz w:val="14"/>
                                <w:szCs w:val="14"/>
                              </w:rPr>
                            </w:pPr>
                            <w:r>
                              <w:rPr>
                                <w:rFonts w:cs="Tahoma"/>
                                <w:i/>
                                <w:color w:val="000000"/>
                                <w:sz w:val="14"/>
                                <w:szCs w:val="14"/>
                                <w:lang w:val="it-IT"/>
                              </w:rPr>
                              <w:t>*Per quanto riguarda Select Plus verranno utilizzati solo i valori "L" e tre anni per "L&amp;SA" / "SA".</w:t>
                            </w:r>
                          </w:p>
                          <w:p w14:paraId="33DA231E" w14:textId="77777777" w:rsidR="001829D8" w:rsidRDefault="001829D8"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3DA22F8"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14:paraId="33DA231C" w14:textId="77777777" w:rsidR="001829D8" w:rsidRDefault="001829D8" w:rsidP="00C8780F">
                      <w:pPr>
                        <w:rPr>
                          <w:rFonts w:cs="Tahoma"/>
                          <w:i/>
                          <w:color w:val="000000"/>
                          <w:sz w:val="14"/>
                          <w:szCs w:val="14"/>
                        </w:rPr>
                      </w:pPr>
                      <w:r w:rsidRPr="00055AEE">
                        <w:rPr>
                          <w:rFonts w:cs="Tahoma"/>
                          <w:bCs/>
                          <w:i/>
                          <w:sz w:val="14"/>
                          <w:szCs w:val="14"/>
                          <w:lang w:val="it-IT"/>
                        </w:rPr>
                        <w:t>Nota</w:t>
                      </w:r>
                      <w:r>
                        <w:rPr>
                          <w:rFonts w:cs="Tahoma"/>
                          <w:b/>
                          <w:bCs/>
                          <w:i/>
                          <w:caps/>
                          <w:sz w:val="14"/>
                          <w:szCs w:val="14"/>
                          <w:lang w:val="it-IT"/>
                        </w:rPr>
                        <w:t>:</w:t>
                      </w:r>
                      <w:r>
                        <w:rPr>
                          <w:rFonts w:cs="Tahoma"/>
                          <w:i/>
                          <w:color w:val="000000"/>
                          <w:sz w:val="14"/>
                          <w:szCs w:val="14"/>
                        </w:rPr>
                        <w:t xml:space="preserve"> </w:t>
                      </w:r>
                      <w:r>
                        <w:rPr>
                          <w:rFonts w:cs="Tahoma"/>
                          <w:i/>
                          <w:color w:val="000000"/>
                          <w:sz w:val="14"/>
                          <w:szCs w:val="14"/>
                          <w:lang w:val="it-IT"/>
                        </w:rPr>
                        <w:t>se la cella del prodotto è vuota significa che il prodotto non è attualmente offerto nel programma.</w:t>
                      </w:r>
                    </w:p>
                    <w:p w14:paraId="33DA231D" w14:textId="77777777" w:rsidR="001829D8" w:rsidRDefault="001829D8" w:rsidP="00C8780F">
                      <w:pPr>
                        <w:rPr>
                          <w:rFonts w:cs="Tahoma"/>
                          <w:i/>
                          <w:color w:val="000000"/>
                          <w:sz w:val="14"/>
                          <w:szCs w:val="14"/>
                        </w:rPr>
                      </w:pPr>
                      <w:r>
                        <w:rPr>
                          <w:rFonts w:cs="Tahoma"/>
                          <w:i/>
                          <w:color w:val="000000"/>
                          <w:sz w:val="14"/>
                          <w:szCs w:val="14"/>
                          <w:lang w:val="it-IT"/>
                        </w:rPr>
                        <w:t>*Per quanto riguarda Select Plus verranno utilizzati solo i valori "L" e tre anni per "L&amp;SA" / "SA".</w:t>
                      </w:r>
                    </w:p>
                    <w:p w14:paraId="33DA231E" w14:textId="77777777" w:rsidR="001829D8" w:rsidRDefault="001829D8" w:rsidP="00C8780F"/>
                  </w:txbxContent>
                </v:textbox>
              </v:shape>
            </w:pict>
          </mc:Fallback>
        </mc:AlternateContent>
      </w:r>
      <w:r w:rsidR="00B754AD" w:rsidRPr="00E30558">
        <w:rPr>
          <w:rFonts w:cs="Tahoma"/>
          <w:lang w:val="pt-PT"/>
        </w:rPr>
        <w:br w:type="page"/>
      </w:r>
      <w:bookmarkEnd w:id="2"/>
      <w:r w:rsidR="001A26BE" w:rsidRPr="00F81721">
        <w:rPr>
          <w:rFonts w:cs="Tahoma"/>
          <w:lang w:val="it-IT"/>
        </w:rPr>
        <w:t>ARTICOLO 1</w:t>
      </w:r>
      <w:r w:rsidR="00683502" w:rsidRPr="00F81721">
        <w:rPr>
          <w:rFonts w:cs="Tahoma"/>
          <w:lang w:val="it-IT"/>
        </w:rPr>
        <w:t xml:space="preserve"> – </w:t>
      </w:r>
      <w:r w:rsidR="001A26BE" w:rsidRPr="00F81721">
        <w:rPr>
          <w:rFonts w:cs="Tahoma"/>
          <w:lang w:val="it-IT"/>
        </w:rPr>
        <w:t>MODIFICHE APPORTATE ALLA LISTA</w:t>
      </w:r>
      <w:r w:rsidR="00710882" w:rsidRPr="00F81721">
        <w:rPr>
          <w:rFonts w:cs="Tahoma"/>
          <w:lang w:val="it-IT"/>
        </w:rPr>
        <w:t> </w:t>
      </w:r>
      <w:r w:rsidR="001A26BE" w:rsidRPr="00F81721">
        <w:rPr>
          <w:rFonts w:cs="Tahoma"/>
          <w:lang w:val="it-IT"/>
        </w:rPr>
        <w:t>DEI PRODOTTI NEGLI ULTIMI 12 MESI</w:t>
      </w:r>
      <w:bookmarkEnd w:id="682"/>
    </w:p>
    <w:p w14:paraId="33DA083C" w14:textId="77777777" w:rsidR="00173A20" w:rsidRPr="00E30558" w:rsidRDefault="00173A20" w:rsidP="00173A20">
      <w:pPr>
        <w:rPr>
          <w:rFonts w:cs="Tahoma"/>
          <w:lang w:val="pt-PT"/>
        </w:rPr>
      </w:pPr>
      <w:bookmarkStart w:id="683" w:name="_Toc336338168"/>
    </w:p>
    <w:p w14:paraId="33DA083D" w14:textId="77777777" w:rsidR="00173A20" w:rsidRPr="00E30558" w:rsidRDefault="00931ED5" w:rsidP="00BA756F">
      <w:pPr>
        <w:pStyle w:val="Heading2"/>
        <w:ind w:left="0"/>
        <w:jc w:val="both"/>
        <w:rPr>
          <w:rFonts w:ascii="Tahoma" w:hAnsi="Tahoma" w:cs="Tahoma"/>
          <w:lang w:val="fr-FR"/>
        </w:rPr>
      </w:pPr>
      <w:bookmarkStart w:id="684" w:name="_Toc340752458"/>
      <w:bookmarkEnd w:id="683"/>
      <w:r w:rsidRPr="00F81721">
        <w:rPr>
          <w:rFonts w:ascii="Tahoma" w:hAnsi="Tahoma" w:cs="Tahoma"/>
          <w:color w:val="FF6600"/>
          <w:lang w:val="it-IT"/>
        </w:rPr>
        <w:t>MODIFICHE APPORTATE NEL MESE DI DICEMBRE 2012</w:t>
      </w:r>
      <w:bookmarkEnd w:id="684"/>
    </w:p>
    <w:p w14:paraId="33DA083E" w14:textId="77777777" w:rsidR="00173A20" w:rsidRPr="00E30558" w:rsidRDefault="00173A20" w:rsidP="00173A20">
      <w:pPr>
        <w:jc w:val="both"/>
        <w:outlineLvl w:val="1"/>
        <w:rPr>
          <w:rFonts w:cs="Tahoma"/>
          <w:lang w:val="fr-FR"/>
        </w:rPr>
      </w:pPr>
    </w:p>
    <w:p w14:paraId="33DA083F" w14:textId="77777777" w:rsidR="00173A20" w:rsidRPr="00E30558" w:rsidRDefault="001A26BE" w:rsidP="00173A20">
      <w:pPr>
        <w:rPr>
          <w:rFonts w:cs="Tahoma"/>
          <w:lang w:val="fr-FR"/>
        </w:rPr>
      </w:pPr>
      <w:r w:rsidRPr="00F81721">
        <w:rPr>
          <w:rFonts w:cs="Tahoma"/>
          <w:b/>
          <w:lang w:val="it-IT"/>
        </w:rPr>
        <w:t>Prodotti Aggiunti</w:t>
      </w:r>
    </w:p>
    <w:p w14:paraId="33DA0840" w14:textId="77777777" w:rsidR="00173A20" w:rsidRPr="00E30558" w:rsidRDefault="001A26BE" w:rsidP="00173A20">
      <w:pPr>
        <w:rPr>
          <w:rFonts w:cs="Tahoma"/>
          <w:lang w:val="fr-FR"/>
        </w:rPr>
      </w:pPr>
      <w:r w:rsidRPr="00F81721">
        <w:rPr>
          <w:rFonts w:cs="Tahoma"/>
          <w:color w:val="000000"/>
          <w:lang w:val="it-IT"/>
        </w:rPr>
        <w:t>Access 2013</w:t>
      </w:r>
    </w:p>
    <w:p w14:paraId="33DA0841" w14:textId="77777777" w:rsidR="00BA756F" w:rsidRPr="00E30558" w:rsidRDefault="001A26BE" w:rsidP="00173A20">
      <w:pPr>
        <w:rPr>
          <w:rFonts w:cs="Tahoma"/>
          <w:lang w:val="fr-FR"/>
        </w:rPr>
      </w:pPr>
      <w:r w:rsidRPr="00F81721">
        <w:rPr>
          <w:rFonts w:cs="Tahoma"/>
          <w:color w:val="000000"/>
          <w:lang w:val="it-IT"/>
        </w:rPr>
        <w:t>Excel 2013</w:t>
      </w:r>
    </w:p>
    <w:p w14:paraId="33DA0842" w14:textId="77777777" w:rsidR="00BA756F" w:rsidRPr="00E30558" w:rsidRDefault="00931ED5" w:rsidP="00173A20">
      <w:pPr>
        <w:rPr>
          <w:rFonts w:cs="Tahoma"/>
          <w:lang w:val="fr-FR"/>
        </w:rPr>
      </w:pPr>
      <w:r w:rsidRPr="00F81721">
        <w:rPr>
          <w:rFonts w:cs="Tahoma"/>
          <w:color w:val="000000"/>
          <w:lang w:val="it-IT"/>
        </w:rPr>
        <w:t>Enterprise CAL per Exchange 2013 con Servizi</w:t>
      </w:r>
    </w:p>
    <w:p w14:paraId="33DA0843" w14:textId="77777777" w:rsidR="00BA756F" w:rsidRPr="00E30558" w:rsidRDefault="00931ED5" w:rsidP="00173A20">
      <w:pPr>
        <w:rPr>
          <w:rFonts w:cs="Tahoma"/>
          <w:lang w:val="fr-FR"/>
        </w:rPr>
      </w:pPr>
      <w:r w:rsidRPr="00F81721">
        <w:rPr>
          <w:rFonts w:cs="Tahoma"/>
          <w:color w:val="000000"/>
          <w:lang w:val="it-IT"/>
        </w:rPr>
        <w:t>Enterprise CAL per Exchange 2013 senza Servizi</w:t>
      </w:r>
    </w:p>
    <w:p w14:paraId="33DA0844" w14:textId="77777777" w:rsidR="00BA756F" w:rsidRPr="00E30558" w:rsidRDefault="00931ED5" w:rsidP="00173A20">
      <w:pPr>
        <w:rPr>
          <w:rFonts w:cs="Tahoma"/>
          <w:lang w:val="fr-FR"/>
        </w:rPr>
      </w:pPr>
      <w:r w:rsidRPr="00F81721">
        <w:rPr>
          <w:rFonts w:cs="Tahoma"/>
          <w:color w:val="000000"/>
          <w:lang w:val="it-IT"/>
        </w:rPr>
        <w:t>Exchange Server Enterprise 2013</w:t>
      </w:r>
    </w:p>
    <w:p w14:paraId="33DA0845" w14:textId="77777777" w:rsidR="00BA756F" w:rsidRPr="00E30558" w:rsidRDefault="00931ED5" w:rsidP="00173A20">
      <w:pPr>
        <w:rPr>
          <w:rFonts w:cs="Tahoma"/>
          <w:lang w:val="fr-FR"/>
        </w:rPr>
      </w:pPr>
      <w:r w:rsidRPr="00F81721">
        <w:rPr>
          <w:rFonts w:cs="Tahoma"/>
          <w:color w:val="000000"/>
          <w:lang w:val="it-IT"/>
        </w:rPr>
        <w:t>Exchange Server Standard 2013</w:t>
      </w:r>
    </w:p>
    <w:p w14:paraId="33DA0846" w14:textId="77777777" w:rsidR="00BA756F" w:rsidRPr="00F81721" w:rsidRDefault="00931ED5" w:rsidP="00173A20">
      <w:pPr>
        <w:rPr>
          <w:rFonts w:cs="Tahoma"/>
        </w:rPr>
      </w:pPr>
      <w:r w:rsidRPr="00F81721">
        <w:rPr>
          <w:rFonts w:cs="Tahoma"/>
          <w:color w:val="000000"/>
          <w:lang w:val="it-IT"/>
        </w:rPr>
        <w:t>Standard CAL per Exchange 2013</w:t>
      </w:r>
    </w:p>
    <w:p w14:paraId="33DA0847" w14:textId="77777777" w:rsidR="00BA756F" w:rsidRPr="00F81721" w:rsidRDefault="001A26BE" w:rsidP="00173A20">
      <w:pPr>
        <w:rPr>
          <w:rFonts w:cs="Tahoma"/>
        </w:rPr>
      </w:pPr>
      <w:r w:rsidRPr="00F81721">
        <w:rPr>
          <w:rFonts w:cs="Tahoma"/>
          <w:color w:val="000000"/>
          <w:lang w:val="it-IT"/>
        </w:rPr>
        <w:t>InfoPath 2013</w:t>
      </w:r>
    </w:p>
    <w:p w14:paraId="33DA0848" w14:textId="77777777" w:rsidR="00BA756F" w:rsidRPr="00F81721" w:rsidRDefault="001A26BE" w:rsidP="00173A20">
      <w:pPr>
        <w:rPr>
          <w:rFonts w:cs="Tahoma"/>
        </w:rPr>
      </w:pPr>
      <w:r w:rsidRPr="00F81721">
        <w:rPr>
          <w:rFonts w:cs="Tahoma"/>
          <w:color w:val="000000"/>
          <w:lang w:val="it-IT"/>
        </w:rPr>
        <w:t>Lync 2013</w:t>
      </w:r>
    </w:p>
    <w:p w14:paraId="33DA0849" w14:textId="77777777" w:rsidR="00BA756F" w:rsidRPr="00F81721" w:rsidRDefault="00931ED5" w:rsidP="00173A20">
      <w:pPr>
        <w:rPr>
          <w:rFonts w:cs="Tahoma"/>
        </w:rPr>
      </w:pPr>
      <w:r w:rsidRPr="00F81721">
        <w:rPr>
          <w:rFonts w:cs="Tahoma"/>
          <w:color w:val="000000"/>
          <w:lang w:val="it-IT"/>
        </w:rPr>
        <w:t>Lync Server 2013</w:t>
      </w:r>
    </w:p>
    <w:p w14:paraId="33DA084A" w14:textId="77777777" w:rsidR="00BA756F" w:rsidRPr="00F81721" w:rsidRDefault="00931ED5" w:rsidP="00173A20">
      <w:pPr>
        <w:rPr>
          <w:rFonts w:cs="Tahoma"/>
        </w:rPr>
      </w:pPr>
      <w:r w:rsidRPr="00F81721">
        <w:rPr>
          <w:rFonts w:cs="Tahoma"/>
          <w:color w:val="000000"/>
          <w:lang w:val="it-IT"/>
        </w:rPr>
        <w:t>Enterprise CAL per Lync Server 2013</w:t>
      </w:r>
    </w:p>
    <w:p w14:paraId="33DA084B" w14:textId="77777777" w:rsidR="00BA756F" w:rsidRPr="00F81721" w:rsidRDefault="00931ED5" w:rsidP="00173A20">
      <w:pPr>
        <w:rPr>
          <w:rFonts w:cs="Tahoma"/>
        </w:rPr>
      </w:pPr>
      <w:r w:rsidRPr="00F81721">
        <w:rPr>
          <w:rFonts w:cs="Tahoma"/>
          <w:color w:val="000000"/>
          <w:lang w:val="it-IT"/>
        </w:rPr>
        <w:t>Plus CAL per Lync Server 2013</w:t>
      </w:r>
    </w:p>
    <w:p w14:paraId="33DA084C" w14:textId="77777777" w:rsidR="00BA756F" w:rsidRPr="00F81721" w:rsidRDefault="00931ED5" w:rsidP="00173A20">
      <w:pPr>
        <w:rPr>
          <w:rFonts w:cs="Tahoma"/>
        </w:rPr>
      </w:pPr>
      <w:r w:rsidRPr="00F81721">
        <w:rPr>
          <w:rFonts w:cs="Tahoma"/>
          <w:color w:val="000000"/>
          <w:lang w:val="it-IT"/>
        </w:rPr>
        <w:t>Standard CAL per Lync Server 2013</w:t>
      </w:r>
    </w:p>
    <w:p w14:paraId="33DA084D" w14:textId="77777777" w:rsidR="00BA756F" w:rsidRPr="00F81721" w:rsidRDefault="00931ED5" w:rsidP="00173A20">
      <w:pPr>
        <w:rPr>
          <w:rFonts w:cs="Tahoma"/>
        </w:rPr>
      </w:pPr>
      <w:r w:rsidRPr="00F81721">
        <w:rPr>
          <w:rFonts w:cs="Tahoma"/>
          <w:color w:val="000000"/>
          <w:lang w:val="it-IT"/>
        </w:rPr>
        <w:t>Office Home and Student RT 2013</w:t>
      </w:r>
    </w:p>
    <w:p w14:paraId="33DA084E" w14:textId="77777777" w:rsidR="00BA756F" w:rsidRPr="00F81721" w:rsidRDefault="00931ED5" w:rsidP="00173A20">
      <w:pPr>
        <w:rPr>
          <w:rFonts w:cs="Tahoma"/>
        </w:rPr>
      </w:pPr>
      <w:r w:rsidRPr="00F81721">
        <w:rPr>
          <w:rFonts w:cs="Tahoma"/>
          <w:color w:val="000000"/>
          <w:lang w:val="it-IT"/>
        </w:rPr>
        <w:t>Office Multi Language Pack 2013</w:t>
      </w:r>
    </w:p>
    <w:p w14:paraId="33DA084F" w14:textId="77777777" w:rsidR="00BA756F" w:rsidRPr="00F81721" w:rsidRDefault="001A26BE" w:rsidP="00173A20">
      <w:pPr>
        <w:rPr>
          <w:rFonts w:cs="Tahoma"/>
        </w:rPr>
      </w:pPr>
      <w:r w:rsidRPr="00F81721">
        <w:rPr>
          <w:rFonts w:cs="Tahoma"/>
          <w:color w:val="000000"/>
          <w:lang w:val="it-IT"/>
        </w:rPr>
        <w:t>Office Professional Plus 2013</w:t>
      </w:r>
    </w:p>
    <w:p w14:paraId="33DA0850" w14:textId="77777777" w:rsidR="00BA756F" w:rsidRPr="00F81721" w:rsidRDefault="001A26BE" w:rsidP="00173A20">
      <w:pPr>
        <w:rPr>
          <w:rFonts w:cs="Tahoma"/>
        </w:rPr>
      </w:pPr>
      <w:r w:rsidRPr="00F81721">
        <w:rPr>
          <w:rFonts w:cs="Tahoma"/>
          <w:color w:val="000000"/>
          <w:lang w:val="it-IT"/>
        </w:rPr>
        <w:t>Office Standard 2013</w:t>
      </w:r>
    </w:p>
    <w:p w14:paraId="33DA0851" w14:textId="77777777" w:rsidR="00BA756F" w:rsidRPr="00F81721" w:rsidRDefault="001A26BE" w:rsidP="00173A20">
      <w:pPr>
        <w:rPr>
          <w:rFonts w:cs="Tahoma"/>
        </w:rPr>
      </w:pPr>
      <w:r w:rsidRPr="00F81721">
        <w:rPr>
          <w:rFonts w:cs="Tahoma"/>
          <w:color w:val="000000"/>
          <w:lang w:val="it-IT"/>
        </w:rPr>
        <w:t>OneNote 2013</w:t>
      </w:r>
    </w:p>
    <w:p w14:paraId="33DA0852" w14:textId="77777777" w:rsidR="00BA756F" w:rsidRPr="00F81721" w:rsidRDefault="00C0407F" w:rsidP="00173A20">
      <w:pPr>
        <w:rPr>
          <w:rFonts w:cs="Tahoma"/>
        </w:rPr>
      </w:pPr>
      <w:r w:rsidRPr="00F81721">
        <w:rPr>
          <w:rFonts w:cs="Tahoma"/>
          <w:color w:val="000000"/>
          <w:lang w:val="it-IT"/>
        </w:rPr>
        <w:t>Outlook 2013</w:t>
      </w:r>
    </w:p>
    <w:p w14:paraId="33DA0853" w14:textId="77777777" w:rsidR="00BA756F" w:rsidRPr="00F81721" w:rsidRDefault="001A26BE" w:rsidP="00173A20">
      <w:pPr>
        <w:rPr>
          <w:rFonts w:cs="Tahoma"/>
        </w:rPr>
      </w:pPr>
      <w:r w:rsidRPr="00F81721">
        <w:rPr>
          <w:rFonts w:cs="Tahoma"/>
          <w:color w:val="000000"/>
          <w:lang w:val="it-IT"/>
        </w:rPr>
        <w:t>PowerPoint 2013</w:t>
      </w:r>
    </w:p>
    <w:p w14:paraId="33DA0854" w14:textId="77777777" w:rsidR="00BA756F" w:rsidRPr="00F81721" w:rsidRDefault="001A26BE" w:rsidP="00173A20">
      <w:pPr>
        <w:rPr>
          <w:rFonts w:cs="Tahoma"/>
        </w:rPr>
      </w:pPr>
      <w:r w:rsidRPr="00F81721">
        <w:rPr>
          <w:rFonts w:cs="Tahoma"/>
          <w:color w:val="000000"/>
          <w:lang w:val="it-IT"/>
        </w:rPr>
        <w:t>Project Standard 2013</w:t>
      </w:r>
    </w:p>
    <w:p w14:paraId="33DA0855" w14:textId="77777777" w:rsidR="00BA756F" w:rsidRPr="00F81721" w:rsidRDefault="001A26BE" w:rsidP="00173A20">
      <w:pPr>
        <w:rPr>
          <w:rFonts w:cs="Tahoma"/>
        </w:rPr>
      </w:pPr>
      <w:r w:rsidRPr="00F81721">
        <w:rPr>
          <w:rFonts w:cs="Tahoma"/>
          <w:color w:val="000000"/>
          <w:lang w:val="it-IT"/>
        </w:rPr>
        <w:t>Project Professional 2013</w:t>
      </w:r>
    </w:p>
    <w:p w14:paraId="33DA0856" w14:textId="77777777" w:rsidR="00BA756F" w:rsidRPr="00F81721" w:rsidRDefault="001A26BE" w:rsidP="00173A20">
      <w:pPr>
        <w:rPr>
          <w:rFonts w:cs="Tahoma"/>
        </w:rPr>
      </w:pPr>
      <w:r w:rsidRPr="00F81721">
        <w:rPr>
          <w:rFonts w:cs="Tahoma"/>
          <w:color w:val="000000"/>
          <w:lang w:val="it-IT"/>
        </w:rPr>
        <w:t>Project Server 2013</w:t>
      </w:r>
    </w:p>
    <w:p w14:paraId="33DA0857" w14:textId="77777777" w:rsidR="00BA756F" w:rsidRPr="00F81721" w:rsidRDefault="00C0407F" w:rsidP="00173A20">
      <w:pPr>
        <w:rPr>
          <w:rFonts w:cs="Tahoma"/>
        </w:rPr>
      </w:pPr>
      <w:r w:rsidRPr="00F81721">
        <w:rPr>
          <w:rFonts w:cs="Tahoma"/>
          <w:color w:val="000000"/>
          <w:lang w:val="it-IT"/>
        </w:rPr>
        <w:t>CAL per Project Server 2013</w:t>
      </w:r>
    </w:p>
    <w:p w14:paraId="33DA0858" w14:textId="77777777" w:rsidR="00BA756F" w:rsidRPr="00F81721" w:rsidRDefault="001A26BE" w:rsidP="00173A20">
      <w:pPr>
        <w:rPr>
          <w:rFonts w:cs="Tahoma"/>
        </w:rPr>
      </w:pPr>
      <w:r w:rsidRPr="00F81721">
        <w:rPr>
          <w:rFonts w:cs="Tahoma"/>
          <w:color w:val="000000"/>
          <w:lang w:val="it-IT"/>
        </w:rPr>
        <w:t>Publisher 2013</w:t>
      </w:r>
    </w:p>
    <w:p w14:paraId="33DA0859" w14:textId="77777777" w:rsidR="00FE3510" w:rsidRPr="00F81721" w:rsidRDefault="00C0407F" w:rsidP="00173A20">
      <w:pPr>
        <w:rPr>
          <w:rFonts w:cs="Tahoma"/>
        </w:rPr>
      </w:pPr>
      <w:r w:rsidRPr="00F81721">
        <w:rPr>
          <w:rFonts w:cs="Tahoma"/>
          <w:color w:val="000000"/>
          <w:lang w:val="it-IT"/>
        </w:rPr>
        <w:t>Enterprise CAL per SharePoint 2013</w:t>
      </w:r>
    </w:p>
    <w:p w14:paraId="33DA085A" w14:textId="77777777" w:rsidR="00FE3510" w:rsidRPr="00F81721" w:rsidRDefault="001A26BE" w:rsidP="00173A20">
      <w:pPr>
        <w:rPr>
          <w:rFonts w:cs="Tahoma"/>
        </w:rPr>
      </w:pPr>
      <w:r w:rsidRPr="00F81721">
        <w:rPr>
          <w:rFonts w:cs="Tahoma"/>
          <w:color w:val="000000"/>
          <w:lang w:val="it-IT"/>
        </w:rPr>
        <w:t>SharePoint Server 2013</w:t>
      </w:r>
    </w:p>
    <w:p w14:paraId="33DA085B" w14:textId="77777777" w:rsidR="00FE3510" w:rsidRPr="00F81721" w:rsidRDefault="00C0407F" w:rsidP="00173A20">
      <w:pPr>
        <w:rPr>
          <w:rFonts w:cs="Tahoma"/>
        </w:rPr>
      </w:pPr>
      <w:r w:rsidRPr="00F81721">
        <w:rPr>
          <w:rFonts w:cs="Tahoma"/>
          <w:color w:val="000000"/>
          <w:lang w:val="it-IT"/>
        </w:rPr>
        <w:t>Standard CAL per SharePoint 2013</w:t>
      </w:r>
    </w:p>
    <w:p w14:paraId="33DA085C" w14:textId="77777777" w:rsidR="00FE3510" w:rsidRPr="00F81721" w:rsidRDefault="001A26BE" w:rsidP="00173A20">
      <w:pPr>
        <w:rPr>
          <w:rFonts w:cs="Tahoma"/>
        </w:rPr>
      </w:pPr>
      <w:r w:rsidRPr="00F81721">
        <w:rPr>
          <w:rFonts w:cs="Tahoma"/>
          <w:color w:val="000000"/>
          <w:lang w:val="it-IT"/>
        </w:rPr>
        <w:t>Visio Professional 2013</w:t>
      </w:r>
    </w:p>
    <w:p w14:paraId="33DA085D" w14:textId="77777777" w:rsidR="00FE3510" w:rsidRPr="00F81721" w:rsidRDefault="001A26BE" w:rsidP="00173A20">
      <w:pPr>
        <w:rPr>
          <w:rFonts w:cs="Tahoma"/>
        </w:rPr>
      </w:pPr>
      <w:r w:rsidRPr="00F81721">
        <w:rPr>
          <w:rFonts w:cs="Tahoma"/>
          <w:color w:val="000000"/>
          <w:lang w:val="it-IT"/>
        </w:rPr>
        <w:t>Visio Standard 2013</w:t>
      </w:r>
    </w:p>
    <w:p w14:paraId="33DA085E" w14:textId="77777777" w:rsidR="00FE3510" w:rsidRPr="00F81721" w:rsidRDefault="001A26BE" w:rsidP="00173A20">
      <w:pPr>
        <w:rPr>
          <w:rFonts w:cs="Tahoma"/>
        </w:rPr>
      </w:pPr>
      <w:r w:rsidRPr="00F81721">
        <w:rPr>
          <w:rFonts w:cs="Tahoma"/>
          <w:color w:val="000000"/>
          <w:lang w:val="it-IT"/>
        </w:rPr>
        <w:t>Word 2013</w:t>
      </w:r>
    </w:p>
    <w:p w14:paraId="33DA085F" w14:textId="77777777" w:rsidR="00FE3510" w:rsidRPr="00F81721" w:rsidRDefault="00C0407F" w:rsidP="00173A20">
      <w:pPr>
        <w:rPr>
          <w:rFonts w:cs="Tahoma"/>
        </w:rPr>
      </w:pPr>
      <w:r w:rsidRPr="00F81721">
        <w:rPr>
          <w:rFonts w:cs="Tahoma"/>
          <w:color w:val="000000"/>
          <w:lang w:val="it-IT"/>
        </w:rPr>
        <w:t>Windows MultiPoint Server Standard 2012</w:t>
      </w:r>
    </w:p>
    <w:p w14:paraId="33DA0860" w14:textId="77777777" w:rsidR="00FE3510" w:rsidRPr="00F81721" w:rsidRDefault="00C0407F" w:rsidP="00173A20">
      <w:pPr>
        <w:rPr>
          <w:rFonts w:cs="Tahoma"/>
        </w:rPr>
      </w:pPr>
      <w:r w:rsidRPr="00F81721">
        <w:rPr>
          <w:rFonts w:cs="Tahoma"/>
          <w:color w:val="000000"/>
          <w:lang w:val="it-IT"/>
        </w:rPr>
        <w:t>Windows MultiPoint Server Premium 2012</w:t>
      </w:r>
    </w:p>
    <w:p w14:paraId="33DA0861" w14:textId="77777777" w:rsidR="00FE3510" w:rsidRPr="00F81721" w:rsidRDefault="00C0407F" w:rsidP="00173A20">
      <w:pPr>
        <w:rPr>
          <w:rFonts w:cs="Tahoma"/>
        </w:rPr>
      </w:pPr>
      <w:r w:rsidRPr="00F81721">
        <w:rPr>
          <w:rFonts w:cs="Tahoma"/>
          <w:color w:val="000000"/>
          <w:lang w:val="it-IT"/>
        </w:rPr>
        <w:t>CAL per Windows MultiPoint Server 2012</w:t>
      </w:r>
    </w:p>
    <w:p w14:paraId="33DA0862" w14:textId="77777777" w:rsidR="00FE3510" w:rsidRPr="00F81721" w:rsidRDefault="00C0407F" w:rsidP="00173A20">
      <w:pPr>
        <w:rPr>
          <w:rFonts w:cs="Tahoma"/>
        </w:rPr>
      </w:pPr>
      <w:r w:rsidRPr="00F81721">
        <w:rPr>
          <w:rFonts w:cs="Tahoma"/>
          <w:color w:val="000000"/>
          <w:lang w:val="it-IT"/>
        </w:rPr>
        <w:t>CAL per Windows MultiPoint Server con CAL per Windows Server 2012</w:t>
      </w:r>
    </w:p>
    <w:p w14:paraId="33DA0863" w14:textId="77777777" w:rsidR="006F741C" w:rsidRPr="00F81721" w:rsidRDefault="003B5BC4" w:rsidP="006F741C">
      <w:pPr>
        <w:rPr>
          <w:rFonts w:cs="Tahoma"/>
        </w:rPr>
      </w:pPr>
      <w:r w:rsidRPr="00F81721">
        <w:rPr>
          <w:rFonts w:cs="Tahoma"/>
          <w:color w:val="000000"/>
          <w:lang w:val="it-IT"/>
        </w:rPr>
        <w:t>Windows Intune (Per Utente)</w:t>
      </w:r>
    </w:p>
    <w:p w14:paraId="33DA0864" w14:textId="77777777" w:rsidR="006F741C" w:rsidRPr="00F81721" w:rsidRDefault="003B5BC4" w:rsidP="006F741C">
      <w:pPr>
        <w:rPr>
          <w:rFonts w:cs="Tahoma"/>
        </w:rPr>
      </w:pPr>
      <w:r w:rsidRPr="00F81721">
        <w:rPr>
          <w:rFonts w:cs="Tahoma"/>
          <w:color w:val="000000"/>
          <w:lang w:val="it-IT"/>
        </w:rPr>
        <w:t>Componente Aggiuntivo per Windows Intune per System Center Configuration Manager e System Center EndPoint Protection (Per Utente)</w:t>
      </w:r>
    </w:p>
    <w:p w14:paraId="33DA0865" w14:textId="77777777" w:rsidR="00FE3510" w:rsidRPr="00F81721" w:rsidRDefault="0025280C" w:rsidP="00173A20">
      <w:pPr>
        <w:rPr>
          <w:rFonts w:cs="Tahoma"/>
        </w:rPr>
      </w:pPr>
      <w:r w:rsidRPr="00F81721">
        <w:rPr>
          <w:rFonts w:cs="Tahoma"/>
          <w:color w:val="000000"/>
          <w:lang w:val="it-IT"/>
        </w:rPr>
        <w:t>USL per Windows Intune</w:t>
      </w:r>
    </w:p>
    <w:p w14:paraId="33DA0866" w14:textId="77777777" w:rsidR="00FE3510" w:rsidRPr="00F81721" w:rsidRDefault="0025280C" w:rsidP="00173A20">
      <w:pPr>
        <w:rPr>
          <w:rFonts w:cs="Tahoma"/>
        </w:rPr>
      </w:pPr>
      <w:r w:rsidRPr="00F81721">
        <w:rPr>
          <w:rFonts w:cs="Tahoma"/>
          <w:color w:val="000000"/>
          <w:lang w:val="it-IT"/>
        </w:rPr>
        <w:t>USL Add-On per Windows Intune</w:t>
      </w:r>
    </w:p>
    <w:p w14:paraId="33DA0867" w14:textId="77777777" w:rsidR="00FE3510" w:rsidRPr="00F81721" w:rsidRDefault="00A31830" w:rsidP="00173A20">
      <w:pPr>
        <w:rPr>
          <w:rFonts w:cs="Tahoma"/>
        </w:rPr>
      </w:pPr>
      <w:r w:rsidRPr="00F81721">
        <w:rPr>
          <w:rFonts w:cs="Tahoma"/>
          <w:color w:val="000000"/>
          <w:lang w:val="it-IT"/>
        </w:rPr>
        <w:t>USL Add-On per Windows Intune Extra Storage 1 GB</w:t>
      </w:r>
    </w:p>
    <w:p w14:paraId="33DA0868" w14:textId="77777777" w:rsidR="00FE3510" w:rsidRPr="00E30558" w:rsidRDefault="0025280C" w:rsidP="00173A20">
      <w:pPr>
        <w:rPr>
          <w:rFonts w:cs="Tahoma"/>
          <w:lang w:val="es-ES_tradnl"/>
        </w:rPr>
      </w:pPr>
      <w:r w:rsidRPr="00F81721">
        <w:rPr>
          <w:rFonts w:cs="Tahoma"/>
          <w:color w:val="000000"/>
          <w:lang w:val="it-IT"/>
        </w:rPr>
        <w:t>Win Pro con MDOP 8</w:t>
      </w:r>
    </w:p>
    <w:p w14:paraId="33DA0869" w14:textId="77777777" w:rsidR="00173A20" w:rsidRPr="00E30558" w:rsidRDefault="00173A20" w:rsidP="00173A20">
      <w:pPr>
        <w:keepNext/>
        <w:tabs>
          <w:tab w:val="num" w:pos="720"/>
        </w:tabs>
        <w:spacing w:before="60"/>
        <w:outlineLvl w:val="3"/>
        <w:rPr>
          <w:rFonts w:cs="Tahoma"/>
          <w:lang w:val="es-ES_tradnl"/>
        </w:rPr>
      </w:pPr>
    </w:p>
    <w:p w14:paraId="33DA086A" w14:textId="77777777" w:rsidR="00173A20" w:rsidRPr="00E30558" w:rsidRDefault="001A26BE" w:rsidP="00173A20">
      <w:pPr>
        <w:rPr>
          <w:rFonts w:cs="Tahoma"/>
          <w:lang w:val="es-ES_tradnl"/>
        </w:rPr>
      </w:pPr>
      <w:r w:rsidRPr="00F81721">
        <w:rPr>
          <w:rFonts w:cs="Tahoma"/>
          <w:b/>
          <w:color w:val="000000"/>
          <w:lang w:val="it-IT"/>
        </w:rPr>
        <w:t>Promozioni</w:t>
      </w:r>
      <w:r w:rsidRPr="00E30558">
        <w:rPr>
          <w:rFonts w:cs="Tahoma"/>
          <w:lang w:val="es-ES_tradnl"/>
        </w:rPr>
        <w:t xml:space="preserve"> </w:t>
      </w:r>
    </w:p>
    <w:p w14:paraId="33DA086B" w14:textId="77777777" w:rsidR="00173A20" w:rsidRPr="00E30558" w:rsidRDefault="001A26BE" w:rsidP="00173A20">
      <w:pPr>
        <w:outlineLvl w:val="1"/>
        <w:rPr>
          <w:rFonts w:cs="Tahoma"/>
          <w:lang w:val="es-ES_tradnl"/>
        </w:rPr>
      </w:pPr>
      <w:r w:rsidRPr="00F81721">
        <w:rPr>
          <w:rFonts w:cs="Tahoma"/>
          <w:color w:val="000000"/>
          <w:lang w:val="it-IT"/>
        </w:rPr>
        <w:t>Sono state aggiunte le seguenti promozioni:</w:t>
      </w:r>
    </w:p>
    <w:p w14:paraId="33DA086C" w14:textId="77777777" w:rsidR="00FE3510" w:rsidRPr="00F81721" w:rsidRDefault="0000641E" w:rsidP="00173A20">
      <w:pPr>
        <w:outlineLvl w:val="1"/>
        <w:rPr>
          <w:rFonts w:cs="Tahoma"/>
        </w:rPr>
      </w:pPr>
      <w:r w:rsidRPr="00F81721">
        <w:rPr>
          <w:rFonts w:cs="Tahoma"/>
          <w:color w:val="000000"/>
          <w:lang w:val="it-IT"/>
        </w:rPr>
        <w:t>55% di sconto sulle CAL per Project Server acquistate a livello aziendale</w:t>
      </w:r>
    </w:p>
    <w:p w14:paraId="33DA086D" w14:textId="77777777" w:rsidR="00FE3510" w:rsidRPr="00F81721" w:rsidRDefault="0000641E" w:rsidP="00173A20">
      <w:pPr>
        <w:outlineLvl w:val="1"/>
        <w:rPr>
          <w:rFonts w:cs="Tahoma"/>
        </w:rPr>
      </w:pPr>
      <w:r w:rsidRPr="00F81721">
        <w:rPr>
          <w:rFonts w:cs="Tahoma"/>
          <w:color w:val="000000"/>
          <w:lang w:val="it-IT"/>
        </w:rPr>
        <w:t>15% di sconto sulle licenze Step-up per Project/Visio</w:t>
      </w:r>
    </w:p>
    <w:p w14:paraId="33DA086E" w14:textId="77777777" w:rsidR="00FE3510" w:rsidRPr="00F81721" w:rsidRDefault="00FE3510" w:rsidP="00173A20">
      <w:pPr>
        <w:outlineLvl w:val="1"/>
        <w:rPr>
          <w:rFonts w:cs="Tahoma"/>
        </w:rPr>
      </w:pPr>
    </w:p>
    <w:p w14:paraId="33DA086F" w14:textId="77777777" w:rsidR="00FE3510" w:rsidRPr="00F81721" w:rsidRDefault="0000641E" w:rsidP="00173A20">
      <w:pPr>
        <w:outlineLvl w:val="1"/>
        <w:rPr>
          <w:rFonts w:cs="Tahoma"/>
        </w:rPr>
      </w:pPr>
      <w:r w:rsidRPr="00F81721">
        <w:rPr>
          <w:rFonts w:cs="Tahoma"/>
          <w:color w:val="000000"/>
          <w:lang w:val="it-IT"/>
        </w:rPr>
        <w:t>Sono state eliminate le seguenti promozioni:</w:t>
      </w:r>
    </w:p>
    <w:p w14:paraId="33DA0870" w14:textId="77777777" w:rsidR="00FE3510" w:rsidRPr="00F81721" w:rsidRDefault="001A26BE" w:rsidP="00173A20">
      <w:pPr>
        <w:outlineLvl w:val="1"/>
        <w:rPr>
          <w:rFonts w:cs="Tahoma"/>
        </w:rPr>
      </w:pPr>
      <w:r w:rsidRPr="00F81721">
        <w:rPr>
          <w:rFonts w:cs="Tahoma"/>
          <w:lang w:val="it-IT"/>
        </w:rPr>
        <w:t>Sconto Promozionale del 20% per PC Nuovi con Windows Intune</w:t>
      </w:r>
    </w:p>
    <w:p w14:paraId="33DA0871" w14:textId="77777777" w:rsidR="00CD7EA6" w:rsidRPr="00F81721" w:rsidRDefault="001A26BE" w:rsidP="00CD7EA6">
      <w:pPr>
        <w:rPr>
          <w:rFonts w:cs="Tahoma"/>
        </w:rPr>
      </w:pPr>
      <w:r w:rsidRPr="00F81721">
        <w:rPr>
          <w:rFonts w:cs="Tahoma"/>
          <w:b/>
          <w:color w:val="000000"/>
          <w:lang w:val="it-IT"/>
        </w:rPr>
        <w:t>Prodotti Eliminati</w:t>
      </w:r>
    </w:p>
    <w:p w14:paraId="33DA0872" w14:textId="77777777" w:rsidR="00685009" w:rsidRPr="00F81721" w:rsidRDefault="000C7D2D" w:rsidP="00685009">
      <w:pPr>
        <w:rPr>
          <w:rFonts w:cs="Tahoma"/>
        </w:rPr>
      </w:pPr>
      <w:r w:rsidRPr="00F81721">
        <w:rPr>
          <w:rFonts w:cs="Tahoma"/>
          <w:color w:val="000000"/>
          <w:lang w:val="it-IT"/>
        </w:rPr>
        <w:t>Access 2010</w:t>
      </w:r>
    </w:p>
    <w:p w14:paraId="33DA0873" w14:textId="77777777" w:rsidR="00685009" w:rsidRPr="00F81721" w:rsidRDefault="001A26BE" w:rsidP="00685009">
      <w:pPr>
        <w:rPr>
          <w:rFonts w:cs="Tahoma"/>
        </w:rPr>
      </w:pPr>
      <w:r w:rsidRPr="00F81721">
        <w:rPr>
          <w:rFonts w:cs="Tahoma"/>
          <w:color w:val="000000"/>
          <w:lang w:val="it-IT"/>
        </w:rPr>
        <w:t>Duet Enterprise per Microsoft SharePoint e SAP 1.0</w:t>
      </w:r>
    </w:p>
    <w:p w14:paraId="33DA0874" w14:textId="77777777" w:rsidR="00685009" w:rsidRPr="00F81721" w:rsidRDefault="001A26BE" w:rsidP="00685009">
      <w:pPr>
        <w:rPr>
          <w:rFonts w:cs="Tahoma"/>
        </w:rPr>
      </w:pPr>
      <w:r w:rsidRPr="00F81721">
        <w:rPr>
          <w:rFonts w:cs="Tahoma"/>
          <w:color w:val="000000"/>
          <w:lang w:val="it-IT"/>
        </w:rPr>
        <w:t>Dynamics CRM Onprem Mobile</w:t>
      </w:r>
    </w:p>
    <w:p w14:paraId="33DA0875" w14:textId="77777777" w:rsidR="00685009" w:rsidRPr="00F81721" w:rsidRDefault="000C7D2D" w:rsidP="00685009">
      <w:pPr>
        <w:rPr>
          <w:rFonts w:cs="Tahoma"/>
        </w:rPr>
      </w:pPr>
      <w:r w:rsidRPr="00F81721">
        <w:rPr>
          <w:rFonts w:cs="Tahoma"/>
          <w:color w:val="000000"/>
          <w:lang w:val="it-IT"/>
        </w:rPr>
        <w:t>Dynamics CRM Mobile</w:t>
      </w:r>
    </w:p>
    <w:p w14:paraId="33DA0876" w14:textId="77777777" w:rsidR="00685009" w:rsidRPr="00F81721" w:rsidRDefault="001A26BE" w:rsidP="00685009">
      <w:pPr>
        <w:rPr>
          <w:rFonts w:cs="Tahoma"/>
        </w:rPr>
      </w:pPr>
      <w:r w:rsidRPr="00F81721">
        <w:rPr>
          <w:rFonts w:cs="Tahoma"/>
          <w:color w:val="000000"/>
          <w:lang w:val="it-IT"/>
        </w:rPr>
        <w:t>Excel 2010</w:t>
      </w:r>
    </w:p>
    <w:p w14:paraId="33DA0877" w14:textId="77777777" w:rsidR="00685009" w:rsidRPr="00F81721" w:rsidRDefault="001A26BE" w:rsidP="00685009">
      <w:pPr>
        <w:rPr>
          <w:rFonts w:cs="Tahoma"/>
        </w:rPr>
      </w:pPr>
      <w:r w:rsidRPr="00F81721">
        <w:rPr>
          <w:rFonts w:cs="Tahoma"/>
          <w:color w:val="000000"/>
          <w:lang w:val="it-IT"/>
        </w:rPr>
        <w:t>Exchange Server 2010 External Connector</w:t>
      </w:r>
    </w:p>
    <w:p w14:paraId="33DA0878" w14:textId="77777777" w:rsidR="00685009" w:rsidRPr="00F81721" w:rsidRDefault="00804057" w:rsidP="00685009">
      <w:pPr>
        <w:rPr>
          <w:rFonts w:cs="Tahoma"/>
        </w:rPr>
      </w:pPr>
      <w:r w:rsidRPr="00F81721">
        <w:rPr>
          <w:rFonts w:cs="Tahoma"/>
          <w:color w:val="000000"/>
          <w:lang w:val="it-IT"/>
        </w:rPr>
        <w:t>FAST SearchServer per SharePoint</w:t>
      </w:r>
    </w:p>
    <w:p w14:paraId="33DA0879" w14:textId="77777777" w:rsidR="00685009" w:rsidRPr="00F81721" w:rsidRDefault="001A26BE" w:rsidP="00685009">
      <w:pPr>
        <w:rPr>
          <w:rFonts w:cs="Tahoma"/>
        </w:rPr>
      </w:pPr>
      <w:r w:rsidRPr="00F81721">
        <w:rPr>
          <w:rFonts w:cs="Tahoma"/>
          <w:color w:val="000000"/>
          <w:lang w:val="it-IT"/>
        </w:rPr>
        <w:t>Forefront Protection Suite</w:t>
      </w:r>
    </w:p>
    <w:p w14:paraId="33DA087A" w14:textId="77777777" w:rsidR="00685009" w:rsidRPr="00F81721" w:rsidRDefault="001A26BE" w:rsidP="00685009">
      <w:pPr>
        <w:rPr>
          <w:rFonts w:cs="Tahoma"/>
        </w:rPr>
      </w:pPr>
      <w:r w:rsidRPr="00F81721">
        <w:rPr>
          <w:rFonts w:cs="Tahoma"/>
          <w:color w:val="000000"/>
          <w:lang w:val="it-IT"/>
        </w:rPr>
        <w:t>Forefront Security Exchange Server</w:t>
      </w:r>
    </w:p>
    <w:p w14:paraId="33DA087B" w14:textId="77777777" w:rsidR="00685009" w:rsidRPr="00F81721" w:rsidRDefault="00804057" w:rsidP="00685009">
      <w:pPr>
        <w:rPr>
          <w:rFonts w:cs="Tahoma"/>
        </w:rPr>
      </w:pPr>
      <w:r w:rsidRPr="00F81721">
        <w:rPr>
          <w:rFonts w:cs="Tahoma"/>
          <w:color w:val="000000"/>
          <w:lang w:val="it-IT"/>
        </w:rPr>
        <w:t>Forefront Security for Office Communications Server</w:t>
      </w:r>
    </w:p>
    <w:p w14:paraId="33DA087C" w14:textId="77777777" w:rsidR="00685009" w:rsidRPr="00F81721" w:rsidRDefault="0074051B" w:rsidP="00685009">
      <w:pPr>
        <w:rPr>
          <w:rFonts w:cs="Tahoma"/>
        </w:rPr>
      </w:pPr>
      <w:r w:rsidRPr="00F81721">
        <w:rPr>
          <w:rFonts w:cs="Tahoma"/>
          <w:color w:val="000000"/>
          <w:lang w:val="it-IT"/>
        </w:rPr>
        <w:t>Forefront Security per SharePoint</w:t>
      </w:r>
    </w:p>
    <w:p w14:paraId="33DA087D" w14:textId="77777777" w:rsidR="00685009" w:rsidRPr="00F81721" w:rsidRDefault="00804057" w:rsidP="00685009">
      <w:pPr>
        <w:rPr>
          <w:rFonts w:cs="Tahoma"/>
        </w:rPr>
      </w:pPr>
      <w:r w:rsidRPr="00F81721">
        <w:rPr>
          <w:rFonts w:cs="Tahoma"/>
          <w:color w:val="000000"/>
          <w:lang w:val="it-IT"/>
        </w:rPr>
        <w:t>Forefront Security Server Management Console</w:t>
      </w:r>
    </w:p>
    <w:p w14:paraId="33DA087E" w14:textId="77777777" w:rsidR="00685009" w:rsidRPr="00F81721" w:rsidRDefault="00804057" w:rsidP="00685009">
      <w:pPr>
        <w:rPr>
          <w:rFonts w:cs="Tahoma"/>
        </w:rPr>
      </w:pPr>
      <w:r w:rsidRPr="00F81721">
        <w:rPr>
          <w:rFonts w:cs="Tahoma"/>
          <w:color w:val="000000"/>
          <w:lang w:val="it-IT"/>
        </w:rPr>
        <w:t>Forefront Security Web</w:t>
      </w:r>
    </w:p>
    <w:p w14:paraId="33DA087F" w14:textId="77777777" w:rsidR="00685009" w:rsidRPr="00F81721" w:rsidRDefault="00804057" w:rsidP="00685009">
      <w:pPr>
        <w:rPr>
          <w:rFonts w:cs="Tahoma"/>
        </w:rPr>
      </w:pPr>
      <w:r w:rsidRPr="00F81721">
        <w:rPr>
          <w:rFonts w:cs="Tahoma"/>
          <w:color w:val="000000"/>
          <w:lang w:val="it-IT"/>
        </w:rPr>
        <w:t>Forefront Threat Management Gateway Enterprise</w:t>
      </w:r>
    </w:p>
    <w:p w14:paraId="33DA0880" w14:textId="77777777" w:rsidR="00685009" w:rsidRPr="00F81721" w:rsidRDefault="00804057" w:rsidP="00685009">
      <w:pPr>
        <w:rPr>
          <w:rFonts w:cs="Tahoma"/>
        </w:rPr>
      </w:pPr>
      <w:r w:rsidRPr="00F81721">
        <w:rPr>
          <w:rFonts w:cs="Tahoma"/>
          <w:color w:val="000000"/>
          <w:lang w:val="it-IT"/>
        </w:rPr>
        <w:t>Forefront Threat Management Gateway Medium Business</w:t>
      </w:r>
    </w:p>
    <w:p w14:paraId="33DA0881" w14:textId="77777777" w:rsidR="00685009" w:rsidRPr="00F81721" w:rsidRDefault="00804057" w:rsidP="00685009">
      <w:pPr>
        <w:rPr>
          <w:rFonts w:cs="Tahoma"/>
        </w:rPr>
      </w:pPr>
      <w:r w:rsidRPr="00F81721">
        <w:rPr>
          <w:rFonts w:cs="Tahoma"/>
          <w:color w:val="000000"/>
          <w:lang w:val="it-IT"/>
        </w:rPr>
        <w:t>Forefront Threat Management Gateway Standard</w:t>
      </w:r>
    </w:p>
    <w:p w14:paraId="33DA0882" w14:textId="77777777" w:rsidR="00685009" w:rsidRPr="00F81721" w:rsidRDefault="001A26BE" w:rsidP="00685009">
      <w:pPr>
        <w:rPr>
          <w:rFonts w:cs="Tahoma"/>
        </w:rPr>
      </w:pPr>
      <w:r w:rsidRPr="00F81721">
        <w:rPr>
          <w:rFonts w:cs="Tahoma"/>
          <w:color w:val="000000"/>
          <w:lang w:val="it-IT"/>
        </w:rPr>
        <w:t>Forefront Threat Management Gateway Web Protection Service</w:t>
      </w:r>
    </w:p>
    <w:p w14:paraId="33DA0883" w14:textId="77777777" w:rsidR="00685009" w:rsidRPr="00F81721" w:rsidRDefault="001A26BE" w:rsidP="00685009">
      <w:pPr>
        <w:rPr>
          <w:rFonts w:cs="Tahoma"/>
        </w:rPr>
      </w:pPr>
      <w:r w:rsidRPr="00F81721">
        <w:rPr>
          <w:rFonts w:cs="Tahoma"/>
          <w:color w:val="000000"/>
          <w:lang w:val="it-IT"/>
        </w:rPr>
        <w:t>Forefront Protection 2010 for Exchange Server</w:t>
      </w:r>
    </w:p>
    <w:p w14:paraId="33DA0884" w14:textId="77777777" w:rsidR="00685009" w:rsidRPr="00F81721" w:rsidRDefault="0091677C" w:rsidP="00685009">
      <w:pPr>
        <w:rPr>
          <w:rFonts w:cs="Tahoma"/>
        </w:rPr>
      </w:pPr>
      <w:r w:rsidRPr="00F81721">
        <w:rPr>
          <w:rFonts w:cs="Tahoma"/>
          <w:color w:val="000000"/>
          <w:lang w:val="it-IT"/>
        </w:rPr>
        <w:t>External Connector per Forefront Protection 2010 for Exchange Server</w:t>
      </w:r>
    </w:p>
    <w:p w14:paraId="33DA0885" w14:textId="77777777" w:rsidR="00685009" w:rsidRPr="00F81721" w:rsidRDefault="0091677C" w:rsidP="00685009">
      <w:pPr>
        <w:rPr>
          <w:rFonts w:cs="Tahoma"/>
        </w:rPr>
      </w:pPr>
      <w:r w:rsidRPr="00F81721">
        <w:rPr>
          <w:rFonts w:cs="Tahoma"/>
          <w:color w:val="000000"/>
          <w:lang w:val="it-IT"/>
        </w:rPr>
        <w:t>Forefront Protection for SharePoint</w:t>
      </w:r>
    </w:p>
    <w:p w14:paraId="33DA0886" w14:textId="77777777" w:rsidR="00685009" w:rsidRPr="00F81721" w:rsidRDefault="00804057" w:rsidP="00685009">
      <w:pPr>
        <w:rPr>
          <w:rFonts w:cs="Tahoma"/>
        </w:rPr>
      </w:pPr>
      <w:r w:rsidRPr="00F81721">
        <w:rPr>
          <w:rFonts w:cs="Tahoma"/>
          <w:color w:val="000000"/>
          <w:lang w:val="it-IT"/>
        </w:rPr>
        <w:t>Groove Enterprise Services</w:t>
      </w:r>
    </w:p>
    <w:p w14:paraId="33DA0887" w14:textId="77777777" w:rsidR="00685009" w:rsidRPr="00F81721" w:rsidRDefault="00804057" w:rsidP="00685009">
      <w:pPr>
        <w:rPr>
          <w:rFonts w:cs="Tahoma"/>
        </w:rPr>
      </w:pPr>
      <w:r w:rsidRPr="00F81721">
        <w:rPr>
          <w:rFonts w:cs="Tahoma"/>
          <w:color w:val="000000"/>
          <w:lang w:val="it-IT"/>
        </w:rPr>
        <w:t>Groove Server</w:t>
      </w:r>
    </w:p>
    <w:p w14:paraId="33DA0888" w14:textId="77777777" w:rsidR="00685009" w:rsidRPr="00F81721" w:rsidRDefault="001A26BE" w:rsidP="00685009">
      <w:pPr>
        <w:rPr>
          <w:rFonts w:cs="Tahoma"/>
        </w:rPr>
      </w:pPr>
      <w:r w:rsidRPr="00F81721">
        <w:rPr>
          <w:rFonts w:cs="Tahoma"/>
          <w:color w:val="000000"/>
          <w:lang w:val="it-IT"/>
        </w:rPr>
        <w:t>InfoPath 2010</w:t>
      </w:r>
    </w:p>
    <w:p w14:paraId="33DA0889" w14:textId="77777777" w:rsidR="00685009" w:rsidRPr="00F81721" w:rsidRDefault="001A26BE" w:rsidP="00685009">
      <w:pPr>
        <w:rPr>
          <w:rFonts w:cs="Tahoma"/>
        </w:rPr>
      </w:pPr>
      <w:r w:rsidRPr="00F81721">
        <w:rPr>
          <w:rFonts w:cs="Tahoma"/>
          <w:color w:val="000000"/>
          <w:lang w:val="it-IT"/>
        </w:rPr>
        <w:t>Lync 2010</w:t>
      </w:r>
    </w:p>
    <w:p w14:paraId="33DA088A" w14:textId="77777777" w:rsidR="00685009" w:rsidRPr="00F81721" w:rsidRDefault="00EA1E7D" w:rsidP="00685009">
      <w:pPr>
        <w:rPr>
          <w:rFonts w:cs="Tahoma"/>
        </w:rPr>
      </w:pPr>
      <w:r w:rsidRPr="00F81721">
        <w:rPr>
          <w:rFonts w:cs="Tahoma"/>
          <w:color w:val="000000"/>
          <w:lang w:val="it-IT"/>
        </w:rPr>
        <w:t>Lync Server 2010 Enterprise Edition</w:t>
      </w:r>
    </w:p>
    <w:p w14:paraId="33DA088B" w14:textId="77777777" w:rsidR="00685009" w:rsidRPr="00F81721" w:rsidRDefault="001A26BE" w:rsidP="00685009">
      <w:pPr>
        <w:rPr>
          <w:rFonts w:cs="Tahoma"/>
        </w:rPr>
      </w:pPr>
      <w:r w:rsidRPr="00F81721">
        <w:rPr>
          <w:rFonts w:cs="Tahoma"/>
          <w:color w:val="000000"/>
          <w:lang w:val="it-IT"/>
        </w:rPr>
        <w:t>Enterprise External Connector per Lync Server 2010</w:t>
      </w:r>
    </w:p>
    <w:p w14:paraId="33DA088C" w14:textId="77777777" w:rsidR="00685009" w:rsidRPr="00F81721" w:rsidRDefault="001A26BE" w:rsidP="00685009">
      <w:pPr>
        <w:rPr>
          <w:rFonts w:cs="Tahoma"/>
        </w:rPr>
      </w:pPr>
      <w:r w:rsidRPr="00F81721">
        <w:rPr>
          <w:rFonts w:cs="Tahoma"/>
          <w:color w:val="000000"/>
          <w:lang w:val="it-IT"/>
        </w:rPr>
        <w:t>Plus External Connector per Lync Server 2010</w:t>
      </w:r>
    </w:p>
    <w:p w14:paraId="33DA088D" w14:textId="77777777" w:rsidR="00685009" w:rsidRPr="00F81721" w:rsidRDefault="001A26BE" w:rsidP="00685009">
      <w:pPr>
        <w:rPr>
          <w:rFonts w:cs="Tahoma"/>
        </w:rPr>
      </w:pPr>
      <w:r w:rsidRPr="00F81721">
        <w:rPr>
          <w:rFonts w:cs="Tahoma"/>
          <w:color w:val="000000"/>
          <w:lang w:val="it-IT"/>
        </w:rPr>
        <w:t>Standard External Connector per Lync Server 2010</w:t>
      </w:r>
    </w:p>
    <w:p w14:paraId="33DA088E" w14:textId="77777777" w:rsidR="00685009" w:rsidRPr="00F81721" w:rsidRDefault="001A26BE" w:rsidP="00685009">
      <w:pPr>
        <w:rPr>
          <w:rFonts w:cs="Tahoma"/>
        </w:rPr>
      </w:pPr>
      <w:r w:rsidRPr="00F81721">
        <w:rPr>
          <w:rFonts w:cs="Tahoma"/>
          <w:color w:val="000000"/>
          <w:lang w:val="it-IT"/>
        </w:rPr>
        <w:t>Lync Server 2010 Standard Edition</w:t>
      </w:r>
    </w:p>
    <w:p w14:paraId="33DA088F" w14:textId="77777777" w:rsidR="00685009" w:rsidRPr="00F81721" w:rsidRDefault="001A26BE" w:rsidP="00685009">
      <w:pPr>
        <w:rPr>
          <w:rFonts w:cs="Tahoma"/>
        </w:rPr>
      </w:pPr>
      <w:r w:rsidRPr="00F81721">
        <w:rPr>
          <w:rFonts w:cs="Tahoma"/>
          <w:color w:val="000000"/>
          <w:lang w:val="it-IT"/>
        </w:rPr>
        <w:t>Office Groove Enterprise Services</w:t>
      </w:r>
    </w:p>
    <w:p w14:paraId="33DA0890" w14:textId="77777777" w:rsidR="00685009" w:rsidRPr="00F81721" w:rsidRDefault="001A26BE" w:rsidP="00685009">
      <w:pPr>
        <w:rPr>
          <w:rFonts w:cs="Tahoma"/>
        </w:rPr>
      </w:pPr>
      <w:r w:rsidRPr="00F81721">
        <w:rPr>
          <w:rFonts w:cs="Tahoma"/>
          <w:color w:val="000000"/>
          <w:lang w:val="it-IT"/>
        </w:rPr>
        <w:t>Office Multi-Language Pack 2010</w:t>
      </w:r>
    </w:p>
    <w:p w14:paraId="33DA0891" w14:textId="77777777" w:rsidR="00685009" w:rsidRPr="00F81721" w:rsidRDefault="001A26BE" w:rsidP="00685009">
      <w:pPr>
        <w:rPr>
          <w:rFonts w:cs="Tahoma"/>
        </w:rPr>
      </w:pPr>
      <w:r w:rsidRPr="00F81721">
        <w:rPr>
          <w:rFonts w:cs="Tahoma"/>
          <w:color w:val="000000"/>
          <w:lang w:val="it-IT"/>
        </w:rPr>
        <w:t>Office Professional Plus 2010</w:t>
      </w:r>
    </w:p>
    <w:p w14:paraId="33DA0892" w14:textId="77777777" w:rsidR="00685009" w:rsidRPr="00F81721" w:rsidRDefault="001A26BE" w:rsidP="00685009">
      <w:pPr>
        <w:rPr>
          <w:rFonts w:cs="Tahoma"/>
        </w:rPr>
      </w:pPr>
      <w:r w:rsidRPr="00F81721">
        <w:rPr>
          <w:rFonts w:cs="Tahoma"/>
          <w:color w:val="000000"/>
          <w:lang w:val="it-IT"/>
        </w:rPr>
        <w:t>Office Standard 2010</w:t>
      </w:r>
    </w:p>
    <w:p w14:paraId="33DA0893" w14:textId="77777777" w:rsidR="00685009" w:rsidRPr="00F81721" w:rsidRDefault="00EA1E7D" w:rsidP="00685009">
      <w:pPr>
        <w:rPr>
          <w:rFonts w:cs="Tahoma"/>
        </w:rPr>
      </w:pPr>
      <w:r w:rsidRPr="00F81721">
        <w:rPr>
          <w:rFonts w:cs="Tahoma"/>
          <w:color w:val="000000"/>
          <w:lang w:val="it-IT"/>
        </w:rPr>
        <w:t>Office Small Business Get Genuine</w:t>
      </w:r>
    </w:p>
    <w:p w14:paraId="33DA0894" w14:textId="77777777" w:rsidR="00685009" w:rsidRPr="00F81721" w:rsidRDefault="001A26BE" w:rsidP="00685009">
      <w:pPr>
        <w:rPr>
          <w:rFonts w:cs="Tahoma"/>
        </w:rPr>
      </w:pPr>
      <w:r w:rsidRPr="00F81721">
        <w:rPr>
          <w:rFonts w:cs="Tahoma"/>
          <w:color w:val="000000"/>
          <w:lang w:val="it-IT"/>
        </w:rPr>
        <w:t>OneNote 2010</w:t>
      </w:r>
    </w:p>
    <w:p w14:paraId="33DA0895" w14:textId="77777777" w:rsidR="00685009" w:rsidRPr="00F81721" w:rsidRDefault="00EA1E7D" w:rsidP="00685009">
      <w:pPr>
        <w:rPr>
          <w:rFonts w:cs="Tahoma"/>
        </w:rPr>
      </w:pPr>
      <w:r w:rsidRPr="00F81721">
        <w:rPr>
          <w:rFonts w:cs="Tahoma"/>
          <w:color w:val="000000"/>
          <w:lang w:val="it-IT"/>
        </w:rPr>
        <w:t>Outlook 2010</w:t>
      </w:r>
    </w:p>
    <w:p w14:paraId="33DA0896" w14:textId="77777777" w:rsidR="00685009" w:rsidRPr="00F81721" w:rsidRDefault="00EA1E7D" w:rsidP="00685009">
      <w:pPr>
        <w:rPr>
          <w:rFonts w:cs="Tahoma"/>
        </w:rPr>
      </w:pPr>
      <w:r w:rsidRPr="00F81721">
        <w:rPr>
          <w:rFonts w:cs="Tahoma"/>
          <w:color w:val="000000"/>
          <w:lang w:val="it-IT"/>
        </w:rPr>
        <w:t>Outlook con Business Contact Manager</w:t>
      </w:r>
    </w:p>
    <w:p w14:paraId="33DA0897" w14:textId="77777777" w:rsidR="00685009" w:rsidRPr="00F81721" w:rsidRDefault="001A26BE" w:rsidP="00685009">
      <w:pPr>
        <w:rPr>
          <w:rFonts w:cs="Tahoma"/>
        </w:rPr>
      </w:pPr>
      <w:r w:rsidRPr="00F81721">
        <w:rPr>
          <w:rFonts w:cs="Tahoma"/>
          <w:color w:val="000000"/>
          <w:lang w:val="it-IT"/>
        </w:rPr>
        <w:t>PowerPoint 2010</w:t>
      </w:r>
    </w:p>
    <w:p w14:paraId="33DA0898" w14:textId="77777777" w:rsidR="00685009" w:rsidRPr="00F81721" w:rsidRDefault="001A26BE" w:rsidP="00685009">
      <w:pPr>
        <w:rPr>
          <w:rFonts w:cs="Tahoma"/>
        </w:rPr>
      </w:pPr>
      <w:r w:rsidRPr="00F81721">
        <w:rPr>
          <w:rFonts w:cs="Tahoma"/>
          <w:color w:val="000000"/>
          <w:lang w:val="it-IT"/>
        </w:rPr>
        <w:t>Project 2010 Standard</w:t>
      </w:r>
    </w:p>
    <w:p w14:paraId="33DA0899" w14:textId="77777777" w:rsidR="00685009" w:rsidRPr="00F81721" w:rsidRDefault="001A26BE" w:rsidP="00685009">
      <w:pPr>
        <w:rPr>
          <w:rFonts w:cs="Tahoma"/>
        </w:rPr>
      </w:pPr>
      <w:r w:rsidRPr="00F81721">
        <w:rPr>
          <w:rFonts w:cs="Tahoma"/>
          <w:color w:val="000000"/>
          <w:lang w:val="it-IT"/>
        </w:rPr>
        <w:t>Project 2010 Professional</w:t>
      </w:r>
    </w:p>
    <w:p w14:paraId="33DA089A" w14:textId="77777777" w:rsidR="00685009" w:rsidRPr="00F81721" w:rsidRDefault="001A26BE" w:rsidP="00685009">
      <w:pPr>
        <w:rPr>
          <w:rFonts w:cs="Tahoma"/>
        </w:rPr>
      </w:pPr>
      <w:r w:rsidRPr="00F81721">
        <w:rPr>
          <w:rFonts w:cs="Tahoma"/>
          <w:color w:val="000000"/>
          <w:lang w:val="it-IT"/>
        </w:rPr>
        <w:t>Search Server 2010</w:t>
      </w:r>
    </w:p>
    <w:p w14:paraId="33DA089B" w14:textId="77777777" w:rsidR="00685009" w:rsidRPr="00F81721" w:rsidRDefault="009925AC" w:rsidP="00685009">
      <w:pPr>
        <w:rPr>
          <w:rFonts w:cs="Tahoma"/>
        </w:rPr>
      </w:pPr>
      <w:r w:rsidRPr="00F81721">
        <w:rPr>
          <w:rFonts w:cs="Tahoma"/>
          <w:color w:val="000000"/>
          <w:lang w:val="it-IT"/>
        </w:rPr>
        <w:t>SharePoint Server 2010 for Internet Sites Enterprise</w:t>
      </w:r>
    </w:p>
    <w:p w14:paraId="33DA089C" w14:textId="77777777" w:rsidR="00685009" w:rsidRPr="00F81721" w:rsidRDefault="00AE69CF" w:rsidP="00685009">
      <w:pPr>
        <w:rPr>
          <w:rFonts w:cs="Tahoma"/>
        </w:rPr>
      </w:pPr>
      <w:r w:rsidRPr="00F81721">
        <w:rPr>
          <w:rFonts w:cs="Tahoma"/>
          <w:color w:val="000000"/>
          <w:lang w:val="it-IT"/>
        </w:rPr>
        <w:t>SharePoint Server 2010 for Internet Sites Standard</w:t>
      </w:r>
    </w:p>
    <w:p w14:paraId="33DA089D" w14:textId="77777777" w:rsidR="00685009" w:rsidRPr="00F81721" w:rsidRDefault="001A26BE" w:rsidP="00685009">
      <w:pPr>
        <w:rPr>
          <w:rFonts w:cs="Tahoma"/>
        </w:rPr>
      </w:pPr>
      <w:r w:rsidRPr="00F81721">
        <w:rPr>
          <w:rFonts w:cs="Tahoma"/>
          <w:color w:val="000000"/>
          <w:lang w:val="it-IT"/>
        </w:rPr>
        <w:t>SharePoint Workspace 2010</w:t>
      </w:r>
    </w:p>
    <w:p w14:paraId="33DA089E" w14:textId="77777777" w:rsidR="00685009" w:rsidRPr="00F81721" w:rsidRDefault="001A26BE" w:rsidP="00685009">
      <w:pPr>
        <w:rPr>
          <w:rFonts w:cs="Tahoma"/>
        </w:rPr>
      </w:pPr>
      <w:r w:rsidRPr="00F81721">
        <w:rPr>
          <w:rFonts w:cs="Tahoma"/>
          <w:color w:val="000000"/>
          <w:lang w:val="it-IT"/>
        </w:rPr>
        <w:t>Visio 2010 Premium</w:t>
      </w:r>
    </w:p>
    <w:p w14:paraId="33DA089F" w14:textId="77777777" w:rsidR="00685009" w:rsidRPr="00F81721" w:rsidRDefault="001A26BE" w:rsidP="00685009">
      <w:pPr>
        <w:rPr>
          <w:rFonts w:cs="Tahoma"/>
        </w:rPr>
      </w:pPr>
      <w:r w:rsidRPr="00F81721">
        <w:rPr>
          <w:rFonts w:cs="Tahoma"/>
          <w:color w:val="000000"/>
          <w:lang w:val="it-IT"/>
        </w:rPr>
        <w:t>Visio 2010 Standard</w:t>
      </w:r>
    </w:p>
    <w:p w14:paraId="33DA08A0" w14:textId="77777777" w:rsidR="00685009" w:rsidRPr="00F81721" w:rsidRDefault="00AE69CF" w:rsidP="00685009">
      <w:pPr>
        <w:rPr>
          <w:rFonts w:cs="Tahoma"/>
        </w:rPr>
      </w:pPr>
      <w:r w:rsidRPr="00F81721">
        <w:rPr>
          <w:rFonts w:cs="Tahoma"/>
          <w:color w:val="000000"/>
          <w:lang w:val="it-IT"/>
        </w:rPr>
        <w:t>Windows Intune (Per Dispositivo)</w:t>
      </w:r>
    </w:p>
    <w:p w14:paraId="33DA08A1" w14:textId="77777777" w:rsidR="00685009" w:rsidRPr="00F81721" w:rsidRDefault="00AE69CF" w:rsidP="00685009">
      <w:pPr>
        <w:rPr>
          <w:rFonts w:cs="Tahoma"/>
        </w:rPr>
      </w:pPr>
      <w:r w:rsidRPr="00F81721">
        <w:rPr>
          <w:rFonts w:cs="Tahoma"/>
          <w:color w:val="000000"/>
          <w:lang w:val="it-IT"/>
        </w:rPr>
        <w:t>Componente Aggiuntivo per Windows Intune (Per Dispositivo)</w:t>
      </w:r>
    </w:p>
    <w:p w14:paraId="33DA08A2" w14:textId="77777777" w:rsidR="00685009" w:rsidRPr="00F81721" w:rsidRDefault="001A26BE" w:rsidP="00685009">
      <w:pPr>
        <w:rPr>
          <w:rFonts w:cs="Tahoma"/>
        </w:rPr>
      </w:pPr>
      <w:r w:rsidRPr="00F81721">
        <w:rPr>
          <w:rFonts w:cs="Tahoma"/>
          <w:color w:val="000000"/>
          <w:lang w:val="it-IT"/>
        </w:rPr>
        <w:t>Windows MultiPoint Server 2011 Standard</w:t>
      </w:r>
    </w:p>
    <w:p w14:paraId="33DA08A3" w14:textId="77777777" w:rsidR="00685009" w:rsidRPr="00F81721" w:rsidRDefault="001A26BE" w:rsidP="00685009">
      <w:pPr>
        <w:rPr>
          <w:rFonts w:cs="Tahoma"/>
        </w:rPr>
      </w:pPr>
      <w:r w:rsidRPr="00F81721">
        <w:rPr>
          <w:rFonts w:cs="Tahoma"/>
          <w:color w:val="000000"/>
          <w:lang w:val="it-IT"/>
        </w:rPr>
        <w:t>Windows MultiPoint Server 2011 Premium</w:t>
      </w:r>
    </w:p>
    <w:p w14:paraId="33DA08A4" w14:textId="77777777" w:rsidR="00685009" w:rsidRPr="00F81721" w:rsidRDefault="001A26BE" w:rsidP="00685009">
      <w:pPr>
        <w:rPr>
          <w:rFonts w:cs="Tahoma"/>
        </w:rPr>
      </w:pPr>
      <w:r w:rsidRPr="00F81721">
        <w:rPr>
          <w:rFonts w:cs="Tahoma"/>
          <w:color w:val="000000"/>
          <w:lang w:val="it-IT"/>
        </w:rPr>
        <w:t>CAL per Windows MultiPoint Server 2011</w:t>
      </w:r>
    </w:p>
    <w:p w14:paraId="33DA08A5" w14:textId="77777777" w:rsidR="00685009" w:rsidRPr="00F81721" w:rsidRDefault="00AE69CF" w:rsidP="00685009">
      <w:pPr>
        <w:rPr>
          <w:rFonts w:cs="Tahoma"/>
        </w:rPr>
      </w:pPr>
      <w:r w:rsidRPr="00F81721">
        <w:rPr>
          <w:rFonts w:cs="Tahoma"/>
          <w:color w:val="000000"/>
          <w:lang w:val="it-IT"/>
        </w:rPr>
        <w:t>CAL per Windows MultiPoint Server 2011 con CAL per Windows Server 2008</w:t>
      </w:r>
    </w:p>
    <w:p w14:paraId="33DA08A6" w14:textId="77777777" w:rsidR="00685009" w:rsidRPr="00F81721" w:rsidRDefault="00AE69CF" w:rsidP="00685009">
      <w:pPr>
        <w:rPr>
          <w:rFonts w:cs="Tahoma"/>
        </w:rPr>
      </w:pPr>
      <w:r w:rsidRPr="00F81721">
        <w:rPr>
          <w:rFonts w:cs="Tahoma"/>
          <w:color w:val="000000"/>
          <w:lang w:val="it-IT"/>
        </w:rPr>
        <w:t>CAL per Windows MultiPoint Server 2011 Premium con Windows MultiPoint Server 2011 (5 Client)</w:t>
      </w:r>
    </w:p>
    <w:p w14:paraId="33DA08A7" w14:textId="77777777" w:rsidR="00685009" w:rsidRPr="00F81721" w:rsidRDefault="00AE69CF" w:rsidP="00685009">
      <w:pPr>
        <w:rPr>
          <w:rFonts w:cs="Tahoma"/>
        </w:rPr>
      </w:pPr>
      <w:r w:rsidRPr="00F81721">
        <w:rPr>
          <w:rFonts w:cs="Tahoma"/>
          <w:color w:val="000000"/>
          <w:lang w:val="it-IT"/>
        </w:rPr>
        <w:t>CAL per Windows MultiPoint Server 2011 Premium con Windows MultiPoint Server 2011 (5 Client) con CAL per Windows Server 2008 (5 Client)</w:t>
      </w:r>
    </w:p>
    <w:p w14:paraId="33DA08A8" w14:textId="77777777" w:rsidR="00685009" w:rsidRPr="00F81721" w:rsidRDefault="001A26BE" w:rsidP="00685009">
      <w:pPr>
        <w:rPr>
          <w:rFonts w:cs="Tahoma"/>
        </w:rPr>
      </w:pPr>
      <w:r w:rsidRPr="00F81721">
        <w:rPr>
          <w:rFonts w:cs="Tahoma"/>
          <w:color w:val="000000"/>
          <w:lang w:val="it-IT"/>
        </w:rPr>
        <w:t>Word 2010</w:t>
      </w:r>
    </w:p>
    <w:p w14:paraId="33DA08A9" w14:textId="77777777" w:rsidR="00173A20" w:rsidRPr="00F81721" w:rsidRDefault="00BD1A6A" w:rsidP="00173A20">
      <w:pPr>
        <w:rPr>
          <w:rFonts w:cs="Tahoma"/>
        </w:rPr>
      </w:pPr>
      <w:r w:rsidRPr="00F81721">
        <w:rPr>
          <w:rFonts w:cs="Tahoma"/>
          <w:lang w:eastAsia="x-none"/>
        </w:rPr>
        <w:br w:type="page"/>
      </w:r>
    </w:p>
    <w:p w14:paraId="33DA08AA" w14:textId="77777777" w:rsidR="00E64830" w:rsidRPr="00F81721" w:rsidRDefault="001A26BE" w:rsidP="00E64830">
      <w:pPr>
        <w:pStyle w:val="Heading2"/>
        <w:ind w:left="0"/>
        <w:jc w:val="both"/>
        <w:rPr>
          <w:rFonts w:ascii="Tahoma" w:hAnsi="Tahoma" w:cs="Tahoma"/>
        </w:rPr>
      </w:pPr>
      <w:bookmarkStart w:id="685" w:name="_Toc340752459"/>
      <w:r w:rsidRPr="00F81721">
        <w:rPr>
          <w:rFonts w:ascii="Tahoma" w:hAnsi="Tahoma" w:cs="Tahoma"/>
          <w:color w:val="FF6600"/>
          <w:lang w:val="it-IT"/>
        </w:rPr>
        <w:t>MODIFICHE APPORTATE NEL MESE DI NOVEMBRE 2012</w:t>
      </w:r>
      <w:bookmarkEnd w:id="685"/>
    </w:p>
    <w:p w14:paraId="33DA08AB" w14:textId="77777777" w:rsidR="00E64830" w:rsidRPr="00F81721" w:rsidRDefault="00E64830" w:rsidP="007B0DDA">
      <w:pPr>
        <w:pStyle w:val="Heading2"/>
        <w:ind w:left="0"/>
        <w:jc w:val="both"/>
        <w:rPr>
          <w:rFonts w:ascii="Tahoma" w:hAnsi="Tahoma" w:cs="Tahoma"/>
        </w:rPr>
      </w:pPr>
    </w:p>
    <w:p w14:paraId="33DA08AC" w14:textId="77777777" w:rsidR="00E64830" w:rsidRPr="00F81721" w:rsidRDefault="001A26BE" w:rsidP="00E64830">
      <w:pPr>
        <w:rPr>
          <w:rFonts w:cs="Tahoma"/>
        </w:rPr>
      </w:pPr>
      <w:r w:rsidRPr="00F81721">
        <w:rPr>
          <w:rFonts w:cs="Tahoma"/>
          <w:b/>
          <w:color w:val="000000"/>
          <w:lang w:val="it-IT"/>
        </w:rPr>
        <w:t>Prodotti Aggiunti</w:t>
      </w:r>
    </w:p>
    <w:p w14:paraId="33DA08AD" w14:textId="77777777" w:rsidR="00E64830" w:rsidRPr="00F81721" w:rsidRDefault="001A26BE" w:rsidP="00C530A9">
      <w:pPr>
        <w:rPr>
          <w:rFonts w:cs="Tahoma"/>
        </w:rPr>
      </w:pPr>
      <w:r w:rsidRPr="00F81721">
        <w:rPr>
          <w:rFonts w:cs="Tahoma"/>
          <w:lang w:val="it-IT"/>
        </w:rPr>
        <w:t>Microsoft Windows Server Essentials 2012</w:t>
      </w:r>
    </w:p>
    <w:p w14:paraId="33DA08AE" w14:textId="77777777" w:rsidR="00E64830" w:rsidRPr="00F81721" w:rsidRDefault="001A26BE" w:rsidP="00C530A9">
      <w:pPr>
        <w:rPr>
          <w:rFonts w:cs="Tahoma"/>
        </w:rPr>
      </w:pPr>
      <w:r w:rsidRPr="00F81721">
        <w:rPr>
          <w:rFonts w:cs="Tahoma"/>
          <w:lang w:val="it-IT"/>
        </w:rPr>
        <w:t>Microsoft AutoRoute Euro 2013</w:t>
      </w:r>
    </w:p>
    <w:p w14:paraId="33DA08AF" w14:textId="77777777" w:rsidR="00E64830" w:rsidRPr="00F81721" w:rsidRDefault="001A26BE" w:rsidP="00C530A9">
      <w:pPr>
        <w:rPr>
          <w:rFonts w:cs="Tahoma"/>
        </w:rPr>
      </w:pPr>
      <w:r w:rsidRPr="00F81721">
        <w:rPr>
          <w:rFonts w:cs="Tahoma"/>
          <w:lang w:val="it-IT"/>
        </w:rPr>
        <w:t>Microsoft Desktop Organization Pack 2012 per Software Assurance</w:t>
      </w:r>
    </w:p>
    <w:p w14:paraId="33DA08B0" w14:textId="77777777" w:rsidR="00E64830" w:rsidRPr="00F81721" w:rsidRDefault="00E64830" w:rsidP="00C530A9">
      <w:pPr>
        <w:rPr>
          <w:rFonts w:cs="Tahoma"/>
        </w:rPr>
      </w:pPr>
    </w:p>
    <w:p w14:paraId="33DA08B1" w14:textId="77777777" w:rsidR="00D24E3C" w:rsidRPr="00F81721" w:rsidRDefault="001A26BE" w:rsidP="00D24E3C">
      <w:pPr>
        <w:rPr>
          <w:rFonts w:cs="Tahoma"/>
        </w:rPr>
      </w:pPr>
      <w:r w:rsidRPr="00F81721">
        <w:rPr>
          <w:rFonts w:cs="Tahoma"/>
          <w:b/>
          <w:color w:val="000000"/>
          <w:lang w:val="it-IT"/>
        </w:rPr>
        <w:t>Promozioni</w:t>
      </w:r>
    </w:p>
    <w:p w14:paraId="33DA08B2" w14:textId="77777777" w:rsidR="00D24E3C" w:rsidRPr="00F81721" w:rsidRDefault="001A26BE" w:rsidP="00E64830">
      <w:pPr>
        <w:rPr>
          <w:rFonts w:cs="Tahoma"/>
        </w:rPr>
      </w:pPr>
      <w:r w:rsidRPr="00F81721">
        <w:rPr>
          <w:rFonts w:cs="Tahoma"/>
          <w:color w:val="000000"/>
          <w:lang w:val="it-IT"/>
        </w:rPr>
        <w:t>Sono state aggiunte le seguenti promozioni:</w:t>
      </w:r>
    </w:p>
    <w:p w14:paraId="33DA08B3" w14:textId="77777777" w:rsidR="00D24E3C" w:rsidRPr="00F81721" w:rsidRDefault="001A26BE" w:rsidP="00E64830">
      <w:pPr>
        <w:rPr>
          <w:rFonts w:cs="Tahoma"/>
        </w:rPr>
      </w:pPr>
      <w:r w:rsidRPr="00F81721">
        <w:rPr>
          <w:rFonts w:cs="Tahoma"/>
          <w:color w:val="000000"/>
          <w:lang w:val="it-IT"/>
        </w:rPr>
        <w:t>Sconto del 30% per l</w:t>
      </w:r>
      <w:r w:rsidR="007125E2" w:rsidRPr="00F81721">
        <w:rPr>
          <w:rFonts w:cs="Tahoma"/>
          <w:color w:val="000000"/>
          <w:lang w:val="it-IT"/>
        </w:rPr>
        <w:t>’</w:t>
      </w:r>
      <w:r w:rsidRPr="00F81721">
        <w:rPr>
          <w:rFonts w:cs="Tahoma"/>
          <w:color w:val="000000"/>
          <w:lang w:val="it-IT"/>
        </w:rPr>
        <w:t>Aggiornamento a Visual Studio Premium con MSDN</w:t>
      </w:r>
    </w:p>
    <w:p w14:paraId="33DA08B4" w14:textId="77777777" w:rsidR="00D24E3C" w:rsidRPr="00F81721" w:rsidRDefault="001A26BE" w:rsidP="00ED2410">
      <w:pPr>
        <w:rPr>
          <w:rFonts w:cs="Tahoma"/>
        </w:rPr>
      </w:pPr>
      <w:r w:rsidRPr="00F81721">
        <w:rPr>
          <w:rFonts w:cs="Tahoma"/>
          <w:lang w:val="it-IT"/>
        </w:rPr>
        <w:t>Step-Up a Windows 8 con SA</w:t>
      </w:r>
    </w:p>
    <w:p w14:paraId="33DA08B5" w14:textId="77777777" w:rsidR="00D24E3C" w:rsidRPr="00F81721" w:rsidRDefault="001A26BE" w:rsidP="00ED2410">
      <w:pPr>
        <w:rPr>
          <w:rFonts w:cs="Tahoma"/>
        </w:rPr>
      </w:pPr>
      <w:r w:rsidRPr="00F81721">
        <w:rPr>
          <w:rFonts w:cs="Tahoma"/>
          <w:lang w:val="it-IT"/>
        </w:rPr>
        <w:t>Sconto Promozionale del 20% per PC Nuovi con Windows Intune</w:t>
      </w:r>
    </w:p>
    <w:p w14:paraId="33DA08B6" w14:textId="77777777" w:rsidR="00D24E3C" w:rsidRPr="00F81721" w:rsidRDefault="00D24E3C" w:rsidP="00E64830">
      <w:pPr>
        <w:rPr>
          <w:rFonts w:cs="Tahoma"/>
        </w:rPr>
      </w:pPr>
    </w:p>
    <w:p w14:paraId="33DA08B7" w14:textId="77777777" w:rsidR="00E64830" w:rsidRPr="00F81721" w:rsidRDefault="001A26BE" w:rsidP="00E64830">
      <w:pPr>
        <w:rPr>
          <w:rFonts w:cs="Tahoma"/>
        </w:rPr>
      </w:pPr>
      <w:r w:rsidRPr="00F81721">
        <w:rPr>
          <w:rFonts w:cs="Tahoma"/>
          <w:b/>
          <w:color w:val="000000"/>
          <w:lang w:val="it-IT"/>
        </w:rPr>
        <w:t>Modifiche</w:t>
      </w:r>
    </w:p>
    <w:p w14:paraId="33DA08B8" w14:textId="77777777" w:rsidR="00D24E3C" w:rsidRPr="00F81721" w:rsidRDefault="001A26BE" w:rsidP="00E64830">
      <w:pPr>
        <w:rPr>
          <w:rFonts w:cs="Tahoma"/>
        </w:rPr>
      </w:pPr>
      <w:r w:rsidRPr="00F81721">
        <w:rPr>
          <w:rFonts w:cs="Tahoma"/>
          <w:color w:val="000000"/>
          <w:lang w:val="it-IT"/>
        </w:rPr>
        <w:t>Sono stati apportati aggiornamenti ai seguenti prodotti:</w:t>
      </w:r>
    </w:p>
    <w:p w14:paraId="33DA08B9" w14:textId="77777777" w:rsidR="003A5ABA" w:rsidRPr="00F81721" w:rsidRDefault="001A26BE" w:rsidP="00E64830">
      <w:pPr>
        <w:rPr>
          <w:rFonts w:cs="Tahoma"/>
        </w:rPr>
      </w:pPr>
      <w:r w:rsidRPr="00F81721">
        <w:rPr>
          <w:rFonts w:cs="Tahoma"/>
          <w:color w:val="000000"/>
          <w:lang w:val="it-IT"/>
        </w:rPr>
        <w:t>Microsoft Desktop Optimization Pack</w:t>
      </w:r>
    </w:p>
    <w:p w14:paraId="33DA08BA" w14:textId="77777777" w:rsidR="00E64830" w:rsidRPr="00F81721" w:rsidRDefault="00E64830" w:rsidP="00C530A9">
      <w:pPr>
        <w:rPr>
          <w:rFonts w:cs="Tahoma"/>
        </w:rPr>
      </w:pPr>
    </w:p>
    <w:p w14:paraId="33DA08BB" w14:textId="77777777" w:rsidR="00E64830" w:rsidRPr="00F81721" w:rsidRDefault="001A26BE" w:rsidP="00C530A9">
      <w:pPr>
        <w:rPr>
          <w:rFonts w:cs="Tahoma"/>
        </w:rPr>
      </w:pPr>
      <w:r w:rsidRPr="00F81721">
        <w:rPr>
          <w:rFonts w:cs="Tahoma"/>
          <w:b/>
          <w:color w:val="000000"/>
          <w:lang w:val="it-IT"/>
        </w:rPr>
        <w:t>Prodotti Eliminati</w:t>
      </w:r>
    </w:p>
    <w:p w14:paraId="33DA08BC" w14:textId="77777777" w:rsidR="00E64830" w:rsidRPr="00F81721" w:rsidRDefault="001A26BE" w:rsidP="00C530A9">
      <w:pPr>
        <w:rPr>
          <w:rFonts w:cs="Tahoma"/>
        </w:rPr>
      </w:pPr>
      <w:r w:rsidRPr="00F81721">
        <w:rPr>
          <w:rFonts w:cs="Tahoma"/>
          <w:lang w:val="it-IT"/>
        </w:rPr>
        <w:t>Windows Small Business Server Essentials 2011</w:t>
      </w:r>
    </w:p>
    <w:p w14:paraId="33DA08BD" w14:textId="77777777" w:rsidR="00E64830" w:rsidRPr="00F81721" w:rsidRDefault="001A26BE" w:rsidP="00C530A9">
      <w:pPr>
        <w:rPr>
          <w:rFonts w:cs="Tahoma"/>
        </w:rPr>
      </w:pPr>
      <w:r w:rsidRPr="00F81721">
        <w:rPr>
          <w:rFonts w:cs="Tahoma"/>
          <w:lang w:val="it-IT"/>
        </w:rPr>
        <w:t>AutoRoute 2011</w:t>
      </w:r>
    </w:p>
    <w:p w14:paraId="33DA08BE" w14:textId="77777777" w:rsidR="00E64830" w:rsidRPr="00F81721" w:rsidRDefault="001A26BE" w:rsidP="00C530A9">
      <w:pPr>
        <w:rPr>
          <w:rFonts w:cs="Tahoma"/>
        </w:rPr>
      </w:pPr>
      <w:r w:rsidRPr="00F81721">
        <w:rPr>
          <w:rFonts w:cs="Tahoma"/>
          <w:lang w:val="it-IT"/>
        </w:rPr>
        <w:t>Microsoft Desktop Optimization Pack 2011 R2 per Software Assurance.</w:t>
      </w:r>
    </w:p>
    <w:p w14:paraId="33DA08BF" w14:textId="77777777" w:rsidR="001747DE" w:rsidRPr="00F81721" w:rsidRDefault="001747DE" w:rsidP="001747DE">
      <w:pPr>
        <w:pStyle w:val="Heading2"/>
        <w:ind w:left="0"/>
        <w:jc w:val="both"/>
        <w:rPr>
          <w:rFonts w:ascii="Tahoma" w:hAnsi="Tahoma" w:cs="Tahoma"/>
          <w:color w:val="FF6600"/>
          <w:sz w:val="18"/>
          <w:szCs w:val="18"/>
        </w:rPr>
      </w:pPr>
      <w:bookmarkStart w:id="686" w:name="_Toc336338169"/>
      <w:bookmarkEnd w:id="686"/>
    </w:p>
    <w:p w14:paraId="33DA08C0" w14:textId="77777777" w:rsidR="001747DE" w:rsidRPr="00F81721" w:rsidRDefault="001747DE" w:rsidP="001747DE">
      <w:pPr>
        <w:pStyle w:val="Heading2"/>
        <w:ind w:left="0"/>
        <w:jc w:val="both"/>
        <w:rPr>
          <w:rFonts w:ascii="Tahoma" w:hAnsi="Tahoma" w:cs="Tahoma"/>
          <w:color w:val="FF6600"/>
          <w:sz w:val="18"/>
          <w:szCs w:val="18"/>
        </w:rPr>
      </w:pPr>
    </w:p>
    <w:p w14:paraId="33DA08C1" w14:textId="77777777" w:rsidR="007B0DDA" w:rsidRPr="00E30558" w:rsidRDefault="001A26BE" w:rsidP="007B0DDA">
      <w:pPr>
        <w:pStyle w:val="Heading2"/>
        <w:ind w:left="0"/>
        <w:jc w:val="both"/>
        <w:rPr>
          <w:rFonts w:ascii="Tahoma" w:hAnsi="Tahoma" w:cs="Tahoma"/>
          <w:lang w:val="fr-FR"/>
        </w:rPr>
      </w:pPr>
      <w:bookmarkStart w:id="687" w:name="_Toc340752460"/>
      <w:r w:rsidRPr="00F81721">
        <w:rPr>
          <w:rFonts w:ascii="Tahoma" w:hAnsi="Tahoma" w:cs="Tahoma"/>
          <w:color w:val="FF6600"/>
          <w:lang w:val="it-IT"/>
        </w:rPr>
        <w:t>MODIFICHE APPORTATE NEL MESE DI OTTOBRE 2012</w:t>
      </w:r>
      <w:bookmarkEnd w:id="687"/>
    </w:p>
    <w:p w14:paraId="33DA08C2" w14:textId="77777777" w:rsidR="007B0DDA" w:rsidRPr="00E30558" w:rsidRDefault="007B0DDA" w:rsidP="007B0DDA">
      <w:pPr>
        <w:rPr>
          <w:rFonts w:cs="Tahoma"/>
          <w:lang w:val="fr-FR"/>
        </w:rPr>
      </w:pPr>
    </w:p>
    <w:p w14:paraId="33DA08C3" w14:textId="77777777" w:rsidR="007B0DDA" w:rsidRPr="00F81721" w:rsidRDefault="001A26BE" w:rsidP="007B0DDA">
      <w:pPr>
        <w:rPr>
          <w:rFonts w:cs="Tahoma"/>
        </w:rPr>
      </w:pPr>
      <w:r w:rsidRPr="00F81721">
        <w:rPr>
          <w:rFonts w:cs="Tahoma"/>
          <w:b/>
          <w:color w:val="000000"/>
          <w:lang w:val="it-IT"/>
        </w:rPr>
        <w:t>Prodotti Aggiunti</w:t>
      </w:r>
    </w:p>
    <w:p w14:paraId="33DA08C4" w14:textId="77777777" w:rsidR="007B0DDA" w:rsidRPr="00F81721" w:rsidRDefault="001A26BE" w:rsidP="007B0DDA">
      <w:pPr>
        <w:rPr>
          <w:rFonts w:cs="Tahoma"/>
        </w:rPr>
      </w:pPr>
      <w:r w:rsidRPr="00F81721">
        <w:rPr>
          <w:rFonts w:cs="Tahoma"/>
          <w:color w:val="000000"/>
          <w:lang w:val="it-IT"/>
        </w:rPr>
        <w:t>Licenza “Subscription” per Windows Companion</w:t>
      </w:r>
    </w:p>
    <w:p w14:paraId="33DA08C5" w14:textId="77777777" w:rsidR="007B0DDA" w:rsidRPr="00F81721" w:rsidRDefault="007B0DDA" w:rsidP="007B0DDA">
      <w:pPr>
        <w:rPr>
          <w:rFonts w:cs="Tahoma"/>
        </w:rPr>
      </w:pPr>
    </w:p>
    <w:p w14:paraId="33DA08C6" w14:textId="77777777" w:rsidR="007B0DDA" w:rsidRPr="00E30558" w:rsidRDefault="001A26BE" w:rsidP="007B0DDA">
      <w:pPr>
        <w:rPr>
          <w:rFonts w:cs="Tahoma"/>
          <w:lang w:val="fr-FR"/>
        </w:rPr>
      </w:pPr>
      <w:r w:rsidRPr="00F81721">
        <w:rPr>
          <w:rFonts w:cs="Tahoma"/>
          <w:b/>
          <w:color w:val="000000"/>
          <w:lang w:val="it-IT"/>
        </w:rPr>
        <w:t>Modifiche</w:t>
      </w:r>
    </w:p>
    <w:p w14:paraId="33DA08C7" w14:textId="77777777" w:rsidR="007B0DDA" w:rsidRPr="00E30558" w:rsidRDefault="001A26BE" w:rsidP="007B0DDA">
      <w:pPr>
        <w:rPr>
          <w:rFonts w:cs="Tahoma"/>
          <w:lang w:val="fr-FR"/>
        </w:rPr>
      </w:pPr>
      <w:r w:rsidRPr="00F81721">
        <w:rPr>
          <w:rFonts w:cs="Tahoma"/>
          <w:color w:val="000000"/>
          <w:lang w:val="it-IT"/>
        </w:rPr>
        <w:t>Il valore di punti è cambiato per i seguenti prodotti:</w:t>
      </w:r>
    </w:p>
    <w:p w14:paraId="33DA08C8" w14:textId="77777777" w:rsidR="007B0DDA" w:rsidRPr="00E30558" w:rsidRDefault="001A26BE" w:rsidP="007B0DDA">
      <w:pPr>
        <w:rPr>
          <w:rFonts w:cs="Tahoma"/>
          <w:lang w:val="fr-FR"/>
        </w:rPr>
      </w:pPr>
      <w:r w:rsidRPr="00F81721">
        <w:rPr>
          <w:rFonts w:cs="Tahoma"/>
          <w:color w:val="000000"/>
          <w:lang w:val="it-IT"/>
        </w:rPr>
        <w:t>Core Infrastructure Server Suite Datacenter</w:t>
      </w:r>
    </w:p>
    <w:p w14:paraId="33DA08C9" w14:textId="77777777" w:rsidR="007B0DDA" w:rsidRPr="00E30558" w:rsidRDefault="001A26BE" w:rsidP="007B0DDA">
      <w:pPr>
        <w:rPr>
          <w:rFonts w:cs="Tahoma"/>
          <w:lang w:val="fr-FR"/>
        </w:rPr>
      </w:pPr>
      <w:r w:rsidRPr="00F81721">
        <w:rPr>
          <w:rFonts w:cs="Tahoma"/>
          <w:color w:val="000000"/>
          <w:lang w:val="it-IT"/>
        </w:rPr>
        <w:t>Core Infrastructure Server Suite Standard</w:t>
      </w:r>
    </w:p>
    <w:p w14:paraId="33DA08CA" w14:textId="77777777" w:rsidR="007B0DDA" w:rsidRPr="00F81721" w:rsidRDefault="001A26BE" w:rsidP="007B0DDA">
      <w:pPr>
        <w:rPr>
          <w:rFonts w:cs="Tahoma"/>
        </w:rPr>
      </w:pPr>
      <w:r w:rsidRPr="00F81721">
        <w:rPr>
          <w:rFonts w:cs="Tahoma"/>
          <w:color w:val="000000"/>
          <w:lang w:val="it-IT"/>
        </w:rPr>
        <w:t>Licenza di Gestione Server Standard per System Center 2012 (2 processori)</w:t>
      </w:r>
    </w:p>
    <w:p w14:paraId="33DA08CB" w14:textId="77777777" w:rsidR="007B0DDA" w:rsidRPr="00F81721" w:rsidRDefault="001A26BE" w:rsidP="007B0DDA">
      <w:pPr>
        <w:rPr>
          <w:rFonts w:cs="Tahoma"/>
        </w:rPr>
      </w:pPr>
      <w:r w:rsidRPr="00F81721">
        <w:rPr>
          <w:rFonts w:cs="Tahoma"/>
          <w:color w:val="000000"/>
          <w:lang w:val="it-IT"/>
        </w:rPr>
        <w:t>Licenza di Gestione Server per System Center</w:t>
      </w:r>
      <w:r w:rsidR="000A269D">
        <w:rPr>
          <w:rFonts w:cs="Tahoma"/>
          <w:color w:val="000000"/>
          <w:lang w:val="it-IT"/>
        </w:rPr>
        <w:t xml:space="preserve"> </w:t>
      </w:r>
      <w:r w:rsidRPr="00F81721">
        <w:rPr>
          <w:rFonts w:cs="Tahoma"/>
          <w:color w:val="000000"/>
          <w:lang w:val="it-IT"/>
        </w:rPr>
        <w:t>2012 Datacenter (2 processori)</w:t>
      </w:r>
    </w:p>
    <w:p w14:paraId="33DA08CC" w14:textId="77777777" w:rsidR="007B0DDA" w:rsidRPr="00F81721" w:rsidRDefault="001A26BE" w:rsidP="007B0DDA">
      <w:pPr>
        <w:rPr>
          <w:rFonts w:cs="Tahoma"/>
        </w:rPr>
      </w:pPr>
      <w:r w:rsidRPr="00F81721">
        <w:rPr>
          <w:rFonts w:cs="Tahoma"/>
          <w:color w:val="000000"/>
          <w:lang w:val="it-IT"/>
        </w:rPr>
        <w:t>System Center Configuration Manager 2007 R3</w:t>
      </w:r>
    </w:p>
    <w:p w14:paraId="33DA08CD" w14:textId="77777777" w:rsidR="007B0DDA" w:rsidRPr="00F81721" w:rsidRDefault="001A26BE" w:rsidP="007B0DDA">
      <w:pPr>
        <w:rPr>
          <w:rFonts w:cs="Tahoma"/>
        </w:rPr>
      </w:pPr>
      <w:r w:rsidRPr="00F81721">
        <w:rPr>
          <w:rFonts w:cs="Tahoma"/>
          <w:color w:val="000000"/>
          <w:lang w:val="it-IT"/>
        </w:rPr>
        <w:t>Licenza di Gestione Server Enterprise per System Center Configuration Manager 2007 R3</w:t>
      </w:r>
      <w:r w:rsidRPr="00F81721">
        <w:rPr>
          <w:rFonts w:cs="Tahoma"/>
        </w:rPr>
        <w:t xml:space="preserve"> </w:t>
      </w:r>
    </w:p>
    <w:p w14:paraId="33DA08CE" w14:textId="77777777" w:rsidR="007B0DDA" w:rsidRPr="00F81721" w:rsidRDefault="001A26BE" w:rsidP="007B0DDA">
      <w:pPr>
        <w:rPr>
          <w:rFonts w:cs="Tahoma"/>
        </w:rPr>
      </w:pPr>
      <w:r w:rsidRPr="00F81721">
        <w:rPr>
          <w:rFonts w:cs="Tahoma"/>
          <w:color w:val="000000"/>
          <w:lang w:val="it-IT"/>
        </w:rPr>
        <w:t>Licenza di Gestione Server Standard (Standard Server ML) per System Center Configuration Manager 2007 R3</w:t>
      </w:r>
    </w:p>
    <w:p w14:paraId="33DA08CF" w14:textId="77777777" w:rsidR="007B0DDA" w:rsidRPr="00F81721" w:rsidRDefault="001A26BE" w:rsidP="007B0DDA">
      <w:pPr>
        <w:rPr>
          <w:rFonts w:cs="Tahoma"/>
        </w:rPr>
      </w:pPr>
      <w:r w:rsidRPr="00F81721">
        <w:rPr>
          <w:rFonts w:cs="Tahoma"/>
          <w:color w:val="000000"/>
          <w:lang w:val="it-IT"/>
        </w:rPr>
        <w:t>System Center Configuration Manager 2007 R3 con Tecnologia SQL Server 2008</w:t>
      </w:r>
    </w:p>
    <w:p w14:paraId="33DA08D0" w14:textId="77777777" w:rsidR="007B0DDA" w:rsidRPr="00F81721" w:rsidRDefault="001A26BE" w:rsidP="007B0DDA">
      <w:pPr>
        <w:rPr>
          <w:rFonts w:cs="Tahoma"/>
        </w:rPr>
      </w:pPr>
      <w:r w:rsidRPr="00F81721">
        <w:rPr>
          <w:rFonts w:cs="Tahoma"/>
          <w:color w:val="000000"/>
          <w:lang w:val="it-IT"/>
        </w:rPr>
        <w:t>Licenza di Gestione Client per Utente per System Center Data Protection Manager 2010</w:t>
      </w:r>
    </w:p>
    <w:p w14:paraId="33DA08D1" w14:textId="77777777" w:rsidR="007B0DDA" w:rsidRPr="00F81721" w:rsidRDefault="001A26BE" w:rsidP="007B0DDA">
      <w:pPr>
        <w:rPr>
          <w:rFonts w:cs="Tahoma"/>
        </w:rPr>
      </w:pPr>
      <w:r w:rsidRPr="00F81721">
        <w:rPr>
          <w:rFonts w:cs="Tahoma"/>
          <w:color w:val="000000"/>
          <w:lang w:val="it-IT"/>
        </w:rPr>
        <w:t>Licenza di Gestione Client per OSE per System Center Data Protection Manager 2010</w:t>
      </w:r>
    </w:p>
    <w:p w14:paraId="33DA08D2" w14:textId="77777777" w:rsidR="007B0DDA" w:rsidRPr="00F81721" w:rsidRDefault="001A26BE" w:rsidP="007B0DDA">
      <w:pPr>
        <w:rPr>
          <w:rFonts w:cs="Tahoma"/>
        </w:rPr>
      </w:pPr>
      <w:r w:rsidRPr="00F81721">
        <w:rPr>
          <w:rFonts w:cs="Tahoma"/>
          <w:color w:val="000000"/>
          <w:lang w:val="it-IT"/>
        </w:rPr>
        <w:t>Licenza di Gestione Server Enterprise per System Center Data Protection Manager 2010</w:t>
      </w:r>
      <w:r w:rsidRPr="00F81721">
        <w:rPr>
          <w:rFonts w:cs="Tahoma"/>
        </w:rPr>
        <w:t xml:space="preserve"> </w:t>
      </w:r>
    </w:p>
    <w:p w14:paraId="33DA08D3" w14:textId="77777777" w:rsidR="007B0DDA" w:rsidRPr="00F81721" w:rsidRDefault="001A26BE" w:rsidP="007B0DDA">
      <w:pPr>
        <w:rPr>
          <w:rFonts w:cs="Tahoma"/>
        </w:rPr>
      </w:pPr>
      <w:r w:rsidRPr="00F81721">
        <w:rPr>
          <w:rFonts w:cs="Tahoma"/>
          <w:color w:val="000000"/>
          <w:lang w:val="it-IT"/>
        </w:rPr>
        <w:t>Licenza di Gestione Server Standard per System Center Data Protection Manager 2010</w:t>
      </w:r>
      <w:r w:rsidRPr="00F81721">
        <w:rPr>
          <w:rFonts w:cs="Tahoma"/>
        </w:rPr>
        <w:t xml:space="preserve"> </w:t>
      </w:r>
    </w:p>
    <w:p w14:paraId="33DA08D4" w14:textId="77777777" w:rsidR="007B0DDA" w:rsidRPr="00F81721" w:rsidRDefault="001A26BE" w:rsidP="007B0DDA">
      <w:pPr>
        <w:rPr>
          <w:rFonts w:cs="Tahoma"/>
        </w:rPr>
      </w:pPr>
      <w:r w:rsidRPr="00F81721">
        <w:rPr>
          <w:rFonts w:cs="Tahoma"/>
          <w:color w:val="000000"/>
          <w:lang w:val="it-IT"/>
        </w:rPr>
        <w:t>System Center Operations Manager 2007 R2</w:t>
      </w:r>
    </w:p>
    <w:p w14:paraId="33DA08D5" w14:textId="77777777" w:rsidR="007B0DDA" w:rsidRPr="00F81721" w:rsidRDefault="001A26BE" w:rsidP="007B0DDA">
      <w:pPr>
        <w:rPr>
          <w:rFonts w:cs="Tahoma"/>
        </w:rPr>
      </w:pPr>
      <w:r w:rsidRPr="00F81721">
        <w:rPr>
          <w:rFonts w:cs="Tahoma"/>
          <w:color w:val="000000"/>
          <w:lang w:val="it-IT"/>
        </w:rPr>
        <w:t>System Center Operations Manager 2007 R2 con Tecnologia SQL Server 2008</w:t>
      </w:r>
    </w:p>
    <w:p w14:paraId="33DA08D6" w14:textId="77777777" w:rsidR="007B0DDA" w:rsidRPr="00F81721" w:rsidRDefault="001A26BE" w:rsidP="007B0DDA">
      <w:pPr>
        <w:rPr>
          <w:rFonts w:cs="Tahoma"/>
        </w:rPr>
      </w:pPr>
      <w:r w:rsidRPr="00F81721">
        <w:rPr>
          <w:rFonts w:cs="Tahoma"/>
          <w:color w:val="000000"/>
          <w:lang w:val="it-IT"/>
        </w:rPr>
        <w:t>Licenza di Gestione Server Standard per System Center Operations Manager 2007 R2</w:t>
      </w:r>
      <w:r w:rsidRPr="00F81721">
        <w:rPr>
          <w:rFonts w:cs="Tahoma"/>
        </w:rPr>
        <w:t xml:space="preserve"> </w:t>
      </w:r>
    </w:p>
    <w:p w14:paraId="33DA08D7" w14:textId="77777777" w:rsidR="007B0DDA" w:rsidRPr="00F81721" w:rsidRDefault="001A26BE" w:rsidP="007B0DDA">
      <w:pPr>
        <w:rPr>
          <w:rFonts w:cs="Tahoma"/>
        </w:rPr>
      </w:pPr>
      <w:r w:rsidRPr="00F81721">
        <w:rPr>
          <w:rFonts w:cs="Tahoma"/>
          <w:color w:val="000000"/>
          <w:lang w:val="it-IT"/>
        </w:rPr>
        <w:t>Licenza di Gestione Server Enterprise per System Center Operations Manager 2007 R2</w:t>
      </w:r>
      <w:r w:rsidRPr="00F81721">
        <w:rPr>
          <w:rFonts w:cs="Tahoma"/>
        </w:rPr>
        <w:t xml:space="preserve"> </w:t>
      </w:r>
    </w:p>
    <w:p w14:paraId="33DA08D8" w14:textId="77777777" w:rsidR="007B0DDA" w:rsidRPr="00F81721" w:rsidRDefault="001A26BE" w:rsidP="007B0DDA">
      <w:pPr>
        <w:rPr>
          <w:rFonts w:cs="Tahoma"/>
        </w:rPr>
      </w:pPr>
      <w:r w:rsidRPr="00F81721">
        <w:rPr>
          <w:rFonts w:cs="Tahoma"/>
          <w:color w:val="000000"/>
          <w:lang w:val="it-IT"/>
        </w:rPr>
        <w:t>Licenza di Gestione Client per OSE per System Center Operations Manager 2007 R2</w:t>
      </w:r>
    </w:p>
    <w:p w14:paraId="33DA08D9" w14:textId="77777777" w:rsidR="007B0DDA" w:rsidRPr="00F81721" w:rsidRDefault="001A26BE" w:rsidP="007B0DDA">
      <w:pPr>
        <w:rPr>
          <w:rFonts w:cs="Tahoma"/>
        </w:rPr>
      </w:pPr>
      <w:r w:rsidRPr="00F81721">
        <w:rPr>
          <w:rFonts w:cs="Tahoma"/>
          <w:color w:val="000000"/>
          <w:lang w:val="it-IT"/>
        </w:rPr>
        <w:t>Licenza di Gestione Client per Utente per System Center Operations Manager 2007 R2</w:t>
      </w:r>
    </w:p>
    <w:p w14:paraId="33DA08DA" w14:textId="77777777" w:rsidR="007B0DDA" w:rsidRPr="00E30558" w:rsidRDefault="001A26BE" w:rsidP="007B0DDA">
      <w:pPr>
        <w:rPr>
          <w:rFonts w:cs="Tahoma"/>
          <w:lang w:val="fr-FR"/>
        </w:rPr>
      </w:pPr>
      <w:r w:rsidRPr="00F81721">
        <w:rPr>
          <w:rFonts w:cs="Tahoma"/>
          <w:color w:val="000000"/>
          <w:lang w:val="it-IT"/>
        </w:rPr>
        <w:t>System Center Server Management Suite Enterprise</w:t>
      </w:r>
      <w:r w:rsidRPr="00E30558">
        <w:rPr>
          <w:rFonts w:cs="Tahoma"/>
          <w:lang w:val="fr-FR"/>
        </w:rPr>
        <w:t xml:space="preserve"> </w:t>
      </w:r>
    </w:p>
    <w:p w14:paraId="33DA08DB" w14:textId="77777777" w:rsidR="007B0DDA" w:rsidRPr="00E30558" w:rsidRDefault="001A26BE" w:rsidP="007B0DDA">
      <w:pPr>
        <w:rPr>
          <w:rFonts w:cs="Tahoma"/>
          <w:lang w:val="fr-FR"/>
        </w:rPr>
      </w:pPr>
      <w:r w:rsidRPr="00F81721">
        <w:rPr>
          <w:rFonts w:cs="Tahoma"/>
          <w:color w:val="000000"/>
          <w:lang w:val="it-IT"/>
        </w:rPr>
        <w:t>System Center Server Management Suite Datacenter</w:t>
      </w:r>
    </w:p>
    <w:p w14:paraId="33DA08DC" w14:textId="77777777" w:rsidR="007B0DDA" w:rsidRPr="00E30558" w:rsidRDefault="001A26BE" w:rsidP="007B0DDA">
      <w:pPr>
        <w:rPr>
          <w:rFonts w:cs="Tahoma"/>
          <w:lang w:val="fr-FR"/>
        </w:rPr>
      </w:pPr>
      <w:r w:rsidRPr="00F81721">
        <w:rPr>
          <w:rFonts w:cs="Tahoma"/>
          <w:color w:val="000000"/>
          <w:lang w:val="it-IT"/>
        </w:rPr>
        <w:t>System Center Service Manager 2010</w:t>
      </w:r>
    </w:p>
    <w:p w14:paraId="33DA08DD" w14:textId="77777777" w:rsidR="007B0DDA" w:rsidRPr="00E30558" w:rsidRDefault="001A26BE" w:rsidP="007B0DDA">
      <w:pPr>
        <w:rPr>
          <w:rFonts w:cs="Tahoma"/>
          <w:lang w:val="fr-FR"/>
        </w:rPr>
      </w:pPr>
      <w:r w:rsidRPr="00F81721">
        <w:rPr>
          <w:rFonts w:cs="Tahoma"/>
          <w:color w:val="000000"/>
          <w:lang w:val="it-IT"/>
        </w:rPr>
        <w:t>System Center Service Manager 2010 con Tecnologia SQL Server 2008</w:t>
      </w:r>
    </w:p>
    <w:p w14:paraId="33DA08DE" w14:textId="77777777" w:rsidR="007B0DDA" w:rsidRPr="00E30558" w:rsidRDefault="001A26BE" w:rsidP="007B0DDA">
      <w:pPr>
        <w:rPr>
          <w:rFonts w:cs="Tahoma"/>
          <w:lang w:val="fr-FR"/>
        </w:rPr>
      </w:pPr>
      <w:r w:rsidRPr="00F81721">
        <w:rPr>
          <w:rFonts w:cs="Tahoma"/>
          <w:color w:val="000000"/>
          <w:lang w:val="it-IT"/>
        </w:rPr>
        <w:t>Licenza di Gestione Client (Client ML) per OSE per System Center Service Manager 2010</w:t>
      </w:r>
    </w:p>
    <w:p w14:paraId="33DA08DF" w14:textId="77777777" w:rsidR="007B0DDA" w:rsidRPr="00E30558" w:rsidRDefault="001A26BE" w:rsidP="007B0DDA">
      <w:pPr>
        <w:rPr>
          <w:rFonts w:cs="Tahoma"/>
          <w:lang w:val="fr-FR"/>
        </w:rPr>
      </w:pPr>
      <w:r w:rsidRPr="00F81721">
        <w:rPr>
          <w:rFonts w:cs="Tahoma"/>
          <w:color w:val="000000"/>
          <w:lang w:val="it-IT"/>
        </w:rPr>
        <w:t>Licenza di Gestione Client (Client ML) per Utente per System Center Service Manager 2010</w:t>
      </w:r>
    </w:p>
    <w:p w14:paraId="33DA08E0" w14:textId="77777777" w:rsidR="007B0DDA" w:rsidRPr="00E30558" w:rsidRDefault="001A26BE" w:rsidP="007B0DDA">
      <w:pPr>
        <w:rPr>
          <w:rFonts w:cs="Tahoma"/>
          <w:lang w:val="fr-FR"/>
        </w:rPr>
      </w:pPr>
      <w:r w:rsidRPr="00F81721">
        <w:rPr>
          <w:rFonts w:cs="Tahoma"/>
          <w:color w:val="000000"/>
          <w:lang w:val="it-IT"/>
        </w:rPr>
        <w:t>Licenza di Gestione Server (Server ML) per OSE per System Center Service Manager 2010</w:t>
      </w:r>
    </w:p>
    <w:p w14:paraId="33DA08E1" w14:textId="77777777" w:rsidR="007B0DDA" w:rsidRPr="00F81721" w:rsidRDefault="001A26BE" w:rsidP="007B0DDA">
      <w:pPr>
        <w:rPr>
          <w:rFonts w:cs="Tahoma"/>
        </w:rPr>
      </w:pPr>
      <w:r w:rsidRPr="00F81721">
        <w:rPr>
          <w:rFonts w:cs="Tahoma"/>
          <w:color w:val="000000"/>
          <w:lang w:val="it-IT"/>
        </w:rPr>
        <w:t>Licenza di Gestione Client per OSE per System Center Virtual Machine Manager 2008 R2</w:t>
      </w:r>
    </w:p>
    <w:p w14:paraId="33DA08E2" w14:textId="77777777" w:rsidR="007B0DDA" w:rsidRPr="00F81721" w:rsidRDefault="001A26BE" w:rsidP="007B0DDA">
      <w:pPr>
        <w:rPr>
          <w:rFonts w:cs="Tahoma"/>
        </w:rPr>
      </w:pPr>
      <w:r w:rsidRPr="00F81721">
        <w:rPr>
          <w:rFonts w:cs="Tahoma"/>
          <w:color w:val="000000"/>
          <w:lang w:val="it-IT"/>
        </w:rPr>
        <w:t>Licenza di Gestione Client per Utente per System Center Virtual Machine Manager 2008 R2</w:t>
      </w:r>
    </w:p>
    <w:p w14:paraId="33DA08E3" w14:textId="77777777" w:rsidR="007B0DDA" w:rsidRPr="00F81721" w:rsidRDefault="001A26BE" w:rsidP="007B0DDA">
      <w:pPr>
        <w:rPr>
          <w:rFonts w:cs="Tahoma"/>
        </w:rPr>
      </w:pPr>
      <w:r w:rsidRPr="00F81721">
        <w:rPr>
          <w:rFonts w:cs="Tahoma"/>
          <w:color w:val="000000"/>
          <w:lang w:val="it-IT"/>
        </w:rPr>
        <w:t>Licenza di Gestione Server per System Center Virtual Machine Manager 2008 R2 Enterprise</w:t>
      </w:r>
    </w:p>
    <w:p w14:paraId="33DA08E4" w14:textId="77777777" w:rsidR="007B0DDA" w:rsidRPr="00F81721" w:rsidRDefault="001A26BE" w:rsidP="007B0DDA">
      <w:pPr>
        <w:rPr>
          <w:rFonts w:cs="Tahoma"/>
        </w:rPr>
      </w:pPr>
      <w:r w:rsidRPr="00F81721">
        <w:rPr>
          <w:rFonts w:cs="Tahoma"/>
          <w:b/>
          <w:color w:val="000000"/>
          <w:lang w:val="it-IT"/>
        </w:rPr>
        <w:t>Prodotti Eliminati</w:t>
      </w:r>
    </w:p>
    <w:p w14:paraId="33DA08E5" w14:textId="77777777" w:rsidR="007B0DDA" w:rsidRPr="00F81721" w:rsidRDefault="001A26BE" w:rsidP="007B0DDA">
      <w:pPr>
        <w:rPr>
          <w:rFonts w:cs="Tahoma"/>
        </w:rPr>
      </w:pPr>
      <w:r w:rsidRPr="00F81721">
        <w:rPr>
          <w:rFonts w:cs="Tahoma"/>
          <w:color w:val="000000"/>
          <w:lang w:val="it-IT"/>
        </w:rPr>
        <w:t>System Center Mobile Device Manager 2008</w:t>
      </w:r>
    </w:p>
    <w:p w14:paraId="33DA08E6" w14:textId="77777777" w:rsidR="00B20EAC" w:rsidRPr="00F81721" w:rsidRDefault="001A26BE" w:rsidP="007B0DDA">
      <w:pPr>
        <w:rPr>
          <w:rFonts w:cs="Tahoma"/>
        </w:rPr>
      </w:pPr>
      <w:r w:rsidRPr="00F81721">
        <w:rPr>
          <w:rFonts w:cs="Tahoma"/>
          <w:color w:val="000000"/>
          <w:lang w:val="it-IT"/>
        </w:rPr>
        <w:t>Database Consolidation Appliance 2012</w:t>
      </w:r>
    </w:p>
    <w:p w14:paraId="33DA08E7" w14:textId="77777777" w:rsidR="00593FBD" w:rsidRPr="00F81721" w:rsidRDefault="00593FBD" w:rsidP="00593FBD">
      <w:pPr>
        <w:ind w:right="720"/>
        <w:rPr>
          <w:rFonts w:cs="Tahoma"/>
        </w:rPr>
      </w:pPr>
    </w:p>
    <w:p w14:paraId="33DA08E8" w14:textId="77777777" w:rsidR="00A31A6D" w:rsidRPr="00F81721" w:rsidRDefault="00A31A6D" w:rsidP="00593FBD">
      <w:pPr>
        <w:ind w:right="720"/>
        <w:rPr>
          <w:rFonts w:cs="Tahoma"/>
        </w:rPr>
      </w:pPr>
    </w:p>
    <w:p w14:paraId="33DA08E9" w14:textId="77777777" w:rsidR="00593FBD" w:rsidRPr="00E30558" w:rsidRDefault="001A26BE" w:rsidP="00593FBD">
      <w:pPr>
        <w:pStyle w:val="Heading2"/>
        <w:ind w:left="0"/>
        <w:jc w:val="both"/>
        <w:rPr>
          <w:rFonts w:ascii="Tahoma" w:hAnsi="Tahoma" w:cs="Tahoma"/>
          <w:lang w:val="fr-FR"/>
        </w:rPr>
      </w:pPr>
      <w:bookmarkStart w:id="688" w:name="_Toc336338170"/>
      <w:bookmarkStart w:id="689" w:name="_Toc340752461"/>
      <w:bookmarkEnd w:id="688"/>
      <w:r w:rsidRPr="00F81721">
        <w:rPr>
          <w:rFonts w:ascii="Tahoma" w:hAnsi="Tahoma" w:cs="Tahoma"/>
          <w:color w:val="FF6600"/>
          <w:lang w:val="it-IT"/>
        </w:rPr>
        <w:t>MODIFICHE APPORTATE NEL MESE DI SETTEMBRE 2012</w:t>
      </w:r>
      <w:bookmarkEnd w:id="689"/>
    </w:p>
    <w:p w14:paraId="33DA08EA" w14:textId="77777777" w:rsidR="007B0DDA" w:rsidRPr="00E30558" w:rsidRDefault="007B0DDA">
      <w:pPr>
        <w:ind w:right="720"/>
        <w:rPr>
          <w:rFonts w:cs="Tahoma"/>
          <w:lang w:val="fr-FR"/>
        </w:rPr>
      </w:pPr>
    </w:p>
    <w:p w14:paraId="33DA08EB" w14:textId="77777777" w:rsidR="00593FBD" w:rsidRPr="00E30558" w:rsidRDefault="001A26BE" w:rsidP="00EF4590">
      <w:pPr>
        <w:rPr>
          <w:rFonts w:cs="Tahoma"/>
          <w:lang w:val="fr-FR"/>
        </w:rPr>
      </w:pPr>
      <w:r w:rsidRPr="00F81721">
        <w:rPr>
          <w:rFonts w:cs="Tahoma"/>
          <w:b/>
          <w:color w:val="000000"/>
          <w:lang w:val="it-IT"/>
        </w:rPr>
        <w:t>Prodotti Aggiunti</w:t>
      </w:r>
    </w:p>
    <w:p w14:paraId="33DA08EC" w14:textId="77777777" w:rsidR="00593FBD" w:rsidRPr="00E30558" w:rsidRDefault="001A26BE" w:rsidP="00EF4590">
      <w:pPr>
        <w:rPr>
          <w:rFonts w:cs="Tahoma"/>
          <w:lang w:val="fr-FR"/>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Professional 2012</w:t>
      </w:r>
    </w:p>
    <w:p w14:paraId="33DA08ED" w14:textId="77777777" w:rsidR="00593FBD" w:rsidRPr="00E30558" w:rsidRDefault="001A26BE" w:rsidP="00EF4590">
      <w:pPr>
        <w:rPr>
          <w:rFonts w:cs="Tahoma"/>
          <w:lang w:val="fr-FR"/>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Professional 2012 con MSDN</w:t>
      </w:r>
    </w:p>
    <w:p w14:paraId="33DA08EE" w14:textId="77777777" w:rsidR="00593FBD" w:rsidRPr="00E30558" w:rsidRDefault="001A26BE" w:rsidP="00EF4590">
      <w:pPr>
        <w:rPr>
          <w:rFonts w:cs="Tahoma"/>
          <w:lang w:val="fr-FR"/>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Premium 2012 con MSDN</w:t>
      </w:r>
    </w:p>
    <w:p w14:paraId="33DA08EF" w14:textId="77777777" w:rsidR="00CB0262" w:rsidRPr="00E30558" w:rsidRDefault="001A26BE" w:rsidP="00EF4590">
      <w:pPr>
        <w:rPr>
          <w:rFonts w:cs="Tahoma"/>
          <w:lang w:val="fr-FR"/>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Ultimate 2012 con MSDN</w:t>
      </w:r>
    </w:p>
    <w:p w14:paraId="33DA08F0" w14:textId="77777777" w:rsidR="00593FBD" w:rsidRPr="00E30558" w:rsidRDefault="001A26BE" w:rsidP="00EF4590">
      <w:pPr>
        <w:rPr>
          <w:rFonts w:cs="Tahoma"/>
          <w:lang w:val="fr-FR"/>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Test Professional 2012 con MSDN</w:t>
      </w:r>
    </w:p>
    <w:p w14:paraId="33DA08F1" w14:textId="77777777" w:rsidR="00593FBD" w:rsidRPr="00F81721" w:rsidRDefault="001A26BE" w:rsidP="00EF4590">
      <w:pPr>
        <w:rPr>
          <w:rFonts w:cs="Tahoma"/>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Team Foundation Server 2012 con Tecnologia SQL Server 2012</w:t>
      </w:r>
    </w:p>
    <w:p w14:paraId="33DA08F2" w14:textId="77777777" w:rsidR="00CB0262" w:rsidRPr="00F81721" w:rsidRDefault="001A26BE" w:rsidP="00EF4590">
      <w:pPr>
        <w:rPr>
          <w:rFonts w:cs="Tahoma"/>
        </w:rPr>
      </w:pPr>
      <w:r w:rsidRPr="00F81721">
        <w:rPr>
          <w:rFonts w:cs="Tahoma"/>
          <w:color w:val="000000"/>
          <w:lang w:val="it-IT"/>
        </w:rPr>
        <w:t>CAL per Dispositivo per Visual Studio</w:t>
      </w:r>
      <w:r w:rsidR="006D308A" w:rsidRPr="006D308A">
        <w:rPr>
          <w:rFonts w:cs="Tahoma"/>
          <w:color w:val="000000"/>
          <w:vertAlign w:val="superscript"/>
          <w:lang w:val="it-IT"/>
        </w:rPr>
        <w:t>®</w:t>
      </w:r>
      <w:r w:rsidRPr="00F81721">
        <w:rPr>
          <w:rFonts w:cs="Tahoma"/>
          <w:color w:val="000000"/>
          <w:lang w:val="it-IT"/>
        </w:rPr>
        <w:t xml:space="preserve"> Team Foundation Server 2012</w:t>
      </w:r>
    </w:p>
    <w:p w14:paraId="33DA08F3" w14:textId="77777777" w:rsidR="00CB0262" w:rsidRPr="00F81721" w:rsidRDefault="001A26BE" w:rsidP="00EF4590">
      <w:pPr>
        <w:rPr>
          <w:rFonts w:cs="Tahoma"/>
        </w:rPr>
      </w:pPr>
      <w:r w:rsidRPr="00F81721">
        <w:rPr>
          <w:rFonts w:cs="Tahoma"/>
          <w:color w:val="000000"/>
          <w:lang w:val="it-IT"/>
        </w:rPr>
        <w:t>User CAL per Visual Studio</w:t>
      </w:r>
      <w:r w:rsidR="006D308A" w:rsidRPr="006D308A">
        <w:rPr>
          <w:rFonts w:cs="Tahoma"/>
          <w:color w:val="000000"/>
          <w:vertAlign w:val="superscript"/>
          <w:lang w:val="it-IT"/>
        </w:rPr>
        <w:t>®</w:t>
      </w:r>
      <w:r w:rsidRPr="00F81721">
        <w:rPr>
          <w:rFonts w:cs="Tahoma"/>
          <w:color w:val="000000"/>
          <w:lang w:val="it-IT"/>
        </w:rPr>
        <w:t xml:space="preserve"> Team Foundation Server 2012</w:t>
      </w:r>
    </w:p>
    <w:p w14:paraId="33DA08F4" w14:textId="77777777" w:rsidR="00CB0262" w:rsidRPr="00F81721" w:rsidRDefault="001A26BE" w:rsidP="00EF4590">
      <w:pPr>
        <w:rPr>
          <w:rFonts w:cs="Tahoma"/>
        </w:rPr>
      </w:pPr>
      <w:r w:rsidRPr="00F81721">
        <w:rPr>
          <w:rFonts w:cs="Tahoma"/>
          <w:color w:val="000000"/>
          <w:lang w:val="it-IT"/>
        </w:rPr>
        <w:t>External Connector per Visual Studio</w:t>
      </w:r>
      <w:r w:rsidR="006D308A" w:rsidRPr="006D308A">
        <w:rPr>
          <w:rFonts w:cs="Tahoma"/>
          <w:color w:val="000000"/>
          <w:vertAlign w:val="superscript"/>
          <w:lang w:val="it-IT"/>
        </w:rPr>
        <w:t>®</w:t>
      </w:r>
      <w:r w:rsidRPr="00F81721">
        <w:rPr>
          <w:rFonts w:cs="Tahoma"/>
          <w:color w:val="000000"/>
          <w:lang w:val="it-IT"/>
        </w:rPr>
        <w:t xml:space="preserve"> Team Foundation Server 2012</w:t>
      </w:r>
    </w:p>
    <w:p w14:paraId="33DA08F5" w14:textId="77777777" w:rsidR="00CB0262" w:rsidRPr="00F81721" w:rsidRDefault="001A26BE" w:rsidP="00EF4590">
      <w:pPr>
        <w:rPr>
          <w:rFonts w:cs="Tahoma"/>
        </w:rPr>
      </w:pPr>
      <w:r w:rsidRPr="00F81721">
        <w:rPr>
          <w:rFonts w:cs="Tahoma"/>
          <w:color w:val="000000"/>
          <w:lang w:val="it-IT"/>
        </w:rPr>
        <w:t>CAL per Windows Server™ 2012 (Dispositivo e Utente)</w:t>
      </w:r>
    </w:p>
    <w:p w14:paraId="33DA08F6" w14:textId="77777777" w:rsidR="00CB0262" w:rsidRPr="00F81721" w:rsidRDefault="001A26BE" w:rsidP="00EF4590">
      <w:pPr>
        <w:rPr>
          <w:rFonts w:cs="Tahoma"/>
        </w:rPr>
      </w:pPr>
      <w:r w:rsidRPr="00F81721">
        <w:rPr>
          <w:rFonts w:cs="Tahoma"/>
          <w:color w:val="000000"/>
          <w:lang w:val="it-IT"/>
        </w:rPr>
        <w:t>Windows Server™ 2012 Datacenter</w:t>
      </w:r>
    </w:p>
    <w:p w14:paraId="33DA08F7" w14:textId="77777777" w:rsidR="00CB0262" w:rsidRPr="00F81721" w:rsidRDefault="001A26BE" w:rsidP="00EF4590">
      <w:pPr>
        <w:rPr>
          <w:rFonts w:cs="Tahoma"/>
        </w:rPr>
      </w:pPr>
      <w:r w:rsidRPr="00F81721">
        <w:rPr>
          <w:rFonts w:cs="Tahoma"/>
          <w:color w:val="000000"/>
          <w:lang w:val="it-IT"/>
        </w:rPr>
        <w:t>Windows Server™ 2012 Standard</w:t>
      </w:r>
    </w:p>
    <w:p w14:paraId="33DA08F8" w14:textId="77777777" w:rsidR="00CB0262" w:rsidRPr="00F81721" w:rsidRDefault="001A26BE" w:rsidP="00EF4590">
      <w:pPr>
        <w:rPr>
          <w:rFonts w:cs="Tahoma"/>
        </w:rPr>
      </w:pPr>
      <w:r w:rsidRPr="00F81721">
        <w:rPr>
          <w:rFonts w:cs="Tahoma"/>
          <w:color w:val="000000"/>
          <w:lang w:val="it-IT"/>
        </w:rPr>
        <w:t>External Connector per Windows Server™ 2012</w:t>
      </w:r>
    </w:p>
    <w:p w14:paraId="33DA08F9" w14:textId="77777777" w:rsidR="00CB0262" w:rsidRPr="00F81721" w:rsidRDefault="001A26BE" w:rsidP="00EF4590">
      <w:pPr>
        <w:rPr>
          <w:rFonts w:cs="Tahoma"/>
        </w:rPr>
      </w:pPr>
      <w:r w:rsidRPr="00F81721">
        <w:rPr>
          <w:rFonts w:cs="Tahoma"/>
          <w:color w:val="000000"/>
          <w:lang w:val="it-IT"/>
        </w:rPr>
        <w:t>CAL per Servizi Desktop Remoto Windows Server™ 2012</w:t>
      </w:r>
    </w:p>
    <w:p w14:paraId="33DA08FA" w14:textId="77777777" w:rsidR="00CB0262" w:rsidRPr="00F81721" w:rsidRDefault="001A26BE" w:rsidP="00EF4590">
      <w:pPr>
        <w:rPr>
          <w:rFonts w:cs="Tahoma"/>
        </w:rPr>
      </w:pPr>
      <w:r w:rsidRPr="00F81721">
        <w:rPr>
          <w:rFonts w:cs="Tahoma"/>
          <w:color w:val="000000"/>
          <w:lang w:val="it-IT"/>
        </w:rPr>
        <w:t>External Connector per Servizi Desktop Remoto Windows Server™ 2012</w:t>
      </w:r>
    </w:p>
    <w:p w14:paraId="33DA08FB" w14:textId="77777777" w:rsidR="00CB0262" w:rsidRPr="00F81721" w:rsidRDefault="001A26BE" w:rsidP="00EF4590">
      <w:pPr>
        <w:rPr>
          <w:rFonts w:cs="Tahoma"/>
        </w:rPr>
      </w:pPr>
      <w:r w:rsidRPr="00F81721">
        <w:rPr>
          <w:rFonts w:cs="Tahoma"/>
          <w:color w:val="000000"/>
          <w:lang w:val="it-IT"/>
        </w:rPr>
        <w:t>CAL per Windows Server™ 2012 Rights Management Services</w:t>
      </w:r>
    </w:p>
    <w:p w14:paraId="33DA08FC" w14:textId="77777777" w:rsidR="00CB0262" w:rsidRPr="00F81721" w:rsidRDefault="001A26BE" w:rsidP="00EF4590">
      <w:pPr>
        <w:rPr>
          <w:rFonts w:cs="Tahoma"/>
        </w:rPr>
      </w:pPr>
      <w:r w:rsidRPr="00F81721">
        <w:rPr>
          <w:rFonts w:cs="Tahoma"/>
          <w:color w:val="000000"/>
          <w:lang w:val="it-IT"/>
        </w:rPr>
        <w:t>External Connector per Windows Server™ 2012 Rights Management Services</w:t>
      </w:r>
    </w:p>
    <w:p w14:paraId="33DA08FD" w14:textId="77777777" w:rsidR="00CB0262" w:rsidRPr="00F81721" w:rsidRDefault="001A26BE" w:rsidP="00EF4590">
      <w:pPr>
        <w:rPr>
          <w:rFonts w:cs="Tahoma"/>
        </w:rPr>
      </w:pPr>
      <w:r w:rsidRPr="00F81721">
        <w:rPr>
          <w:rFonts w:cs="Tahoma"/>
          <w:color w:val="000000"/>
          <w:lang w:val="it-IT"/>
        </w:rPr>
        <w:t>Enterprise Additive CAL per Microsoft Dynamics AX 2012 (Utente e Dispositivo)</w:t>
      </w:r>
    </w:p>
    <w:p w14:paraId="33DA08FE" w14:textId="77777777" w:rsidR="00CB0262" w:rsidRPr="00F81721" w:rsidRDefault="001A26BE" w:rsidP="00EF4590">
      <w:pPr>
        <w:rPr>
          <w:rFonts w:cs="Tahoma"/>
        </w:rPr>
      </w:pPr>
      <w:r w:rsidRPr="00F81721">
        <w:rPr>
          <w:rFonts w:cs="Tahoma"/>
          <w:color w:val="000000"/>
          <w:lang w:val="it-IT"/>
        </w:rPr>
        <w:t>Enterprise CAL per Microsoft Dynamics AX 2012 (Utente e Dispositivo)</w:t>
      </w:r>
    </w:p>
    <w:p w14:paraId="33DA08FF" w14:textId="77777777" w:rsidR="00CB0262" w:rsidRPr="00F81721" w:rsidRDefault="001A26BE" w:rsidP="00EF4590">
      <w:pPr>
        <w:rPr>
          <w:rFonts w:cs="Tahoma"/>
        </w:rPr>
      </w:pPr>
      <w:r w:rsidRPr="00F81721">
        <w:rPr>
          <w:rFonts w:cs="Tahoma"/>
          <w:color w:val="000000"/>
          <w:lang w:val="it-IT"/>
        </w:rPr>
        <w:t>Functional Additive CAL per Microsoft Dynamics AX 2012 (Utente e Dispositivo)</w:t>
      </w:r>
    </w:p>
    <w:p w14:paraId="33DA0900" w14:textId="77777777" w:rsidR="00CB0262" w:rsidRPr="00E30558" w:rsidRDefault="001A26BE" w:rsidP="00EF4590">
      <w:pPr>
        <w:rPr>
          <w:rFonts w:cs="Tahoma"/>
          <w:lang w:val="pt-PT"/>
        </w:rPr>
      </w:pPr>
      <w:r w:rsidRPr="00F81721">
        <w:rPr>
          <w:rFonts w:cs="Tahoma"/>
          <w:color w:val="000000"/>
          <w:lang w:val="it-IT"/>
        </w:rPr>
        <w:t>Functional CAL per Microsoft Dynamics AX 2012 (Utente e Dispositivo)</w:t>
      </w:r>
    </w:p>
    <w:p w14:paraId="33DA0901" w14:textId="77777777" w:rsidR="00CB0262" w:rsidRPr="00E30558" w:rsidRDefault="001A26BE" w:rsidP="00EF4590">
      <w:pPr>
        <w:rPr>
          <w:rFonts w:cs="Tahoma"/>
          <w:lang w:val="pt-PT"/>
        </w:rPr>
      </w:pPr>
      <w:r w:rsidRPr="00F81721">
        <w:rPr>
          <w:rFonts w:cs="Tahoma"/>
          <w:color w:val="000000"/>
          <w:lang w:val="it-IT"/>
        </w:rPr>
        <w:t>Self Serve CAL per Microsoft Dynamics AX 2012 (Utente e Dispositivo)</w:t>
      </w:r>
    </w:p>
    <w:p w14:paraId="33DA0902" w14:textId="77777777" w:rsidR="00CB0262" w:rsidRPr="00E30558" w:rsidRDefault="001A26BE" w:rsidP="00EF4590">
      <w:pPr>
        <w:rPr>
          <w:rFonts w:cs="Tahoma"/>
          <w:lang w:val="pt-PT"/>
        </w:rPr>
      </w:pPr>
      <w:r w:rsidRPr="00F81721">
        <w:rPr>
          <w:rFonts w:cs="Tahoma"/>
          <w:color w:val="000000"/>
          <w:lang w:val="it-IT"/>
        </w:rPr>
        <w:t>Microsoft Dynamics AX 2012 Server</w:t>
      </w:r>
    </w:p>
    <w:p w14:paraId="33DA0903" w14:textId="77777777" w:rsidR="00CB0262" w:rsidRPr="00E30558" w:rsidRDefault="001A26BE" w:rsidP="00EF4590">
      <w:pPr>
        <w:rPr>
          <w:rFonts w:cs="Tahoma"/>
          <w:lang w:val="pt-PT"/>
        </w:rPr>
      </w:pPr>
      <w:r w:rsidRPr="00F81721">
        <w:rPr>
          <w:rFonts w:cs="Tahoma"/>
          <w:color w:val="000000"/>
          <w:lang w:val="it-IT"/>
        </w:rPr>
        <w:t>Task Additive CAL per Microsoft Dynamics AX 2012 (Utente e Dispositivo)</w:t>
      </w:r>
    </w:p>
    <w:p w14:paraId="33DA0904" w14:textId="77777777" w:rsidR="00CB0262" w:rsidRPr="00E30558" w:rsidRDefault="001A26BE" w:rsidP="00EF4590">
      <w:pPr>
        <w:rPr>
          <w:rFonts w:cs="Tahoma"/>
          <w:lang w:val="pt-PT"/>
        </w:rPr>
      </w:pPr>
      <w:r w:rsidRPr="00F81721">
        <w:rPr>
          <w:rFonts w:cs="Tahoma"/>
          <w:color w:val="000000"/>
          <w:lang w:val="it-IT"/>
        </w:rPr>
        <w:t>Task CAL per Microsoft Dynamics AX 2012 (Utente e Dispositivo)</w:t>
      </w:r>
    </w:p>
    <w:p w14:paraId="33DA0905" w14:textId="77777777" w:rsidR="00CB0262" w:rsidRPr="00F81721" w:rsidRDefault="001A26BE" w:rsidP="00EF4590">
      <w:pPr>
        <w:rPr>
          <w:rFonts w:cs="Tahoma"/>
        </w:rPr>
      </w:pPr>
      <w:r w:rsidRPr="00F81721">
        <w:rPr>
          <w:rFonts w:cs="Tahoma"/>
          <w:color w:val="000000"/>
          <w:lang w:val="it-IT"/>
        </w:rPr>
        <w:t>Windows 8 Enterprise Sideloading</w:t>
      </w:r>
    </w:p>
    <w:p w14:paraId="33DA0906" w14:textId="77777777" w:rsidR="00CB0262" w:rsidRPr="00F81721" w:rsidRDefault="001A26BE" w:rsidP="00EF4590">
      <w:pPr>
        <w:rPr>
          <w:rFonts w:cs="Tahoma"/>
        </w:rPr>
      </w:pPr>
      <w:r w:rsidRPr="00F81721">
        <w:rPr>
          <w:rFonts w:cs="Tahoma"/>
          <w:color w:val="000000"/>
          <w:lang w:val="it-IT"/>
        </w:rPr>
        <w:t>Aggiornamento per Windows 8 Pro</w:t>
      </w:r>
    </w:p>
    <w:p w14:paraId="33DA0907" w14:textId="77777777" w:rsidR="00394D71" w:rsidRPr="00F81721" w:rsidRDefault="001A26BE" w:rsidP="00EF4590">
      <w:pPr>
        <w:rPr>
          <w:rFonts w:cs="Tahoma"/>
        </w:rPr>
      </w:pPr>
      <w:r w:rsidRPr="00F81721">
        <w:rPr>
          <w:rFonts w:cs="Tahoma"/>
          <w:color w:val="000000"/>
          <w:lang w:val="it-IT"/>
        </w:rPr>
        <w:t>Windows 8 Pro con MDOP</w:t>
      </w:r>
    </w:p>
    <w:p w14:paraId="33DA0908" w14:textId="77777777" w:rsidR="00CB0262" w:rsidRPr="00F81721" w:rsidRDefault="001A26BE" w:rsidP="00EF4590">
      <w:pPr>
        <w:rPr>
          <w:rFonts w:cs="Tahoma"/>
        </w:rPr>
      </w:pPr>
      <w:r w:rsidRPr="00F81721">
        <w:rPr>
          <w:rFonts w:cs="Tahoma"/>
          <w:color w:val="000000"/>
          <w:lang w:val="it-IT"/>
        </w:rPr>
        <w:t>Diritti di Noleggio per Windows</w:t>
      </w:r>
    </w:p>
    <w:p w14:paraId="33DA0909" w14:textId="77777777" w:rsidR="00593FBD" w:rsidRPr="00F81721" w:rsidRDefault="00593FBD" w:rsidP="00EF4590">
      <w:pPr>
        <w:rPr>
          <w:rFonts w:cs="Tahoma"/>
        </w:rPr>
      </w:pPr>
    </w:p>
    <w:p w14:paraId="33DA090A" w14:textId="77777777" w:rsidR="00593FBD" w:rsidRPr="00F81721" w:rsidRDefault="001A26BE" w:rsidP="00EF4590">
      <w:pPr>
        <w:rPr>
          <w:rFonts w:cs="Tahoma"/>
        </w:rPr>
      </w:pPr>
      <w:r w:rsidRPr="00F81721">
        <w:rPr>
          <w:rFonts w:cs="Tahoma"/>
          <w:b/>
          <w:color w:val="000000"/>
          <w:lang w:val="it-IT"/>
        </w:rPr>
        <w:t>Promozioni</w:t>
      </w:r>
    </w:p>
    <w:p w14:paraId="33DA090B" w14:textId="77777777" w:rsidR="00F84628" w:rsidRPr="00F81721" w:rsidRDefault="001A26BE" w:rsidP="00F84628">
      <w:pPr>
        <w:rPr>
          <w:rFonts w:cs="Tahoma"/>
        </w:rPr>
      </w:pPr>
      <w:r w:rsidRPr="00F81721">
        <w:rPr>
          <w:rFonts w:cs="Tahoma"/>
          <w:color w:val="000000"/>
          <w:lang w:val="it-IT"/>
        </w:rPr>
        <w:t>Sono state aggiunte le seguenti promozioni:</w:t>
      </w:r>
    </w:p>
    <w:p w14:paraId="33DA090C" w14:textId="77777777" w:rsidR="00F84628" w:rsidRPr="00F81721" w:rsidRDefault="001A26BE" w:rsidP="00F84628">
      <w:pPr>
        <w:rPr>
          <w:rFonts w:cs="Tahoma"/>
        </w:rPr>
      </w:pPr>
      <w:r w:rsidRPr="00F81721">
        <w:rPr>
          <w:rFonts w:cs="Tahoma"/>
          <w:color w:val="000000"/>
          <w:lang w:val="it-IT"/>
        </w:rPr>
        <w:t>Promozione Step-Up per Windows Server Datacenter</w:t>
      </w:r>
    </w:p>
    <w:p w14:paraId="33DA090D" w14:textId="77777777" w:rsidR="00F84628" w:rsidRPr="00F81721" w:rsidRDefault="001A26BE" w:rsidP="00F84628">
      <w:pPr>
        <w:rPr>
          <w:rFonts w:cs="Tahoma"/>
        </w:rPr>
      </w:pPr>
      <w:r w:rsidRPr="00F81721">
        <w:rPr>
          <w:rFonts w:cs="Tahoma"/>
          <w:color w:val="000000"/>
          <w:lang w:val="it-IT"/>
        </w:rPr>
        <w:t>Forefront Online Protection for Exchange</w:t>
      </w:r>
      <w:r w:rsidRPr="00F81721">
        <w:rPr>
          <w:rFonts w:cs="Tahoma"/>
        </w:rPr>
        <w:t xml:space="preserve"> </w:t>
      </w:r>
    </w:p>
    <w:p w14:paraId="33DA090E" w14:textId="77777777" w:rsidR="00F84628" w:rsidRPr="00F81721" w:rsidRDefault="00F84628" w:rsidP="00F84628">
      <w:pPr>
        <w:rPr>
          <w:rFonts w:cs="Tahoma"/>
        </w:rPr>
      </w:pPr>
    </w:p>
    <w:p w14:paraId="33DA090F" w14:textId="77777777" w:rsidR="00F84628" w:rsidRPr="00F81721" w:rsidRDefault="001A26BE" w:rsidP="00F84628">
      <w:pPr>
        <w:outlineLvl w:val="1"/>
        <w:rPr>
          <w:rFonts w:cs="Tahoma"/>
        </w:rPr>
      </w:pPr>
      <w:r w:rsidRPr="00F81721">
        <w:rPr>
          <w:rFonts w:cs="Tahoma"/>
          <w:color w:val="000000"/>
          <w:lang w:val="it-IT"/>
        </w:rPr>
        <w:t>Sono state eliminate le seguenti promozioni</w:t>
      </w:r>
    </w:p>
    <w:p w14:paraId="33DA0910" w14:textId="77777777" w:rsidR="00F84628" w:rsidRPr="00F81721" w:rsidRDefault="001A26BE" w:rsidP="00F84628">
      <w:pPr>
        <w:rPr>
          <w:rFonts w:cs="Tahoma"/>
        </w:rPr>
      </w:pPr>
      <w:r w:rsidRPr="00F81721">
        <w:rPr>
          <w:rFonts w:cs="Tahoma"/>
          <w:color w:val="000000"/>
          <w:lang w:val="it-IT"/>
        </w:rPr>
        <w:t>Promozione di Enrollment for Core Infrastructure Standard Suite</w:t>
      </w:r>
    </w:p>
    <w:p w14:paraId="33DA0911" w14:textId="77777777" w:rsidR="00F84628" w:rsidRPr="00F81721" w:rsidRDefault="00F84628" w:rsidP="00F84628">
      <w:pPr>
        <w:outlineLvl w:val="1"/>
        <w:rPr>
          <w:rFonts w:cs="Tahoma"/>
        </w:rPr>
      </w:pPr>
    </w:p>
    <w:p w14:paraId="33DA0912" w14:textId="77777777" w:rsidR="00593FBD" w:rsidRPr="00F81721" w:rsidRDefault="001A26BE" w:rsidP="00F84628">
      <w:pPr>
        <w:rPr>
          <w:rFonts w:cs="Tahoma"/>
        </w:rPr>
      </w:pPr>
      <w:r w:rsidRPr="00F81721">
        <w:rPr>
          <w:rFonts w:cs="Tahoma"/>
          <w:b/>
          <w:color w:val="000000"/>
          <w:lang w:val="it-IT"/>
        </w:rPr>
        <w:t>Prodotti Eliminati</w:t>
      </w:r>
    </w:p>
    <w:p w14:paraId="33DA0913" w14:textId="77777777" w:rsidR="00B07E07" w:rsidRPr="00E30558" w:rsidRDefault="001A26BE" w:rsidP="00EF4590">
      <w:pPr>
        <w:rPr>
          <w:rFonts w:cs="Tahoma"/>
          <w:lang w:val="pt-PT"/>
        </w:rPr>
      </w:pPr>
      <w:r w:rsidRPr="00F81721">
        <w:rPr>
          <w:rFonts w:cs="Tahoma"/>
          <w:color w:val="000000"/>
          <w:lang w:val="it-IT"/>
        </w:rPr>
        <w:t>Tellme Basic (A pagamento)</w:t>
      </w:r>
    </w:p>
    <w:p w14:paraId="33DA0914" w14:textId="77777777" w:rsidR="00B07E07" w:rsidRPr="00E30558" w:rsidRDefault="001A26BE" w:rsidP="00EF4590">
      <w:pPr>
        <w:rPr>
          <w:rFonts w:cs="Tahoma"/>
          <w:lang w:val="pt-PT"/>
        </w:rPr>
      </w:pPr>
      <w:r w:rsidRPr="00F81721">
        <w:rPr>
          <w:rFonts w:cs="Tahoma"/>
          <w:color w:val="000000"/>
          <w:lang w:val="it-IT"/>
        </w:rPr>
        <w:t>Tellme Standard (A pagamento)</w:t>
      </w:r>
    </w:p>
    <w:p w14:paraId="33DA0915" w14:textId="77777777" w:rsidR="00B07E07" w:rsidRPr="00E30558" w:rsidRDefault="001A26BE" w:rsidP="00EF4590">
      <w:pPr>
        <w:rPr>
          <w:rFonts w:cs="Tahoma"/>
          <w:lang w:val="pt-PT"/>
        </w:rPr>
      </w:pPr>
      <w:r w:rsidRPr="00F81721">
        <w:rPr>
          <w:rFonts w:cs="Tahoma"/>
          <w:color w:val="000000"/>
          <w:lang w:val="it-IT"/>
        </w:rPr>
        <w:t>Tellme Premium (A pagamento)</w:t>
      </w:r>
    </w:p>
    <w:p w14:paraId="33DA0916" w14:textId="77777777" w:rsidR="00B07E07" w:rsidRPr="00F81721" w:rsidRDefault="001A26BE" w:rsidP="00EF4590">
      <w:pPr>
        <w:rPr>
          <w:rFonts w:cs="Tahoma"/>
        </w:rPr>
      </w:pPr>
      <w:r w:rsidRPr="00F81721">
        <w:rPr>
          <w:rFonts w:cs="Tahoma"/>
          <w:color w:val="000000"/>
          <w:lang w:val="it-IT"/>
        </w:rPr>
        <w:t>Tellme Basic (SL Servizi)</w:t>
      </w:r>
    </w:p>
    <w:p w14:paraId="33DA0917" w14:textId="77777777" w:rsidR="00B07E07" w:rsidRPr="00F81721" w:rsidRDefault="001A26BE" w:rsidP="00EF4590">
      <w:pPr>
        <w:rPr>
          <w:rFonts w:cs="Tahoma"/>
        </w:rPr>
      </w:pPr>
      <w:r w:rsidRPr="00F81721">
        <w:rPr>
          <w:rFonts w:cs="Tahoma"/>
          <w:color w:val="000000"/>
          <w:lang w:val="it-IT"/>
        </w:rPr>
        <w:t>Tellme Standard (SL Servizi)</w:t>
      </w:r>
    </w:p>
    <w:p w14:paraId="33DA0918" w14:textId="77777777" w:rsidR="00B07E07" w:rsidRPr="00E30558" w:rsidRDefault="001A26BE" w:rsidP="00EF4590">
      <w:pPr>
        <w:rPr>
          <w:rFonts w:cs="Tahoma"/>
          <w:lang w:val="pt-PT"/>
        </w:rPr>
      </w:pPr>
      <w:r w:rsidRPr="00F81721">
        <w:rPr>
          <w:rFonts w:cs="Tahoma"/>
          <w:color w:val="000000"/>
          <w:lang w:val="it-IT"/>
        </w:rPr>
        <w:t>Tellme Premium (SL Servizi)</w:t>
      </w:r>
    </w:p>
    <w:p w14:paraId="33DA0919" w14:textId="77777777" w:rsidR="003F704E" w:rsidRPr="00E30558" w:rsidRDefault="001A26BE" w:rsidP="00EF4590">
      <w:pPr>
        <w:rPr>
          <w:rFonts w:cs="Tahoma"/>
          <w:lang w:val="pt-PT"/>
        </w:rPr>
      </w:pPr>
      <w:r w:rsidRPr="00F81721">
        <w:rPr>
          <w:rFonts w:cs="Tahoma"/>
          <w:color w:val="000000"/>
          <w:lang w:val="it-IT"/>
        </w:rPr>
        <w:t>Tellme Overage Minutes (A pagamento)</w:t>
      </w:r>
    </w:p>
    <w:p w14:paraId="33DA091A" w14:textId="77777777" w:rsidR="00593FBD" w:rsidRPr="00E30558" w:rsidRDefault="001A26BE" w:rsidP="00EF4590">
      <w:pPr>
        <w:rPr>
          <w:rFonts w:cs="Tahoma"/>
          <w:lang w:val="pt-PT"/>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2010 Professional</w:t>
      </w:r>
    </w:p>
    <w:p w14:paraId="33DA091B" w14:textId="77777777" w:rsidR="00593FBD" w:rsidRPr="00E30558" w:rsidRDefault="001A26BE" w:rsidP="00EF4590">
      <w:pPr>
        <w:rPr>
          <w:rFonts w:cs="Tahoma"/>
          <w:lang w:val="pt-PT"/>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2010 Professional con MSDN</w:t>
      </w:r>
    </w:p>
    <w:p w14:paraId="33DA091C" w14:textId="77777777" w:rsidR="00CB0262" w:rsidRPr="00E30558" w:rsidRDefault="001A26BE" w:rsidP="00EF4590">
      <w:pPr>
        <w:rPr>
          <w:rFonts w:cs="Tahoma"/>
          <w:lang w:val="pt-PT"/>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2010 Professional con MSDN Integrato</w:t>
      </w:r>
    </w:p>
    <w:p w14:paraId="33DA091D" w14:textId="77777777" w:rsidR="00CB0262" w:rsidRPr="00E30558" w:rsidRDefault="001A26BE" w:rsidP="00EF4590">
      <w:pPr>
        <w:rPr>
          <w:rFonts w:cs="Tahoma"/>
          <w:lang w:val="pt-PT"/>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2010 Premium</w:t>
      </w:r>
    </w:p>
    <w:p w14:paraId="33DA091E" w14:textId="77777777" w:rsidR="00CB0262" w:rsidRPr="00E30558" w:rsidRDefault="001A26BE" w:rsidP="00EF4590">
      <w:pPr>
        <w:rPr>
          <w:rFonts w:cs="Tahoma"/>
          <w:lang w:val="pt-PT"/>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2010 Premium con MSDN</w:t>
      </w:r>
    </w:p>
    <w:p w14:paraId="33DA091F" w14:textId="77777777" w:rsidR="00CB0262" w:rsidRPr="00E30558" w:rsidRDefault="001A26BE" w:rsidP="00EF4590">
      <w:pPr>
        <w:rPr>
          <w:rFonts w:cs="Tahoma"/>
          <w:lang w:val="pt-PT"/>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2010 Ultimate</w:t>
      </w:r>
    </w:p>
    <w:p w14:paraId="33DA0920" w14:textId="77777777" w:rsidR="00CB0262" w:rsidRPr="00F81721" w:rsidRDefault="001A26BE" w:rsidP="00EF4590">
      <w:pPr>
        <w:rPr>
          <w:rFonts w:cs="Tahoma"/>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2010 Ultimate con MSDN</w:t>
      </w:r>
    </w:p>
    <w:p w14:paraId="33DA0921" w14:textId="77777777" w:rsidR="00CB0262" w:rsidRPr="00F81721" w:rsidRDefault="001A26BE" w:rsidP="00EF4590">
      <w:pPr>
        <w:rPr>
          <w:rFonts w:cs="Tahoma"/>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Test Professional 2010</w:t>
      </w:r>
    </w:p>
    <w:p w14:paraId="33DA0922" w14:textId="77777777" w:rsidR="00CB0262" w:rsidRPr="00F81721" w:rsidRDefault="001A26BE" w:rsidP="00EF4590">
      <w:pPr>
        <w:rPr>
          <w:rFonts w:cs="Tahoma"/>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Test Professional 2010 con MSDN</w:t>
      </w:r>
    </w:p>
    <w:p w14:paraId="33DA0923" w14:textId="77777777" w:rsidR="00CB0262" w:rsidRPr="00F81721" w:rsidRDefault="001A26BE" w:rsidP="00EF4590">
      <w:pPr>
        <w:rPr>
          <w:rFonts w:cs="Tahoma"/>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LightSwitch 2011</w:t>
      </w:r>
    </w:p>
    <w:p w14:paraId="33DA0924" w14:textId="77777777" w:rsidR="00CB0262" w:rsidRPr="00F81721" w:rsidRDefault="001A26BE" w:rsidP="00EF4590">
      <w:pPr>
        <w:rPr>
          <w:rFonts w:cs="Tahoma"/>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Load Test Virtual User Pack 2010</w:t>
      </w:r>
    </w:p>
    <w:p w14:paraId="33DA0925" w14:textId="77777777" w:rsidR="00CB0262" w:rsidRPr="00F81721" w:rsidRDefault="001A26BE" w:rsidP="00EF4590">
      <w:pPr>
        <w:rPr>
          <w:rFonts w:cs="Tahoma"/>
        </w:rPr>
      </w:pPr>
      <w:r w:rsidRPr="00F81721">
        <w:rPr>
          <w:rFonts w:cs="Tahoma"/>
          <w:color w:val="000000"/>
          <w:lang w:val="it-IT"/>
        </w:rPr>
        <w:t>Visual Studio</w:t>
      </w:r>
      <w:r w:rsidR="006D308A" w:rsidRPr="006D308A">
        <w:rPr>
          <w:rFonts w:cs="Tahoma"/>
          <w:color w:val="000000"/>
          <w:vertAlign w:val="superscript"/>
          <w:lang w:val="it-IT"/>
        </w:rPr>
        <w:t>®</w:t>
      </w:r>
      <w:r w:rsidRPr="00F81721">
        <w:rPr>
          <w:rFonts w:cs="Tahoma"/>
          <w:color w:val="000000"/>
          <w:lang w:val="it-IT"/>
        </w:rPr>
        <w:t xml:space="preserve"> Team Foundation Server 2010 con Tecnologia SQL Server 2008</w:t>
      </w:r>
    </w:p>
    <w:p w14:paraId="33DA0926" w14:textId="77777777" w:rsidR="00CB0262" w:rsidRPr="00F81721" w:rsidRDefault="001A26BE" w:rsidP="00EF4590">
      <w:pPr>
        <w:rPr>
          <w:rFonts w:cs="Tahoma"/>
        </w:rPr>
      </w:pPr>
      <w:r w:rsidRPr="00F81721">
        <w:rPr>
          <w:rFonts w:cs="Tahoma"/>
          <w:color w:val="000000"/>
          <w:lang w:val="it-IT"/>
        </w:rPr>
        <w:t>CAL per Dispositivo per Visual Studio</w:t>
      </w:r>
      <w:r w:rsidR="006D308A" w:rsidRPr="006D308A">
        <w:rPr>
          <w:rFonts w:cs="Tahoma"/>
          <w:color w:val="000000"/>
          <w:vertAlign w:val="superscript"/>
          <w:lang w:val="it-IT"/>
        </w:rPr>
        <w:t>®</w:t>
      </w:r>
      <w:r w:rsidRPr="00F81721">
        <w:rPr>
          <w:rFonts w:cs="Tahoma"/>
          <w:color w:val="000000"/>
          <w:lang w:val="it-IT"/>
        </w:rPr>
        <w:t xml:space="preserve"> Team Foundation Server 2010</w:t>
      </w:r>
    </w:p>
    <w:p w14:paraId="33DA0927" w14:textId="77777777" w:rsidR="00CB0262" w:rsidRPr="00F81721" w:rsidRDefault="001A26BE" w:rsidP="00EF4590">
      <w:pPr>
        <w:rPr>
          <w:rFonts w:cs="Tahoma"/>
        </w:rPr>
      </w:pPr>
      <w:r w:rsidRPr="00F81721">
        <w:rPr>
          <w:rFonts w:cs="Tahoma"/>
          <w:color w:val="000000"/>
          <w:lang w:val="it-IT"/>
        </w:rPr>
        <w:t>User CAL per Visual Studio</w:t>
      </w:r>
      <w:r w:rsidR="006D308A" w:rsidRPr="006D308A">
        <w:rPr>
          <w:rFonts w:cs="Tahoma"/>
          <w:color w:val="000000"/>
          <w:vertAlign w:val="superscript"/>
          <w:lang w:val="it-IT"/>
        </w:rPr>
        <w:t>®</w:t>
      </w:r>
      <w:r w:rsidRPr="00F81721">
        <w:rPr>
          <w:rFonts w:cs="Tahoma"/>
          <w:color w:val="000000"/>
          <w:lang w:val="it-IT"/>
        </w:rPr>
        <w:t xml:space="preserve"> Team Foundation Server 2010</w:t>
      </w:r>
    </w:p>
    <w:p w14:paraId="33DA0928" w14:textId="77777777" w:rsidR="00CB0262" w:rsidRPr="00F81721" w:rsidRDefault="001A26BE" w:rsidP="00EF4590">
      <w:pPr>
        <w:rPr>
          <w:rFonts w:cs="Tahoma"/>
        </w:rPr>
      </w:pPr>
      <w:r w:rsidRPr="00F81721">
        <w:rPr>
          <w:rFonts w:cs="Tahoma"/>
          <w:color w:val="000000"/>
          <w:lang w:val="it-IT"/>
        </w:rPr>
        <w:t>External Connector per Visual Studio</w:t>
      </w:r>
      <w:r w:rsidR="006D308A" w:rsidRPr="006D308A">
        <w:rPr>
          <w:rFonts w:cs="Tahoma"/>
          <w:color w:val="000000"/>
          <w:vertAlign w:val="superscript"/>
          <w:lang w:val="it-IT"/>
        </w:rPr>
        <w:t>®</w:t>
      </w:r>
      <w:r w:rsidRPr="00F81721">
        <w:rPr>
          <w:rFonts w:cs="Tahoma"/>
          <w:color w:val="000000"/>
          <w:lang w:val="it-IT"/>
        </w:rPr>
        <w:t xml:space="preserve"> Team Foundation Server 2010</w:t>
      </w:r>
    </w:p>
    <w:p w14:paraId="33DA0929" w14:textId="77777777" w:rsidR="00101CDD" w:rsidRPr="00F81721" w:rsidRDefault="001A26BE" w:rsidP="00EF4590">
      <w:pPr>
        <w:rPr>
          <w:rFonts w:cs="Tahoma"/>
        </w:rPr>
      </w:pPr>
      <w:r w:rsidRPr="00F81721">
        <w:rPr>
          <w:rFonts w:cs="Tahoma"/>
          <w:color w:val="000000"/>
          <w:lang w:val="it-IT"/>
        </w:rPr>
        <w:t>CAL per Windows Server™ 2008 (Dispositivo e Utente)</w:t>
      </w:r>
    </w:p>
    <w:p w14:paraId="33DA092A" w14:textId="77777777" w:rsidR="00CB0262" w:rsidRPr="00F81721" w:rsidRDefault="001A26BE" w:rsidP="00EF4590">
      <w:pPr>
        <w:rPr>
          <w:rFonts w:cs="Tahoma"/>
        </w:rPr>
      </w:pPr>
      <w:r w:rsidRPr="00F81721">
        <w:rPr>
          <w:rFonts w:cs="Tahoma"/>
          <w:color w:val="000000"/>
          <w:lang w:val="it-IT"/>
        </w:rPr>
        <w:t>Windows Server™ 2008 R2 HPC Edition</w:t>
      </w:r>
    </w:p>
    <w:p w14:paraId="33DA092B" w14:textId="77777777" w:rsidR="00101CDD" w:rsidRPr="00F81721" w:rsidRDefault="001A26BE" w:rsidP="00EF4590">
      <w:pPr>
        <w:rPr>
          <w:rFonts w:cs="Tahoma"/>
        </w:rPr>
      </w:pPr>
      <w:r w:rsidRPr="00F81721">
        <w:rPr>
          <w:rFonts w:cs="Tahoma"/>
          <w:color w:val="000000"/>
          <w:lang w:val="it-IT"/>
        </w:rPr>
        <w:t>Windows Server™ 2008 R2 Datacenter</w:t>
      </w:r>
    </w:p>
    <w:p w14:paraId="33DA092C" w14:textId="77777777" w:rsidR="00CB0262" w:rsidRPr="00F81721" w:rsidRDefault="001A26BE" w:rsidP="00EF4590">
      <w:pPr>
        <w:rPr>
          <w:rFonts w:cs="Tahoma"/>
        </w:rPr>
      </w:pPr>
      <w:r w:rsidRPr="00F81721">
        <w:rPr>
          <w:rFonts w:cs="Tahoma"/>
          <w:color w:val="000000"/>
          <w:lang w:val="it-IT"/>
        </w:rPr>
        <w:t>Windows Server™ 2008 R2 Enterprise</w:t>
      </w:r>
    </w:p>
    <w:p w14:paraId="33DA092D" w14:textId="77777777" w:rsidR="00101CDD" w:rsidRPr="00F81721" w:rsidRDefault="001A26BE" w:rsidP="00EF4590">
      <w:pPr>
        <w:rPr>
          <w:rFonts w:cs="Tahoma"/>
        </w:rPr>
      </w:pPr>
      <w:r w:rsidRPr="00F81721">
        <w:rPr>
          <w:rFonts w:cs="Tahoma"/>
          <w:color w:val="000000"/>
          <w:lang w:val="it-IT"/>
        </w:rPr>
        <w:t>Windows Server™ 2008 R2 per Sistemi Basati su Itanium</w:t>
      </w:r>
    </w:p>
    <w:p w14:paraId="33DA092E" w14:textId="77777777" w:rsidR="00101CDD" w:rsidRPr="00F81721" w:rsidRDefault="001A26BE" w:rsidP="00EF4590">
      <w:pPr>
        <w:rPr>
          <w:rFonts w:cs="Tahoma"/>
        </w:rPr>
      </w:pPr>
      <w:r w:rsidRPr="00F81721">
        <w:rPr>
          <w:rFonts w:cs="Tahoma"/>
          <w:color w:val="000000"/>
          <w:lang w:val="it-IT"/>
        </w:rPr>
        <w:t>Windows Server™ 2008 R2 Standard</w:t>
      </w:r>
    </w:p>
    <w:p w14:paraId="33DA092F" w14:textId="77777777" w:rsidR="00CB0262" w:rsidRPr="00F81721" w:rsidRDefault="001A26BE" w:rsidP="00EF4590">
      <w:pPr>
        <w:rPr>
          <w:rFonts w:cs="Tahoma"/>
        </w:rPr>
      </w:pPr>
      <w:r w:rsidRPr="00F81721">
        <w:rPr>
          <w:rFonts w:cs="Tahoma"/>
          <w:color w:val="000000"/>
          <w:lang w:val="it-IT"/>
        </w:rPr>
        <w:t>External Connector per Windows Server™ 2008</w:t>
      </w:r>
    </w:p>
    <w:p w14:paraId="33DA0930" w14:textId="77777777" w:rsidR="00CB0262" w:rsidRPr="00F81721" w:rsidRDefault="001A26BE" w:rsidP="00EF4590">
      <w:pPr>
        <w:rPr>
          <w:rFonts w:cs="Tahoma"/>
        </w:rPr>
      </w:pPr>
      <w:r w:rsidRPr="00F81721">
        <w:rPr>
          <w:rFonts w:cs="Tahoma"/>
          <w:color w:val="000000"/>
          <w:lang w:val="it-IT"/>
        </w:rPr>
        <w:t>CAL per Servizi Desktop Remoto Windows Server™ 2008</w:t>
      </w:r>
    </w:p>
    <w:p w14:paraId="33DA0931" w14:textId="77777777" w:rsidR="00101CDD" w:rsidRPr="00F81721" w:rsidRDefault="001A26BE" w:rsidP="00EF4590">
      <w:pPr>
        <w:rPr>
          <w:rFonts w:cs="Tahoma"/>
        </w:rPr>
      </w:pPr>
      <w:r w:rsidRPr="00F81721">
        <w:rPr>
          <w:rFonts w:cs="Tahoma"/>
          <w:color w:val="000000"/>
          <w:lang w:val="it-IT"/>
        </w:rPr>
        <w:t>External Connector per Servizi Desktop Remoto Windows Server™ 2008</w:t>
      </w:r>
    </w:p>
    <w:p w14:paraId="33DA0932" w14:textId="77777777" w:rsidR="00101CDD" w:rsidRPr="00F81721" w:rsidRDefault="001A26BE" w:rsidP="00EF4590">
      <w:pPr>
        <w:rPr>
          <w:rFonts w:cs="Tahoma"/>
        </w:rPr>
      </w:pPr>
      <w:r w:rsidRPr="00F81721">
        <w:rPr>
          <w:rFonts w:cs="Tahoma"/>
          <w:color w:val="000000"/>
          <w:lang w:val="it-IT"/>
        </w:rPr>
        <w:t>CAL per Windows Server™ 2008 Rights Management Services</w:t>
      </w:r>
    </w:p>
    <w:p w14:paraId="33DA0933" w14:textId="77777777" w:rsidR="00101CDD" w:rsidRPr="00F81721" w:rsidRDefault="001A26BE" w:rsidP="00EF4590">
      <w:pPr>
        <w:rPr>
          <w:rFonts w:cs="Tahoma"/>
        </w:rPr>
      </w:pPr>
      <w:r w:rsidRPr="00F81721">
        <w:rPr>
          <w:rFonts w:cs="Tahoma"/>
          <w:color w:val="000000"/>
          <w:lang w:val="it-IT"/>
        </w:rPr>
        <w:t>External Connector per Windows Server™ 2008 Rights Management Services</w:t>
      </w:r>
    </w:p>
    <w:p w14:paraId="33DA0934" w14:textId="77777777" w:rsidR="00101CDD" w:rsidRPr="00F81721" w:rsidRDefault="001A26BE" w:rsidP="00EF4590">
      <w:pPr>
        <w:rPr>
          <w:rFonts w:cs="Tahoma"/>
        </w:rPr>
      </w:pPr>
      <w:r w:rsidRPr="00F81721">
        <w:rPr>
          <w:rFonts w:cs="Tahoma"/>
          <w:color w:val="000000"/>
          <w:lang w:val="it-IT"/>
        </w:rPr>
        <w:t>Windows Web Server 2008 R2</w:t>
      </w:r>
    </w:p>
    <w:p w14:paraId="33DA0935" w14:textId="77777777" w:rsidR="00101CDD" w:rsidRPr="00F81721" w:rsidRDefault="001A26BE" w:rsidP="00EF4590">
      <w:pPr>
        <w:rPr>
          <w:rFonts w:cs="Tahoma"/>
        </w:rPr>
      </w:pPr>
      <w:r w:rsidRPr="00F81721">
        <w:rPr>
          <w:rFonts w:cs="Tahoma"/>
          <w:color w:val="000000"/>
          <w:lang w:val="it-IT"/>
        </w:rPr>
        <w:t>HPC Pack 2008 R2 Enterprise</w:t>
      </w:r>
    </w:p>
    <w:p w14:paraId="33DA0936" w14:textId="77777777" w:rsidR="00101CDD" w:rsidRPr="00F81721" w:rsidRDefault="001A26BE" w:rsidP="00EF4590">
      <w:pPr>
        <w:rPr>
          <w:rFonts w:cs="Tahoma"/>
        </w:rPr>
      </w:pPr>
      <w:r w:rsidRPr="00F81721">
        <w:rPr>
          <w:rFonts w:cs="Tahoma"/>
          <w:color w:val="000000"/>
          <w:lang w:val="it-IT"/>
        </w:rPr>
        <w:t>HPC Pack 2008 R2 per Workstation</w:t>
      </w:r>
    </w:p>
    <w:p w14:paraId="33DA0937" w14:textId="77777777" w:rsidR="00101CDD" w:rsidRPr="00F81721" w:rsidRDefault="001A26BE" w:rsidP="00EF4590">
      <w:pPr>
        <w:rPr>
          <w:rFonts w:cs="Tahoma"/>
        </w:rPr>
      </w:pPr>
      <w:r w:rsidRPr="00F81721">
        <w:rPr>
          <w:rFonts w:cs="Tahoma"/>
          <w:color w:val="000000"/>
          <w:lang w:val="it-IT"/>
        </w:rPr>
        <w:t>Windows HPC Server 2008 R2 Suite</w:t>
      </w:r>
    </w:p>
    <w:p w14:paraId="33DA0938" w14:textId="77777777" w:rsidR="00101CDD" w:rsidRPr="00F81721" w:rsidRDefault="001A26BE" w:rsidP="00EF4590">
      <w:pPr>
        <w:rPr>
          <w:rFonts w:cs="Tahoma"/>
        </w:rPr>
      </w:pPr>
      <w:r w:rsidRPr="00F81721">
        <w:rPr>
          <w:rFonts w:cs="Tahoma"/>
          <w:color w:val="000000"/>
          <w:lang w:val="it-IT"/>
        </w:rPr>
        <w:t>Win Starter 7</w:t>
      </w:r>
    </w:p>
    <w:p w14:paraId="33DA0939" w14:textId="77777777" w:rsidR="00101CDD" w:rsidRPr="00F81721" w:rsidRDefault="001A26BE" w:rsidP="00EF4590">
      <w:pPr>
        <w:rPr>
          <w:rFonts w:cs="Tahoma"/>
        </w:rPr>
      </w:pPr>
      <w:r w:rsidRPr="00F81721">
        <w:rPr>
          <w:rFonts w:cs="Tahoma"/>
          <w:color w:val="000000"/>
          <w:lang w:val="it-IT"/>
        </w:rPr>
        <w:t>Win 7 Professional (aggiornamento)</w:t>
      </w:r>
    </w:p>
    <w:p w14:paraId="33DA093A" w14:textId="77777777" w:rsidR="001253FF" w:rsidRPr="00F81721" w:rsidRDefault="001A26BE" w:rsidP="00EF4590">
      <w:pPr>
        <w:rPr>
          <w:rFonts w:cs="Tahoma"/>
        </w:rPr>
      </w:pPr>
      <w:r w:rsidRPr="00F81721">
        <w:rPr>
          <w:rFonts w:cs="Tahoma"/>
          <w:color w:val="000000"/>
          <w:lang w:val="it-IT"/>
        </w:rPr>
        <w:t>Windows 7 Professional con MDOP</w:t>
      </w:r>
    </w:p>
    <w:p w14:paraId="33DA093B" w14:textId="77777777" w:rsidR="00CB0262" w:rsidRPr="00F81721" w:rsidRDefault="00CB0262" w:rsidP="00EF4590">
      <w:pPr>
        <w:rPr>
          <w:rFonts w:cs="Tahoma"/>
        </w:rPr>
      </w:pPr>
    </w:p>
    <w:p w14:paraId="33DA093C" w14:textId="77777777" w:rsidR="00593FBD" w:rsidRPr="00F81721" w:rsidRDefault="00593FBD">
      <w:pPr>
        <w:ind w:right="720"/>
        <w:rPr>
          <w:rFonts w:cs="Tahoma"/>
        </w:rPr>
      </w:pPr>
    </w:p>
    <w:p w14:paraId="33DA093D" w14:textId="77777777" w:rsidR="00EB4DA8" w:rsidRPr="00F81721" w:rsidRDefault="001A26BE" w:rsidP="00EB4DA8">
      <w:pPr>
        <w:pStyle w:val="Heading2"/>
        <w:ind w:left="0"/>
        <w:jc w:val="both"/>
        <w:rPr>
          <w:rFonts w:ascii="Tahoma" w:hAnsi="Tahoma" w:cs="Tahoma"/>
        </w:rPr>
      </w:pPr>
      <w:bookmarkStart w:id="690" w:name="_Toc336338171"/>
      <w:bookmarkStart w:id="691" w:name="_Toc340752462"/>
      <w:bookmarkEnd w:id="690"/>
      <w:r w:rsidRPr="00F81721">
        <w:rPr>
          <w:rFonts w:ascii="Tahoma" w:hAnsi="Tahoma" w:cs="Tahoma"/>
          <w:color w:val="FF6600"/>
          <w:lang w:val="it-IT"/>
        </w:rPr>
        <w:t>MODIFICHE APPORTATE NEL MESE DI AGOSTO 2012</w:t>
      </w:r>
      <w:bookmarkEnd w:id="691"/>
    </w:p>
    <w:p w14:paraId="33DA093E" w14:textId="77777777" w:rsidR="00EB4DA8" w:rsidRPr="00F81721" w:rsidRDefault="00EB4DA8" w:rsidP="00EB4DA8">
      <w:pPr>
        <w:rPr>
          <w:rFonts w:cs="Tahoma"/>
        </w:rPr>
      </w:pPr>
    </w:p>
    <w:p w14:paraId="33DA093F" w14:textId="77777777" w:rsidR="00EB4DA8" w:rsidRPr="00F81721" w:rsidRDefault="001A26BE" w:rsidP="00EB4DA8">
      <w:pPr>
        <w:rPr>
          <w:rFonts w:cs="Tahoma"/>
        </w:rPr>
      </w:pPr>
      <w:r w:rsidRPr="00F81721">
        <w:rPr>
          <w:rFonts w:cs="Tahoma"/>
          <w:b/>
          <w:lang w:val="it-IT"/>
        </w:rPr>
        <w:t>Prodotti Aggiunti</w:t>
      </w:r>
    </w:p>
    <w:p w14:paraId="33DA0940" w14:textId="77777777" w:rsidR="00EB4DA8" w:rsidRPr="00F81721" w:rsidRDefault="001A26BE" w:rsidP="00EB4DA8">
      <w:pPr>
        <w:rPr>
          <w:rFonts w:cs="Tahoma"/>
        </w:rPr>
      </w:pPr>
      <w:r w:rsidRPr="00F81721">
        <w:rPr>
          <w:rFonts w:cs="Tahoma"/>
          <w:lang w:val="it-IT"/>
        </w:rPr>
        <w:t>MapPoint</w:t>
      </w:r>
      <w:r w:rsidR="006D308A" w:rsidRPr="006D308A">
        <w:rPr>
          <w:rFonts w:cs="Tahoma"/>
          <w:vertAlign w:val="superscript"/>
          <w:lang w:val="it-IT"/>
        </w:rPr>
        <w:t>®</w:t>
      </w:r>
      <w:r w:rsidRPr="00F81721">
        <w:rPr>
          <w:rFonts w:cs="Tahoma"/>
          <w:lang w:val="it-IT"/>
        </w:rPr>
        <w:t xml:space="preserve"> Fleet Edition 2013</w:t>
      </w:r>
    </w:p>
    <w:p w14:paraId="33DA0941" w14:textId="77777777" w:rsidR="00EB4DA8" w:rsidRPr="00F81721" w:rsidRDefault="001A26BE" w:rsidP="00EB4DA8">
      <w:pPr>
        <w:rPr>
          <w:rFonts w:cs="Tahoma"/>
        </w:rPr>
      </w:pPr>
      <w:r w:rsidRPr="00F81721">
        <w:rPr>
          <w:rFonts w:cs="Tahoma"/>
          <w:lang w:val="it-IT"/>
        </w:rPr>
        <w:t>MapPoint</w:t>
      </w:r>
      <w:r w:rsidR="006D308A" w:rsidRPr="006D308A">
        <w:rPr>
          <w:rFonts w:cs="Tahoma"/>
          <w:vertAlign w:val="superscript"/>
          <w:lang w:val="it-IT"/>
        </w:rPr>
        <w:t>®</w:t>
      </w:r>
      <w:r w:rsidRPr="00F81721">
        <w:rPr>
          <w:rFonts w:cs="Tahoma"/>
          <w:lang w:val="it-IT"/>
        </w:rPr>
        <w:t xml:space="preserve"> 2013 per Windows</w:t>
      </w:r>
      <w:r w:rsidRPr="00F81721">
        <w:rPr>
          <w:rFonts w:cs="Tahoma"/>
        </w:rPr>
        <w:t xml:space="preserve"> </w:t>
      </w:r>
    </w:p>
    <w:p w14:paraId="33DA0942" w14:textId="77777777" w:rsidR="00DA364B" w:rsidRPr="00F81721" w:rsidRDefault="001A26BE" w:rsidP="00EB4DA8">
      <w:pPr>
        <w:rPr>
          <w:rFonts w:cs="Tahoma"/>
        </w:rPr>
      </w:pPr>
      <w:r w:rsidRPr="00F81721">
        <w:rPr>
          <w:rFonts w:cs="Tahoma"/>
          <w:lang w:val="it-IT"/>
        </w:rPr>
        <w:t>Microsoft Translator API</w:t>
      </w:r>
    </w:p>
    <w:p w14:paraId="33DA0943" w14:textId="77777777" w:rsidR="009E224B" w:rsidRPr="00F81721" w:rsidRDefault="001A26BE" w:rsidP="00EB4DA8">
      <w:pPr>
        <w:rPr>
          <w:rFonts w:cs="Tahoma"/>
        </w:rPr>
      </w:pPr>
      <w:r w:rsidRPr="00F81721">
        <w:rPr>
          <w:rFonts w:cs="Tahoma"/>
          <w:lang w:val="it-IT"/>
        </w:rPr>
        <w:t>Office 365 Piano G1-G4</w:t>
      </w:r>
    </w:p>
    <w:p w14:paraId="33DA0944" w14:textId="77777777" w:rsidR="00EB4DA8" w:rsidRPr="00F81721" w:rsidRDefault="001A26BE" w:rsidP="00EB4DA8">
      <w:pPr>
        <w:rPr>
          <w:rFonts w:cs="Tahoma"/>
        </w:rPr>
      </w:pPr>
      <w:r w:rsidRPr="00F81721">
        <w:rPr>
          <w:rFonts w:cs="Tahoma"/>
          <w:lang w:val="it-IT"/>
        </w:rPr>
        <w:t>Streets and Trips 2013</w:t>
      </w:r>
      <w:r w:rsidR="00EB4DA8" w:rsidRPr="00F81721">
        <w:rPr>
          <w:rFonts w:cs="Tahoma"/>
          <w:szCs w:val="18"/>
        </w:rPr>
        <w:tab/>
      </w:r>
    </w:p>
    <w:p w14:paraId="33DA0945" w14:textId="77777777" w:rsidR="00EB4DA8" w:rsidRPr="00F81721" w:rsidRDefault="00EB4DA8" w:rsidP="00EB4DA8">
      <w:pPr>
        <w:rPr>
          <w:rFonts w:cs="Tahoma"/>
        </w:rPr>
      </w:pPr>
    </w:p>
    <w:p w14:paraId="33DA0946" w14:textId="77777777" w:rsidR="00EB4DA8" w:rsidRPr="00F81721" w:rsidRDefault="001A26BE" w:rsidP="00EB4DA8">
      <w:pPr>
        <w:rPr>
          <w:rFonts w:cs="Tahoma"/>
        </w:rPr>
      </w:pPr>
      <w:r w:rsidRPr="00F81721">
        <w:rPr>
          <w:rFonts w:cs="Tahoma"/>
          <w:b/>
          <w:lang w:val="it-IT"/>
        </w:rPr>
        <w:t>Promozioni</w:t>
      </w:r>
    </w:p>
    <w:p w14:paraId="33DA0947" w14:textId="77777777" w:rsidR="00EB4DA8" w:rsidRPr="00F81721" w:rsidRDefault="001A26BE" w:rsidP="00EB4DA8">
      <w:pPr>
        <w:rPr>
          <w:rFonts w:cs="Tahoma"/>
        </w:rPr>
      </w:pPr>
      <w:r w:rsidRPr="00F81721">
        <w:rPr>
          <w:rFonts w:cs="Tahoma"/>
          <w:color w:val="000000"/>
          <w:lang w:val="it-IT"/>
        </w:rPr>
        <w:t>Non sono state aggiunte, eliminate né sono scadute promozioni.</w:t>
      </w:r>
    </w:p>
    <w:p w14:paraId="33DA0948" w14:textId="77777777" w:rsidR="00EB4DA8" w:rsidRPr="00F81721" w:rsidRDefault="00EB4DA8" w:rsidP="00EB4DA8">
      <w:pPr>
        <w:rPr>
          <w:rFonts w:cs="Tahoma"/>
        </w:rPr>
      </w:pPr>
      <w:r w:rsidRPr="00F81721">
        <w:rPr>
          <w:rFonts w:cs="Tahoma"/>
          <w:szCs w:val="18"/>
        </w:rPr>
        <w:br/>
      </w:r>
      <w:r w:rsidR="001A26BE" w:rsidRPr="00F81721">
        <w:rPr>
          <w:rFonts w:cs="Tahoma"/>
          <w:b/>
          <w:lang w:val="it-IT"/>
        </w:rPr>
        <w:t>Prodotti Eliminati</w:t>
      </w:r>
    </w:p>
    <w:p w14:paraId="33DA0949" w14:textId="77777777" w:rsidR="00EB4DA8" w:rsidRPr="00F81721" w:rsidRDefault="001A26BE" w:rsidP="00EB4DA8">
      <w:pPr>
        <w:rPr>
          <w:rFonts w:cs="Tahoma"/>
        </w:rPr>
      </w:pPr>
      <w:r w:rsidRPr="00F81721">
        <w:rPr>
          <w:rFonts w:cs="Tahoma"/>
          <w:lang w:val="it-IT"/>
        </w:rPr>
        <w:t>MapPoint</w:t>
      </w:r>
      <w:r w:rsidR="006D308A" w:rsidRPr="006D308A">
        <w:rPr>
          <w:rFonts w:cs="Tahoma"/>
          <w:vertAlign w:val="superscript"/>
          <w:lang w:val="it-IT"/>
        </w:rPr>
        <w:t>®</w:t>
      </w:r>
      <w:r w:rsidRPr="00F81721">
        <w:rPr>
          <w:rFonts w:cs="Tahoma"/>
          <w:lang w:val="it-IT"/>
        </w:rPr>
        <w:t xml:space="preserve"> Fleet Edition 2011</w:t>
      </w:r>
    </w:p>
    <w:p w14:paraId="33DA094A" w14:textId="77777777" w:rsidR="00EB4DA8" w:rsidRPr="00F81721" w:rsidRDefault="001A26BE" w:rsidP="00EB4DA8">
      <w:pPr>
        <w:rPr>
          <w:rFonts w:cs="Tahoma"/>
        </w:rPr>
      </w:pPr>
      <w:r w:rsidRPr="00F81721">
        <w:rPr>
          <w:rFonts w:cs="Tahoma"/>
          <w:lang w:val="it-IT"/>
        </w:rPr>
        <w:t>MapPoint</w:t>
      </w:r>
      <w:r w:rsidR="006D308A" w:rsidRPr="006D308A">
        <w:rPr>
          <w:rFonts w:cs="Tahoma"/>
          <w:vertAlign w:val="superscript"/>
          <w:lang w:val="it-IT"/>
        </w:rPr>
        <w:t>®</w:t>
      </w:r>
      <w:r w:rsidRPr="00F81721">
        <w:rPr>
          <w:rFonts w:cs="Tahoma"/>
          <w:lang w:val="it-IT"/>
        </w:rPr>
        <w:t xml:space="preserve"> 2011 per Windows</w:t>
      </w:r>
      <w:r w:rsidRPr="00F81721">
        <w:rPr>
          <w:rFonts w:cs="Tahoma"/>
        </w:rPr>
        <w:t xml:space="preserve"> </w:t>
      </w:r>
    </w:p>
    <w:p w14:paraId="33DA094B" w14:textId="77777777" w:rsidR="00EB4DA8" w:rsidRPr="00F81721" w:rsidRDefault="001A26BE" w:rsidP="00EB4DA8">
      <w:pPr>
        <w:rPr>
          <w:rFonts w:cs="Tahoma"/>
        </w:rPr>
      </w:pPr>
      <w:r w:rsidRPr="00F81721">
        <w:rPr>
          <w:rFonts w:cs="Tahoma"/>
          <w:lang w:val="it-IT"/>
        </w:rPr>
        <w:t>Streets and Trips 2011</w:t>
      </w:r>
      <w:r w:rsidR="00EB4DA8" w:rsidRPr="00F81721">
        <w:rPr>
          <w:rFonts w:cs="Tahoma"/>
          <w:szCs w:val="18"/>
        </w:rPr>
        <w:tab/>
      </w:r>
    </w:p>
    <w:p w14:paraId="33DA094C" w14:textId="77777777" w:rsidR="00EB4DA8" w:rsidRPr="00F81721" w:rsidRDefault="00EB4DA8" w:rsidP="00EB4DA8">
      <w:pPr>
        <w:rPr>
          <w:rFonts w:cs="Tahoma"/>
        </w:rPr>
      </w:pPr>
    </w:p>
    <w:p w14:paraId="33DA094D" w14:textId="77777777" w:rsidR="00EB4DA8" w:rsidRPr="00F81721" w:rsidRDefault="00EB4DA8" w:rsidP="005A23F4">
      <w:pPr>
        <w:pStyle w:val="Heading2"/>
        <w:ind w:left="0"/>
        <w:jc w:val="both"/>
        <w:rPr>
          <w:rFonts w:ascii="Tahoma" w:hAnsi="Tahoma" w:cs="Tahoma"/>
        </w:rPr>
      </w:pPr>
    </w:p>
    <w:p w14:paraId="33DA094E" w14:textId="77777777" w:rsidR="005A23F4" w:rsidRPr="00F81721" w:rsidRDefault="001A26BE" w:rsidP="005A23F4">
      <w:pPr>
        <w:pStyle w:val="Heading2"/>
        <w:ind w:left="0"/>
        <w:jc w:val="both"/>
        <w:rPr>
          <w:rFonts w:ascii="Tahoma" w:hAnsi="Tahoma" w:cs="Tahoma"/>
        </w:rPr>
      </w:pPr>
      <w:bookmarkStart w:id="692" w:name="_Toc336338172"/>
      <w:bookmarkStart w:id="693" w:name="_Toc340752463"/>
      <w:bookmarkEnd w:id="692"/>
      <w:r w:rsidRPr="00F81721">
        <w:rPr>
          <w:rFonts w:ascii="Tahoma" w:hAnsi="Tahoma" w:cs="Tahoma"/>
          <w:color w:val="FF6600"/>
          <w:lang w:val="it-IT"/>
        </w:rPr>
        <w:t>MODIFICHE APPORTATE NEL MESE DI LUGLIO 2012</w:t>
      </w:r>
      <w:bookmarkEnd w:id="693"/>
    </w:p>
    <w:p w14:paraId="33DA094F" w14:textId="77777777" w:rsidR="005A23F4" w:rsidRPr="00F81721" w:rsidRDefault="005A23F4" w:rsidP="005A23F4">
      <w:pPr>
        <w:rPr>
          <w:rFonts w:cs="Tahoma"/>
        </w:rPr>
      </w:pPr>
    </w:p>
    <w:p w14:paraId="33DA0950" w14:textId="77777777" w:rsidR="00172CBA" w:rsidRPr="00F81721" w:rsidRDefault="001A26BE" w:rsidP="00EB4DA8">
      <w:pPr>
        <w:rPr>
          <w:rFonts w:cs="Tahoma"/>
        </w:rPr>
      </w:pPr>
      <w:r w:rsidRPr="00F81721">
        <w:rPr>
          <w:rFonts w:cs="Tahoma"/>
          <w:b/>
          <w:lang w:val="it-IT"/>
        </w:rPr>
        <w:t>Prodotti Aggiunti</w:t>
      </w:r>
    </w:p>
    <w:p w14:paraId="33DA0951" w14:textId="77777777" w:rsidR="00856858" w:rsidRPr="00F81721" w:rsidRDefault="001A26BE" w:rsidP="00FF73C5">
      <w:pPr>
        <w:rPr>
          <w:rFonts w:cs="Tahoma"/>
        </w:rPr>
      </w:pPr>
      <w:r w:rsidRPr="00F81721">
        <w:rPr>
          <w:rFonts w:cs="Tahoma"/>
          <w:lang w:val="it-IT"/>
        </w:rPr>
        <w:t>Lync Online Piano 3</w:t>
      </w:r>
    </w:p>
    <w:p w14:paraId="33DA0952" w14:textId="77777777" w:rsidR="00B1779F" w:rsidRPr="00F81721" w:rsidRDefault="001A26BE" w:rsidP="00492E6C">
      <w:pPr>
        <w:rPr>
          <w:rFonts w:cs="Tahoma"/>
        </w:rPr>
      </w:pPr>
      <w:r w:rsidRPr="00F81721">
        <w:rPr>
          <w:rFonts w:cs="Tahoma"/>
          <w:lang w:val="it-IT"/>
        </w:rPr>
        <w:t>Lync Online Piano 3A</w:t>
      </w:r>
    </w:p>
    <w:p w14:paraId="33DA0953" w14:textId="77777777" w:rsidR="00856858" w:rsidRPr="00F81721" w:rsidRDefault="001A26BE" w:rsidP="00DA364B">
      <w:pPr>
        <w:rPr>
          <w:rFonts w:cs="Tahoma"/>
        </w:rPr>
      </w:pPr>
      <w:r w:rsidRPr="00F81721">
        <w:rPr>
          <w:rFonts w:cs="Tahoma"/>
          <w:lang w:val="it-IT"/>
        </w:rPr>
        <w:t>Office Web Applications con SharePoint Piano 2A</w:t>
      </w:r>
    </w:p>
    <w:p w14:paraId="33DA0954" w14:textId="77777777" w:rsidR="00172CBA" w:rsidRPr="00F81721" w:rsidRDefault="001A26BE" w:rsidP="00543693">
      <w:pPr>
        <w:rPr>
          <w:rFonts w:cs="Tahoma"/>
        </w:rPr>
      </w:pPr>
      <w:r w:rsidRPr="00F81721">
        <w:rPr>
          <w:rFonts w:cs="Tahoma"/>
          <w:lang w:val="it-IT"/>
        </w:rPr>
        <w:t>Learning Solutions IT Academy (SL per Utente)</w:t>
      </w:r>
      <w:r w:rsidRPr="00F81721">
        <w:rPr>
          <w:rFonts w:cs="Tahoma"/>
        </w:rPr>
        <w:t xml:space="preserve"> </w:t>
      </w:r>
    </w:p>
    <w:p w14:paraId="33DA0955" w14:textId="77777777" w:rsidR="00172CBA" w:rsidRPr="00F81721" w:rsidRDefault="00172CBA" w:rsidP="00546475">
      <w:pPr>
        <w:rPr>
          <w:rFonts w:cs="Tahoma"/>
        </w:rPr>
      </w:pPr>
    </w:p>
    <w:p w14:paraId="33DA0956" w14:textId="77777777" w:rsidR="00172CBA" w:rsidRPr="00E30558" w:rsidRDefault="001A26BE" w:rsidP="00546475">
      <w:pPr>
        <w:rPr>
          <w:rFonts w:cs="Tahoma"/>
          <w:lang w:val="fr-FR"/>
        </w:rPr>
      </w:pPr>
      <w:r w:rsidRPr="00F81721">
        <w:rPr>
          <w:rFonts w:cs="Tahoma"/>
          <w:b/>
          <w:lang w:val="it-IT"/>
        </w:rPr>
        <w:t>Promozioni</w:t>
      </w:r>
    </w:p>
    <w:p w14:paraId="33DA0957" w14:textId="77777777" w:rsidR="00172CBA" w:rsidRPr="00E30558" w:rsidRDefault="001A26BE" w:rsidP="002765CF">
      <w:pPr>
        <w:rPr>
          <w:rFonts w:cs="Tahoma"/>
          <w:lang w:val="fr-FR"/>
        </w:rPr>
      </w:pPr>
      <w:bookmarkStart w:id="694" w:name="_Toc325609137"/>
      <w:bookmarkEnd w:id="694"/>
      <w:r w:rsidRPr="00F81721">
        <w:rPr>
          <w:rFonts w:cs="Tahoma"/>
          <w:color w:val="000000"/>
          <w:lang w:val="it-IT"/>
        </w:rPr>
        <w:t>Non sono state aggiunte, eliminate né sono scadute promozioni.</w:t>
      </w:r>
    </w:p>
    <w:p w14:paraId="33DA0958" w14:textId="77777777" w:rsidR="00172CBA" w:rsidRPr="00E30558" w:rsidRDefault="001A26BE" w:rsidP="00546475">
      <w:pPr>
        <w:rPr>
          <w:rFonts w:cs="Tahoma"/>
          <w:lang w:val="fr-FR"/>
        </w:rPr>
      </w:pPr>
      <w:r w:rsidRPr="00F81721">
        <w:rPr>
          <w:rFonts w:cs="Tahoma"/>
          <w:b/>
          <w:lang w:val="it-IT"/>
        </w:rPr>
        <w:t>Prodotti Eliminati</w:t>
      </w:r>
    </w:p>
    <w:p w14:paraId="33DA0959" w14:textId="77777777" w:rsidR="00172CBA" w:rsidRPr="00E30558" w:rsidRDefault="001A26BE" w:rsidP="00EB4DA8">
      <w:pPr>
        <w:rPr>
          <w:rFonts w:cs="Tahoma"/>
          <w:lang w:val="fr-FR"/>
        </w:rPr>
      </w:pPr>
      <w:r w:rsidRPr="00F81721">
        <w:rPr>
          <w:rFonts w:cs="Tahoma"/>
          <w:color w:val="000000"/>
          <w:lang w:val="it-IT"/>
        </w:rPr>
        <w:t>Non sono stati eliminati prodotti.</w:t>
      </w:r>
    </w:p>
    <w:p w14:paraId="33DA095A" w14:textId="77777777" w:rsidR="00B1779F" w:rsidRPr="00E30558" w:rsidRDefault="00B1779F" w:rsidP="00EB4DA8">
      <w:pPr>
        <w:rPr>
          <w:rFonts w:cs="Tahoma"/>
          <w:lang w:val="fr-FR"/>
        </w:rPr>
      </w:pPr>
    </w:p>
    <w:p w14:paraId="33DA095B" w14:textId="77777777" w:rsidR="00B1779F" w:rsidRPr="00E30558" w:rsidRDefault="001A26BE" w:rsidP="00EB4DA8">
      <w:pPr>
        <w:rPr>
          <w:rFonts w:cs="Tahoma"/>
          <w:lang w:val="fr-FR"/>
        </w:rPr>
      </w:pPr>
      <w:r w:rsidRPr="00F81721">
        <w:rPr>
          <w:rFonts w:cs="Tahoma"/>
          <w:color w:val="000000"/>
          <w:lang w:val="it-IT"/>
        </w:rPr>
        <w:t>Altre Modifiche</w:t>
      </w:r>
    </w:p>
    <w:p w14:paraId="33DA095C" w14:textId="77777777" w:rsidR="00B1779F" w:rsidRPr="00E30558" w:rsidRDefault="001A26BE" w:rsidP="00EB4DA8">
      <w:pPr>
        <w:rPr>
          <w:rFonts w:cs="Tahoma"/>
          <w:lang w:val="pt-PT"/>
        </w:rPr>
      </w:pPr>
      <w:r w:rsidRPr="00F81721">
        <w:rPr>
          <w:rFonts w:cs="Tahoma"/>
          <w:color w:val="000000"/>
          <w:lang w:val="it-IT"/>
        </w:rPr>
        <w:t>Gli Articoli da 3 a 5 sono stati riorganizzati negli Articoli da 3 a 9 relativi ai miglioramenti dell</w:t>
      </w:r>
      <w:r w:rsidR="007125E2" w:rsidRPr="00F81721">
        <w:rPr>
          <w:rFonts w:cs="Tahoma"/>
          <w:color w:val="000000"/>
          <w:lang w:val="it-IT"/>
        </w:rPr>
        <w:t>’</w:t>
      </w:r>
      <w:r w:rsidRPr="00F81721">
        <w:rPr>
          <w:rFonts w:cs="Tahoma"/>
          <w:color w:val="000000"/>
          <w:lang w:val="it-IT"/>
        </w:rPr>
        <w:t>usabilità.</w:t>
      </w:r>
      <w:r w:rsidRPr="00E30558">
        <w:rPr>
          <w:rFonts w:cs="Tahoma"/>
          <w:lang w:val="pt-PT"/>
        </w:rPr>
        <w:t xml:space="preserve"> </w:t>
      </w:r>
    </w:p>
    <w:p w14:paraId="33DA095D" w14:textId="77777777" w:rsidR="00B1779F" w:rsidRPr="00E30558" w:rsidRDefault="00B1779F" w:rsidP="00172CBA">
      <w:pPr>
        <w:ind w:right="720"/>
        <w:rPr>
          <w:rFonts w:cs="Tahoma"/>
          <w:lang w:val="pt-PT"/>
        </w:rPr>
      </w:pPr>
    </w:p>
    <w:p w14:paraId="33DA095E" w14:textId="77777777" w:rsidR="005A23F4" w:rsidRPr="00E30558" w:rsidRDefault="005A23F4" w:rsidP="00BB6A1F">
      <w:pPr>
        <w:pStyle w:val="Heading2"/>
        <w:ind w:left="0"/>
        <w:jc w:val="both"/>
        <w:rPr>
          <w:rFonts w:ascii="Tahoma" w:hAnsi="Tahoma" w:cs="Tahoma"/>
          <w:lang w:val="pt-PT"/>
        </w:rPr>
      </w:pPr>
    </w:p>
    <w:p w14:paraId="33DA095F" w14:textId="77777777" w:rsidR="00BB6A1F" w:rsidRPr="00E30558" w:rsidRDefault="001A26BE" w:rsidP="00BB6A1F">
      <w:pPr>
        <w:pStyle w:val="Heading2"/>
        <w:ind w:left="0"/>
        <w:jc w:val="both"/>
        <w:rPr>
          <w:rFonts w:ascii="Tahoma" w:hAnsi="Tahoma" w:cs="Tahoma"/>
          <w:lang w:val="fr-FR"/>
        </w:rPr>
      </w:pPr>
      <w:bookmarkStart w:id="695" w:name="_Toc336338173"/>
      <w:bookmarkStart w:id="696" w:name="_Toc340752464"/>
      <w:bookmarkEnd w:id="695"/>
      <w:r w:rsidRPr="00F81721">
        <w:rPr>
          <w:rFonts w:ascii="Tahoma" w:hAnsi="Tahoma" w:cs="Tahoma"/>
          <w:color w:val="FF6600"/>
          <w:lang w:val="it-IT"/>
        </w:rPr>
        <w:t>MODIFICHE APPORTATE NEL MESE DI GIUGNO 2012</w:t>
      </w:r>
      <w:bookmarkEnd w:id="696"/>
    </w:p>
    <w:p w14:paraId="33DA0960" w14:textId="77777777" w:rsidR="00BB6A1F" w:rsidRPr="00E30558" w:rsidRDefault="00BB6A1F" w:rsidP="00BB6A1F">
      <w:pPr>
        <w:rPr>
          <w:rFonts w:cs="Tahoma"/>
          <w:lang w:val="fr-FR"/>
        </w:rPr>
      </w:pPr>
    </w:p>
    <w:p w14:paraId="33DA0961" w14:textId="77777777" w:rsidR="00BB6A1F" w:rsidRPr="00E30558" w:rsidRDefault="001A26BE" w:rsidP="00BA3004">
      <w:pPr>
        <w:rPr>
          <w:rFonts w:cs="Tahoma"/>
          <w:lang w:val="fr-FR"/>
        </w:rPr>
      </w:pPr>
      <w:r w:rsidRPr="00F81721">
        <w:rPr>
          <w:rFonts w:cs="Tahoma"/>
          <w:b/>
          <w:lang w:val="it-IT"/>
        </w:rPr>
        <w:t>Prodotti Aggiunti</w:t>
      </w:r>
    </w:p>
    <w:p w14:paraId="33DA0962" w14:textId="77777777" w:rsidR="00B435C3" w:rsidRPr="00E30558" w:rsidRDefault="001A26BE" w:rsidP="00BA3004">
      <w:pPr>
        <w:rPr>
          <w:rFonts w:cs="Tahoma"/>
          <w:lang w:val="fr-FR"/>
        </w:rPr>
      </w:pPr>
      <w:r w:rsidRPr="00F81721">
        <w:rPr>
          <w:rFonts w:cs="Tahoma"/>
          <w:lang w:val="it-IT"/>
        </w:rPr>
        <w:t>Dynamics CRM Mobile (Online; Per Utente)</w:t>
      </w:r>
    </w:p>
    <w:p w14:paraId="33DA0963" w14:textId="77777777" w:rsidR="00B435C3" w:rsidRPr="00E30558" w:rsidRDefault="001A26BE" w:rsidP="00BA3004">
      <w:pPr>
        <w:rPr>
          <w:rFonts w:cs="Tahoma"/>
          <w:lang w:val="fr-FR"/>
        </w:rPr>
      </w:pPr>
      <w:r w:rsidRPr="00F81721">
        <w:rPr>
          <w:rFonts w:cs="Tahoma"/>
          <w:lang w:val="it-IT"/>
        </w:rPr>
        <w:t>Dynamics CRM Onprem Mobile</w:t>
      </w:r>
    </w:p>
    <w:p w14:paraId="33DA0964" w14:textId="77777777" w:rsidR="004945FA" w:rsidRPr="00E30558" w:rsidRDefault="001A26BE" w:rsidP="00BA3004">
      <w:pPr>
        <w:rPr>
          <w:rFonts w:cs="Tahoma"/>
          <w:lang w:val="fr-FR"/>
        </w:rPr>
      </w:pPr>
      <w:r w:rsidRPr="00F81721">
        <w:rPr>
          <w:rFonts w:cs="Tahoma"/>
          <w:color w:val="000000"/>
          <w:lang w:val="it-IT"/>
        </w:rPr>
        <w:t>Archiviazione Exchange Online per Exchange Server A (SL per Utente)</w:t>
      </w:r>
    </w:p>
    <w:p w14:paraId="33DA0965" w14:textId="77777777" w:rsidR="00AD5DCD" w:rsidRPr="00F81721" w:rsidRDefault="001A26BE" w:rsidP="00BA3004">
      <w:pPr>
        <w:rPr>
          <w:rFonts w:cs="Tahoma"/>
        </w:rPr>
      </w:pPr>
      <w:r w:rsidRPr="00F81721">
        <w:rPr>
          <w:rFonts w:cs="Tahoma"/>
          <w:color w:val="000000"/>
          <w:lang w:val="it-IT"/>
        </w:rPr>
        <w:t>Exchange Online Piano 1A per Ex Allievi</w:t>
      </w:r>
    </w:p>
    <w:p w14:paraId="33DA0966" w14:textId="77777777" w:rsidR="00AD5DCD" w:rsidRPr="00F81721" w:rsidRDefault="001A26BE" w:rsidP="00BA3004">
      <w:pPr>
        <w:rPr>
          <w:rFonts w:cs="Tahoma"/>
        </w:rPr>
      </w:pPr>
      <w:r w:rsidRPr="00F81721">
        <w:rPr>
          <w:rFonts w:cs="Tahoma"/>
          <w:color w:val="000000"/>
          <w:lang w:val="it-IT"/>
        </w:rPr>
        <w:t>Exchange Online Piano 2A</w:t>
      </w:r>
    </w:p>
    <w:p w14:paraId="33DA0967" w14:textId="77777777" w:rsidR="007B4641" w:rsidRPr="00F81721" w:rsidRDefault="001A26BE" w:rsidP="00BA3004">
      <w:pPr>
        <w:rPr>
          <w:rFonts w:cs="Tahoma"/>
        </w:rPr>
      </w:pPr>
      <w:r w:rsidRPr="00F81721">
        <w:rPr>
          <w:rFonts w:cs="Tahoma"/>
          <w:color w:val="000000"/>
          <w:lang w:val="it-IT"/>
        </w:rPr>
        <w:t>CAL per Forefront Identity Manager 2010 R2 (solo Utente)</w:t>
      </w:r>
    </w:p>
    <w:p w14:paraId="33DA0968" w14:textId="77777777" w:rsidR="004945FA" w:rsidRPr="00F81721" w:rsidRDefault="001A26BE" w:rsidP="00BA3004">
      <w:pPr>
        <w:rPr>
          <w:rFonts w:cs="Tahoma"/>
        </w:rPr>
      </w:pPr>
      <w:r w:rsidRPr="00F81721">
        <w:rPr>
          <w:rFonts w:cs="Tahoma"/>
          <w:color w:val="000000"/>
          <w:lang w:val="it-IT"/>
        </w:rPr>
        <w:t>External Connector per Forefront Identity Manager 2010 R2</w:t>
      </w:r>
    </w:p>
    <w:p w14:paraId="33DA0969" w14:textId="77777777" w:rsidR="004945FA" w:rsidRPr="00F81721" w:rsidRDefault="001A26BE" w:rsidP="00BA3004">
      <w:pPr>
        <w:rPr>
          <w:rFonts w:cs="Tahoma"/>
        </w:rPr>
      </w:pPr>
      <w:r w:rsidRPr="00F81721">
        <w:rPr>
          <w:rFonts w:cs="Tahoma"/>
          <w:color w:val="000000"/>
          <w:lang w:val="it-IT"/>
        </w:rPr>
        <w:t>Forefront Identity Manager 2010 R2 Server</w:t>
      </w:r>
    </w:p>
    <w:p w14:paraId="33DA096A" w14:textId="77777777" w:rsidR="004945FA" w:rsidRPr="00F81721" w:rsidRDefault="001A26BE" w:rsidP="00BA3004">
      <w:pPr>
        <w:rPr>
          <w:rFonts w:cs="Tahoma"/>
        </w:rPr>
      </w:pPr>
      <w:r w:rsidRPr="00F81721">
        <w:rPr>
          <w:rFonts w:cs="Tahoma"/>
          <w:color w:val="000000"/>
          <w:lang w:val="it-IT"/>
        </w:rPr>
        <w:t>Forefront Identity Manager 2010 R2 - Windows Live Edition</w:t>
      </w:r>
    </w:p>
    <w:p w14:paraId="33DA096B" w14:textId="77777777" w:rsidR="00834000" w:rsidRPr="00F81721" w:rsidRDefault="001A26BE" w:rsidP="00BA3004">
      <w:pPr>
        <w:rPr>
          <w:rFonts w:cs="Tahoma"/>
        </w:rPr>
      </w:pPr>
      <w:r w:rsidRPr="00F81721">
        <w:rPr>
          <w:rFonts w:cs="Tahoma"/>
          <w:color w:val="000000"/>
          <w:lang w:val="it-IT"/>
        </w:rPr>
        <w:t>Office 365 A2-A4 (SL per Utente)</w:t>
      </w:r>
    </w:p>
    <w:p w14:paraId="33DA096C" w14:textId="77777777" w:rsidR="00834000" w:rsidRPr="00F81721" w:rsidRDefault="001A26BE" w:rsidP="00BA3004">
      <w:pPr>
        <w:rPr>
          <w:rFonts w:cs="Tahoma"/>
        </w:rPr>
      </w:pPr>
      <w:r w:rsidRPr="00F81721">
        <w:rPr>
          <w:rFonts w:cs="Tahoma"/>
          <w:color w:val="000000"/>
          <w:lang w:val="it-IT"/>
        </w:rPr>
        <w:t>Sottoscrizione Office Professional Plus A (SL per Utente)</w:t>
      </w:r>
    </w:p>
    <w:p w14:paraId="33DA096D" w14:textId="77777777" w:rsidR="00834000" w:rsidRPr="00F81721" w:rsidRDefault="001A26BE" w:rsidP="00BA3004">
      <w:pPr>
        <w:rPr>
          <w:rFonts w:cs="Tahoma"/>
        </w:rPr>
      </w:pPr>
      <w:r w:rsidRPr="00F81721">
        <w:rPr>
          <w:rFonts w:cs="Tahoma"/>
          <w:color w:val="000000"/>
          <w:lang w:val="it-IT"/>
        </w:rPr>
        <w:t>Office Web Applications A (SL per Utente)</w:t>
      </w:r>
    </w:p>
    <w:p w14:paraId="33DA096E" w14:textId="77777777" w:rsidR="00D82FA6" w:rsidRPr="00F81721" w:rsidRDefault="001A26BE" w:rsidP="00BA3004">
      <w:pPr>
        <w:rPr>
          <w:rFonts w:cs="Tahoma"/>
        </w:rPr>
      </w:pPr>
      <w:r w:rsidRPr="00F81721">
        <w:rPr>
          <w:rFonts w:cs="Tahoma"/>
          <w:color w:val="000000"/>
          <w:lang w:val="it-IT"/>
        </w:rPr>
        <w:t>SharePoint™ Online Extra Storage 1 GB A (SL Add-on)</w:t>
      </w:r>
    </w:p>
    <w:p w14:paraId="33DA096F" w14:textId="77777777" w:rsidR="00A862BA" w:rsidRPr="00F81721" w:rsidRDefault="00A862BA" w:rsidP="00BA3004">
      <w:pPr>
        <w:rPr>
          <w:rFonts w:cs="Tahoma"/>
        </w:rPr>
      </w:pPr>
    </w:p>
    <w:p w14:paraId="33DA0970" w14:textId="77777777" w:rsidR="00BB6A1F" w:rsidRPr="00F81721" w:rsidRDefault="001A26BE" w:rsidP="00BA3004">
      <w:pPr>
        <w:rPr>
          <w:rFonts w:cs="Tahoma"/>
        </w:rPr>
      </w:pPr>
      <w:r w:rsidRPr="00F81721">
        <w:rPr>
          <w:rFonts w:cs="Tahoma"/>
          <w:b/>
          <w:lang w:val="it-IT"/>
        </w:rPr>
        <w:t>Promozioni</w:t>
      </w:r>
    </w:p>
    <w:p w14:paraId="33DA0971" w14:textId="77777777" w:rsidR="00BB6A1F" w:rsidRPr="00F81721" w:rsidRDefault="001A26BE" w:rsidP="00BA3004">
      <w:pPr>
        <w:rPr>
          <w:rFonts w:cs="Tahoma"/>
        </w:rPr>
      </w:pPr>
      <w:bookmarkStart w:id="697" w:name="_Toc323034103"/>
      <w:bookmarkStart w:id="698" w:name="_Toc325609139"/>
      <w:bookmarkStart w:id="699" w:name="_Toc328145933"/>
      <w:bookmarkEnd w:id="697"/>
      <w:bookmarkEnd w:id="698"/>
      <w:bookmarkEnd w:id="699"/>
      <w:r w:rsidRPr="00F81721">
        <w:rPr>
          <w:rFonts w:cs="Tahoma"/>
          <w:color w:val="000000"/>
          <w:lang w:val="it-IT"/>
        </w:rPr>
        <w:t>Non sono state aggiunte, eliminate né sono scadute promozioni.</w:t>
      </w:r>
    </w:p>
    <w:p w14:paraId="33DA0972" w14:textId="77777777" w:rsidR="00BB6A1F" w:rsidRPr="00F81721" w:rsidRDefault="00BB6A1F" w:rsidP="00BA3004">
      <w:pPr>
        <w:rPr>
          <w:rFonts w:cs="Tahoma"/>
        </w:rPr>
      </w:pPr>
      <w:r w:rsidRPr="00F81721">
        <w:rPr>
          <w:rFonts w:cs="Tahoma"/>
          <w:szCs w:val="18"/>
        </w:rPr>
        <w:br/>
      </w:r>
      <w:r w:rsidR="001A26BE" w:rsidRPr="00F81721">
        <w:rPr>
          <w:rFonts w:cs="Tahoma"/>
          <w:b/>
          <w:lang w:val="it-IT"/>
        </w:rPr>
        <w:t>Prodotti Eliminati</w:t>
      </w:r>
    </w:p>
    <w:p w14:paraId="33DA0973" w14:textId="77777777" w:rsidR="00BB6A1F" w:rsidRPr="00F81721" w:rsidRDefault="001A26BE" w:rsidP="00BA3004">
      <w:pPr>
        <w:rPr>
          <w:rFonts w:cs="Tahoma"/>
        </w:rPr>
      </w:pPr>
      <w:r w:rsidRPr="00F81721">
        <w:rPr>
          <w:rFonts w:cs="Tahoma"/>
          <w:color w:val="000000"/>
          <w:lang w:val="it-IT"/>
        </w:rPr>
        <w:t>CAL per Forefront Identity Manager 2010 (solo Utente)</w:t>
      </w:r>
    </w:p>
    <w:p w14:paraId="33DA0974" w14:textId="77777777" w:rsidR="004945FA" w:rsidRPr="00F81721" w:rsidRDefault="001A26BE" w:rsidP="00BA3004">
      <w:pPr>
        <w:rPr>
          <w:rFonts w:cs="Tahoma"/>
        </w:rPr>
      </w:pPr>
      <w:r w:rsidRPr="00F81721">
        <w:rPr>
          <w:rFonts w:cs="Tahoma"/>
          <w:color w:val="000000"/>
          <w:lang w:val="it-IT"/>
        </w:rPr>
        <w:t>External Connector per Forefront Identity Manager 2010</w:t>
      </w:r>
    </w:p>
    <w:p w14:paraId="33DA0975" w14:textId="77777777" w:rsidR="004945FA" w:rsidRPr="00F81721" w:rsidRDefault="001A26BE" w:rsidP="00BA3004">
      <w:pPr>
        <w:rPr>
          <w:rFonts w:cs="Tahoma"/>
        </w:rPr>
      </w:pPr>
      <w:r w:rsidRPr="00F81721">
        <w:rPr>
          <w:rFonts w:cs="Tahoma"/>
          <w:color w:val="000000"/>
          <w:lang w:val="it-IT"/>
        </w:rPr>
        <w:t>Forefront Identity Manager 2010 Server</w:t>
      </w:r>
    </w:p>
    <w:p w14:paraId="33DA0976" w14:textId="77777777" w:rsidR="004945FA" w:rsidRPr="00F81721" w:rsidRDefault="001A26BE" w:rsidP="00BA3004">
      <w:pPr>
        <w:rPr>
          <w:rFonts w:cs="Tahoma"/>
        </w:rPr>
      </w:pPr>
      <w:r w:rsidRPr="00F81721">
        <w:rPr>
          <w:rFonts w:cs="Tahoma"/>
          <w:color w:val="000000"/>
          <w:lang w:val="it-IT"/>
        </w:rPr>
        <w:t>Forefront Identity Manager 2010 - Windows Live Edition</w:t>
      </w:r>
    </w:p>
    <w:p w14:paraId="33DA0977" w14:textId="77777777" w:rsidR="00BB6A1F" w:rsidRPr="00F81721" w:rsidRDefault="00BB6A1F" w:rsidP="00DD39C7">
      <w:pPr>
        <w:pStyle w:val="Heading2"/>
        <w:ind w:left="0"/>
        <w:jc w:val="both"/>
        <w:rPr>
          <w:rFonts w:ascii="Tahoma" w:hAnsi="Tahoma" w:cs="Tahoma"/>
        </w:rPr>
      </w:pPr>
    </w:p>
    <w:p w14:paraId="33DA0978" w14:textId="77777777" w:rsidR="00A31A6D" w:rsidRPr="00F81721" w:rsidRDefault="00A31A6D" w:rsidP="00A31A6D">
      <w:pPr>
        <w:rPr>
          <w:rFonts w:cs="Tahoma"/>
        </w:rPr>
      </w:pPr>
    </w:p>
    <w:p w14:paraId="33DA0979" w14:textId="77777777" w:rsidR="00DD39C7" w:rsidRPr="00E30558" w:rsidRDefault="001A26BE" w:rsidP="00A31A6D">
      <w:pPr>
        <w:pStyle w:val="Heading2"/>
        <w:ind w:left="0"/>
        <w:jc w:val="both"/>
        <w:rPr>
          <w:rFonts w:ascii="Tahoma" w:hAnsi="Tahoma" w:cs="Tahoma"/>
          <w:lang w:val="fr-FR"/>
        </w:rPr>
      </w:pPr>
      <w:bookmarkStart w:id="700" w:name="_Toc336338174"/>
      <w:bookmarkStart w:id="701" w:name="_Toc340752465"/>
      <w:bookmarkEnd w:id="700"/>
      <w:r w:rsidRPr="00F81721">
        <w:rPr>
          <w:rFonts w:ascii="Tahoma" w:hAnsi="Tahoma" w:cs="Tahoma"/>
          <w:color w:val="FF6600"/>
          <w:lang w:val="it-IT"/>
        </w:rPr>
        <w:t>MODIFICHE APPORTATE NEL MESE DI MAGGIO 2012</w:t>
      </w:r>
      <w:bookmarkEnd w:id="701"/>
    </w:p>
    <w:p w14:paraId="33DA097A" w14:textId="77777777" w:rsidR="00DD39C7" w:rsidRPr="00E30558" w:rsidRDefault="00DD39C7" w:rsidP="00DD39C7">
      <w:pPr>
        <w:rPr>
          <w:rFonts w:cs="Tahoma"/>
          <w:lang w:val="fr-FR"/>
        </w:rPr>
      </w:pPr>
    </w:p>
    <w:p w14:paraId="33DA097B" w14:textId="77777777" w:rsidR="00DD39C7" w:rsidRPr="00E30558" w:rsidRDefault="001A26BE" w:rsidP="00BA3004">
      <w:pPr>
        <w:rPr>
          <w:rFonts w:cs="Tahoma"/>
          <w:lang w:val="fr-FR"/>
        </w:rPr>
      </w:pPr>
      <w:r w:rsidRPr="00F81721">
        <w:rPr>
          <w:rFonts w:cs="Tahoma"/>
          <w:b/>
          <w:lang w:val="it-IT"/>
        </w:rPr>
        <w:t>Prodotti Aggiunti</w:t>
      </w:r>
    </w:p>
    <w:p w14:paraId="33DA097C" w14:textId="77777777" w:rsidR="00DD39C7" w:rsidRPr="00E30558" w:rsidRDefault="001A26BE" w:rsidP="00BA3004">
      <w:pPr>
        <w:rPr>
          <w:rFonts w:cs="Tahoma"/>
          <w:lang w:val="fr-FR"/>
        </w:rPr>
      </w:pPr>
      <w:r w:rsidRPr="00F81721">
        <w:rPr>
          <w:rFonts w:cs="Tahoma"/>
          <w:lang w:val="it-IT"/>
        </w:rPr>
        <w:t>Non sono stati aggiunti prodotti.</w:t>
      </w:r>
      <w:r w:rsidRPr="00E30558">
        <w:rPr>
          <w:rFonts w:cs="Tahoma"/>
          <w:lang w:val="fr-FR"/>
        </w:rPr>
        <w:t xml:space="preserve"> </w:t>
      </w:r>
    </w:p>
    <w:p w14:paraId="33DA097D" w14:textId="77777777" w:rsidR="00E702AC" w:rsidRPr="00E30558" w:rsidRDefault="00E702AC" w:rsidP="00BA3004">
      <w:pPr>
        <w:rPr>
          <w:rFonts w:cs="Tahoma"/>
          <w:lang w:val="fr-FR"/>
        </w:rPr>
      </w:pPr>
    </w:p>
    <w:p w14:paraId="33DA097E" w14:textId="77777777" w:rsidR="00DD39C7" w:rsidRPr="00F81721" w:rsidRDefault="001A26BE" w:rsidP="00BA3004">
      <w:pPr>
        <w:rPr>
          <w:rFonts w:cs="Tahoma"/>
        </w:rPr>
      </w:pPr>
      <w:r w:rsidRPr="00F81721">
        <w:rPr>
          <w:rFonts w:cs="Tahoma"/>
          <w:b/>
          <w:lang w:val="it-IT"/>
        </w:rPr>
        <w:t>Promozioni</w:t>
      </w:r>
    </w:p>
    <w:p w14:paraId="33DA097F" w14:textId="77777777" w:rsidR="00DD39C7" w:rsidRPr="00F81721" w:rsidRDefault="001A26BE" w:rsidP="00BA3004">
      <w:pPr>
        <w:rPr>
          <w:rFonts w:cs="Tahoma"/>
        </w:rPr>
      </w:pPr>
      <w:r w:rsidRPr="00F81721">
        <w:rPr>
          <w:rFonts w:cs="Tahoma"/>
          <w:color w:val="000000"/>
          <w:lang w:val="it-IT"/>
        </w:rPr>
        <w:t>Promozione Exchange Server Standard</w:t>
      </w:r>
    </w:p>
    <w:p w14:paraId="33DA0980" w14:textId="77777777" w:rsidR="00DD39C7" w:rsidRPr="00F81721" w:rsidRDefault="001A26BE" w:rsidP="00BA3004">
      <w:pPr>
        <w:rPr>
          <w:rFonts w:cs="Tahoma"/>
        </w:rPr>
      </w:pPr>
      <w:bookmarkStart w:id="702" w:name="_Toc323034105"/>
      <w:bookmarkStart w:id="703" w:name="_Toc325609141"/>
      <w:bookmarkStart w:id="704" w:name="_Toc328145935"/>
      <w:bookmarkEnd w:id="702"/>
      <w:bookmarkEnd w:id="703"/>
      <w:bookmarkEnd w:id="704"/>
      <w:r w:rsidRPr="00F81721">
        <w:rPr>
          <w:rFonts w:cs="Tahoma"/>
          <w:color w:val="000000"/>
          <w:lang w:val="it-IT"/>
        </w:rPr>
        <w:t>Promozione Up-to-Date di Open Value Subscription Education Solution N-2</w:t>
      </w:r>
      <w:r w:rsidRPr="00F81721">
        <w:rPr>
          <w:rFonts w:cs="Tahoma"/>
        </w:rPr>
        <w:t xml:space="preserve"> </w:t>
      </w:r>
    </w:p>
    <w:p w14:paraId="33DA0981" w14:textId="77777777" w:rsidR="00DD39C7" w:rsidRPr="00E30558" w:rsidRDefault="00DD39C7" w:rsidP="00BA3004">
      <w:pPr>
        <w:rPr>
          <w:rFonts w:cs="Tahoma"/>
          <w:lang w:val="fr-FR"/>
        </w:rPr>
      </w:pPr>
      <w:r w:rsidRPr="0051160D">
        <w:rPr>
          <w:rFonts w:cs="Tahoma"/>
          <w:szCs w:val="18"/>
          <w:lang w:val="fr-FR"/>
        </w:rPr>
        <w:br/>
      </w:r>
      <w:r w:rsidR="001A26BE" w:rsidRPr="00F81721">
        <w:rPr>
          <w:rFonts w:cs="Tahoma"/>
          <w:b/>
          <w:lang w:val="it-IT"/>
        </w:rPr>
        <w:t>Prodotti Eliminati</w:t>
      </w:r>
    </w:p>
    <w:p w14:paraId="33DA0982" w14:textId="77777777" w:rsidR="00DD39C7" w:rsidRPr="00E30558" w:rsidRDefault="001A26BE" w:rsidP="0021637C">
      <w:pPr>
        <w:rPr>
          <w:rFonts w:cs="Tahoma"/>
          <w:lang w:val="fr-FR"/>
        </w:rPr>
      </w:pPr>
      <w:r w:rsidRPr="00F81721">
        <w:rPr>
          <w:rFonts w:cs="Tahoma"/>
          <w:color w:val="000000"/>
          <w:lang w:val="it-IT"/>
        </w:rPr>
        <w:t>Non sono stati eliminati prodotti.</w:t>
      </w:r>
    </w:p>
    <w:p w14:paraId="33DA0983" w14:textId="77777777" w:rsidR="00C10AE3" w:rsidRPr="00E30558" w:rsidRDefault="00C10AE3" w:rsidP="00C10AE3">
      <w:pPr>
        <w:pStyle w:val="Heading3"/>
        <w:rPr>
          <w:rFonts w:ascii="Tahoma" w:hAnsi="Tahoma" w:cs="Tahoma"/>
          <w:lang w:val="fr-FR"/>
        </w:rPr>
      </w:pPr>
    </w:p>
    <w:p w14:paraId="33DA0984" w14:textId="77777777" w:rsidR="00E9432A" w:rsidRPr="00E30558" w:rsidRDefault="001A26BE" w:rsidP="00A31A6D">
      <w:pPr>
        <w:pStyle w:val="Heading2"/>
        <w:ind w:left="0"/>
        <w:jc w:val="both"/>
        <w:rPr>
          <w:rFonts w:ascii="Tahoma" w:hAnsi="Tahoma" w:cs="Tahoma"/>
          <w:lang w:val="fr-FR"/>
        </w:rPr>
      </w:pPr>
      <w:bookmarkStart w:id="705" w:name="_Toc336338175"/>
      <w:bookmarkStart w:id="706" w:name="_Toc340752466"/>
      <w:bookmarkEnd w:id="705"/>
      <w:r w:rsidRPr="00F81721">
        <w:rPr>
          <w:rFonts w:ascii="Tahoma" w:hAnsi="Tahoma" w:cs="Tahoma"/>
          <w:color w:val="FF6600"/>
          <w:lang w:val="it-IT"/>
        </w:rPr>
        <w:t>MODIFICHE APPORTATE NEL MESE DI APRILE 2012</w:t>
      </w:r>
      <w:bookmarkEnd w:id="706"/>
    </w:p>
    <w:p w14:paraId="33DA0985" w14:textId="77777777" w:rsidR="00E9432A" w:rsidRPr="00E30558" w:rsidRDefault="00E9432A" w:rsidP="00E9432A">
      <w:pPr>
        <w:rPr>
          <w:rFonts w:cs="Tahoma"/>
          <w:lang w:val="fr-FR"/>
        </w:rPr>
      </w:pPr>
    </w:p>
    <w:p w14:paraId="33DA0986" w14:textId="77777777" w:rsidR="00E9432A" w:rsidRPr="00E30558" w:rsidRDefault="001A26BE" w:rsidP="00BA3004">
      <w:pPr>
        <w:rPr>
          <w:rFonts w:cs="Tahoma"/>
          <w:lang w:val="fr-FR"/>
        </w:rPr>
      </w:pPr>
      <w:r w:rsidRPr="00F81721">
        <w:rPr>
          <w:rFonts w:cs="Tahoma"/>
          <w:b/>
          <w:lang w:val="it-IT"/>
        </w:rPr>
        <w:t>Prodotti Aggiunti</w:t>
      </w:r>
    </w:p>
    <w:p w14:paraId="33DA0987" w14:textId="77777777" w:rsidR="002D1186" w:rsidRPr="00E30558" w:rsidRDefault="00696DC8" w:rsidP="00BA3004">
      <w:pPr>
        <w:rPr>
          <w:rFonts w:cs="Tahoma"/>
          <w:lang w:val="fr-FR"/>
        </w:rPr>
      </w:pPr>
      <w:r w:rsidRPr="00F81721">
        <w:rPr>
          <w:rFonts w:cs="Tahoma"/>
          <w:color w:val="000000"/>
          <w:lang w:val="it-IT"/>
        </w:rPr>
        <w:t>SQL Server</w:t>
      </w:r>
      <w:r w:rsidR="006D308A" w:rsidRPr="006D308A">
        <w:rPr>
          <w:rFonts w:cs="Tahoma"/>
          <w:color w:val="000000"/>
          <w:vertAlign w:val="superscript"/>
          <w:lang w:val="it-IT"/>
        </w:rPr>
        <w:t>®</w:t>
      </w:r>
      <w:r w:rsidRPr="00F81721">
        <w:rPr>
          <w:rFonts w:cs="Tahoma"/>
          <w:color w:val="000000"/>
          <w:lang w:val="it-IT"/>
        </w:rPr>
        <w:t xml:space="preserve"> 2012 Business Intelligence</w:t>
      </w:r>
    </w:p>
    <w:p w14:paraId="33DA0988" w14:textId="77777777" w:rsidR="002D1186" w:rsidRPr="00E30558" w:rsidRDefault="00696DC8" w:rsidP="00BA3004">
      <w:pPr>
        <w:rPr>
          <w:rFonts w:cs="Tahoma"/>
          <w:lang w:val="fr-FR"/>
        </w:rPr>
      </w:pPr>
      <w:r w:rsidRPr="00F81721">
        <w:rPr>
          <w:rFonts w:cs="Tahoma"/>
          <w:color w:val="000000"/>
          <w:lang w:val="it-IT"/>
        </w:rPr>
        <w:t>CAL per SQL Server</w:t>
      </w:r>
      <w:r w:rsidR="006D308A" w:rsidRPr="006D308A">
        <w:rPr>
          <w:rFonts w:cs="Tahoma"/>
          <w:color w:val="000000"/>
          <w:vertAlign w:val="superscript"/>
          <w:lang w:val="it-IT"/>
        </w:rPr>
        <w:t>®</w:t>
      </w:r>
      <w:r w:rsidRPr="00F81721">
        <w:rPr>
          <w:rFonts w:cs="Tahoma"/>
          <w:color w:val="000000"/>
          <w:lang w:val="it-IT"/>
        </w:rPr>
        <w:t xml:space="preserve"> 2012 (SL per Dispositivo e Utente)</w:t>
      </w:r>
    </w:p>
    <w:p w14:paraId="33DA0989" w14:textId="77777777" w:rsidR="002D1186" w:rsidRPr="00E30558" w:rsidRDefault="00696DC8" w:rsidP="00BA3004">
      <w:pPr>
        <w:rPr>
          <w:rFonts w:cs="Tahoma"/>
          <w:lang w:val="fr-FR"/>
        </w:rPr>
      </w:pPr>
      <w:r w:rsidRPr="00F81721">
        <w:rPr>
          <w:rFonts w:cs="Tahoma"/>
          <w:color w:val="000000"/>
          <w:lang w:val="it-IT"/>
        </w:rPr>
        <w:t>SQL Server</w:t>
      </w:r>
      <w:r w:rsidR="006D308A" w:rsidRPr="006D308A">
        <w:rPr>
          <w:rFonts w:cs="Tahoma"/>
          <w:color w:val="000000"/>
          <w:vertAlign w:val="superscript"/>
          <w:lang w:val="it-IT"/>
        </w:rPr>
        <w:t>®</w:t>
      </w:r>
      <w:r w:rsidRPr="00F81721">
        <w:rPr>
          <w:rFonts w:cs="Tahoma"/>
          <w:color w:val="000000"/>
          <w:lang w:val="it-IT"/>
        </w:rPr>
        <w:t xml:space="preserve"> 2012 Developer</w:t>
      </w:r>
    </w:p>
    <w:p w14:paraId="33DA098A" w14:textId="77777777" w:rsidR="002D1186" w:rsidRPr="00E30558" w:rsidRDefault="00696DC8" w:rsidP="00BA3004">
      <w:pPr>
        <w:rPr>
          <w:rFonts w:cs="Tahoma"/>
          <w:lang w:val="fr-FR"/>
        </w:rPr>
      </w:pPr>
      <w:r w:rsidRPr="00F81721">
        <w:rPr>
          <w:rFonts w:cs="Tahoma"/>
          <w:color w:val="000000"/>
          <w:lang w:val="it-IT"/>
        </w:rPr>
        <w:t>SQL Server</w:t>
      </w:r>
      <w:r w:rsidR="006D308A" w:rsidRPr="006D308A">
        <w:rPr>
          <w:rFonts w:cs="Tahoma"/>
          <w:color w:val="000000"/>
          <w:vertAlign w:val="superscript"/>
          <w:lang w:val="it-IT"/>
        </w:rPr>
        <w:t>®</w:t>
      </w:r>
      <w:r w:rsidRPr="00F81721">
        <w:rPr>
          <w:rFonts w:cs="Tahoma"/>
          <w:color w:val="000000"/>
          <w:lang w:val="it-IT"/>
        </w:rPr>
        <w:t xml:space="preserve"> 2012 Enterprise</w:t>
      </w:r>
    </w:p>
    <w:p w14:paraId="33DA098B" w14:textId="77777777" w:rsidR="002D1186" w:rsidRPr="00E30558" w:rsidRDefault="00696DC8" w:rsidP="00BA3004">
      <w:pPr>
        <w:rPr>
          <w:rFonts w:cs="Tahoma"/>
          <w:lang w:val="fr-FR"/>
        </w:rPr>
      </w:pPr>
      <w:r w:rsidRPr="00F81721">
        <w:rPr>
          <w:rFonts w:cs="Tahoma"/>
          <w:color w:val="000000"/>
          <w:lang w:val="it-IT"/>
        </w:rPr>
        <w:t>SQL Server</w:t>
      </w:r>
      <w:r w:rsidR="006D308A" w:rsidRPr="006D308A">
        <w:rPr>
          <w:rFonts w:cs="Tahoma"/>
          <w:color w:val="000000"/>
          <w:vertAlign w:val="superscript"/>
          <w:lang w:val="it-IT"/>
        </w:rPr>
        <w:t>®</w:t>
      </w:r>
      <w:r w:rsidRPr="00F81721">
        <w:rPr>
          <w:rFonts w:cs="Tahoma"/>
          <w:color w:val="000000"/>
          <w:lang w:val="it-IT"/>
        </w:rPr>
        <w:t xml:space="preserve"> 2012 Enterprise Core (2 Licenze Core per confezione)</w:t>
      </w:r>
    </w:p>
    <w:p w14:paraId="33DA098C" w14:textId="77777777" w:rsidR="002D1186" w:rsidRPr="00E30558" w:rsidRDefault="00696DC8" w:rsidP="00BA3004">
      <w:pPr>
        <w:rPr>
          <w:rFonts w:cs="Tahoma"/>
          <w:lang w:val="fr-FR"/>
        </w:rPr>
      </w:pPr>
      <w:r w:rsidRPr="00F81721">
        <w:rPr>
          <w:rFonts w:cs="Tahoma"/>
          <w:color w:val="000000"/>
          <w:lang w:val="it-IT"/>
        </w:rPr>
        <w:t>SQL Server</w:t>
      </w:r>
      <w:r w:rsidR="006D308A" w:rsidRPr="006D308A">
        <w:rPr>
          <w:rFonts w:cs="Tahoma"/>
          <w:color w:val="000000"/>
          <w:vertAlign w:val="superscript"/>
          <w:lang w:val="it-IT"/>
        </w:rPr>
        <w:t>®</w:t>
      </w:r>
      <w:r w:rsidRPr="00F81721">
        <w:rPr>
          <w:rFonts w:cs="Tahoma"/>
          <w:color w:val="000000"/>
          <w:lang w:val="it-IT"/>
        </w:rPr>
        <w:t xml:space="preserve"> 2012 Standard</w:t>
      </w:r>
    </w:p>
    <w:p w14:paraId="33DA098D" w14:textId="77777777" w:rsidR="002D1186" w:rsidRPr="00E30558" w:rsidRDefault="00696DC8" w:rsidP="00BA3004">
      <w:pPr>
        <w:rPr>
          <w:rFonts w:cs="Tahoma"/>
          <w:lang w:val="fr-FR"/>
        </w:rPr>
      </w:pPr>
      <w:r w:rsidRPr="00F81721">
        <w:rPr>
          <w:rFonts w:cs="Tahoma"/>
          <w:color w:val="000000"/>
          <w:lang w:val="it-IT"/>
        </w:rPr>
        <w:t>SQL Server</w:t>
      </w:r>
      <w:r w:rsidR="006D308A" w:rsidRPr="006D308A">
        <w:rPr>
          <w:rFonts w:cs="Tahoma"/>
          <w:color w:val="000000"/>
          <w:vertAlign w:val="superscript"/>
          <w:lang w:val="it-IT"/>
        </w:rPr>
        <w:t>®</w:t>
      </w:r>
      <w:r w:rsidRPr="00F81721">
        <w:rPr>
          <w:rFonts w:cs="Tahoma"/>
          <w:color w:val="000000"/>
          <w:lang w:val="it-IT"/>
        </w:rPr>
        <w:t xml:space="preserve"> 2012 Standard Core (2 Licenze Core per confezione)</w:t>
      </w:r>
    </w:p>
    <w:p w14:paraId="33DA098E" w14:textId="77777777" w:rsidR="00E9432A" w:rsidRPr="00E30558" w:rsidRDefault="001A26BE" w:rsidP="00BA3004">
      <w:pPr>
        <w:rPr>
          <w:rFonts w:cs="Tahoma"/>
          <w:lang w:val="fr-FR"/>
        </w:rPr>
      </w:pPr>
      <w:r w:rsidRPr="00F81721">
        <w:rPr>
          <w:rFonts w:cs="Tahoma"/>
          <w:lang w:val="it-IT"/>
        </w:rPr>
        <w:t>System Center 2012 Client Management Suite (Client ML) per OSE</w:t>
      </w:r>
    </w:p>
    <w:p w14:paraId="33DA098F" w14:textId="77777777" w:rsidR="00E9432A" w:rsidRPr="00E30558" w:rsidRDefault="001A26BE" w:rsidP="00BA3004">
      <w:pPr>
        <w:rPr>
          <w:rFonts w:cs="Tahoma"/>
          <w:lang w:val="fr-FR"/>
        </w:rPr>
      </w:pPr>
      <w:r w:rsidRPr="00F81721">
        <w:rPr>
          <w:rFonts w:cs="Tahoma"/>
          <w:lang w:val="it-IT"/>
        </w:rPr>
        <w:t>System Center 2012 Client Management Suite (Client ML) per Utente</w:t>
      </w:r>
    </w:p>
    <w:p w14:paraId="33DA0990" w14:textId="77777777" w:rsidR="00E9432A" w:rsidRPr="00E30558" w:rsidRDefault="001A26BE" w:rsidP="00BA3004">
      <w:pPr>
        <w:rPr>
          <w:rFonts w:cs="Tahoma"/>
          <w:lang w:val="fr-FR"/>
        </w:rPr>
      </w:pPr>
      <w:r w:rsidRPr="00F81721">
        <w:rPr>
          <w:rFonts w:cs="Tahoma"/>
          <w:lang w:val="it-IT"/>
        </w:rPr>
        <w:t>Licenza di Gestione Client (Client ML) per System Center 2012 Configuration Manager (Solo Studenti)</w:t>
      </w:r>
    </w:p>
    <w:p w14:paraId="33DA0991" w14:textId="77777777" w:rsidR="00E9432A" w:rsidRPr="00E30558" w:rsidRDefault="001A26BE" w:rsidP="00BA3004">
      <w:pPr>
        <w:rPr>
          <w:rFonts w:cs="Tahoma"/>
          <w:lang w:val="fr-FR"/>
        </w:rPr>
      </w:pPr>
      <w:r w:rsidRPr="00F81721">
        <w:rPr>
          <w:rFonts w:cs="Tahoma"/>
          <w:lang w:val="it-IT"/>
        </w:rPr>
        <w:t>Licenza di Gestione Client (Client ML) per OSE per System Center 2012 Configuration Manager</w:t>
      </w:r>
    </w:p>
    <w:p w14:paraId="33DA0992" w14:textId="77777777" w:rsidR="00E9432A" w:rsidRPr="00E30558" w:rsidRDefault="001A26BE" w:rsidP="00BA3004">
      <w:pPr>
        <w:rPr>
          <w:rFonts w:cs="Tahoma"/>
          <w:lang w:val="fr-FR"/>
        </w:rPr>
      </w:pPr>
      <w:r w:rsidRPr="00F81721">
        <w:rPr>
          <w:rFonts w:cs="Tahoma"/>
          <w:lang w:val="it-IT"/>
        </w:rPr>
        <w:t>Licenza di Gestione Client (Client ML) per Utente per System Center 2012 Configuration Manager</w:t>
      </w:r>
    </w:p>
    <w:p w14:paraId="33DA0993" w14:textId="77777777" w:rsidR="00E9432A" w:rsidRPr="00E30558" w:rsidRDefault="001A26BE" w:rsidP="00BA3004">
      <w:pPr>
        <w:rPr>
          <w:rFonts w:cs="Tahoma"/>
          <w:lang w:val="fr-FR"/>
        </w:rPr>
      </w:pPr>
      <w:r w:rsidRPr="00F81721">
        <w:rPr>
          <w:rFonts w:cs="Tahoma"/>
          <w:lang w:val="it-IT"/>
        </w:rPr>
        <w:t>Licenza di Gestione Server per System Center2012 Datacenter (2 processori)</w:t>
      </w:r>
    </w:p>
    <w:p w14:paraId="33DA0994" w14:textId="77777777" w:rsidR="00E9432A" w:rsidRPr="00E30558" w:rsidRDefault="001A26BE" w:rsidP="00BA3004">
      <w:pPr>
        <w:rPr>
          <w:rFonts w:cs="Tahoma"/>
          <w:lang w:val="fr-FR"/>
        </w:rPr>
      </w:pPr>
      <w:r w:rsidRPr="00F81721">
        <w:rPr>
          <w:rFonts w:cs="Tahoma"/>
          <w:lang w:val="it-IT"/>
        </w:rPr>
        <w:t>System Center 2012 Endpoint Protection</w:t>
      </w:r>
    </w:p>
    <w:p w14:paraId="33DA0995" w14:textId="77777777" w:rsidR="00E9432A" w:rsidRPr="00E30558" w:rsidRDefault="001A26BE" w:rsidP="00BA3004">
      <w:pPr>
        <w:rPr>
          <w:rFonts w:cs="Tahoma"/>
          <w:lang w:val="fr-FR"/>
        </w:rPr>
      </w:pPr>
      <w:r w:rsidRPr="00F81721">
        <w:rPr>
          <w:rFonts w:cs="Tahoma"/>
          <w:lang w:val="it-IT"/>
        </w:rPr>
        <w:t>Licenza di Gestione Server Standard per System Center 2012 (2 processori)</w:t>
      </w:r>
    </w:p>
    <w:p w14:paraId="33DA0996" w14:textId="77777777" w:rsidR="00E9432A" w:rsidRPr="00E30558" w:rsidRDefault="001A26BE" w:rsidP="00BA3004">
      <w:pPr>
        <w:rPr>
          <w:rFonts w:cs="Tahoma"/>
          <w:lang w:val="fr-FR"/>
        </w:rPr>
      </w:pPr>
      <w:r w:rsidRPr="00F81721">
        <w:rPr>
          <w:rFonts w:cs="Tahoma"/>
          <w:lang w:val="it-IT"/>
        </w:rPr>
        <w:t>VDI Suite</w:t>
      </w:r>
    </w:p>
    <w:p w14:paraId="33DA0997" w14:textId="77777777" w:rsidR="00E9432A" w:rsidRPr="00E30558" w:rsidRDefault="00E9432A" w:rsidP="00BA3004">
      <w:pPr>
        <w:rPr>
          <w:rFonts w:cs="Tahoma"/>
          <w:lang w:val="fr-FR"/>
        </w:rPr>
      </w:pPr>
      <w:r w:rsidRPr="00E30558">
        <w:rPr>
          <w:rFonts w:cs="Tahoma"/>
          <w:szCs w:val="18"/>
          <w:lang w:val="fr-FR"/>
        </w:rPr>
        <w:br/>
      </w:r>
      <w:r w:rsidR="001A26BE" w:rsidRPr="00F81721">
        <w:rPr>
          <w:rFonts w:cs="Tahoma"/>
          <w:b/>
          <w:lang w:val="it-IT"/>
        </w:rPr>
        <w:t>Prodotti Eliminati</w:t>
      </w:r>
    </w:p>
    <w:p w14:paraId="33DA0998" w14:textId="77777777" w:rsidR="00CC4AC7" w:rsidRPr="00E30558" w:rsidRDefault="001A26BE" w:rsidP="00BA3004">
      <w:pPr>
        <w:rPr>
          <w:rFonts w:cs="Tahoma"/>
          <w:lang w:val="fr-FR"/>
        </w:rPr>
      </w:pPr>
      <w:r w:rsidRPr="00F81721">
        <w:rPr>
          <w:rFonts w:cs="Tahoma"/>
          <w:lang w:val="it-IT"/>
        </w:rPr>
        <w:t>Core Infrastructure Server Suite Enterprise</w:t>
      </w:r>
      <w:r w:rsidRPr="00E30558">
        <w:rPr>
          <w:rFonts w:cs="Tahoma"/>
          <w:lang w:val="fr-FR"/>
        </w:rPr>
        <w:t xml:space="preserve"> </w:t>
      </w:r>
    </w:p>
    <w:p w14:paraId="33DA0999" w14:textId="77777777" w:rsidR="00E9432A" w:rsidRPr="00F81721" w:rsidRDefault="001A26BE" w:rsidP="00BA3004">
      <w:pPr>
        <w:rPr>
          <w:rFonts w:cs="Tahoma"/>
        </w:rPr>
      </w:pPr>
      <w:r w:rsidRPr="00F81721">
        <w:rPr>
          <w:rFonts w:cs="Tahoma"/>
          <w:lang w:val="it-IT"/>
        </w:rPr>
        <w:t>Forefront Endpoint Protection</w:t>
      </w:r>
    </w:p>
    <w:p w14:paraId="33DA099A" w14:textId="77777777" w:rsidR="006A59F4" w:rsidRPr="00F81721" w:rsidRDefault="001A26BE" w:rsidP="00BA3004">
      <w:pPr>
        <w:rPr>
          <w:rFonts w:cs="Tahoma"/>
        </w:rPr>
      </w:pPr>
      <w:r w:rsidRPr="00F81721">
        <w:rPr>
          <w:rFonts w:cs="Tahoma"/>
          <w:lang w:val="it-IT"/>
        </w:rPr>
        <w:t>Learning Solutions IT Academy (SL Servizi)</w:t>
      </w:r>
      <w:r w:rsidRPr="00F81721">
        <w:rPr>
          <w:rFonts w:cs="Tahoma"/>
        </w:rPr>
        <w:t xml:space="preserve"> </w:t>
      </w:r>
    </w:p>
    <w:p w14:paraId="33DA099B" w14:textId="77777777" w:rsidR="00CC4AC7" w:rsidRPr="00E30558" w:rsidRDefault="001A26BE" w:rsidP="00BA3004">
      <w:pPr>
        <w:rPr>
          <w:rFonts w:cs="Tahoma"/>
          <w:lang w:val="pt-PT"/>
        </w:rPr>
      </w:pPr>
      <w:r w:rsidRPr="00F81721">
        <w:rPr>
          <w:rFonts w:cs="Tahoma"/>
          <w:lang w:val="it-IT"/>
        </w:rPr>
        <w:t>SQL Server2008 R2 Datacenter</w:t>
      </w:r>
      <w:r w:rsidRPr="00E30558">
        <w:rPr>
          <w:rFonts w:cs="Tahoma"/>
          <w:lang w:val="pt-PT"/>
        </w:rPr>
        <w:t xml:space="preserve"> </w:t>
      </w:r>
    </w:p>
    <w:p w14:paraId="33DA099C" w14:textId="77777777" w:rsidR="005B31F0" w:rsidRPr="00E30558" w:rsidRDefault="001A26BE" w:rsidP="00BA3004">
      <w:pPr>
        <w:rPr>
          <w:rFonts w:cs="Tahoma"/>
          <w:lang w:val="pt-PT"/>
        </w:rPr>
      </w:pPr>
      <w:r w:rsidRPr="00F81721">
        <w:rPr>
          <w:rFonts w:cs="Tahoma"/>
          <w:lang w:val="it-IT"/>
        </w:rPr>
        <w:t>SQL Server2008 R2 Enterprise</w:t>
      </w:r>
    </w:p>
    <w:p w14:paraId="33DA099D" w14:textId="77777777" w:rsidR="005B31F0" w:rsidRPr="00F81721" w:rsidRDefault="001A26BE" w:rsidP="00BA3004">
      <w:pPr>
        <w:rPr>
          <w:rFonts w:cs="Tahoma"/>
        </w:rPr>
      </w:pPr>
      <w:r w:rsidRPr="00F81721">
        <w:rPr>
          <w:rFonts w:cs="Tahoma"/>
          <w:lang w:val="it-IT"/>
        </w:rPr>
        <w:t>SQL Server2008 R2 Small Business</w:t>
      </w:r>
      <w:r w:rsidRPr="00F81721">
        <w:rPr>
          <w:rFonts w:cs="Tahoma"/>
        </w:rPr>
        <w:t xml:space="preserve"> </w:t>
      </w:r>
    </w:p>
    <w:p w14:paraId="33DA099E" w14:textId="77777777" w:rsidR="005B31F0" w:rsidRPr="00F81721" w:rsidRDefault="001A26BE" w:rsidP="00BA3004">
      <w:pPr>
        <w:rPr>
          <w:rFonts w:cs="Tahoma"/>
        </w:rPr>
      </w:pPr>
      <w:r w:rsidRPr="00F81721">
        <w:rPr>
          <w:rFonts w:cs="Tahoma"/>
          <w:lang w:val="it-IT"/>
        </w:rPr>
        <w:t>SQL Server2008 R2 Standard</w:t>
      </w:r>
    </w:p>
    <w:p w14:paraId="33DA099F" w14:textId="77777777" w:rsidR="00CC4AC7" w:rsidRPr="00F81721" w:rsidRDefault="001A26BE" w:rsidP="00BA3004">
      <w:pPr>
        <w:rPr>
          <w:rFonts w:cs="Tahoma"/>
        </w:rPr>
      </w:pPr>
      <w:r w:rsidRPr="00F81721">
        <w:rPr>
          <w:rFonts w:cs="Tahoma"/>
          <w:lang w:val="it-IT"/>
        </w:rPr>
        <w:t>Processore per SQL Server 2008 R2 Workgroup</w:t>
      </w:r>
    </w:p>
    <w:p w14:paraId="33DA09A0" w14:textId="77777777" w:rsidR="00CC4AC7" w:rsidRPr="00F81721" w:rsidRDefault="001A26BE" w:rsidP="00BA3004">
      <w:pPr>
        <w:rPr>
          <w:rFonts w:cs="Tahoma"/>
        </w:rPr>
      </w:pPr>
      <w:r w:rsidRPr="00F81721">
        <w:rPr>
          <w:rFonts w:cs="Tahoma"/>
          <w:lang w:val="it-IT"/>
        </w:rPr>
        <w:t>SQL Server 2008 R2 Workgroup (5 Add On Client)</w:t>
      </w:r>
    </w:p>
    <w:p w14:paraId="33DA09A1" w14:textId="77777777" w:rsidR="00CC4AC7" w:rsidRPr="00F81721" w:rsidRDefault="001A26BE" w:rsidP="00BA3004">
      <w:pPr>
        <w:rPr>
          <w:rFonts w:cs="Tahoma"/>
        </w:rPr>
      </w:pPr>
      <w:r w:rsidRPr="00F81721">
        <w:rPr>
          <w:rFonts w:cs="Tahoma"/>
          <w:lang w:val="it-IT"/>
        </w:rPr>
        <w:t>SQL Server2008 R2 Web</w:t>
      </w:r>
    </w:p>
    <w:p w14:paraId="33DA09A2" w14:textId="77777777" w:rsidR="00E9432A" w:rsidRPr="00F81721" w:rsidRDefault="001A26BE" w:rsidP="00BA3004">
      <w:pPr>
        <w:rPr>
          <w:rFonts w:cs="Tahoma"/>
        </w:rPr>
      </w:pPr>
      <w:r w:rsidRPr="00F81721">
        <w:rPr>
          <w:rFonts w:cs="Tahoma"/>
          <w:lang w:val="it-IT"/>
        </w:rPr>
        <w:t>System Center Client Management Suite (Client ML) per OSE</w:t>
      </w:r>
    </w:p>
    <w:p w14:paraId="33DA09A3" w14:textId="77777777" w:rsidR="00E9432A" w:rsidRPr="00F81721" w:rsidRDefault="001A26BE" w:rsidP="00BA3004">
      <w:pPr>
        <w:rPr>
          <w:rFonts w:cs="Tahoma"/>
        </w:rPr>
      </w:pPr>
      <w:r w:rsidRPr="00F81721">
        <w:rPr>
          <w:rFonts w:cs="Tahoma"/>
          <w:lang w:val="it-IT"/>
        </w:rPr>
        <w:t>System Center Client Management Suite (Client ML) per Utente</w:t>
      </w:r>
    </w:p>
    <w:p w14:paraId="33DA09A4" w14:textId="77777777" w:rsidR="00E9432A" w:rsidRPr="00F81721" w:rsidRDefault="001A26BE" w:rsidP="00BA3004">
      <w:pPr>
        <w:rPr>
          <w:rFonts w:cs="Tahoma"/>
        </w:rPr>
      </w:pPr>
      <w:r w:rsidRPr="00F81721">
        <w:rPr>
          <w:rFonts w:cs="Tahoma"/>
          <w:lang w:val="it-IT"/>
        </w:rPr>
        <w:t>Licenza di Gestione Client (Client ML) per System Center Configuration Manager 2007 R3 (Solo Studenti)</w:t>
      </w:r>
    </w:p>
    <w:p w14:paraId="33DA09A5" w14:textId="77777777" w:rsidR="00E9432A" w:rsidRPr="00F81721" w:rsidRDefault="001A26BE" w:rsidP="00BA3004">
      <w:pPr>
        <w:rPr>
          <w:rFonts w:cs="Tahoma"/>
        </w:rPr>
      </w:pPr>
      <w:r w:rsidRPr="00F81721">
        <w:rPr>
          <w:rFonts w:cs="Tahoma"/>
          <w:lang w:val="it-IT"/>
        </w:rPr>
        <w:t>Licenza di Gestione Client per OSE per System Center Configuration Manager 2007 R3</w:t>
      </w:r>
    </w:p>
    <w:p w14:paraId="33DA09A6" w14:textId="77777777" w:rsidR="00E9432A" w:rsidRPr="00F81721" w:rsidRDefault="001A26BE" w:rsidP="00BA3004">
      <w:pPr>
        <w:rPr>
          <w:rFonts w:cs="Tahoma"/>
        </w:rPr>
      </w:pPr>
      <w:bookmarkStart w:id="707" w:name="_Toc317591145"/>
      <w:bookmarkStart w:id="708" w:name="_Toc323034107"/>
      <w:bookmarkStart w:id="709" w:name="_Toc325609143"/>
      <w:bookmarkStart w:id="710" w:name="_Toc328145937"/>
      <w:bookmarkEnd w:id="707"/>
      <w:bookmarkEnd w:id="708"/>
      <w:bookmarkEnd w:id="709"/>
      <w:bookmarkEnd w:id="710"/>
      <w:r w:rsidRPr="00F81721">
        <w:rPr>
          <w:rFonts w:cs="Tahoma"/>
          <w:lang w:val="it-IT"/>
        </w:rPr>
        <w:t>Licenza di Gestione Client per Utente per System Center Configuration Manager 2007 R3</w:t>
      </w:r>
    </w:p>
    <w:p w14:paraId="33DA09A7" w14:textId="77777777" w:rsidR="007A5EAF" w:rsidRPr="00F81721" w:rsidRDefault="001A26BE" w:rsidP="00BA3004">
      <w:pPr>
        <w:rPr>
          <w:rFonts w:cs="Tahoma"/>
        </w:rPr>
      </w:pPr>
      <w:r w:rsidRPr="00F81721">
        <w:rPr>
          <w:rFonts w:cs="Tahoma"/>
          <w:lang w:val="it-IT"/>
        </w:rPr>
        <w:t>Visual Studio Team Explorer Everywhere 2010</w:t>
      </w:r>
    </w:p>
    <w:p w14:paraId="33DA09A8" w14:textId="77777777" w:rsidR="00E9432A" w:rsidRPr="00F81721" w:rsidRDefault="001A26BE" w:rsidP="00BA3004">
      <w:pPr>
        <w:rPr>
          <w:rFonts w:cs="Tahoma"/>
        </w:rPr>
      </w:pPr>
      <w:r w:rsidRPr="00F81721">
        <w:rPr>
          <w:rFonts w:cs="Tahoma"/>
          <w:lang w:val="it-IT"/>
        </w:rPr>
        <w:t>Windows Embedded Device Manager 2011</w:t>
      </w:r>
    </w:p>
    <w:p w14:paraId="33DA09A9" w14:textId="77777777" w:rsidR="00E9432A" w:rsidRPr="00F81721" w:rsidRDefault="001A26BE" w:rsidP="00BA3004">
      <w:pPr>
        <w:rPr>
          <w:rFonts w:cs="Tahoma"/>
        </w:rPr>
      </w:pPr>
      <w:r w:rsidRPr="00F81721">
        <w:rPr>
          <w:rFonts w:cs="Tahoma"/>
          <w:lang w:val="it-IT"/>
        </w:rPr>
        <w:t>Windows Embedded Device Manager 2011 con Tecnologia SQL Server 2008</w:t>
      </w:r>
    </w:p>
    <w:p w14:paraId="33DA09AA" w14:textId="77777777" w:rsidR="00E9432A" w:rsidRPr="00F81721" w:rsidRDefault="00E9432A" w:rsidP="00842F32">
      <w:pPr>
        <w:pStyle w:val="Heading2"/>
        <w:ind w:left="0"/>
        <w:jc w:val="both"/>
        <w:rPr>
          <w:rFonts w:ascii="Tahoma" w:hAnsi="Tahoma" w:cs="Tahoma"/>
        </w:rPr>
      </w:pPr>
    </w:p>
    <w:p w14:paraId="33DA09AB" w14:textId="77777777" w:rsidR="00A31A6D" w:rsidRPr="00F81721" w:rsidRDefault="00A31A6D" w:rsidP="00A31A6D">
      <w:pPr>
        <w:rPr>
          <w:rFonts w:cs="Tahoma"/>
        </w:rPr>
      </w:pPr>
    </w:p>
    <w:p w14:paraId="33DA09AC" w14:textId="77777777" w:rsidR="00842F32" w:rsidRPr="00E30558" w:rsidRDefault="001A26BE" w:rsidP="00842F32">
      <w:pPr>
        <w:pStyle w:val="Heading2"/>
        <w:ind w:left="0"/>
        <w:jc w:val="both"/>
        <w:rPr>
          <w:rFonts w:ascii="Tahoma" w:hAnsi="Tahoma" w:cs="Tahoma"/>
          <w:lang w:val="fr-FR"/>
        </w:rPr>
      </w:pPr>
      <w:bookmarkStart w:id="711" w:name="_Toc336338176"/>
      <w:bookmarkStart w:id="712" w:name="_Toc340752467"/>
      <w:bookmarkEnd w:id="711"/>
      <w:r w:rsidRPr="00F81721">
        <w:rPr>
          <w:rFonts w:ascii="Tahoma" w:hAnsi="Tahoma" w:cs="Tahoma"/>
          <w:color w:val="FF6600"/>
          <w:lang w:val="it-IT"/>
        </w:rPr>
        <w:t>MODIFICHE APPORTATE NEL MESE DI MARZO 2012</w:t>
      </w:r>
      <w:bookmarkEnd w:id="712"/>
    </w:p>
    <w:p w14:paraId="33DA09AD" w14:textId="77777777" w:rsidR="00842F32" w:rsidRPr="00E30558" w:rsidRDefault="00842F32" w:rsidP="00842F32">
      <w:pPr>
        <w:pStyle w:val="Heading2"/>
        <w:ind w:left="0"/>
        <w:jc w:val="both"/>
        <w:rPr>
          <w:rFonts w:ascii="Tahoma" w:hAnsi="Tahoma" w:cs="Tahoma"/>
          <w:lang w:val="fr-FR"/>
        </w:rPr>
      </w:pPr>
    </w:p>
    <w:p w14:paraId="33DA09AE" w14:textId="77777777" w:rsidR="00842F32" w:rsidRPr="00E30558" w:rsidRDefault="001A26BE" w:rsidP="00842F32">
      <w:pPr>
        <w:rPr>
          <w:rFonts w:cs="Tahoma"/>
          <w:lang w:val="fr-FR"/>
        </w:rPr>
      </w:pPr>
      <w:r w:rsidRPr="00F81721">
        <w:rPr>
          <w:rFonts w:cs="Tahoma"/>
          <w:b/>
          <w:lang w:val="it-IT"/>
        </w:rPr>
        <w:t>Prodotti Aggiunti</w:t>
      </w:r>
    </w:p>
    <w:p w14:paraId="33DA09AF" w14:textId="77777777" w:rsidR="00842F32" w:rsidRPr="00E30558" w:rsidRDefault="001A26BE" w:rsidP="00842F32">
      <w:pPr>
        <w:rPr>
          <w:rFonts w:cs="Tahoma"/>
          <w:lang w:val="fr-FR"/>
        </w:rPr>
      </w:pPr>
      <w:r w:rsidRPr="00F81721">
        <w:rPr>
          <w:rFonts w:cs="Tahoma"/>
          <w:lang w:val="it-IT"/>
        </w:rPr>
        <w:t>Non sono stati aggiunti prodotti.</w:t>
      </w:r>
    </w:p>
    <w:p w14:paraId="33DA09B0" w14:textId="77777777" w:rsidR="00842F32" w:rsidRPr="00F81721" w:rsidRDefault="00842F32" w:rsidP="00842F32">
      <w:pPr>
        <w:rPr>
          <w:rFonts w:cs="Tahoma"/>
        </w:rPr>
      </w:pPr>
      <w:r w:rsidRPr="0051160D">
        <w:rPr>
          <w:rFonts w:cs="Tahoma"/>
          <w:b/>
          <w:szCs w:val="18"/>
        </w:rPr>
        <w:br/>
      </w:r>
      <w:r w:rsidR="001A26BE" w:rsidRPr="00F81721">
        <w:rPr>
          <w:rFonts w:cs="Tahoma"/>
          <w:b/>
          <w:lang w:val="it-IT"/>
        </w:rPr>
        <w:t>Promozioni</w:t>
      </w:r>
    </w:p>
    <w:p w14:paraId="33DA09B1" w14:textId="77777777" w:rsidR="0076312D" w:rsidRPr="00F81721" w:rsidRDefault="001A26BE" w:rsidP="0076312D">
      <w:pPr>
        <w:outlineLvl w:val="1"/>
        <w:rPr>
          <w:rFonts w:cs="Tahoma"/>
        </w:rPr>
      </w:pPr>
      <w:r w:rsidRPr="00F81721">
        <w:rPr>
          <w:rFonts w:cs="Tahoma"/>
          <w:color w:val="000000"/>
          <w:lang w:val="it-IT"/>
        </w:rPr>
        <w:t>Promozione di Bing Maps per Applicazioni Line-of-Business</w:t>
      </w:r>
    </w:p>
    <w:p w14:paraId="33DA09B2" w14:textId="77777777" w:rsidR="0076312D" w:rsidRPr="00F81721" w:rsidRDefault="001A26BE" w:rsidP="0076312D">
      <w:pPr>
        <w:outlineLvl w:val="1"/>
        <w:rPr>
          <w:rFonts w:cs="Tahoma"/>
        </w:rPr>
      </w:pPr>
      <w:r w:rsidRPr="00F81721">
        <w:rPr>
          <w:rFonts w:cs="Tahoma"/>
          <w:color w:val="000000"/>
          <w:lang w:val="it-IT"/>
        </w:rPr>
        <w:t>Promozione di Enrollment for Core Infrastructure Standard Suite</w:t>
      </w:r>
    </w:p>
    <w:p w14:paraId="33DA09B3" w14:textId="77777777" w:rsidR="00842F32" w:rsidRPr="00F81721" w:rsidRDefault="00842F32" w:rsidP="00842F32">
      <w:pPr>
        <w:rPr>
          <w:rFonts w:cs="Tahoma"/>
        </w:rPr>
      </w:pPr>
    </w:p>
    <w:p w14:paraId="33DA09B4" w14:textId="77777777" w:rsidR="00842F32" w:rsidRPr="00F81721" w:rsidRDefault="001A26BE" w:rsidP="00842F32">
      <w:pPr>
        <w:rPr>
          <w:rFonts w:cs="Tahoma"/>
        </w:rPr>
      </w:pPr>
      <w:r w:rsidRPr="00F81721">
        <w:rPr>
          <w:rFonts w:cs="Tahoma"/>
          <w:b/>
          <w:lang w:val="it-IT"/>
        </w:rPr>
        <w:t>Prodotti Eliminati</w:t>
      </w:r>
    </w:p>
    <w:p w14:paraId="33DA09B5" w14:textId="77777777" w:rsidR="00AD3A03" w:rsidRPr="00F81721" w:rsidRDefault="001A26BE" w:rsidP="00842F32">
      <w:pPr>
        <w:rPr>
          <w:rFonts w:cs="Tahoma"/>
        </w:rPr>
      </w:pPr>
      <w:r w:rsidRPr="00F81721">
        <w:rPr>
          <w:rFonts w:cs="Tahoma"/>
          <w:lang w:val="it-IT"/>
        </w:rPr>
        <w:t>Non sono stati eliminati prodotti.</w:t>
      </w:r>
    </w:p>
    <w:p w14:paraId="33DA09B6" w14:textId="77777777" w:rsidR="00A31A6D" w:rsidRPr="00F81721" w:rsidRDefault="00A31A6D" w:rsidP="00842F32">
      <w:pPr>
        <w:rPr>
          <w:rFonts w:cs="Tahoma"/>
        </w:rPr>
      </w:pPr>
    </w:p>
    <w:p w14:paraId="33DA09B7" w14:textId="77777777" w:rsidR="00842F32" w:rsidRPr="00F81721" w:rsidRDefault="00842F32" w:rsidP="00842F32">
      <w:pPr>
        <w:pStyle w:val="Heading2"/>
        <w:ind w:left="0"/>
        <w:jc w:val="both"/>
        <w:rPr>
          <w:rFonts w:ascii="Tahoma" w:hAnsi="Tahoma" w:cs="Tahoma"/>
        </w:rPr>
      </w:pPr>
    </w:p>
    <w:p w14:paraId="33DA09B8" w14:textId="77777777" w:rsidR="00C10AE3" w:rsidRPr="00F81721" w:rsidRDefault="001A26BE" w:rsidP="00C10AE3">
      <w:pPr>
        <w:pStyle w:val="Heading3"/>
        <w:rPr>
          <w:rFonts w:ascii="Tahoma" w:hAnsi="Tahoma" w:cs="Tahoma"/>
        </w:rPr>
      </w:pPr>
      <w:bookmarkStart w:id="713" w:name="_Toc336338177"/>
      <w:bookmarkStart w:id="714" w:name="_Toc340752468"/>
      <w:bookmarkEnd w:id="713"/>
      <w:r w:rsidRPr="00F81721">
        <w:rPr>
          <w:rFonts w:ascii="Tahoma" w:hAnsi="Tahoma" w:cs="Tahoma"/>
          <w:color w:val="FF6600"/>
          <w:sz w:val="24"/>
          <w:lang w:val="it-IT"/>
        </w:rPr>
        <w:t>MODIFICHE APPORTATE NEL MESE DI FEBBRAIO 2012</w:t>
      </w:r>
      <w:bookmarkEnd w:id="714"/>
    </w:p>
    <w:p w14:paraId="33DA09B9" w14:textId="77777777" w:rsidR="00C10AE3" w:rsidRPr="00F81721" w:rsidRDefault="00C10AE3" w:rsidP="00C10AE3">
      <w:pPr>
        <w:rPr>
          <w:rFonts w:cs="Tahoma"/>
        </w:rPr>
      </w:pPr>
    </w:p>
    <w:p w14:paraId="33DA09BA" w14:textId="77777777" w:rsidR="00C10AE3" w:rsidRPr="00E30558" w:rsidRDefault="001A26BE" w:rsidP="00C10AE3">
      <w:pPr>
        <w:rPr>
          <w:rFonts w:cs="Tahoma"/>
          <w:lang w:val="fr-FR"/>
        </w:rPr>
      </w:pPr>
      <w:r w:rsidRPr="00F81721">
        <w:rPr>
          <w:rFonts w:cs="Tahoma"/>
          <w:b/>
          <w:lang w:val="it-IT"/>
        </w:rPr>
        <w:t>Prodotti Aggiunti</w:t>
      </w:r>
    </w:p>
    <w:p w14:paraId="33DA09BB" w14:textId="77777777" w:rsidR="00C10AE3" w:rsidRPr="00E30558" w:rsidRDefault="001A26BE" w:rsidP="00C10AE3">
      <w:pPr>
        <w:rPr>
          <w:rFonts w:cs="Tahoma"/>
          <w:lang w:val="fr-FR"/>
        </w:rPr>
      </w:pPr>
      <w:r w:rsidRPr="00F81721">
        <w:rPr>
          <w:rFonts w:cs="Tahoma"/>
          <w:lang w:val="it-IT"/>
        </w:rPr>
        <w:t>Non sono stati aggiunti prodotti.</w:t>
      </w:r>
    </w:p>
    <w:p w14:paraId="33DA09BC" w14:textId="77777777" w:rsidR="00C10AE3" w:rsidRPr="00E30558" w:rsidRDefault="00C10AE3" w:rsidP="00C10AE3">
      <w:pPr>
        <w:rPr>
          <w:rFonts w:cs="Tahoma"/>
          <w:lang w:val="fr-FR"/>
        </w:rPr>
      </w:pPr>
    </w:p>
    <w:p w14:paraId="33DA09BD" w14:textId="77777777" w:rsidR="00C10AE3" w:rsidRPr="00F81721" w:rsidRDefault="001A26BE" w:rsidP="00C10AE3">
      <w:pPr>
        <w:rPr>
          <w:rFonts w:cs="Tahoma"/>
        </w:rPr>
      </w:pPr>
      <w:r w:rsidRPr="00F81721">
        <w:rPr>
          <w:rFonts w:cs="Tahoma"/>
          <w:b/>
          <w:color w:val="000000"/>
          <w:lang w:val="it-IT"/>
        </w:rPr>
        <w:t>Promozioni</w:t>
      </w:r>
    </w:p>
    <w:p w14:paraId="33DA09BE" w14:textId="77777777" w:rsidR="00C10AE3" w:rsidRPr="00F81721" w:rsidRDefault="001A26BE" w:rsidP="00C10AE3">
      <w:pPr>
        <w:rPr>
          <w:rFonts w:cs="Tahoma"/>
        </w:rPr>
      </w:pPr>
      <w:r w:rsidRPr="00F81721">
        <w:rPr>
          <w:rFonts w:cs="Tahoma"/>
          <w:lang w:val="it-IT"/>
        </w:rPr>
        <w:t>SQL Server Parallel Data Warehouse</w:t>
      </w:r>
      <w:r w:rsidRPr="00F81721">
        <w:rPr>
          <w:rFonts w:cs="Tahoma"/>
        </w:rPr>
        <w:t xml:space="preserve"> </w:t>
      </w:r>
    </w:p>
    <w:p w14:paraId="33DA09BF" w14:textId="77777777" w:rsidR="00C10AE3" w:rsidRPr="00F81721" w:rsidRDefault="001A26BE" w:rsidP="00C10AE3">
      <w:pPr>
        <w:rPr>
          <w:rFonts w:cs="Tahoma"/>
        </w:rPr>
      </w:pPr>
      <w:r w:rsidRPr="00F81721">
        <w:rPr>
          <w:rFonts w:cs="Tahoma"/>
          <w:lang w:val="it-IT"/>
        </w:rPr>
        <w:t>Visual Studio Test Professional con MSDN al 20% di Sconto</w:t>
      </w:r>
    </w:p>
    <w:p w14:paraId="33DA09C0" w14:textId="77777777" w:rsidR="00C10AE3" w:rsidRPr="00F81721" w:rsidRDefault="00C10AE3" w:rsidP="00C10AE3">
      <w:pPr>
        <w:rPr>
          <w:rFonts w:cs="Tahoma"/>
        </w:rPr>
      </w:pPr>
    </w:p>
    <w:p w14:paraId="33DA09C1" w14:textId="77777777" w:rsidR="00C10AE3" w:rsidRPr="00F81721" w:rsidRDefault="001A26BE" w:rsidP="00C10AE3">
      <w:pPr>
        <w:rPr>
          <w:rFonts w:cs="Tahoma"/>
        </w:rPr>
      </w:pPr>
      <w:r w:rsidRPr="00F81721">
        <w:rPr>
          <w:rFonts w:cs="Tahoma"/>
          <w:b/>
          <w:color w:val="000000"/>
          <w:lang w:val="it-IT"/>
        </w:rPr>
        <w:t>Prodotti Eliminati</w:t>
      </w:r>
    </w:p>
    <w:p w14:paraId="33DA09C2" w14:textId="77777777" w:rsidR="00C10AE3" w:rsidRPr="00F81721" w:rsidRDefault="001A26BE" w:rsidP="00C10AE3">
      <w:pPr>
        <w:rPr>
          <w:rFonts w:cs="Tahoma"/>
        </w:rPr>
      </w:pPr>
      <w:r w:rsidRPr="00F81721">
        <w:rPr>
          <w:rFonts w:cs="Tahoma"/>
          <w:color w:val="000000"/>
          <w:lang w:val="it-IT"/>
        </w:rPr>
        <w:t>Non sono stati eliminati prodotti.</w:t>
      </w:r>
    </w:p>
    <w:p w14:paraId="33DA09C3" w14:textId="77777777" w:rsidR="00C4684B" w:rsidRPr="00F81721" w:rsidRDefault="00C4684B" w:rsidP="00C10AE3">
      <w:pPr>
        <w:rPr>
          <w:rFonts w:cs="Tahoma"/>
        </w:rPr>
      </w:pPr>
    </w:p>
    <w:p w14:paraId="33DA09C4" w14:textId="77777777" w:rsidR="00C10AE3" w:rsidRPr="00F81721" w:rsidRDefault="00C10AE3" w:rsidP="00047061">
      <w:pPr>
        <w:pStyle w:val="Heading3"/>
        <w:rPr>
          <w:rFonts w:ascii="Tahoma" w:hAnsi="Tahoma" w:cs="Tahoma"/>
        </w:rPr>
      </w:pPr>
    </w:p>
    <w:p w14:paraId="33DA09C5" w14:textId="77777777" w:rsidR="00565718" w:rsidRPr="00F81721" w:rsidRDefault="00565718" w:rsidP="00565718"/>
    <w:p w14:paraId="33DA09C6" w14:textId="77777777" w:rsidR="00047061" w:rsidRPr="00F81721" w:rsidRDefault="001A26BE" w:rsidP="00047061">
      <w:pPr>
        <w:pStyle w:val="Heading3"/>
        <w:rPr>
          <w:rFonts w:ascii="Tahoma" w:hAnsi="Tahoma" w:cs="Tahoma"/>
        </w:rPr>
      </w:pPr>
      <w:bookmarkStart w:id="715" w:name="_Toc336338178"/>
      <w:bookmarkStart w:id="716" w:name="_Toc340752469"/>
      <w:bookmarkEnd w:id="715"/>
      <w:r w:rsidRPr="00F81721">
        <w:rPr>
          <w:rFonts w:ascii="Tahoma" w:hAnsi="Tahoma" w:cs="Tahoma"/>
          <w:color w:val="FF6600"/>
          <w:sz w:val="24"/>
          <w:lang w:val="it-IT"/>
        </w:rPr>
        <w:t>MODIFICHE APPORTATE NEL MESE DI GENNAIO 2012</w:t>
      </w:r>
      <w:bookmarkEnd w:id="716"/>
    </w:p>
    <w:p w14:paraId="33DA09C7" w14:textId="77777777" w:rsidR="00047061" w:rsidRPr="00F81721" w:rsidRDefault="00047061" w:rsidP="00047061">
      <w:pPr>
        <w:jc w:val="both"/>
        <w:outlineLvl w:val="1"/>
        <w:rPr>
          <w:rFonts w:cs="Tahoma"/>
        </w:rPr>
      </w:pPr>
    </w:p>
    <w:p w14:paraId="33DA09C8" w14:textId="77777777" w:rsidR="00047061" w:rsidRPr="00E30558" w:rsidRDefault="001A26BE" w:rsidP="00047061">
      <w:pPr>
        <w:rPr>
          <w:rFonts w:cs="Tahoma"/>
          <w:lang w:val="fr-FR"/>
        </w:rPr>
      </w:pPr>
      <w:r w:rsidRPr="00F81721">
        <w:rPr>
          <w:rFonts w:cs="Tahoma"/>
          <w:b/>
          <w:lang w:val="it-IT"/>
        </w:rPr>
        <w:t>Prodotti Aggiunti</w:t>
      </w:r>
    </w:p>
    <w:p w14:paraId="33DA09C9" w14:textId="77777777" w:rsidR="00047061" w:rsidRPr="00E30558" w:rsidRDefault="001A26BE" w:rsidP="00047061">
      <w:pPr>
        <w:rPr>
          <w:rFonts w:cs="Tahoma"/>
          <w:lang w:val="fr-FR"/>
        </w:rPr>
      </w:pPr>
      <w:r w:rsidRPr="00F81721">
        <w:rPr>
          <w:rFonts w:cs="Tahoma"/>
          <w:color w:val="000000"/>
          <w:lang w:val="it-IT"/>
        </w:rPr>
        <w:t>Non sono stati aggiunti prodotti.</w:t>
      </w:r>
    </w:p>
    <w:p w14:paraId="33DA09CA" w14:textId="77777777" w:rsidR="00047061" w:rsidRPr="00E30558" w:rsidRDefault="00047061" w:rsidP="00047061">
      <w:pPr>
        <w:keepNext/>
        <w:tabs>
          <w:tab w:val="num" w:pos="720"/>
        </w:tabs>
        <w:spacing w:before="60"/>
        <w:ind w:left="720" w:hanging="360"/>
        <w:outlineLvl w:val="3"/>
        <w:rPr>
          <w:rFonts w:cs="Tahoma"/>
          <w:lang w:val="fr-FR"/>
        </w:rPr>
      </w:pPr>
    </w:p>
    <w:p w14:paraId="33DA09CB" w14:textId="77777777" w:rsidR="00047061" w:rsidRPr="00E30558" w:rsidRDefault="001A26BE" w:rsidP="00047061">
      <w:pPr>
        <w:rPr>
          <w:rFonts w:cs="Tahoma"/>
          <w:lang w:val="fr-FR"/>
        </w:rPr>
      </w:pPr>
      <w:r w:rsidRPr="00F81721">
        <w:rPr>
          <w:rFonts w:cs="Tahoma"/>
          <w:b/>
          <w:color w:val="000000"/>
          <w:lang w:val="it-IT"/>
        </w:rPr>
        <w:t>Promozioni</w:t>
      </w:r>
    </w:p>
    <w:p w14:paraId="33DA09CC" w14:textId="77777777" w:rsidR="00047061" w:rsidRPr="00E30558" w:rsidRDefault="00047061" w:rsidP="00047061">
      <w:pPr>
        <w:rPr>
          <w:rFonts w:cs="Tahoma"/>
          <w:lang w:val="fr-FR"/>
        </w:rPr>
      </w:pPr>
    </w:p>
    <w:p w14:paraId="33DA09CD" w14:textId="77777777" w:rsidR="009E1FC5" w:rsidRPr="00E30558" w:rsidRDefault="001A26BE" w:rsidP="00047061">
      <w:pPr>
        <w:rPr>
          <w:rFonts w:cs="Tahoma"/>
          <w:lang w:val="fr-FR"/>
        </w:rPr>
      </w:pPr>
      <w:r w:rsidRPr="00F81721">
        <w:rPr>
          <w:rFonts w:cs="Tahoma"/>
          <w:lang w:val="it-IT"/>
        </w:rPr>
        <w:t>Sono state aggiunte le seguenti promozioni:</w:t>
      </w:r>
    </w:p>
    <w:p w14:paraId="33DA09CE" w14:textId="77777777" w:rsidR="009E1FC5" w:rsidRPr="00E30558" w:rsidRDefault="001A26BE" w:rsidP="00047061">
      <w:pPr>
        <w:rPr>
          <w:rFonts w:cs="Tahoma"/>
          <w:lang w:val="fr-FR"/>
        </w:rPr>
      </w:pPr>
      <w:r w:rsidRPr="00F81721">
        <w:rPr>
          <w:rFonts w:cs="Tahoma"/>
          <w:color w:val="000000"/>
          <w:lang w:val="it-IT"/>
        </w:rPr>
        <w:t>Promozione di MSDN Attach</w:t>
      </w:r>
    </w:p>
    <w:p w14:paraId="33DA09CF" w14:textId="77777777" w:rsidR="009E1FC5" w:rsidRPr="00E30558" w:rsidRDefault="009E1FC5" w:rsidP="00047061">
      <w:pPr>
        <w:rPr>
          <w:rFonts w:cs="Tahoma"/>
          <w:lang w:val="fr-FR"/>
        </w:rPr>
      </w:pPr>
    </w:p>
    <w:p w14:paraId="33DA09D0" w14:textId="77777777" w:rsidR="009E1FC5" w:rsidRPr="00E30558" w:rsidRDefault="001A26BE" w:rsidP="009E1FC5">
      <w:pPr>
        <w:outlineLvl w:val="1"/>
        <w:rPr>
          <w:rFonts w:cs="Tahoma"/>
          <w:lang w:val="fr-FR"/>
        </w:rPr>
      </w:pPr>
      <w:r w:rsidRPr="00F81721">
        <w:rPr>
          <w:rFonts w:cs="Tahoma"/>
          <w:color w:val="000000"/>
          <w:lang w:val="it-IT"/>
        </w:rPr>
        <w:t>Sono state eliminate le seguenti promozioni</w:t>
      </w:r>
    </w:p>
    <w:p w14:paraId="33DA09D1" w14:textId="77777777" w:rsidR="009E1FC5" w:rsidRPr="00E30558" w:rsidRDefault="001A26BE" w:rsidP="009E1FC5">
      <w:pPr>
        <w:outlineLvl w:val="1"/>
        <w:rPr>
          <w:rFonts w:cs="Tahoma"/>
          <w:lang w:val="fr-FR"/>
        </w:rPr>
      </w:pPr>
      <w:r w:rsidRPr="00F81721">
        <w:rPr>
          <w:rFonts w:cs="Tahoma"/>
          <w:color w:val="000000"/>
          <w:lang w:val="it-IT"/>
        </w:rPr>
        <w:t>Promozione di CRM Online</w:t>
      </w:r>
    </w:p>
    <w:p w14:paraId="33DA09D2" w14:textId="77777777" w:rsidR="009E1FC5" w:rsidRPr="00F81721" w:rsidRDefault="001A26BE" w:rsidP="009E1FC5">
      <w:pPr>
        <w:outlineLvl w:val="1"/>
        <w:rPr>
          <w:rFonts w:cs="Tahoma"/>
        </w:rPr>
      </w:pPr>
      <w:r w:rsidRPr="00F81721">
        <w:rPr>
          <w:rFonts w:cs="Tahoma"/>
          <w:color w:val="000000"/>
          <w:lang w:val="it-IT"/>
        </w:rPr>
        <w:t>Promozione per lo Sconto del 50% per il Primo Anno del Nuovo Office Open Value Subscription</w:t>
      </w:r>
    </w:p>
    <w:p w14:paraId="33DA09D3" w14:textId="77777777" w:rsidR="00047061" w:rsidRPr="00F81721" w:rsidRDefault="00696DC8" w:rsidP="009E1FC5">
      <w:pPr>
        <w:outlineLvl w:val="1"/>
        <w:rPr>
          <w:rFonts w:cs="Tahoma"/>
        </w:rPr>
      </w:pPr>
      <w:r w:rsidRPr="00F81721">
        <w:rPr>
          <w:rFonts w:cs="Tahoma"/>
          <w:color w:val="000000"/>
          <w:lang w:val="it-IT"/>
        </w:rPr>
        <w:t>Promozione Up-to-Date del Programma Open Value Subscription per Windows 7 Professional</w:t>
      </w:r>
      <w:r w:rsidRPr="00F81721">
        <w:rPr>
          <w:rFonts w:cs="Tahoma"/>
          <w:color w:val="000000"/>
          <w:lang w:val="it-IT"/>
        </w:rPr>
        <w:br/>
      </w:r>
      <w:r w:rsidR="001A26BE" w:rsidRPr="00F81721">
        <w:rPr>
          <w:rFonts w:cs="Tahoma"/>
        </w:rPr>
        <w:t xml:space="preserve"> </w:t>
      </w:r>
    </w:p>
    <w:p w14:paraId="33DA09D4" w14:textId="77777777" w:rsidR="00047061" w:rsidRPr="00E30558" w:rsidRDefault="001A26BE" w:rsidP="00047061">
      <w:pPr>
        <w:rPr>
          <w:rFonts w:cs="Tahoma"/>
          <w:lang w:val="pt-PT"/>
        </w:rPr>
      </w:pPr>
      <w:r w:rsidRPr="00F81721">
        <w:rPr>
          <w:rFonts w:cs="Tahoma"/>
          <w:b/>
          <w:color w:val="000000"/>
          <w:lang w:val="it-IT"/>
        </w:rPr>
        <w:t>Prodotti Eliminati</w:t>
      </w:r>
    </w:p>
    <w:p w14:paraId="33DA09D5" w14:textId="77777777" w:rsidR="00BC10BD" w:rsidRPr="00E30558" w:rsidRDefault="001A26BE" w:rsidP="00BC10BD">
      <w:pPr>
        <w:rPr>
          <w:rFonts w:cs="Tahoma"/>
          <w:lang w:val="pt-PT"/>
        </w:rPr>
      </w:pPr>
      <w:r w:rsidRPr="00F81721">
        <w:rPr>
          <w:rFonts w:cs="Tahoma"/>
          <w:color w:val="000000"/>
          <w:lang w:val="it-IT"/>
        </w:rPr>
        <w:t>Visual SourceSafe 2005</w:t>
      </w:r>
    </w:p>
    <w:p w14:paraId="33DA09D6" w14:textId="77777777" w:rsidR="00023FE7" w:rsidRPr="00E30558" w:rsidRDefault="00EF4590" w:rsidP="00710882">
      <w:pPr>
        <w:pStyle w:val="Heading1"/>
        <w:rPr>
          <w:rFonts w:cs="Tahoma"/>
          <w:lang w:val="pt-PT"/>
        </w:rPr>
      </w:pPr>
      <w:r w:rsidRPr="00E30558">
        <w:rPr>
          <w:rFonts w:cs="Tahoma"/>
          <w:lang w:val="pt-PT" w:eastAsia="x-none"/>
        </w:rPr>
        <w:br w:type="page"/>
      </w:r>
      <w:bookmarkStart w:id="717" w:name="_Toc336338180"/>
      <w:bookmarkStart w:id="718" w:name="_Toc340752470"/>
      <w:bookmarkEnd w:id="717"/>
      <w:r w:rsidR="001A26BE" w:rsidRPr="00F81721">
        <w:rPr>
          <w:rFonts w:cs="Tahoma"/>
          <w:lang w:val="it-IT"/>
        </w:rPr>
        <w:t>ARTICOLO 2 – PROMOZIONI DI PRODOTTI</w:t>
      </w:r>
      <w:bookmarkEnd w:id="718"/>
    </w:p>
    <w:p w14:paraId="33DA09D7" w14:textId="77777777" w:rsidR="00023FE7" w:rsidRPr="00E30558" w:rsidRDefault="00023FE7" w:rsidP="00510F6B">
      <w:pPr>
        <w:ind w:right="720"/>
        <w:rPr>
          <w:rFonts w:cs="Tahoma"/>
          <w:lang w:val="pt-PT"/>
        </w:rPr>
      </w:pPr>
    </w:p>
    <w:p w14:paraId="33DA09D8" w14:textId="77777777" w:rsidR="007177A5" w:rsidRPr="00E30558" w:rsidRDefault="001A26BE" w:rsidP="007177A5">
      <w:pPr>
        <w:pStyle w:val="Heading2"/>
        <w:ind w:left="0"/>
        <w:rPr>
          <w:rFonts w:ascii="Tahoma" w:hAnsi="Tahoma" w:cs="Tahoma"/>
          <w:lang w:val="pt-PT"/>
        </w:rPr>
      </w:pPr>
      <w:bookmarkStart w:id="719" w:name="_Toc336338181"/>
      <w:bookmarkStart w:id="720" w:name="_Toc340752471"/>
      <w:bookmarkEnd w:id="719"/>
      <w:r w:rsidRPr="00F81721">
        <w:rPr>
          <w:rFonts w:ascii="Tahoma" w:hAnsi="Tahoma" w:cs="Tahoma"/>
          <w:color w:val="FF9429"/>
          <w:lang w:val="it-IT"/>
        </w:rPr>
        <w:t>Promozione Exchange Server Standard</w:t>
      </w:r>
      <w:bookmarkEnd w:id="720"/>
    </w:p>
    <w:p w14:paraId="33DA09D9" w14:textId="77777777" w:rsidR="007177A5" w:rsidRPr="00E30558" w:rsidRDefault="007177A5" w:rsidP="00EF4590">
      <w:pPr>
        <w:spacing w:line="276" w:lineRule="auto"/>
        <w:jc w:val="both"/>
        <w:rPr>
          <w:rFonts w:cs="Tahoma"/>
          <w:lang w:val="pt-PT"/>
        </w:rPr>
      </w:pPr>
    </w:p>
    <w:p w14:paraId="33DA09DA" w14:textId="77777777" w:rsidR="007B675E" w:rsidRPr="00E30558" w:rsidRDefault="001A26BE" w:rsidP="007177A5">
      <w:pPr>
        <w:spacing w:after="200" w:line="276" w:lineRule="auto"/>
        <w:rPr>
          <w:rFonts w:cs="Tahoma"/>
          <w:lang w:val="it-IT"/>
        </w:rPr>
      </w:pPr>
      <w:r w:rsidRPr="00F81721">
        <w:rPr>
          <w:rFonts w:cs="Tahoma"/>
          <w:color w:val="000000"/>
          <w:lang w:val="it-IT"/>
        </w:rPr>
        <w:t>Grazie a un</w:t>
      </w:r>
      <w:r w:rsidR="007125E2" w:rsidRPr="00F81721">
        <w:rPr>
          <w:rFonts w:cs="Tahoma"/>
          <w:color w:val="000000"/>
          <w:lang w:val="it-IT"/>
        </w:rPr>
        <w:t>’</w:t>
      </w:r>
      <w:r w:rsidRPr="00F81721">
        <w:rPr>
          <w:rFonts w:cs="Tahoma"/>
          <w:color w:val="000000"/>
          <w:lang w:val="it-IT"/>
        </w:rPr>
        <w:t>offerta di durata limitata, che va dal 1 maggio 2012 al 31 dicembre 2012, Microsoft offre fino al 20% di</w:t>
      </w:r>
      <w:r w:rsidR="00D27C0F" w:rsidRPr="00F81721">
        <w:rPr>
          <w:rFonts w:cs="Tahoma"/>
          <w:color w:val="000000"/>
          <w:lang w:val="it-IT"/>
        </w:rPr>
        <w:t> </w:t>
      </w:r>
      <w:r w:rsidRPr="00F81721">
        <w:rPr>
          <w:rFonts w:cs="Tahoma"/>
          <w:color w:val="000000"/>
          <w:lang w:val="it-IT"/>
        </w:rPr>
        <w:t>sconto sul prezzo della licenza e fino al 30% sul prezzo della L&amp;SA per Exchange Server 2010 Standard Edition. Questa promozione è disponibile ai sensi dei contratti Microsoft Open and Open Value per le società commerciali e</w:t>
      </w:r>
      <w:r w:rsidR="00D27C0F" w:rsidRPr="00F81721">
        <w:rPr>
          <w:rFonts w:cs="Tahoma"/>
          <w:color w:val="000000"/>
          <w:lang w:val="it-IT"/>
        </w:rPr>
        <w:t> </w:t>
      </w:r>
      <w:r w:rsidRPr="00F81721">
        <w:rPr>
          <w:rFonts w:cs="Tahoma"/>
          <w:color w:val="000000"/>
          <w:lang w:val="it-IT"/>
        </w:rPr>
        <w:t>gli</w:t>
      </w:r>
      <w:r w:rsidR="00D27C0F" w:rsidRPr="00F81721">
        <w:rPr>
          <w:rFonts w:cs="Tahoma"/>
          <w:color w:val="000000"/>
          <w:lang w:val="it-IT"/>
        </w:rPr>
        <w:t> </w:t>
      </w:r>
      <w:r w:rsidRPr="00F81721">
        <w:rPr>
          <w:rFonts w:cs="Tahoma"/>
          <w:color w:val="000000"/>
          <w:lang w:val="it-IT"/>
        </w:rPr>
        <w:t>enti pubblici.</w:t>
      </w:r>
    </w:p>
    <w:p w14:paraId="33DA09DB" w14:textId="77777777" w:rsidR="001D214E" w:rsidRPr="00E30558" w:rsidRDefault="001A26BE" w:rsidP="001D214E">
      <w:pPr>
        <w:pStyle w:val="Heading2"/>
        <w:ind w:left="0"/>
        <w:rPr>
          <w:rFonts w:ascii="Tahoma" w:hAnsi="Tahoma" w:cs="Tahoma"/>
          <w:lang w:val="it-IT"/>
        </w:rPr>
      </w:pPr>
      <w:bookmarkStart w:id="721" w:name="_Toc336338182"/>
      <w:bookmarkStart w:id="722" w:name="_Toc340752472"/>
      <w:bookmarkEnd w:id="721"/>
      <w:r w:rsidRPr="00F81721">
        <w:rPr>
          <w:rFonts w:ascii="Tahoma" w:hAnsi="Tahoma" w:cs="Tahoma"/>
          <w:color w:val="FF9429"/>
          <w:lang w:val="it-IT"/>
        </w:rPr>
        <w:t>SQL Server Parallel Data Warehouse</w:t>
      </w:r>
      <w:bookmarkEnd w:id="722"/>
      <w:r w:rsidRPr="00E30558">
        <w:rPr>
          <w:rFonts w:ascii="Tahoma" w:hAnsi="Tahoma" w:cs="Tahoma"/>
          <w:lang w:val="it-IT"/>
        </w:rPr>
        <w:t xml:space="preserve"> </w:t>
      </w:r>
    </w:p>
    <w:p w14:paraId="33DA09DC" w14:textId="77777777" w:rsidR="001D214E" w:rsidRPr="00E30558" w:rsidRDefault="001D214E" w:rsidP="001D214E">
      <w:pPr>
        <w:rPr>
          <w:rFonts w:cs="Tahoma"/>
          <w:lang w:val="it-IT"/>
        </w:rPr>
      </w:pPr>
    </w:p>
    <w:p w14:paraId="33DA09DD" w14:textId="77777777" w:rsidR="001D214E" w:rsidRPr="00E30558" w:rsidRDefault="001A26BE" w:rsidP="001D214E">
      <w:pPr>
        <w:spacing w:after="200" w:line="276" w:lineRule="auto"/>
        <w:rPr>
          <w:rFonts w:cs="Tahoma"/>
          <w:lang w:val="it-IT"/>
        </w:rPr>
      </w:pPr>
      <w:r w:rsidRPr="00F81721">
        <w:rPr>
          <w:rFonts w:cs="Tahoma"/>
          <w:color w:val="000000"/>
          <w:lang w:val="it-IT"/>
        </w:rPr>
        <w:t>Grazie a un</w:t>
      </w:r>
      <w:r w:rsidR="007125E2" w:rsidRPr="00F81721">
        <w:rPr>
          <w:rFonts w:cs="Tahoma"/>
          <w:color w:val="000000"/>
          <w:lang w:val="it-IT"/>
        </w:rPr>
        <w:t>’</w:t>
      </w:r>
      <w:r w:rsidRPr="00F81721">
        <w:rPr>
          <w:rFonts w:cs="Tahoma"/>
          <w:color w:val="000000"/>
          <w:lang w:val="it-IT"/>
        </w:rPr>
        <w:t>offerta di durata limitata, che va dal 1 febbraio 2012 al 31 dicembre 2012, Microsoft offre fino al 45% di</w:t>
      </w:r>
      <w:r w:rsidR="00D27C0F" w:rsidRPr="00F81721">
        <w:rPr>
          <w:rFonts w:cs="Tahoma"/>
          <w:color w:val="000000"/>
          <w:lang w:val="it-IT"/>
        </w:rPr>
        <w:t> </w:t>
      </w:r>
      <w:r w:rsidRPr="00F81721">
        <w:rPr>
          <w:rFonts w:cs="Tahoma"/>
          <w:color w:val="000000"/>
          <w:lang w:val="it-IT"/>
        </w:rPr>
        <w:t>sconto sul prezzo di Licenza e Software Assurance (L&amp;SA) per SQL Server Parallel Data Warehouse. Questa promozione è disponibile ai sensi dei Contratti Microsoft Select Plus e Microsoft Enterprise, del Programma Enrollment</w:t>
      </w:r>
      <w:r w:rsidR="00D27C0F" w:rsidRPr="00F81721">
        <w:rPr>
          <w:rFonts w:cs="Tahoma"/>
          <w:color w:val="000000"/>
          <w:lang w:val="it-IT"/>
        </w:rPr>
        <w:t> </w:t>
      </w:r>
      <w:r w:rsidRPr="00F81721">
        <w:rPr>
          <w:rFonts w:cs="Tahoma"/>
          <w:color w:val="000000"/>
          <w:lang w:val="it-IT"/>
        </w:rPr>
        <w:t>for Application Platform e dei Programmi Multilicenza per Government Partner a livello mondiale.</w:t>
      </w:r>
    </w:p>
    <w:p w14:paraId="33DA09DE" w14:textId="77777777" w:rsidR="002169A8" w:rsidRPr="00E30558" w:rsidRDefault="001A26BE" w:rsidP="002169A8">
      <w:pPr>
        <w:spacing w:after="200" w:line="276" w:lineRule="auto"/>
        <w:rPr>
          <w:rFonts w:cs="Tahoma"/>
          <w:lang w:val="it-IT"/>
        </w:rPr>
      </w:pPr>
      <w:r w:rsidRPr="00F81721">
        <w:rPr>
          <w:rFonts w:cs="Tahoma"/>
          <w:lang w:val="it-IT"/>
        </w:rPr>
        <w:t>Qualora una società abbia già promosso un prodotto incluso in un</w:t>
      </w:r>
      <w:r w:rsidR="007125E2" w:rsidRPr="00F81721">
        <w:rPr>
          <w:rFonts w:cs="Tahoma"/>
          <w:lang w:val="it-IT"/>
        </w:rPr>
        <w:t>’</w:t>
      </w:r>
      <w:r w:rsidRPr="00F81721">
        <w:rPr>
          <w:rFonts w:cs="Tahoma"/>
          <w:lang w:val="it-IT"/>
        </w:rPr>
        <w:t>iscrizione Contratto Enterprise esistente, tale</w:t>
      </w:r>
      <w:r w:rsidR="00D27C0F" w:rsidRPr="00F81721">
        <w:rPr>
          <w:rFonts w:cs="Tahoma"/>
          <w:lang w:val="it-IT"/>
        </w:rPr>
        <w:t> </w:t>
      </w:r>
      <w:r w:rsidRPr="00F81721">
        <w:rPr>
          <w:rFonts w:cs="Tahoma"/>
          <w:lang w:val="it-IT"/>
        </w:rPr>
        <w:t>promozione non può essere utilizzata per quella stessa iscrizione.</w:t>
      </w:r>
    </w:p>
    <w:p w14:paraId="33DA09DF" w14:textId="77777777" w:rsidR="005D1BAF" w:rsidRPr="00F81721" w:rsidRDefault="001A26BE" w:rsidP="005D1BAF">
      <w:pPr>
        <w:pStyle w:val="Heading2"/>
        <w:ind w:left="0"/>
        <w:rPr>
          <w:rFonts w:ascii="Tahoma" w:hAnsi="Tahoma" w:cs="Tahoma"/>
        </w:rPr>
      </w:pPr>
      <w:bookmarkStart w:id="723" w:name="_Toc336338183"/>
      <w:bookmarkStart w:id="724" w:name="_Toc340752473"/>
      <w:bookmarkEnd w:id="723"/>
      <w:r w:rsidRPr="00F81721">
        <w:rPr>
          <w:rFonts w:ascii="Tahoma" w:hAnsi="Tahoma" w:cs="Tahoma"/>
          <w:color w:val="FF9429"/>
          <w:lang w:val="it-IT"/>
        </w:rPr>
        <w:t>Promozione Step-Up per Windows Server Datacenter</w:t>
      </w:r>
      <w:bookmarkEnd w:id="724"/>
    </w:p>
    <w:p w14:paraId="33DA09E0" w14:textId="77777777" w:rsidR="00EF4590" w:rsidRPr="00F81721" w:rsidRDefault="00EF4590" w:rsidP="00EF4590">
      <w:pPr>
        <w:spacing w:line="276" w:lineRule="auto"/>
        <w:rPr>
          <w:rFonts w:cs="Tahoma"/>
        </w:rPr>
      </w:pPr>
    </w:p>
    <w:p w14:paraId="33DA09E1" w14:textId="77777777" w:rsidR="005D1BAF" w:rsidRPr="00F81721" w:rsidRDefault="00B1668A" w:rsidP="005D1BAF">
      <w:pPr>
        <w:spacing w:after="200" w:line="276" w:lineRule="auto"/>
        <w:rPr>
          <w:rFonts w:cs="Tahoma"/>
        </w:rPr>
      </w:pPr>
      <w:r w:rsidRPr="00F81721">
        <w:rPr>
          <w:rFonts w:cs="Tahoma"/>
          <w:color w:val="000000"/>
          <w:lang w:val="it-IT"/>
        </w:rPr>
        <w:t>Grazie a un’offerta di durata limitata, che va dal 1 settembre 2012 al 31 marzo 2013, Microsoft offre uno sconto fino al 20% sul prezzo della Licenza e Software Assurance (L&amp;SA) per Windows Server DC Edition.</w:t>
      </w:r>
      <w:r w:rsidR="001A26BE" w:rsidRPr="00F81721">
        <w:rPr>
          <w:rFonts w:cs="Tahoma"/>
          <w:color w:val="000000"/>
        </w:rPr>
        <w:t xml:space="preserve"> </w:t>
      </w:r>
      <w:r w:rsidR="00BC692F" w:rsidRPr="00F81721">
        <w:rPr>
          <w:rFonts w:cs="Tahoma"/>
          <w:color w:val="000000"/>
          <w:lang w:val="it-IT"/>
        </w:rPr>
        <w:t>Questa promozione è</w:t>
      </w:r>
      <w:r w:rsidR="00D27C0F" w:rsidRPr="00F81721">
        <w:rPr>
          <w:rFonts w:cs="Tahoma"/>
          <w:color w:val="000000"/>
          <w:lang w:val="it-IT"/>
        </w:rPr>
        <w:t> </w:t>
      </w:r>
      <w:r w:rsidR="00BC692F" w:rsidRPr="00F81721">
        <w:rPr>
          <w:rFonts w:cs="Tahoma"/>
          <w:color w:val="000000"/>
          <w:lang w:val="it-IT"/>
        </w:rPr>
        <w:t>disponibile ai sensi dei Contratti Microsoft Enterprise, Enrollment for Application Platform, Enrollment for Core Infrastructure, Microsoft Select Plus e Microsoft Open Value (tutti verticali).</w:t>
      </w:r>
    </w:p>
    <w:p w14:paraId="33DA09E2" w14:textId="77777777" w:rsidR="005D1BAF" w:rsidRPr="00F81721" w:rsidRDefault="001A26BE" w:rsidP="005D1BAF">
      <w:pPr>
        <w:pStyle w:val="Heading2"/>
        <w:ind w:left="0"/>
        <w:rPr>
          <w:rFonts w:ascii="Tahoma" w:hAnsi="Tahoma" w:cs="Tahoma"/>
        </w:rPr>
      </w:pPr>
      <w:bookmarkStart w:id="725" w:name="_Toc336338184"/>
      <w:bookmarkStart w:id="726" w:name="_Toc340752474"/>
      <w:bookmarkEnd w:id="725"/>
      <w:r w:rsidRPr="00F81721">
        <w:rPr>
          <w:rFonts w:ascii="Tahoma" w:hAnsi="Tahoma" w:cs="Tahoma"/>
          <w:color w:val="FF9429"/>
          <w:lang w:val="it-IT"/>
        </w:rPr>
        <w:t>Forefront Online Protection for Exchange</w:t>
      </w:r>
      <w:bookmarkEnd w:id="726"/>
      <w:r w:rsidRPr="00F81721">
        <w:rPr>
          <w:rFonts w:ascii="Tahoma" w:hAnsi="Tahoma" w:cs="Tahoma"/>
        </w:rPr>
        <w:t xml:space="preserve"> </w:t>
      </w:r>
    </w:p>
    <w:p w14:paraId="33DA09E3" w14:textId="77777777" w:rsidR="00EF4590" w:rsidRPr="00F81721" w:rsidRDefault="00EF4590" w:rsidP="005D1BAF">
      <w:pPr>
        <w:rPr>
          <w:rFonts w:cs="Tahoma"/>
        </w:rPr>
      </w:pPr>
    </w:p>
    <w:p w14:paraId="33DA09E4" w14:textId="77777777" w:rsidR="00047061" w:rsidRPr="00E30558" w:rsidRDefault="001A26BE" w:rsidP="00BC10BD">
      <w:pPr>
        <w:rPr>
          <w:rFonts w:cs="Tahoma"/>
          <w:lang w:val="it-IT"/>
        </w:rPr>
      </w:pPr>
      <w:r w:rsidRPr="00F81721">
        <w:rPr>
          <w:rFonts w:cs="Tahoma"/>
          <w:color w:val="000000"/>
          <w:lang w:val="it-IT"/>
        </w:rPr>
        <w:t>Grazie a un</w:t>
      </w:r>
      <w:r w:rsidR="007125E2" w:rsidRPr="00F81721">
        <w:rPr>
          <w:rFonts w:cs="Tahoma"/>
          <w:color w:val="000000"/>
          <w:lang w:val="it-IT"/>
        </w:rPr>
        <w:t>’</w:t>
      </w:r>
      <w:r w:rsidRPr="00F81721">
        <w:rPr>
          <w:rFonts w:cs="Tahoma"/>
          <w:color w:val="000000"/>
          <w:lang w:val="it-IT"/>
        </w:rPr>
        <w:t>offerta di durata limitata, che va dal 1 settembre 2011 al 31 dicembre 2012, Microsoft offre fino al 40% di sconto sul prezzo della “subscription” mensile per Forefront Online Protection for Exchange. Questa promozione è</w:t>
      </w:r>
      <w:r w:rsidR="005B52B5">
        <w:rPr>
          <w:rFonts w:cs="Tahoma"/>
          <w:color w:val="000000"/>
          <w:lang w:val="it-IT"/>
        </w:rPr>
        <w:t> </w:t>
      </w:r>
      <w:r w:rsidRPr="00F81721">
        <w:rPr>
          <w:rFonts w:cs="Tahoma"/>
          <w:color w:val="000000"/>
          <w:lang w:val="it-IT"/>
        </w:rPr>
        <w:t>disponibile ai sensi dei Contratti Microsoft Select Plus, Open Value, Open Value Subscription e dei programmi Multilicenza per Government Partner a livello mondiale.</w:t>
      </w:r>
      <w:r w:rsidRPr="00E30558">
        <w:rPr>
          <w:rFonts w:cs="Tahoma"/>
          <w:lang w:val="it-IT"/>
        </w:rPr>
        <w:t> </w:t>
      </w:r>
    </w:p>
    <w:p w14:paraId="33DA09E5" w14:textId="77777777" w:rsidR="00BC10BD" w:rsidRPr="00E30558" w:rsidRDefault="00BC10BD" w:rsidP="00BC10BD">
      <w:pPr>
        <w:rPr>
          <w:rFonts w:cs="Tahoma"/>
          <w:lang w:val="it-IT"/>
        </w:rPr>
      </w:pPr>
    </w:p>
    <w:p w14:paraId="33DA09E6" w14:textId="77777777" w:rsidR="00D24E3C" w:rsidRPr="00E30558" w:rsidRDefault="001A26BE" w:rsidP="00D24E3C">
      <w:pPr>
        <w:pStyle w:val="Heading2"/>
        <w:ind w:left="0"/>
        <w:rPr>
          <w:rFonts w:ascii="Tahoma" w:hAnsi="Tahoma" w:cs="Tahoma"/>
          <w:lang w:val="it-IT"/>
        </w:rPr>
      </w:pPr>
      <w:bookmarkStart w:id="727" w:name="_SECTION_3_–"/>
      <w:bookmarkStart w:id="728" w:name="_Toc336338185"/>
      <w:bookmarkStart w:id="729" w:name="_Toc340752475"/>
      <w:bookmarkEnd w:id="727"/>
      <w:bookmarkEnd w:id="728"/>
      <w:r w:rsidRPr="00F81721">
        <w:rPr>
          <w:rFonts w:ascii="Tahoma" w:hAnsi="Tahoma" w:cs="Tahoma"/>
          <w:color w:val="FF9429"/>
          <w:lang w:val="it-IT"/>
        </w:rPr>
        <w:t>Sconto del 30% per l</w:t>
      </w:r>
      <w:r w:rsidR="007125E2" w:rsidRPr="00F81721">
        <w:rPr>
          <w:rFonts w:ascii="Tahoma" w:hAnsi="Tahoma" w:cs="Tahoma"/>
          <w:color w:val="FF9429"/>
          <w:lang w:val="it-IT"/>
        </w:rPr>
        <w:t>’</w:t>
      </w:r>
      <w:r w:rsidRPr="00F81721">
        <w:rPr>
          <w:rFonts w:ascii="Tahoma" w:hAnsi="Tahoma" w:cs="Tahoma"/>
          <w:color w:val="FF9429"/>
          <w:lang w:val="it-IT"/>
        </w:rPr>
        <w:t>Aggiornamento a Visual Studio Premium con MSDN</w:t>
      </w:r>
      <w:bookmarkEnd w:id="729"/>
      <w:r w:rsidRPr="00E30558">
        <w:rPr>
          <w:rFonts w:ascii="Tahoma" w:hAnsi="Tahoma" w:cs="Tahoma"/>
          <w:lang w:val="it-IT"/>
        </w:rPr>
        <w:t xml:space="preserve"> </w:t>
      </w:r>
    </w:p>
    <w:p w14:paraId="33DA09E7" w14:textId="77777777" w:rsidR="00D24E3C" w:rsidRPr="00E30558" w:rsidRDefault="00D24E3C" w:rsidP="00D24E3C">
      <w:pPr>
        <w:rPr>
          <w:rFonts w:cs="Tahoma"/>
          <w:lang w:val="it-IT"/>
        </w:rPr>
      </w:pPr>
    </w:p>
    <w:p w14:paraId="33DA09E8" w14:textId="77777777" w:rsidR="00D24E3C" w:rsidRPr="00E30558" w:rsidRDefault="001A26BE" w:rsidP="00D24E3C">
      <w:pPr>
        <w:rPr>
          <w:rFonts w:cs="Tahoma"/>
          <w:lang w:val="it-IT"/>
        </w:rPr>
      </w:pPr>
      <w:r w:rsidRPr="00F81721">
        <w:rPr>
          <w:rFonts w:cs="Tahoma"/>
          <w:color w:val="000000"/>
          <w:lang w:val="it-IT"/>
        </w:rPr>
        <w:t>Grazie a un</w:t>
      </w:r>
      <w:r w:rsidR="007125E2" w:rsidRPr="00F81721">
        <w:rPr>
          <w:rFonts w:cs="Tahoma"/>
          <w:color w:val="000000"/>
          <w:lang w:val="it-IT"/>
        </w:rPr>
        <w:t>’</w:t>
      </w:r>
      <w:r w:rsidRPr="00F81721">
        <w:rPr>
          <w:rFonts w:cs="Tahoma"/>
          <w:color w:val="000000"/>
          <w:lang w:val="it-IT"/>
        </w:rPr>
        <w:t>offerta di durata limitata che va dal 1 ottobre 2012 al 31 marzo 2013, Microsoft offre un 30% di sconto sul prezzo di Visual Studio Premium con MSDN per le società che dispongono di una copertura Software Assurance attiva per Visual Studio Professional con MSDN.</w:t>
      </w:r>
      <w:r w:rsidRPr="00E30558">
        <w:rPr>
          <w:rFonts w:cs="Tahoma"/>
          <w:lang w:val="it-IT"/>
        </w:rPr>
        <w:t xml:space="preserve"> </w:t>
      </w:r>
      <w:r w:rsidRPr="00F81721">
        <w:rPr>
          <w:rFonts w:cs="Tahoma"/>
          <w:color w:val="000000"/>
          <w:lang w:val="it-IT"/>
        </w:rPr>
        <w:t>Questa promozione è disponibile ai sensi dei programmi Microsoft Enterprise, USG, EAP, Select Plus e Open Value.</w:t>
      </w:r>
      <w:r w:rsidRPr="00E30558">
        <w:rPr>
          <w:rFonts w:cs="Tahoma"/>
          <w:lang w:val="it-IT"/>
        </w:rPr>
        <w:t> </w:t>
      </w:r>
    </w:p>
    <w:p w14:paraId="33DA09E9" w14:textId="77777777" w:rsidR="00D24E3C" w:rsidRPr="00E30558" w:rsidRDefault="00D24E3C" w:rsidP="00D24E3C">
      <w:pPr>
        <w:spacing w:after="200" w:line="276" w:lineRule="auto"/>
        <w:rPr>
          <w:rFonts w:cs="Tahoma"/>
          <w:lang w:val="it-IT"/>
        </w:rPr>
      </w:pPr>
    </w:p>
    <w:p w14:paraId="33DA09EA" w14:textId="77777777" w:rsidR="00D24E3C" w:rsidRPr="00E30558" w:rsidRDefault="001A26BE" w:rsidP="00D24E3C">
      <w:pPr>
        <w:pStyle w:val="Heading2"/>
        <w:ind w:left="0"/>
        <w:rPr>
          <w:rFonts w:ascii="Tahoma" w:hAnsi="Tahoma" w:cs="Tahoma"/>
          <w:lang w:val="it-IT"/>
        </w:rPr>
      </w:pPr>
      <w:bookmarkStart w:id="730" w:name="_Toc336338186"/>
      <w:bookmarkStart w:id="731" w:name="_Toc340752476"/>
      <w:bookmarkEnd w:id="730"/>
      <w:r w:rsidRPr="00F81721">
        <w:rPr>
          <w:rFonts w:ascii="Tahoma" w:hAnsi="Tahoma" w:cs="Tahoma"/>
          <w:color w:val="FF9429"/>
          <w:lang w:val="it-IT"/>
        </w:rPr>
        <w:t>Step-Up a Windows 8 con SA</w:t>
      </w:r>
      <w:bookmarkEnd w:id="731"/>
    </w:p>
    <w:p w14:paraId="33DA09EB" w14:textId="77777777" w:rsidR="00D24E3C" w:rsidRPr="00E30558" w:rsidRDefault="00D24E3C" w:rsidP="00D24E3C">
      <w:pPr>
        <w:rPr>
          <w:rFonts w:cs="Tahoma"/>
          <w:lang w:val="it-IT"/>
        </w:rPr>
      </w:pPr>
    </w:p>
    <w:p w14:paraId="33DA09EC" w14:textId="77777777" w:rsidR="00D24E3C" w:rsidRPr="00F81721" w:rsidRDefault="001A26BE" w:rsidP="00D24E3C">
      <w:pPr>
        <w:spacing w:after="200" w:line="276" w:lineRule="auto"/>
        <w:rPr>
          <w:rFonts w:cs="Tahoma"/>
          <w:color w:val="000000"/>
          <w:lang w:val="it-IT"/>
        </w:rPr>
      </w:pPr>
      <w:r w:rsidRPr="00F81721">
        <w:rPr>
          <w:rFonts w:cs="Tahoma"/>
          <w:color w:val="000000"/>
          <w:lang w:val="it-IT"/>
        </w:rPr>
        <w:t>Tra il 1 novembre 2012 e il 31 gennaio 2013 Microsoft offre un 40% di sconto sulle licenze di aggiornamento Open con Software Assurance (Programmi Open License o Open Value) e un 15% di sconto sulle licenze di aggiornamento Open.</w:t>
      </w:r>
      <w:r w:rsidRPr="00E30558">
        <w:rPr>
          <w:rFonts w:cs="Tahoma"/>
          <w:lang w:val="it-IT"/>
        </w:rPr>
        <w:t xml:space="preserve"> </w:t>
      </w:r>
      <w:r w:rsidRPr="00F81721">
        <w:rPr>
          <w:rFonts w:cs="Tahoma"/>
          <w:color w:val="000000"/>
          <w:lang w:val="it-IT"/>
        </w:rPr>
        <w:t>I prezzi promozionali sono validi per acquisti di un massimo di 150 licenze.</w:t>
      </w:r>
    </w:p>
    <w:p w14:paraId="33DA09ED" w14:textId="77777777" w:rsidR="00D27C0F" w:rsidRPr="00F81721" w:rsidRDefault="00D27C0F" w:rsidP="00D24E3C">
      <w:pPr>
        <w:spacing w:after="200" w:line="276" w:lineRule="auto"/>
        <w:rPr>
          <w:rFonts w:cs="Tahoma"/>
          <w:color w:val="000000"/>
          <w:lang w:val="it-IT"/>
        </w:rPr>
      </w:pPr>
    </w:p>
    <w:p w14:paraId="33DA09EE" w14:textId="77777777" w:rsidR="00D27C0F" w:rsidRPr="00F81721" w:rsidRDefault="00D27C0F" w:rsidP="00D24E3C">
      <w:pPr>
        <w:spacing w:after="200" w:line="276" w:lineRule="auto"/>
        <w:rPr>
          <w:rFonts w:cs="Tahoma"/>
          <w:color w:val="000000"/>
          <w:lang w:val="it-IT"/>
        </w:rPr>
      </w:pPr>
    </w:p>
    <w:p w14:paraId="33DA09EF" w14:textId="77777777" w:rsidR="00D27C0F" w:rsidRPr="00E30558" w:rsidRDefault="00D27C0F" w:rsidP="00D24E3C">
      <w:pPr>
        <w:spacing w:after="200" w:line="276" w:lineRule="auto"/>
        <w:rPr>
          <w:rFonts w:cs="Tahoma"/>
          <w:lang w:val="it-IT"/>
        </w:rPr>
      </w:pPr>
    </w:p>
    <w:p w14:paraId="33DA09F0" w14:textId="77777777" w:rsidR="00491DAC" w:rsidRPr="00E30558" w:rsidRDefault="00AB49A8" w:rsidP="007B1734">
      <w:pPr>
        <w:pStyle w:val="Heading2"/>
        <w:ind w:left="0"/>
        <w:rPr>
          <w:rFonts w:ascii="Tahoma" w:hAnsi="Tahoma" w:cs="Tahoma"/>
          <w:lang w:val="it-IT"/>
        </w:rPr>
      </w:pPr>
      <w:bookmarkStart w:id="732" w:name="_Toc340752477"/>
      <w:r w:rsidRPr="00F81721">
        <w:rPr>
          <w:rFonts w:ascii="Tahoma" w:hAnsi="Tahoma" w:cs="Tahoma"/>
          <w:color w:val="FF9429"/>
          <w:lang w:val="it-IT"/>
        </w:rPr>
        <w:t>15% di sconto sulle Licenze Step-up per Project/Visio</w:t>
      </w:r>
      <w:bookmarkEnd w:id="732"/>
      <w:r w:rsidR="001A26BE" w:rsidRPr="00E30558">
        <w:rPr>
          <w:rFonts w:ascii="Tahoma" w:hAnsi="Tahoma" w:cs="Tahoma"/>
          <w:lang w:val="it-IT"/>
        </w:rPr>
        <w:t xml:space="preserve"> </w:t>
      </w:r>
    </w:p>
    <w:p w14:paraId="33DA09F1" w14:textId="77777777" w:rsidR="00491DAC" w:rsidRPr="00E30558" w:rsidRDefault="00FE3510" w:rsidP="00FE3510">
      <w:pPr>
        <w:tabs>
          <w:tab w:val="left" w:pos="2385"/>
        </w:tabs>
        <w:rPr>
          <w:rFonts w:cs="Tahoma"/>
          <w:lang w:val="it-IT"/>
        </w:rPr>
      </w:pPr>
      <w:r w:rsidRPr="00E30558">
        <w:rPr>
          <w:rFonts w:cs="Tahoma"/>
          <w:lang w:val="it-IT" w:eastAsia="x-none"/>
        </w:rPr>
        <w:tab/>
      </w:r>
    </w:p>
    <w:p w14:paraId="33DA09F2" w14:textId="77777777" w:rsidR="00491DAC" w:rsidRPr="00E30558" w:rsidRDefault="000E3DE7" w:rsidP="00491DAC">
      <w:pPr>
        <w:spacing w:after="200" w:line="276" w:lineRule="auto"/>
        <w:rPr>
          <w:rFonts w:cs="Tahoma"/>
          <w:lang w:val="fr-FR"/>
        </w:rPr>
      </w:pPr>
      <w:r w:rsidRPr="00F81721">
        <w:rPr>
          <w:rFonts w:cs="Tahoma"/>
          <w:color w:val="000000"/>
          <w:lang w:val="it-IT"/>
        </w:rPr>
        <w:t>Grazie a un</w:t>
      </w:r>
      <w:r w:rsidR="007125E2" w:rsidRPr="00F81721">
        <w:rPr>
          <w:rFonts w:cs="Tahoma"/>
          <w:color w:val="000000"/>
          <w:lang w:val="it-IT"/>
        </w:rPr>
        <w:t>’</w:t>
      </w:r>
      <w:r w:rsidRPr="00F81721">
        <w:rPr>
          <w:rFonts w:cs="Tahoma"/>
          <w:color w:val="000000"/>
          <w:lang w:val="it-IT"/>
        </w:rPr>
        <w:t>offerta di durata limitata che va dal 1 dicembre 2012 al 30 giugno 2013, Microsoft offre uno sconto del 15% sul prezzo delle licenze Step-up per il passaggio da Project Standard a Project Professional ai sensi della copertura Software Assurance e uno sconto del 15% sul prezzo delle licenze Step-up per il passaggio da Visio Standard a Visio Professional ai sensi della copertura Software Assurance.</w:t>
      </w:r>
      <w:r w:rsidR="001A26BE" w:rsidRPr="00E30558">
        <w:rPr>
          <w:rFonts w:cs="Tahoma"/>
          <w:lang w:val="it-IT"/>
        </w:rPr>
        <w:t xml:space="preserve"> </w:t>
      </w:r>
      <w:r w:rsidR="00730D93" w:rsidRPr="00F81721">
        <w:rPr>
          <w:rFonts w:cs="Tahoma"/>
          <w:color w:val="000000"/>
          <w:lang w:val="it-IT"/>
        </w:rPr>
        <w:t>Questa promozione è disponibile ai sensi dei programmi Microsoft Enterprise, Enterprise Subscription, Select Plus, EAP e Open Value.</w:t>
      </w:r>
    </w:p>
    <w:p w14:paraId="33DA09F3" w14:textId="77777777" w:rsidR="00B7048F" w:rsidRPr="00E30558" w:rsidRDefault="00935511" w:rsidP="007B1734">
      <w:pPr>
        <w:pStyle w:val="Heading2"/>
        <w:ind w:left="0"/>
        <w:rPr>
          <w:rFonts w:ascii="Tahoma" w:hAnsi="Tahoma" w:cs="Tahoma"/>
          <w:lang w:val="fr-FR"/>
        </w:rPr>
      </w:pPr>
      <w:bookmarkStart w:id="733" w:name="_Toc340752478"/>
      <w:r w:rsidRPr="00F81721">
        <w:rPr>
          <w:rFonts w:ascii="Tahoma" w:hAnsi="Tahoma" w:cs="Tahoma"/>
          <w:color w:val="FF9429"/>
          <w:lang w:val="it-IT"/>
        </w:rPr>
        <w:t>55% di sconto sulle CAL per Project Server Acquistate a Livello Aziendale</w:t>
      </w:r>
      <w:bookmarkEnd w:id="733"/>
    </w:p>
    <w:p w14:paraId="33DA09F4" w14:textId="77777777" w:rsidR="00B7048F" w:rsidRPr="00E30558" w:rsidRDefault="00B7048F" w:rsidP="007B1734">
      <w:pPr>
        <w:rPr>
          <w:rFonts w:cs="Tahoma"/>
          <w:lang w:val="fr-FR"/>
        </w:rPr>
      </w:pPr>
    </w:p>
    <w:p w14:paraId="33DA09F5" w14:textId="77777777" w:rsidR="00B7048F" w:rsidRPr="00E30558" w:rsidRDefault="000E2030" w:rsidP="00B7048F">
      <w:pPr>
        <w:spacing w:after="200" w:line="276" w:lineRule="auto"/>
        <w:rPr>
          <w:rFonts w:cs="Tahoma"/>
          <w:lang w:val="fr-FR"/>
        </w:rPr>
      </w:pPr>
      <w:r w:rsidRPr="00F81721">
        <w:rPr>
          <w:rFonts w:cs="Tahoma"/>
          <w:color w:val="000000"/>
          <w:lang w:val="it-IT"/>
        </w:rPr>
        <w:t>Grazie a un’offerta di durata limitata che va dal 1 dicembre 2012 al 30 giugno 2013, Microsoft offre uno sconto del 55% sul prezzo delle licenze CAL acquistate a livello aziendale.</w:t>
      </w:r>
      <w:r w:rsidR="001A26BE" w:rsidRPr="00E30558">
        <w:rPr>
          <w:rFonts w:cs="Tahoma"/>
          <w:lang w:val="fr-FR"/>
        </w:rPr>
        <w:t xml:space="preserve"> </w:t>
      </w:r>
      <w:r w:rsidR="00935511" w:rsidRPr="00F81721">
        <w:rPr>
          <w:rFonts w:cs="Tahoma"/>
          <w:color w:val="000000"/>
          <w:lang w:val="it-IT"/>
        </w:rPr>
        <w:t>Questa promozione è disponibile ai sensi dei programmi Microsoft Enterprise, Enterprise Subscription e EAP.</w:t>
      </w:r>
      <w:r w:rsidR="001A26BE" w:rsidRPr="00E30558">
        <w:rPr>
          <w:rFonts w:cs="Tahoma"/>
          <w:lang w:val="fr-FR"/>
        </w:rPr>
        <w:t> </w:t>
      </w:r>
    </w:p>
    <w:p w14:paraId="33DA09F6" w14:textId="77777777" w:rsidR="00B7048F" w:rsidRPr="00E30558" w:rsidRDefault="00B7048F" w:rsidP="00D24E3C">
      <w:pPr>
        <w:spacing w:after="200" w:line="276" w:lineRule="auto"/>
        <w:rPr>
          <w:rFonts w:cs="Tahoma"/>
          <w:lang w:val="fr-FR"/>
        </w:rPr>
      </w:pPr>
    </w:p>
    <w:p w14:paraId="33DA09F7" w14:textId="77777777" w:rsidR="00023FE7" w:rsidRPr="00F81721" w:rsidRDefault="00544D50" w:rsidP="00710882">
      <w:pPr>
        <w:pStyle w:val="Heading1"/>
        <w:rPr>
          <w:rFonts w:cs="Tahoma"/>
          <w:lang w:val="it-IT"/>
        </w:rPr>
      </w:pPr>
      <w:r w:rsidRPr="00F81721">
        <w:rPr>
          <w:rFonts w:cs="Tahoma"/>
          <w:lang w:val="it-IT"/>
        </w:rPr>
        <w:br w:type="page"/>
      </w:r>
      <w:bookmarkStart w:id="734" w:name="_Toc336338188"/>
      <w:bookmarkStart w:id="735" w:name="_Toc340752479"/>
      <w:bookmarkEnd w:id="734"/>
      <w:r w:rsidR="001A26BE" w:rsidRPr="00F81721">
        <w:rPr>
          <w:rFonts w:cs="Tahoma"/>
          <w:lang w:val="it-IT"/>
        </w:rPr>
        <w:t>ARTICOLO 3</w:t>
      </w:r>
      <w:r w:rsidR="00D27C0F" w:rsidRPr="00F81721">
        <w:rPr>
          <w:rFonts w:cs="Tahoma"/>
          <w:lang w:val="it-IT"/>
        </w:rPr>
        <w:t xml:space="preserve"> – </w:t>
      </w:r>
      <w:r w:rsidR="001A26BE" w:rsidRPr="00F81721">
        <w:rPr>
          <w:rFonts w:cs="Tahoma"/>
          <w:lang w:val="it-IT"/>
        </w:rPr>
        <w:t>CONDIZIONI Dei Programmi Multilicenza</w:t>
      </w:r>
      <w:bookmarkEnd w:id="735"/>
    </w:p>
    <w:p w14:paraId="33DA09F8" w14:textId="77777777" w:rsidR="00023FE7" w:rsidRPr="00E30558" w:rsidRDefault="00023FE7">
      <w:pPr>
        <w:pStyle w:val="Heading3"/>
        <w:rPr>
          <w:rFonts w:ascii="Tahoma" w:hAnsi="Tahoma" w:cs="Tahoma"/>
          <w:lang w:val="fr-FR"/>
        </w:rPr>
      </w:pPr>
    </w:p>
    <w:p w14:paraId="33DA09F9" w14:textId="77777777" w:rsidR="00E64551" w:rsidRPr="00E30558" w:rsidRDefault="00E64551" w:rsidP="00456002">
      <w:pPr>
        <w:pStyle w:val="Heading3"/>
        <w:ind w:right="720"/>
        <w:rPr>
          <w:rFonts w:ascii="Tahoma" w:hAnsi="Tahoma" w:cs="Tahoma"/>
          <w:lang w:val="fr-FR"/>
        </w:rPr>
      </w:pPr>
      <w:bookmarkStart w:id="736" w:name="_Toc323159724"/>
    </w:p>
    <w:p w14:paraId="33DA09FA" w14:textId="77777777" w:rsidR="00456002" w:rsidRPr="00E30558" w:rsidRDefault="001A26BE" w:rsidP="00456002">
      <w:pPr>
        <w:pStyle w:val="Heading3"/>
        <w:ind w:right="720"/>
        <w:rPr>
          <w:rFonts w:ascii="Tahoma" w:hAnsi="Tahoma" w:cs="Tahoma"/>
          <w:lang w:val="fr-FR"/>
        </w:rPr>
      </w:pPr>
      <w:bookmarkStart w:id="737" w:name="_Toc336338189"/>
      <w:bookmarkStart w:id="738" w:name="_Toc340752480"/>
      <w:bookmarkEnd w:id="736"/>
      <w:bookmarkEnd w:id="737"/>
      <w:r w:rsidRPr="00F81721">
        <w:rPr>
          <w:rFonts w:ascii="Tahoma" w:hAnsi="Tahoma" w:cs="Tahoma"/>
          <w:sz w:val="24"/>
          <w:lang w:val="it-IT"/>
        </w:rPr>
        <w:t>Programmi Multilicenza Applicabili</w:t>
      </w:r>
      <w:bookmarkEnd w:id="738"/>
      <w:r w:rsidRPr="00E30558">
        <w:rPr>
          <w:rFonts w:ascii="Tahoma" w:hAnsi="Tahoma" w:cs="Tahoma"/>
          <w:lang w:val="fr-FR"/>
        </w:rPr>
        <w:t xml:space="preserve"> </w:t>
      </w:r>
    </w:p>
    <w:p w14:paraId="33DA09FB" w14:textId="77777777" w:rsidR="00E64551" w:rsidRPr="00E30558" w:rsidRDefault="00E64551" w:rsidP="00456002">
      <w:pPr>
        <w:rPr>
          <w:rFonts w:cs="Tahoma"/>
          <w:lang w:val="fr-FR"/>
        </w:rPr>
      </w:pPr>
    </w:p>
    <w:p w14:paraId="33DA09FC" w14:textId="77777777" w:rsidR="00456002" w:rsidRPr="00F81721" w:rsidRDefault="001A26BE" w:rsidP="00456002">
      <w:pPr>
        <w:rPr>
          <w:rFonts w:cs="Tahoma"/>
        </w:rPr>
      </w:pPr>
      <w:r w:rsidRPr="00F81721">
        <w:rPr>
          <w:rFonts w:cs="Tahoma"/>
          <w:lang w:val="it-IT"/>
        </w:rPr>
        <w:t>Il presente Articolo si applica ai seguenti programmi Multilicenza, incluse le versioni Academic, Charity e</w:t>
      </w:r>
      <w:r w:rsidR="00331E09" w:rsidRPr="00F81721">
        <w:rPr>
          <w:rFonts w:cs="Tahoma"/>
          <w:lang w:val="it-IT"/>
        </w:rPr>
        <w:t> </w:t>
      </w:r>
      <w:r w:rsidRPr="00F81721">
        <w:rPr>
          <w:rFonts w:cs="Tahoma"/>
          <w:lang w:val="it-IT"/>
        </w:rPr>
        <w:t>Government,</w:t>
      </w:r>
      <w:r w:rsidR="00331E09" w:rsidRPr="00F81721">
        <w:rPr>
          <w:rFonts w:cs="Tahoma"/>
          <w:lang w:val="it-IT"/>
        </w:rPr>
        <w:t> </w:t>
      </w:r>
      <w:r w:rsidRPr="00F81721">
        <w:rPr>
          <w:rFonts w:cs="Tahoma"/>
          <w:lang w:val="it-IT"/>
        </w:rPr>
        <w:t>ove applicabile.</w:t>
      </w:r>
    </w:p>
    <w:p w14:paraId="33DA09FD" w14:textId="77777777" w:rsidR="00510F6B" w:rsidRPr="00F81721" w:rsidRDefault="00510F6B" w:rsidP="00456002">
      <w:pPr>
        <w:rPr>
          <w:rFonts w:cs="Tahoma"/>
        </w:rPr>
      </w:pPr>
    </w:p>
    <w:p w14:paraId="33DA09FE" w14:textId="77777777" w:rsidR="00456002" w:rsidRPr="00F81721" w:rsidRDefault="001A26BE" w:rsidP="00024C3C">
      <w:pPr>
        <w:numPr>
          <w:ilvl w:val="0"/>
          <w:numId w:val="22"/>
        </w:numPr>
        <w:rPr>
          <w:rFonts w:cs="Tahoma"/>
        </w:rPr>
      </w:pPr>
      <w:r w:rsidRPr="00F81721">
        <w:rPr>
          <w:rFonts w:cs="Tahoma"/>
          <w:lang w:val="it-IT"/>
        </w:rPr>
        <w:t>Licenza Open</w:t>
      </w:r>
    </w:p>
    <w:p w14:paraId="33DA09FF" w14:textId="77777777" w:rsidR="00456002" w:rsidRPr="00F81721" w:rsidRDefault="001A26BE" w:rsidP="00024C3C">
      <w:pPr>
        <w:numPr>
          <w:ilvl w:val="0"/>
          <w:numId w:val="22"/>
        </w:numPr>
        <w:rPr>
          <w:rFonts w:cs="Tahoma"/>
        </w:rPr>
      </w:pPr>
      <w:r w:rsidRPr="00F81721">
        <w:rPr>
          <w:rFonts w:cs="Tahoma"/>
          <w:lang w:val="it-IT"/>
        </w:rPr>
        <w:t>Open Value</w:t>
      </w:r>
      <w:r w:rsidRPr="00F81721">
        <w:rPr>
          <w:rFonts w:cs="Tahoma"/>
        </w:rPr>
        <w:t xml:space="preserve"> </w:t>
      </w:r>
    </w:p>
    <w:p w14:paraId="33DA0A00" w14:textId="77777777" w:rsidR="00456002" w:rsidRPr="00F81721" w:rsidRDefault="001A26BE" w:rsidP="00024C3C">
      <w:pPr>
        <w:numPr>
          <w:ilvl w:val="0"/>
          <w:numId w:val="22"/>
        </w:numPr>
        <w:rPr>
          <w:rFonts w:cs="Tahoma"/>
        </w:rPr>
      </w:pPr>
      <w:r w:rsidRPr="00F81721">
        <w:rPr>
          <w:rFonts w:cs="Tahoma"/>
          <w:lang w:val="it-IT"/>
        </w:rPr>
        <w:t>Open Value Subscription</w:t>
      </w:r>
      <w:r w:rsidRPr="00F81721">
        <w:rPr>
          <w:rFonts w:cs="Tahoma"/>
        </w:rPr>
        <w:t xml:space="preserve"> </w:t>
      </w:r>
    </w:p>
    <w:p w14:paraId="33DA0A01" w14:textId="77777777" w:rsidR="00456002" w:rsidRPr="00F81721" w:rsidRDefault="001A26BE" w:rsidP="00024C3C">
      <w:pPr>
        <w:numPr>
          <w:ilvl w:val="0"/>
          <w:numId w:val="22"/>
        </w:numPr>
        <w:rPr>
          <w:rFonts w:cs="Tahoma"/>
        </w:rPr>
      </w:pPr>
      <w:r w:rsidRPr="00F81721">
        <w:rPr>
          <w:rFonts w:cs="Tahoma"/>
          <w:lang w:val="it-IT"/>
        </w:rPr>
        <w:t>Select</w:t>
      </w:r>
      <w:r w:rsidRPr="00F81721">
        <w:rPr>
          <w:rFonts w:cs="Tahoma"/>
        </w:rPr>
        <w:t xml:space="preserve"> </w:t>
      </w:r>
    </w:p>
    <w:p w14:paraId="33DA0A02" w14:textId="77777777" w:rsidR="00456002" w:rsidRPr="00F81721" w:rsidRDefault="001A26BE" w:rsidP="00024C3C">
      <w:pPr>
        <w:numPr>
          <w:ilvl w:val="0"/>
          <w:numId w:val="22"/>
        </w:numPr>
        <w:rPr>
          <w:rFonts w:cs="Tahoma"/>
        </w:rPr>
      </w:pPr>
      <w:r w:rsidRPr="00F81721">
        <w:rPr>
          <w:rFonts w:cs="Tahoma"/>
          <w:lang w:val="it-IT"/>
        </w:rPr>
        <w:t>Select Plus</w:t>
      </w:r>
      <w:r w:rsidRPr="00F81721">
        <w:rPr>
          <w:rFonts w:cs="Tahoma"/>
        </w:rPr>
        <w:t xml:space="preserve"> </w:t>
      </w:r>
    </w:p>
    <w:p w14:paraId="33DA0A03" w14:textId="77777777" w:rsidR="0091793D" w:rsidRPr="00F81721" w:rsidRDefault="001A26BE" w:rsidP="00024C3C">
      <w:pPr>
        <w:numPr>
          <w:ilvl w:val="0"/>
          <w:numId w:val="22"/>
        </w:numPr>
        <w:rPr>
          <w:rFonts w:cs="Tahoma"/>
        </w:rPr>
      </w:pPr>
      <w:r w:rsidRPr="00F81721">
        <w:rPr>
          <w:rFonts w:cs="Tahoma"/>
          <w:lang w:val="it-IT"/>
        </w:rPr>
        <w:t>Contratto Enterprise</w:t>
      </w:r>
      <w:r w:rsidRPr="00F81721">
        <w:rPr>
          <w:rFonts w:cs="Tahoma"/>
        </w:rPr>
        <w:t xml:space="preserve"> </w:t>
      </w:r>
    </w:p>
    <w:p w14:paraId="33DA0A04" w14:textId="77777777" w:rsidR="00456002" w:rsidRPr="00F81721" w:rsidRDefault="001A26BE" w:rsidP="00024C3C">
      <w:pPr>
        <w:numPr>
          <w:ilvl w:val="0"/>
          <w:numId w:val="22"/>
        </w:numPr>
        <w:rPr>
          <w:rFonts w:cs="Tahoma"/>
        </w:rPr>
      </w:pPr>
      <w:r w:rsidRPr="00F81721">
        <w:rPr>
          <w:rFonts w:cs="Tahoma"/>
          <w:lang w:val="it-IT"/>
        </w:rPr>
        <w:t>Contratto Enterprise Subscription</w:t>
      </w:r>
      <w:r w:rsidRPr="00F81721">
        <w:rPr>
          <w:rFonts w:cs="Tahoma"/>
        </w:rPr>
        <w:t xml:space="preserve"> </w:t>
      </w:r>
    </w:p>
    <w:p w14:paraId="33DA0A05" w14:textId="77777777" w:rsidR="0091793D" w:rsidRPr="00F81721" w:rsidRDefault="0091793D" w:rsidP="0091793D">
      <w:pPr>
        <w:ind w:left="720"/>
        <w:rPr>
          <w:rFonts w:cs="Tahoma"/>
        </w:rPr>
      </w:pPr>
    </w:p>
    <w:p w14:paraId="33DA0A06" w14:textId="77777777" w:rsidR="0091793D" w:rsidRPr="00F81721" w:rsidRDefault="0091793D" w:rsidP="0091793D">
      <w:pPr>
        <w:pStyle w:val="Heading3"/>
        <w:ind w:right="720"/>
        <w:rPr>
          <w:rFonts w:ascii="Tahoma" w:hAnsi="Tahoma" w:cs="Tahoma"/>
        </w:rPr>
      </w:pPr>
    </w:p>
    <w:p w14:paraId="33DA0A07" w14:textId="77777777" w:rsidR="0091793D" w:rsidRPr="00E30558" w:rsidRDefault="001A26BE" w:rsidP="0091793D">
      <w:pPr>
        <w:pStyle w:val="Heading3"/>
        <w:ind w:right="720"/>
        <w:rPr>
          <w:rFonts w:ascii="Tahoma" w:hAnsi="Tahoma" w:cs="Tahoma"/>
          <w:lang w:val="pt-PT"/>
        </w:rPr>
      </w:pPr>
      <w:bookmarkStart w:id="739" w:name="_Toc336338190"/>
      <w:bookmarkStart w:id="740" w:name="_Toc340752481"/>
      <w:bookmarkEnd w:id="739"/>
      <w:r w:rsidRPr="00F81721">
        <w:rPr>
          <w:rFonts w:ascii="Tahoma" w:hAnsi="Tahoma" w:cs="Tahoma"/>
          <w:sz w:val="24"/>
          <w:lang w:val="it-IT"/>
        </w:rPr>
        <w:t>Punti e Requisiti Minimi per gli Ordini</w:t>
      </w:r>
      <w:bookmarkEnd w:id="740"/>
    </w:p>
    <w:p w14:paraId="33DA0A08" w14:textId="77777777" w:rsidR="00BA4C27" w:rsidRPr="00E30558" w:rsidRDefault="00BA4C27" w:rsidP="00BA4C27">
      <w:pPr>
        <w:rPr>
          <w:rFonts w:cs="Tahoma"/>
          <w:lang w:val="pt-PT"/>
        </w:rPr>
      </w:pPr>
    </w:p>
    <w:p w14:paraId="33DA0A09" w14:textId="77777777" w:rsidR="00BA4C27" w:rsidRPr="00F81721" w:rsidRDefault="001A26BE" w:rsidP="00BA4C27">
      <w:pPr>
        <w:pStyle w:val="AppendixBodyText"/>
        <w:ind w:right="720"/>
        <w:rPr>
          <w:rFonts w:ascii="Tahoma" w:hAnsi="Tahoma" w:cs="Tahoma"/>
        </w:rPr>
      </w:pPr>
      <w:r w:rsidRPr="00F81721">
        <w:rPr>
          <w:rFonts w:ascii="Tahoma" w:hAnsi="Tahoma" w:cs="Tahoma"/>
          <w:sz w:val="18"/>
          <w:lang w:val="it-IT"/>
        </w:rPr>
        <w:t>Select, Select Plus e Open License sono accompagnati da un numero o “Punto” che indica il valore di punti assegnato da Microsoft per ogni licenza.</w:t>
      </w:r>
      <w:r w:rsidRPr="00E30558">
        <w:rPr>
          <w:rFonts w:ascii="Tahoma" w:hAnsi="Tahoma" w:cs="Tahoma"/>
          <w:lang w:val="pt-PT"/>
        </w:rPr>
        <w:t xml:space="preserve"> </w:t>
      </w:r>
      <w:r w:rsidRPr="00F81721">
        <w:rPr>
          <w:rFonts w:ascii="Tahoma" w:hAnsi="Tahoma" w:cs="Tahoma"/>
          <w:sz w:val="18"/>
          <w:lang w:val="it-IT"/>
        </w:rPr>
        <w:t>I punti consentono di calcolare il livello di prezzo per volume applicabile al contratto di una società.</w:t>
      </w:r>
      <w:r w:rsidRPr="00E30558">
        <w:rPr>
          <w:rFonts w:ascii="Tahoma" w:hAnsi="Tahoma" w:cs="Tahoma"/>
          <w:lang w:val="pt-PT"/>
        </w:rPr>
        <w:t xml:space="preserve"> </w:t>
      </w:r>
      <w:r w:rsidRPr="00F81721">
        <w:rPr>
          <w:rFonts w:ascii="Tahoma" w:hAnsi="Tahoma" w:cs="Tahoma"/>
          <w:sz w:val="18"/>
          <w:lang w:val="it-IT"/>
        </w:rPr>
        <w:t>Quando a un determinato prodotto viene assegnato un punto “0”, ciò significa che il prodotto è offerto nel programma specificato, ma ha un valore di punti pari a zero.</w:t>
      </w:r>
      <w:r w:rsidR="007125E2" w:rsidRPr="00E30558">
        <w:rPr>
          <w:rFonts w:ascii="Tahoma" w:hAnsi="Tahoma" w:cs="Tahoma"/>
          <w:lang w:val="pt-PT"/>
        </w:rPr>
        <w:t xml:space="preserve"> </w:t>
      </w:r>
      <w:r w:rsidRPr="00F81721">
        <w:rPr>
          <w:rFonts w:ascii="Tahoma" w:hAnsi="Tahoma" w:cs="Tahoma"/>
          <w:sz w:val="18"/>
          <w:lang w:val="it-IT"/>
        </w:rPr>
        <w:t>Di seguito è riportata l</w:t>
      </w:r>
      <w:r w:rsidR="007125E2" w:rsidRPr="00F81721">
        <w:rPr>
          <w:rFonts w:ascii="Tahoma" w:hAnsi="Tahoma" w:cs="Tahoma"/>
          <w:sz w:val="18"/>
          <w:lang w:val="it-IT"/>
        </w:rPr>
        <w:t>’</w:t>
      </w:r>
      <w:r w:rsidRPr="00F81721">
        <w:rPr>
          <w:rFonts w:ascii="Tahoma" w:hAnsi="Tahoma" w:cs="Tahoma"/>
          <w:sz w:val="18"/>
          <w:lang w:val="it-IT"/>
        </w:rPr>
        <w:t>assegnazione delle unità alle licenze:</w:t>
      </w:r>
    </w:p>
    <w:p w14:paraId="33DA0A0A" w14:textId="77777777" w:rsidR="00E64551" w:rsidRPr="00F81721" w:rsidRDefault="00E64551" w:rsidP="00E64551">
      <w:pPr>
        <w:pStyle w:val="AppendixBodyText"/>
        <w:ind w:right="720"/>
        <w:rPr>
          <w:rFonts w:ascii="Tahoma" w:hAnsi="Tahoma" w:cs="Tahoma"/>
          <w:highlight w:val="yellow"/>
        </w:rPr>
      </w:pPr>
    </w:p>
    <w:p w14:paraId="33DA0A0B" w14:textId="77777777" w:rsidR="00456002" w:rsidRPr="00F81721" w:rsidRDefault="00456002" w:rsidP="00024C3C">
      <w:pPr>
        <w:numPr>
          <w:ilvl w:val="0"/>
          <w:numId w:val="22"/>
        </w:numPr>
        <w:rPr>
          <w:rFonts w:cs="Tahoma"/>
        </w:rPr>
      </w:pPr>
      <w:r w:rsidRPr="00F81721">
        <w:rPr>
          <w:rFonts w:cs="Tahoma"/>
          <w:lang w:val="it-IT"/>
        </w:rPr>
        <w:t>Licenza Standard:</w:t>
      </w:r>
      <w:r w:rsidRPr="00F81721">
        <w:rPr>
          <w:rFonts w:cs="Tahoma"/>
        </w:rPr>
        <w:t xml:space="preserve"> </w:t>
      </w:r>
      <w:r w:rsidR="001A26BE" w:rsidRPr="00F81721">
        <w:rPr>
          <w:rFonts w:cs="Tahoma"/>
          <w:lang w:val="it-IT"/>
        </w:rPr>
        <w:t>1 licenza</w:t>
      </w:r>
      <w:r w:rsidR="001A26BE" w:rsidRPr="00F81721">
        <w:rPr>
          <w:rFonts w:cs="Tahoma"/>
        </w:rPr>
        <w:t xml:space="preserve"> </w:t>
      </w:r>
    </w:p>
    <w:p w14:paraId="33DA0A0C" w14:textId="77777777" w:rsidR="00456002" w:rsidRPr="00F81721" w:rsidRDefault="00456002" w:rsidP="00024C3C">
      <w:pPr>
        <w:numPr>
          <w:ilvl w:val="0"/>
          <w:numId w:val="22"/>
        </w:numPr>
        <w:rPr>
          <w:rFonts w:cs="Tahoma"/>
        </w:rPr>
      </w:pPr>
      <w:r w:rsidRPr="00F81721">
        <w:rPr>
          <w:rFonts w:cs="Tahoma"/>
          <w:lang w:val="it-IT"/>
        </w:rPr>
        <w:t>Aggiornamento:</w:t>
      </w:r>
      <w:r w:rsidRPr="00F81721">
        <w:rPr>
          <w:rFonts w:cs="Tahoma"/>
        </w:rPr>
        <w:t xml:space="preserve"> </w:t>
      </w:r>
      <w:r w:rsidR="001A26BE" w:rsidRPr="00F81721">
        <w:rPr>
          <w:rFonts w:cs="Tahoma"/>
          <w:lang w:val="it-IT"/>
        </w:rPr>
        <w:t>1 licenza</w:t>
      </w:r>
      <w:r w:rsidR="001A26BE" w:rsidRPr="00F81721">
        <w:rPr>
          <w:rFonts w:cs="Tahoma"/>
        </w:rPr>
        <w:t xml:space="preserve"> </w:t>
      </w:r>
    </w:p>
    <w:p w14:paraId="33DA0A0D" w14:textId="77777777" w:rsidR="00456002" w:rsidRPr="00F81721" w:rsidRDefault="00456002" w:rsidP="00024C3C">
      <w:pPr>
        <w:numPr>
          <w:ilvl w:val="0"/>
          <w:numId w:val="22"/>
        </w:numPr>
        <w:rPr>
          <w:rFonts w:cs="Tahoma"/>
        </w:rPr>
      </w:pPr>
      <w:r w:rsidRPr="00F81721">
        <w:rPr>
          <w:rFonts w:cs="Tahoma"/>
          <w:lang w:val="it-IT"/>
        </w:rPr>
        <w:t>Software Assurance:</w:t>
      </w:r>
      <w:r w:rsidRPr="00F81721">
        <w:rPr>
          <w:rFonts w:cs="Tahoma"/>
        </w:rPr>
        <w:t xml:space="preserve"> </w:t>
      </w:r>
      <w:r w:rsidR="001A26BE" w:rsidRPr="00F81721">
        <w:rPr>
          <w:rFonts w:cs="Tahoma"/>
          <w:lang w:val="it-IT"/>
        </w:rPr>
        <w:t>1 licenza</w:t>
      </w:r>
      <w:r w:rsidR="001A26BE" w:rsidRPr="00F81721">
        <w:rPr>
          <w:rFonts w:cs="Tahoma"/>
        </w:rPr>
        <w:t xml:space="preserve"> </w:t>
      </w:r>
    </w:p>
    <w:p w14:paraId="33DA0A0E" w14:textId="77777777" w:rsidR="00456002" w:rsidRPr="00F81721" w:rsidRDefault="001A26BE" w:rsidP="00024C3C">
      <w:pPr>
        <w:numPr>
          <w:ilvl w:val="0"/>
          <w:numId w:val="22"/>
        </w:numPr>
        <w:rPr>
          <w:rFonts w:cs="Tahoma"/>
        </w:rPr>
      </w:pPr>
      <w:r w:rsidRPr="00F81721">
        <w:rPr>
          <w:rFonts w:cs="Tahoma"/>
          <w:lang w:val="it-IT"/>
        </w:rPr>
        <w:t>Licenza e Software Assurance:</w:t>
      </w:r>
      <w:r w:rsidR="00DE28FE" w:rsidRPr="00F81721">
        <w:rPr>
          <w:rFonts w:cs="Tahoma"/>
        </w:rPr>
        <w:t xml:space="preserve"> </w:t>
      </w:r>
      <w:r w:rsidRPr="00F81721">
        <w:rPr>
          <w:rFonts w:cs="Tahoma"/>
          <w:lang w:val="it-IT"/>
        </w:rPr>
        <w:t>2 licenze</w:t>
      </w:r>
      <w:r w:rsidRPr="00F81721">
        <w:rPr>
          <w:rFonts w:cs="Tahoma"/>
        </w:rPr>
        <w:t xml:space="preserve"> </w:t>
      </w:r>
    </w:p>
    <w:p w14:paraId="33DA0A0F" w14:textId="77777777" w:rsidR="00456002" w:rsidRPr="00F81721" w:rsidRDefault="00456002" w:rsidP="00024C3C">
      <w:pPr>
        <w:numPr>
          <w:ilvl w:val="0"/>
          <w:numId w:val="22"/>
        </w:numPr>
        <w:rPr>
          <w:rFonts w:cs="Tahoma"/>
        </w:rPr>
      </w:pPr>
      <w:r w:rsidRPr="00F81721">
        <w:rPr>
          <w:rFonts w:cs="Tahoma"/>
          <w:lang w:val="it-IT"/>
        </w:rPr>
        <w:t>Aggiornamento e Software Assurance:</w:t>
      </w:r>
      <w:r w:rsidRPr="00F81721">
        <w:rPr>
          <w:rFonts w:cs="Tahoma"/>
        </w:rPr>
        <w:t xml:space="preserve"> </w:t>
      </w:r>
      <w:r w:rsidR="001A26BE" w:rsidRPr="00F81721">
        <w:rPr>
          <w:rFonts w:cs="Tahoma"/>
          <w:lang w:val="it-IT"/>
        </w:rPr>
        <w:t>2 licenze</w:t>
      </w:r>
    </w:p>
    <w:p w14:paraId="33DA0A10" w14:textId="77777777" w:rsidR="00456002" w:rsidRPr="00F81721" w:rsidRDefault="001A26BE" w:rsidP="00024C3C">
      <w:pPr>
        <w:numPr>
          <w:ilvl w:val="0"/>
          <w:numId w:val="22"/>
        </w:numPr>
        <w:rPr>
          <w:rFonts w:cs="Tahoma"/>
        </w:rPr>
      </w:pPr>
      <w:r w:rsidRPr="00F81721">
        <w:rPr>
          <w:rFonts w:cs="Tahoma"/>
          <w:lang w:val="it-IT"/>
        </w:rPr>
        <w:t>Licenza Work at Home:</w:t>
      </w:r>
      <w:r w:rsidR="00DE28FE" w:rsidRPr="00F81721">
        <w:rPr>
          <w:rFonts w:cs="Tahoma"/>
        </w:rPr>
        <w:t xml:space="preserve"> </w:t>
      </w:r>
      <w:r w:rsidRPr="00F81721">
        <w:rPr>
          <w:rFonts w:cs="Tahoma"/>
          <w:lang w:val="it-IT"/>
        </w:rPr>
        <w:t>1 licenza</w:t>
      </w:r>
      <w:r w:rsidRPr="00F81721">
        <w:rPr>
          <w:rFonts w:cs="Tahoma"/>
        </w:rPr>
        <w:t xml:space="preserve"> </w:t>
      </w:r>
    </w:p>
    <w:p w14:paraId="33DA0A11" w14:textId="77777777" w:rsidR="00456002" w:rsidRPr="00F81721" w:rsidRDefault="00456002" w:rsidP="00024C3C">
      <w:pPr>
        <w:numPr>
          <w:ilvl w:val="0"/>
          <w:numId w:val="22"/>
        </w:numPr>
        <w:rPr>
          <w:rFonts w:cs="Tahoma"/>
        </w:rPr>
      </w:pPr>
      <w:r w:rsidRPr="00F81721">
        <w:rPr>
          <w:rFonts w:cs="Tahoma"/>
          <w:lang w:val="it-IT"/>
        </w:rPr>
        <w:t>Licenza Step-Up:</w:t>
      </w:r>
      <w:r w:rsidRPr="00F81721">
        <w:rPr>
          <w:rFonts w:cs="Tahoma"/>
        </w:rPr>
        <w:t xml:space="preserve"> </w:t>
      </w:r>
      <w:r w:rsidR="001A26BE" w:rsidRPr="00F81721">
        <w:rPr>
          <w:rFonts w:cs="Tahoma"/>
          <w:lang w:val="it-IT"/>
        </w:rPr>
        <w:t>1 licenza</w:t>
      </w:r>
    </w:p>
    <w:p w14:paraId="33DA0A12" w14:textId="77777777" w:rsidR="00456002" w:rsidRPr="00F81721" w:rsidRDefault="00456002" w:rsidP="00024C3C">
      <w:pPr>
        <w:numPr>
          <w:ilvl w:val="0"/>
          <w:numId w:val="22"/>
        </w:numPr>
        <w:rPr>
          <w:rFonts w:cs="Tahoma"/>
        </w:rPr>
      </w:pPr>
      <w:r w:rsidRPr="00F81721">
        <w:rPr>
          <w:rFonts w:cs="Tahoma"/>
          <w:lang w:val="it-IT"/>
        </w:rPr>
        <w:t>Licenza:</w:t>
      </w:r>
      <w:r w:rsidRPr="00F81721">
        <w:rPr>
          <w:rFonts w:cs="Tahoma"/>
        </w:rPr>
        <w:t xml:space="preserve"> </w:t>
      </w:r>
      <w:r w:rsidR="001A26BE" w:rsidRPr="00F81721">
        <w:rPr>
          <w:rFonts w:cs="Tahoma"/>
          <w:lang w:val="it-IT"/>
        </w:rPr>
        <w:t>1 licenza</w:t>
      </w:r>
      <w:r w:rsidR="001A26BE" w:rsidRPr="00F81721">
        <w:rPr>
          <w:rFonts w:cs="Tahoma"/>
        </w:rPr>
        <w:t xml:space="preserve"> </w:t>
      </w:r>
    </w:p>
    <w:p w14:paraId="33DA0A13" w14:textId="77777777" w:rsidR="00456002" w:rsidRPr="00F81721" w:rsidRDefault="00456002" w:rsidP="00024C3C">
      <w:pPr>
        <w:numPr>
          <w:ilvl w:val="0"/>
          <w:numId w:val="22"/>
        </w:numPr>
        <w:rPr>
          <w:rFonts w:cs="Tahoma"/>
        </w:rPr>
      </w:pPr>
      <w:r w:rsidRPr="00F81721">
        <w:rPr>
          <w:rFonts w:cs="Tahoma"/>
          <w:lang w:val="it-IT"/>
        </w:rPr>
        <w:t>Licenza “Subscription”:</w:t>
      </w:r>
      <w:r w:rsidRPr="00F81721">
        <w:rPr>
          <w:rFonts w:cs="Tahoma"/>
        </w:rPr>
        <w:t xml:space="preserve"> </w:t>
      </w:r>
      <w:r w:rsidR="001A26BE" w:rsidRPr="00F81721">
        <w:rPr>
          <w:rFonts w:cs="Tahoma"/>
          <w:lang w:val="it-IT"/>
        </w:rPr>
        <w:t>1 licenza</w:t>
      </w:r>
    </w:p>
    <w:p w14:paraId="33DA0A14" w14:textId="77777777" w:rsidR="00456002" w:rsidRPr="00F81721" w:rsidRDefault="00456002" w:rsidP="00E64551">
      <w:pPr>
        <w:pStyle w:val="Heading2"/>
        <w:ind w:left="0"/>
        <w:rPr>
          <w:rFonts w:ascii="Tahoma" w:hAnsi="Tahoma" w:cs="Tahoma"/>
        </w:rPr>
      </w:pPr>
    </w:p>
    <w:p w14:paraId="33DA0A15" w14:textId="77777777" w:rsidR="00456002" w:rsidRPr="00F81721" w:rsidRDefault="001A26BE" w:rsidP="00E64551">
      <w:pPr>
        <w:pStyle w:val="Heading2"/>
        <w:ind w:left="0"/>
        <w:rPr>
          <w:rFonts w:ascii="Tahoma" w:hAnsi="Tahoma" w:cs="Tahoma"/>
        </w:rPr>
      </w:pPr>
      <w:bookmarkStart w:id="741" w:name="_Toc336338191"/>
      <w:bookmarkStart w:id="742" w:name="_Toc340752482"/>
      <w:bookmarkStart w:id="743" w:name="_Toc323159726"/>
      <w:bookmarkEnd w:id="741"/>
      <w:r w:rsidRPr="00F81721">
        <w:rPr>
          <w:rFonts w:ascii="Tahoma" w:hAnsi="Tahoma" w:cs="Tahoma"/>
          <w:lang w:val="it-IT"/>
        </w:rPr>
        <w:t>Requisiti Minimi dell</w:t>
      </w:r>
      <w:r w:rsidR="007125E2" w:rsidRPr="00F81721">
        <w:rPr>
          <w:rFonts w:ascii="Tahoma" w:hAnsi="Tahoma" w:cs="Tahoma"/>
          <w:lang w:val="it-IT"/>
        </w:rPr>
        <w:t>’</w:t>
      </w:r>
      <w:r w:rsidRPr="00F81721">
        <w:rPr>
          <w:rFonts w:ascii="Tahoma" w:hAnsi="Tahoma" w:cs="Tahoma"/>
          <w:lang w:val="it-IT"/>
        </w:rPr>
        <w:t>Ordine</w:t>
      </w:r>
      <w:bookmarkEnd w:id="742"/>
    </w:p>
    <w:p w14:paraId="33DA0A16" w14:textId="77777777" w:rsidR="00E64551" w:rsidRPr="00F81721" w:rsidRDefault="00E64551" w:rsidP="00E64551">
      <w:pPr>
        <w:rPr>
          <w:rFonts w:cs="Tahoma"/>
        </w:rPr>
      </w:pPr>
    </w:p>
    <w:bookmarkEnd w:id="743"/>
    <w:p w14:paraId="33DA0A17" w14:textId="77777777" w:rsidR="00456002" w:rsidRPr="00F81721" w:rsidRDefault="00456002" w:rsidP="00456002">
      <w:pPr>
        <w:rPr>
          <w:rFonts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8"/>
        <w:gridCol w:w="6948"/>
      </w:tblGrid>
      <w:tr w:rsidR="00456002" w:rsidRPr="00F81721" w14:paraId="33DA0A1A" w14:textId="77777777" w:rsidTr="00565718">
        <w:tc>
          <w:tcPr>
            <w:tcW w:w="2268" w:type="dxa"/>
            <w:shd w:val="clear" w:color="auto" w:fill="FABF8F"/>
          </w:tcPr>
          <w:p w14:paraId="33DA0A18" w14:textId="77777777" w:rsidR="00456002" w:rsidRPr="00F81721" w:rsidRDefault="00456002" w:rsidP="005C647E">
            <w:pPr>
              <w:pStyle w:val="AppendixBodyText"/>
              <w:ind w:right="720"/>
              <w:jc w:val="center"/>
              <w:rPr>
                <w:rFonts w:ascii="Tahoma" w:hAnsi="Tahoma" w:cs="Tahoma"/>
                <w:b/>
                <w:color w:val="000000"/>
                <w:sz w:val="22"/>
                <w:szCs w:val="18"/>
                <w:lang w:eastAsia="ja-JP"/>
              </w:rPr>
            </w:pPr>
            <w:r w:rsidRPr="00F81721">
              <w:rPr>
                <w:rFonts w:ascii="Tahoma" w:hAnsi="Tahoma" w:cs="Tahoma"/>
                <w:b/>
                <w:color w:val="000000"/>
                <w:sz w:val="22"/>
                <w:szCs w:val="18"/>
                <w:lang w:val="it-IT" w:eastAsia="ja-JP"/>
              </w:rPr>
              <w:t>Programmi</w:t>
            </w:r>
          </w:p>
        </w:tc>
        <w:tc>
          <w:tcPr>
            <w:tcW w:w="6948" w:type="dxa"/>
            <w:shd w:val="clear" w:color="auto" w:fill="FABF8F"/>
          </w:tcPr>
          <w:p w14:paraId="33DA0A19" w14:textId="77777777" w:rsidR="00456002" w:rsidRPr="00F81721" w:rsidRDefault="00456002" w:rsidP="005C647E">
            <w:pPr>
              <w:pStyle w:val="AppendixBodyText"/>
              <w:ind w:right="720"/>
              <w:jc w:val="center"/>
              <w:rPr>
                <w:rFonts w:ascii="Tahoma" w:hAnsi="Tahoma" w:cs="Tahoma"/>
                <w:b/>
                <w:color w:val="000000"/>
                <w:sz w:val="22"/>
                <w:szCs w:val="18"/>
                <w:lang w:eastAsia="ja-JP"/>
              </w:rPr>
            </w:pPr>
            <w:r w:rsidRPr="00F81721">
              <w:rPr>
                <w:rFonts w:ascii="Tahoma" w:hAnsi="Tahoma" w:cs="Tahoma"/>
                <w:b/>
                <w:color w:val="000000"/>
                <w:sz w:val="22"/>
                <w:szCs w:val="18"/>
                <w:lang w:val="it-IT" w:eastAsia="ja-JP"/>
              </w:rPr>
              <w:t>Requisiti Minimi dell</w:t>
            </w:r>
            <w:r w:rsidR="007125E2" w:rsidRPr="00F81721">
              <w:rPr>
                <w:rFonts w:ascii="Tahoma" w:hAnsi="Tahoma" w:cs="Tahoma"/>
                <w:b/>
                <w:color w:val="000000"/>
                <w:sz w:val="22"/>
                <w:szCs w:val="18"/>
                <w:lang w:val="it-IT" w:eastAsia="ja-JP"/>
              </w:rPr>
              <w:t>’</w:t>
            </w:r>
            <w:r w:rsidRPr="00F81721">
              <w:rPr>
                <w:rFonts w:ascii="Tahoma" w:hAnsi="Tahoma" w:cs="Tahoma"/>
                <w:b/>
                <w:color w:val="000000"/>
                <w:sz w:val="22"/>
                <w:szCs w:val="18"/>
                <w:lang w:val="it-IT" w:eastAsia="ja-JP"/>
              </w:rPr>
              <w:t>Ordine</w:t>
            </w:r>
          </w:p>
        </w:tc>
      </w:tr>
      <w:tr w:rsidR="00456002" w:rsidRPr="0051160D" w14:paraId="33DA0A22" w14:textId="77777777" w:rsidTr="00565718">
        <w:tc>
          <w:tcPr>
            <w:tcW w:w="2268" w:type="dxa"/>
          </w:tcPr>
          <w:p w14:paraId="33DA0A1B" w14:textId="77777777" w:rsidR="00456002" w:rsidRPr="00F81721" w:rsidRDefault="001A26BE" w:rsidP="005C647E">
            <w:pPr>
              <w:pStyle w:val="AppendixBodyText"/>
              <w:ind w:right="720"/>
              <w:rPr>
                <w:rFonts w:ascii="Tahoma" w:hAnsi="Tahoma" w:cs="Tahoma"/>
                <w:b/>
                <w:color w:val="000000"/>
                <w:sz w:val="18"/>
                <w:szCs w:val="18"/>
                <w:lang w:eastAsia="ja-JP"/>
              </w:rPr>
            </w:pPr>
            <w:r w:rsidRPr="00F81721">
              <w:rPr>
                <w:rFonts w:ascii="Tahoma" w:hAnsi="Tahoma" w:cs="Tahoma"/>
                <w:b/>
                <w:color w:val="000000"/>
                <w:lang w:val="it-IT"/>
              </w:rPr>
              <w:t>Open License, Open Value, e Open Value Subscription (per Società Commerciali ed Enti Pubblici)</w:t>
            </w:r>
          </w:p>
        </w:tc>
        <w:tc>
          <w:tcPr>
            <w:tcW w:w="6948" w:type="dxa"/>
          </w:tcPr>
          <w:p w14:paraId="33DA0A1C" w14:textId="77777777" w:rsidR="00456002" w:rsidRPr="00F81721" w:rsidRDefault="001A26BE" w:rsidP="005C647E">
            <w:pPr>
              <w:pStyle w:val="AppendixBodyText"/>
              <w:ind w:right="720"/>
              <w:rPr>
                <w:rFonts w:ascii="Tahoma" w:hAnsi="Tahoma" w:cs="Tahoma"/>
              </w:rPr>
            </w:pPr>
            <w:r w:rsidRPr="00F81721">
              <w:rPr>
                <w:rFonts w:ascii="Tahoma" w:hAnsi="Tahoma" w:cs="Tahoma"/>
                <w:b/>
                <w:sz w:val="18"/>
                <w:lang w:val="it-IT"/>
              </w:rPr>
              <w:t>Licenza Open:</w:t>
            </w:r>
          </w:p>
          <w:p w14:paraId="33DA0A1D" w14:textId="77777777" w:rsidR="00456002" w:rsidRPr="00F81721" w:rsidRDefault="00456002" w:rsidP="005C647E">
            <w:pPr>
              <w:pStyle w:val="AppendixBodyText"/>
              <w:ind w:right="720"/>
              <w:rPr>
                <w:rFonts w:ascii="Tahoma" w:hAnsi="Tahoma" w:cs="Tahoma"/>
              </w:rPr>
            </w:pPr>
            <w:r w:rsidRPr="00F81721">
              <w:rPr>
                <w:rFonts w:ascii="Tahoma" w:hAnsi="Tahoma" w:cs="Tahoma"/>
                <w:sz w:val="18"/>
                <w:lang w:val="it-IT"/>
              </w:rPr>
              <w:t>Open License richiede un ordine minimo di 5 licenze, 5 SA o di qualsiasi combinazione per stabilire un Numero di Autorizzazione.</w:t>
            </w:r>
            <w:r w:rsidR="007125E2" w:rsidRPr="00F81721">
              <w:rPr>
                <w:rFonts w:ascii="Tahoma" w:hAnsi="Tahoma" w:cs="Tahoma"/>
                <w:sz w:val="18"/>
              </w:rPr>
              <w:t xml:space="preserve"> </w:t>
            </w:r>
            <w:r w:rsidRPr="00F81721">
              <w:rPr>
                <w:rFonts w:ascii="Tahoma" w:hAnsi="Tahoma" w:cs="Tahoma"/>
                <w:sz w:val="18"/>
                <w:lang w:val="it-IT"/>
              </w:rPr>
              <w:t>Ad esempio, 2</w:t>
            </w:r>
            <w:r w:rsidR="00331E09" w:rsidRPr="00F81721">
              <w:rPr>
                <w:rFonts w:ascii="Tahoma" w:hAnsi="Tahoma" w:cs="Tahoma"/>
                <w:sz w:val="18"/>
                <w:lang w:val="it-IT"/>
              </w:rPr>
              <w:t> </w:t>
            </w:r>
            <w:r w:rsidRPr="00F81721">
              <w:rPr>
                <w:rFonts w:ascii="Tahoma" w:hAnsi="Tahoma" w:cs="Tahoma"/>
                <w:sz w:val="18"/>
                <w:lang w:val="it-IT"/>
              </w:rPr>
              <w:t>Licenza e Software Assurance e 1 Licenza Standard soddisferebbero l</w:t>
            </w:r>
            <w:r w:rsidR="007125E2" w:rsidRPr="00F81721">
              <w:rPr>
                <w:rFonts w:ascii="Tahoma" w:hAnsi="Tahoma" w:cs="Tahoma"/>
                <w:sz w:val="18"/>
                <w:lang w:val="it-IT"/>
              </w:rPr>
              <w:t>’</w:t>
            </w:r>
            <w:r w:rsidRPr="00F81721">
              <w:rPr>
                <w:rFonts w:ascii="Tahoma" w:hAnsi="Tahoma" w:cs="Tahoma"/>
                <w:sz w:val="18"/>
                <w:lang w:val="it-IT"/>
              </w:rPr>
              <w:t>acquisto minimo di 5 licenze richiesto per partecipare a uno o all</w:t>
            </w:r>
            <w:r w:rsidR="007125E2" w:rsidRPr="00F81721">
              <w:rPr>
                <w:rFonts w:ascii="Tahoma" w:hAnsi="Tahoma" w:cs="Tahoma"/>
                <w:sz w:val="18"/>
                <w:lang w:val="it-IT"/>
              </w:rPr>
              <w:t>’</w:t>
            </w:r>
            <w:r w:rsidRPr="00F81721">
              <w:rPr>
                <w:rFonts w:ascii="Tahoma" w:hAnsi="Tahoma" w:cs="Tahoma"/>
                <w:sz w:val="18"/>
                <w:lang w:val="it-IT"/>
              </w:rPr>
              <w:t>altro</w:t>
            </w:r>
            <w:r w:rsidR="00331E09" w:rsidRPr="00F81721">
              <w:rPr>
                <w:rFonts w:ascii="Tahoma" w:hAnsi="Tahoma" w:cs="Tahoma"/>
                <w:sz w:val="18"/>
                <w:lang w:val="it-IT"/>
              </w:rPr>
              <w:t> </w:t>
            </w:r>
            <w:r w:rsidRPr="00F81721">
              <w:rPr>
                <w:rFonts w:ascii="Tahoma" w:hAnsi="Tahoma" w:cs="Tahoma"/>
                <w:sz w:val="18"/>
                <w:lang w:val="it-IT"/>
              </w:rPr>
              <w:t>programma.</w:t>
            </w:r>
            <w:r w:rsidRPr="00F81721">
              <w:rPr>
                <w:rFonts w:ascii="Tahoma" w:hAnsi="Tahoma" w:cs="Tahoma"/>
                <w:sz w:val="18"/>
              </w:rPr>
              <w:t xml:space="preserve"> </w:t>
            </w:r>
          </w:p>
          <w:p w14:paraId="33DA0A1E" w14:textId="77777777" w:rsidR="00456002" w:rsidRPr="00F81721" w:rsidRDefault="00456002" w:rsidP="005C647E">
            <w:pPr>
              <w:pStyle w:val="AppendixBodyText"/>
              <w:ind w:right="720"/>
              <w:rPr>
                <w:rFonts w:ascii="Tahoma" w:hAnsi="Tahoma" w:cs="Tahoma"/>
              </w:rPr>
            </w:pPr>
          </w:p>
          <w:p w14:paraId="33DA0A1F" w14:textId="77777777" w:rsidR="00456002" w:rsidRPr="00F81721" w:rsidRDefault="001A26BE" w:rsidP="005C647E">
            <w:pPr>
              <w:pStyle w:val="AppendixBodyText"/>
              <w:ind w:right="720"/>
              <w:rPr>
                <w:rFonts w:ascii="Tahoma" w:hAnsi="Tahoma" w:cs="Tahoma"/>
              </w:rPr>
            </w:pPr>
            <w:r w:rsidRPr="00F81721">
              <w:rPr>
                <w:rFonts w:ascii="Tahoma" w:hAnsi="Tahoma" w:cs="Tahoma"/>
                <w:b/>
                <w:sz w:val="18"/>
                <w:lang w:val="it-IT"/>
              </w:rPr>
              <w:t>Open Value e Open Value Subscription:</w:t>
            </w:r>
          </w:p>
          <w:p w14:paraId="33DA0A20" w14:textId="77777777" w:rsidR="00456002" w:rsidRPr="00E30558" w:rsidRDefault="00456002" w:rsidP="005C647E">
            <w:pPr>
              <w:pStyle w:val="AppendixBodyText"/>
              <w:ind w:right="720"/>
              <w:rPr>
                <w:rFonts w:ascii="Tahoma" w:hAnsi="Tahoma" w:cs="Tahoma"/>
                <w:lang w:val="fr-FR"/>
              </w:rPr>
            </w:pPr>
            <w:r w:rsidRPr="00F81721">
              <w:rPr>
                <w:rFonts w:ascii="Tahoma" w:hAnsi="Tahoma" w:cs="Tahoma"/>
                <w:sz w:val="18"/>
                <w:lang w:val="it-IT" w:eastAsia="ja-JP"/>
              </w:rPr>
              <w:t>Open Value richiede un ordine minimo di 5 U&amp;SA, 5 L&amp;SA, 5 SA, 5</w:t>
            </w:r>
            <w:r w:rsidR="00710882" w:rsidRPr="00F81721">
              <w:rPr>
                <w:rFonts w:ascii="Tahoma" w:hAnsi="Tahoma" w:cs="Tahoma"/>
                <w:sz w:val="18"/>
                <w:lang w:val="it-IT" w:eastAsia="ja-JP"/>
              </w:rPr>
              <w:t> </w:t>
            </w:r>
            <w:r w:rsidRPr="00F81721">
              <w:rPr>
                <w:rFonts w:ascii="Tahoma" w:hAnsi="Tahoma" w:cs="Tahoma"/>
                <w:sz w:val="18"/>
                <w:lang w:val="it-IT" w:eastAsia="ja-JP"/>
              </w:rPr>
              <w:t>Licenze</w:t>
            </w:r>
            <w:r w:rsidR="00710882" w:rsidRPr="00E30558">
              <w:rPr>
                <w:rFonts w:ascii="Tahoma" w:hAnsi="Tahoma" w:cs="Tahoma"/>
                <w:lang w:val="fr-FR"/>
              </w:rPr>
              <w:t> </w:t>
            </w:r>
            <w:r w:rsidRPr="00F81721">
              <w:rPr>
                <w:rFonts w:ascii="Tahoma" w:hAnsi="Tahoma" w:cs="Tahoma"/>
                <w:sz w:val="18"/>
                <w:lang w:val="it-IT" w:eastAsia="ja-JP"/>
              </w:rPr>
              <w:t>“Subscription” o di qualsiasi combinazione per stipulare un</w:t>
            </w:r>
            <w:r w:rsidR="00F077F4" w:rsidRPr="00F81721">
              <w:rPr>
                <w:rFonts w:ascii="Tahoma" w:hAnsi="Tahoma" w:cs="Tahoma"/>
                <w:sz w:val="18"/>
                <w:vertAlign w:val="superscript"/>
                <w:lang w:val="it-IT" w:eastAsia="ja-JP"/>
              </w:rPr>
              <w:t xml:space="preserve"> </w:t>
            </w:r>
            <w:r w:rsidRPr="00F81721">
              <w:rPr>
                <w:rFonts w:ascii="Tahoma" w:hAnsi="Tahoma" w:cs="Tahoma"/>
                <w:sz w:val="18"/>
                <w:lang w:val="it-IT" w:eastAsia="ja-JP"/>
              </w:rPr>
              <w:t>contratto.</w:t>
            </w:r>
            <w:r w:rsidRPr="00E30558">
              <w:rPr>
                <w:rFonts w:ascii="Tahoma" w:hAnsi="Tahoma" w:cs="Tahoma"/>
                <w:sz w:val="18"/>
                <w:lang w:val="fr-FR" w:eastAsia="ja-JP"/>
              </w:rPr>
              <w:t xml:space="preserve"> </w:t>
            </w:r>
          </w:p>
          <w:p w14:paraId="33DA0A21" w14:textId="77777777" w:rsidR="00456002" w:rsidRPr="00E30558" w:rsidRDefault="001A26BE" w:rsidP="005C647E">
            <w:pPr>
              <w:pStyle w:val="AppendixBodyText"/>
              <w:ind w:right="720"/>
              <w:rPr>
                <w:rFonts w:ascii="Tahoma" w:hAnsi="Tahoma" w:cs="Tahoma"/>
                <w:sz w:val="18"/>
                <w:lang w:val="fr-FR" w:eastAsia="ja-JP"/>
              </w:rPr>
            </w:pPr>
            <w:r w:rsidRPr="00F81721">
              <w:rPr>
                <w:rFonts w:ascii="Tahoma" w:hAnsi="Tahoma" w:cs="Tahoma"/>
                <w:b/>
                <w:sz w:val="18"/>
                <w:lang w:val="it-IT"/>
              </w:rPr>
              <w:t>Nota:</w:t>
            </w:r>
            <w:r w:rsidR="00456002" w:rsidRPr="00E30558">
              <w:rPr>
                <w:rFonts w:ascii="Tahoma" w:hAnsi="Tahoma" w:cs="Tahoma"/>
                <w:sz w:val="18"/>
                <w:lang w:val="fr-FR" w:eastAsia="ja-JP"/>
              </w:rPr>
              <w:t xml:space="preserve"> </w:t>
            </w:r>
            <w:r w:rsidR="00456002" w:rsidRPr="00F81721">
              <w:rPr>
                <w:rFonts w:ascii="Tahoma" w:hAnsi="Tahoma" w:cs="Tahoma"/>
                <w:sz w:val="18"/>
                <w:lang w:val="it-IT" w:eastAsia="ja-JP"/>
              </w:rPr>
              <w:t>una licenza singola per alcuni prodotti dei programmi Open e Open Value soddisfa il requisito minimo di 5 licenze.</w:t>
            </w:r>
            <w:r w:rsidR="007125E2" w:rsidRPr="00E30558">
              <w:rPr>
                <w:rFonts w:ascii="Tahoma" w:hAnsi="Tahoma" w:cs="Tahoma"/>
                <w:lang w:val="fr-FR"/>
              </w:rPr>
              <w:t xml:space="preserve"> </w:t>
            </w:r>
            <w:r w:rsidRPr="00F81721">
              <w:rPr>
                <w:rFonts w:ascii="Tahoma" w:hAnsi="Tahoma" w:cs="Tahoma"/>
                <w:sz w:val="18"/>
                <w:lang w:val="it-IT"/>
              </w:rPr>
              <w:t>Fare riferimento alle singole note del prodotto per determinare quali prodotti si qualificano per questa eccezione.</w:t>
            </w:r>
          </w:p>
        </w:tc>
      </w:tr>
      <w:tr w:rsidR="00456002" w:rsidRPr="0051160D" w14:paraId="33DA0A25" w14:textId="77777777" w:rsidTr="00565718">
        <w:tc>
          <w:tcPr>
            <w:tcW w:w="2268" w:type="dxa"/>
          </w:tcPr>
          <w:p w14:paraId="33DA0A23" w14:textId="77777777" w:rsidR="00456002" w:rsidRPr="00F81721" w:rsidRDefault="001A26BE" w:rsidP="00565718">
            <w:pPr>
              <w:pStyle w:val="AppendixBodyText"/>
              <w:ind w:right="252"/>
              <w:rPr>
                <w:rFonts w:ascii="Tahoma" w:hAnsi="Tahoma" w:cs="Tahoma"/>
                <w:b/>
                <w:color w:val="000000"/>
                <w:szCs w:val="18"/>
                <w:lang w:eastAsia="ja-JP"/>
              </w:rPr>
            </w:pPr>
            <w:r w:rsidRPr="00F81721">
              <w:rPr>
                <w:rFonts w:ascii="Tahoma" w:hAnsi="Tahoma" w:cs="Tahoma"/>
                <w:b/>
                <w:color w:val="000000"/>
                <w:lang w:val="it-IT"/>
              </w:rPr>
              <w:t>Open Value Subscription - ES</w:t>
            </w:r>
          </w:p>
        </w:tc>
        <w:tc>
          <w:tcPr>
            <w:tcW w:w="6948" w:type="dxa"/>
          </w:tcPr>
          <w:p w14:paraId="33DA0A24" w14:textId="77777777" w:rsidR="00456002" w:rsidRPr="00E30558" w:rsidRDefault="001A26BE" w:rsidP="00331E09">
            <w:pPr>
              <w:rPr>
                <w:rFonts w:cs="Tahoma"/>
                <w:szCs w:val="18"/>
                <w:lang w:val="es-ES_tradnl"/>
              </w:rPr>
            </w:pPr>
            <w:r w:rsidRPr="00F81721">
              <w:rPr>
                <w:rFonts w:cs="Tahoma"/>
                <w:lang w:val="it-IT"/>
              </w:rPr>
              <w:t>Open Value Subscription – ES richiede un minimo di un Prodotto della Piattaforma Desktop per un Numero dell</w:t>
            </w:r>
            <w:r w:rsidR="007125E2" w:rsidRPr="00F81721">
              <w:rPr>
                <w:rFonts w:cs="Tahoma"/>
                <w:lang w:val="it-IT"/>
              </w:rPr>
              <w:t>’</w:t>
            </w:r>
            <w:r w:rsidRPr="00F81721">
              <w:rPr>
                <w:rFonts w:cs="Tahoma"/>
                <w:lang w:val="it-IT"/>
              </w:rPr>
              <w:t>intera organizzazione minimo di 5 OPPURE un minimo di</w:t>
            </w:r>
            <w:r w:rsidR="00331E09" w:rsidRPr="00F81721">
              <w:rPr>
                <w:rFonts w:cs="Tahoma"/>
                <w:lang w:val="it-IT"/>
              </w:rPr>
              <w:t> </w:t>
            </w:r>
            <w:r w:rsidRPr="00F81721">
              <w:rPr>
                <w:rFonts w:cs="Tahoma"/>
                <w:lang w:val="it-IT"/>
              </w:rPr>
              <w:t>un Prodotto della Piattaforma Desktop per un Numero degli Studenti minimo di 5.</w:t>
            </w:r>
          </w:p>
        </w:tc>
      </w:tr>
      <w:tr w:rsidR="00456002" w:rsidRPr="00F81721" w14:paraId="33DA0A28" w14:textId="77777777" w:rsidTr="00565718">
        <w:tc>
          <w:tcPr>
            <w:tcW w:w="2268" w:type="dxa"/>
          </w:tcPr>
          <w:p w14:paraId="33DA0A26" w14:textId="77777777" w:rsidR="00456002" w:rsidRPr="00F81721" w:rsidRDefault="001A26BE" w:rsidP="005C647E">
            <w:pPr>
              <w:pStyle w:val="AppendixBodyText"/>
              <w:ind w:right="720"/>
              <w:rPr>
                <w:rFonts w:ascii="Tahoma" w:hAnsi="Tahoma" w:cs="Tahoma"/>
                <w:b/>
                <w:color w:val="000000"/>
                <w:szCs w:val="18"/>
                <w:lang w:eastAsia="ja-JP"/>
              </w:rPr>
            </w:pPr>
            <w:r w:rsidRPr="00F81721">
              <w:rPr>
                <w:rFonts w:ascii="Tahoma" w:hAnsi="Tahoma" w:cs="Tahoma"/>
                <w:b/>
                <w:color w:val="000000"/>
                <w:lang w:val="it-IT"/>
              </w:rPr>
              <w:t>Select</w:t>
            </w:r>
          </w:p>
        </w:tc>
        <w:tc>
          <w:tcPr>
            <w:tcW w:w="6948" w:type="dxa"/>
          </w:tcPr>
          <w:p w14:paraId="33DA0A27" w14:textId="77777777" w:rsidR="00456002" w:rsidRPr="00F81721" w:rsidRDefault="00456002" w:rsidP="00331E09">
            <w:pPr>
              <w:pStyle w:val="AppendixBodyText"/>
              <w:ind w:right="720"/>
              <w:rPr>
                <w:rFonts w:ascii="Tahoma" w:hAnsi="Tahoma" w:cs="Tahoma"/>
                <w:color w:val="000000"/>
                <w:sz w:val="18"/>
                <w:szCs w:val="18"/>
              </w:rPr>
            </w:pPr>
            <w:r w:rsidRPr="00E30558">
              <w:rPr>
                <w:rFonts w:ascii="Tahoma" w:hAnsi="Tahoma" w:cs="Tahoma"/>
                <w:color w:val="000000"/>
                <w:sz w:val="18"/>
                <w:szCs w:val="18"/>
                <w:lang w:val="es-ES_tradnl"/>
              </w:rPr>
              <w:t>Select richiede un ordine minimo di 1.500 punti per gruppo per il periodo di</w:t>
            </w:r>
            <w:r w:rsidR="00331E09" w:rsidRPr="00E30558">
              <w:rPr>
                <w:rFonts w:ascii="Tahoma" w:hAnsi="Tahoma" w:cs="Tahoma"/>
                <w:color w:val="000000"/>
                <w:sz w:val="18"/>
                <w:szCs w:val="18"/>
                <w:lang w:val="es-ES_tradnl"/>
              </w:rPr>
              <w:t> </w:t>
            </w:r>
            <w:r w:rsidRPr="00E30558">
              <w:rPr>
                <w:rFonts w:ascii="Tahoma" w:hAnsi="Tahoma" w:cs="Tahoma"/>
                <w:color w:val="000000"/>
                <w:sz w:val="18"/>
                <w:szCs w:val="18"/>
                <w:lang w:val="es-ES_tradnl"/>
              </w:rPr>
              <w:t>validità del contratto.</w:t>
            </w:r>
            <w:r w:rsidR="007125E2" w:rsidRPr="00E30558">
              <w:rPr>
                <w:rFonts w:ascii="Tahoma" w:hAnsi="Tahoma" w:cs="Tahoma"/>
                <w:color w:val="000000"/>
                <w:sz w:val="18"/>
                <w:szCs w:val="18"/>
                <w:lang w:val="es-ES_tradnl"/>
              </w:rPr>
              <w:t xml:space="preserve"> </w:t>
            </w:r>
            <w:r w:rsidR="001A26BE" w:rsidRPr="00F81721">
              <w:rPr>
                <w:rFonts w:ascii="Tahoma" w:hAnsi="Tahoma" w:cs="Tahoma"/>
                <w:color w:val="000000"/>
                <w:sz w:val="18"/>
                <w:szCs w:val="18"/>
              </w:rPr>
              <w:t>È possibile ignorare i requisiti di quantità minima per l</w:t>
            </w:r>
            <w:r w:rsidR="007125E2" w:rsidRPr="00F81721">
              <w:rPr>
                <w:rFonts w:ascii="Tahoma" w:hAnsi="Tahoma" w:cs="Tahoma"/>
                <w:color w:val="000000"/>
                <w:sz w:val="18"/>
                <w:szCs w:val="18"/>
              </w:rPr>
              <w:t>’</w:t>
            </w:r>
            <w:r w:rsidR="001A26BE" w:rsidRPr="00F81721">
              <w:rPr>
                <w:rFonts w:ascii="Tahoma" w:hAnsi="Tahoma" w:cs="Tahoma"/>
                <w:color w:val="000000"/>
                <w:sz w:val="18"/>
                <w:szCs w:val="18"/>
              </w:rPr>
              <w:t>ordine nel caso in cui venga fornito un contratto qualificante.</w:t>
            </w:r>
          </w:p>
        </w:tc>
      </w:tr>
      <w:tr w:rsidR="00456002" w:rsidRPr="0051160D" w14:paraId="33DA0A48" w14:textId="77777777" w:rsidTr="00565718">
        <w:tc>
          <w:tcPr>
            <w:tcW w:w="2268" w:type="dxa"/>
          </w:tcPr>
          <w:p w14:paraId="33DA0A29" w14:textId="77777777" w:rsidR="00456002" w:rsidRPr="00F81721" w:rsidRDefault="001A26BE" w:rsidP="005C647E">
            <w:pPr>
              <w:pStyle w:val="AppendixBodyText"/>
              <w:ind w:right="720"/>
              <w:rPr>
                <w:rFonts w:ascii="Tahoma" w:hAnsi="Tahoma" w:cs="Tahoma"/>
                <w:b/>
                <w:color w:val="000000"/>
                <w:szCs w:val="18"/>
                <w:lang w:eastAsia="ja-JP"/>
              </w:rPr>
            </w:pPr>
            <w:r w:rsidRPr="00F81721">
              <w:rPr>
                <w:rFonts w:ascii="Tahoma" w:hAnsi="Tahoma" w:cs="Tahoma"/>
                <w:b/>
                <w:color w:val="000000"/>
                <w:lang w:val="it-IT"/>
              </w:rPr>
              <w:t>Select Plus</w:t>
            </w:r>
          </w:p>
        </w:tc>
        <w:tc>
          <w:tcPr>
            <w:tcW w:w="6948" w:type="dxa"/>
          </w:tcPr>
          <w:p w14:paraId="33DA0A2A" w14:textId="77777777" w:rsidR="00456002" w:rsidRPr="00E30558" w:rsidRDefault="00456002" w:rsidP="005C647E">
            <w:pPr>
              <w:pStyle w:val="AppendixBodyText"/>
              <w:ind w:right="720"/>
              <w:rPr>
                <w:rFonts w:ascii="Tahoma" w:hAnsi="Tahoma" w:cs="Tahoma"/>
                <w:sz w:val="18"/>
                <w:szCs w:val="18"/>
                <w:lang w:val="es-ES_tradnl"/>
              </w:rPr>
            </w:pPr>
            <w:r w:rsidRPr="00D30EB7">
              <w:rPr>
                <w:rFonts w:ascii="Tahoma" w:hAnsi="Tahoma" w:cs="Tahoma"/>
                <w:color w:val="000000"/>
                <w:sz w:val="18"/>
                <w:szCs w:val="18"/>
                <w:lang w:val="it-IT"/>
              </w:rPr>
              <w:t>Select Plus richiede un ordine minimo di 500 punti per gruppo nel corso del primo anno.</w:t>
            </w:r>
            <w:r w:rsidR="007125E2" w:rsidRPr="00E30558">
              <w:rPr>
                <w:rFonts w:ascii="Tahoma" w:hAnsi="Tahoma" w:cs="Tahoma"/>
                <w:sz w:val="18"/>
                <w:szCs w:val="18"/>
                <w:lang w:val="es-ES_tradnl"/>
              </w:rPr>
              <w:t xml:space="preserve"> </w:t>
            </w:r>
            <w:r w:rsidR="001A26BE" w:rsidRPr="00D30EB7">
              <w:rPr>
                <w:rFonts w:ascii="Tahoma" w:hAnsi="Tahoma" w:cs="Tahoma"/>
                <w:color w:val="000000"/>
                <w:sz w:val="18"/>
                <w:szCs w:val="18"/>
                <w:lang w:val="it-IT"/>
              </w:rPr>
              <w:t>È possibile ignorare il requisito di quantità per l</w:t>
            </w:r>
            <w:r w:rsidR="007125E2" w:rsidRPr="00D30EB7">
              <w:rPr>
                <w:rFonts w:ascii="Tahoma" w:hAnsi="Tahoma" w:cs="Tahoma"/>
                <w:color w:val="000000"/>
                <w:sz w:val="18"/>
                <w:szCs w:val="18"/>
                <w:lang w:val="it-IT"/>
              </w:rPr>
              <w:t>’</w:t>
            </w:r>
            <w:r w:rsidR="001A26BE" w:rsidRPr="00D30EB7">
              <w:rPr>
                <w:rFonts w:ascii="Tahoma" w:hAnsi="Tahoma" w:cs="Tahoma"/>
                <w:color w:val="000000"/>
                <w:sz w:val="18"/>
                <w:szCs w:val="18"/>
                <w:lang w:val="it-IT"/>
              </w:rPr>
              <w:t>ordine nel caso in cui venga fornito un contratto qualificante.</w:t>
            </w:r>
          </w:p>
          <w:p w14:paraId="33DA0A2B" w14:textId="77777777" w:rsidR="00456002" w:rsidRPr="00E30558" w:rsidRDefault="00456002" w:rsidP="005C647E">
            <w:pPr>
              <w:pStyle w:val="AppendixBodyText"/>
              <w:ind w:right="720"/>
              <w:rPr>
                <w:rFonts w:ascii="Tahoma" w:hAnsi="Tahoma" w:cs="Tahoma"/>
                <w:lang w:val="es-ES_tradnl"/>
              </w:rPr>
            </w:pPr>
          </w:p>
          <w:p w14:paraId="33DA0A2C" w14:textId="77777777" w:rsidR="00456002" w:rsidRPr="00E30558" w:rsidRDefault="001A26BE" w:rsidP="005C647E">
            <w:pPr>
              <w:rPr>
                <w:rFonts w:cs="Tahoma"/>
                <w:lang w:val="es-ES_tradnl"/>
              </w:rPr>
            </w:pPr>
            <w:bookmarkStart w:id="744" w:name="_Toc323159727"/>
            <w:bookmarkEnd w:id="744"/>
            <w:r w:rsidRPr="00F81721">
              <w:rPr>
                <w:rFonts w:cs="Tahoma"/>
                <w:b/>
                <w:lang w:val="it-IT"/>
              </w:rPr>
              <w:t>Livelli di Prezzo in Select Plus</w:t>
            </w:r>
          </w:p>
          <w:p w14:paraId="33DA0A2D" w14:textId="77777777" w:rsidR="00456002" w:rsidRPr="00E30558" w:rsidRDefault="00456002" w:rsidP="005C647E">
            <w:pPr>
              <w:tabs>
                <w:tab w:val="num" w:pos="0"/>
              </w:tabs>
              <w:rPr>
                <w:rFonts w:cs="Tahoma"/>
                <w:lang w:val="es-ES_tradnl"/>
              </w:rPr>
            </w:pPr>
          </w:p>
          <w:p w14:paraId="33DA0A2E" w14:textId="77777777" w:rsidR="00456002" w:rsidRPr="00F81721" w:rsidRDefault="001A26BE" w:rsidP="005C647E">
            <w:pPr>
              <w:rPr>
                <w:rFonts w:cs="Tahoma"/>
              </w:rPr>
            </w:pPr>
            <w:r w:rsidRPr="00F81721">
              <w:rPr>
                <w:rFonts w:cs="Tahoma"/>
                <w:lang w:val="it-IT"/>
              </w:rPr>
              <w:t>La società si qualifica per il Programma Select Plus se soddisfa uno dei tre seguenti</w:t>
            </w:r>
            <w:r w:rsidR="00331E09" w:rsidRPr="00F81721">
              <w:rPr>
                <w:rFonts w:cs="Tahoma"/>
                <w:lang w:val="it-IT"/>
              </w:rPr>
              <w:t> </w:t>
            </w:r>
            <w:r w:rsidRPr="00F81721">
              <w:rPr>
                <w:rFonts w:cs="Tahoma"/>
                <w:lang w:val="it-IT"/>
              </w:rPr>
              <w:t>criteri:</w:t>
            </w:r>
            <w:r w:rsidR="00456002" w:rsidRPr="00F81721">
              <w:rPr>
                <w:rFonts w:cs="Tahoma"/>
                <w:szCs w:val="18"/>
              </w:rPr>
              <w:t xml:space="preserve"> </w:t>
            </w:r>
          </w:p>
          <w:p w14:paraId="33DA0A2F" w14:textId="77777777" w:rsidR="00456002" w:rsidRPr="00D30EB7" w:rsidRDefault="001A26BE" w:rsidP="00024C3C">
            <w:pPr>
              <w:pStyle w:val="ListParagraph"/>
              <w:numPr>
                <w:ilvl w:val="0"/>
                <w:numId w:val="26"/>
              </w:numPr>
              <w:contextualSpacing w:val="0"/>
              <w:rPr>
                <w:rFonts w:ascii="Tahoma" w:hAnsi="Tahoma" w:cs="Tahoma"/>
                <w:sz w:val="18"/>
                <w:szCs w:val="18"/>
                <w:lang w:val="en-US" w:eastAsia="en-US"/>
              </w:rPr>
            </w:pPr>
            <w:r w:rsidRPr="00D30EB7">
              <w:rPr>
                <w:rFonts w:ascii="Tahoma" w:hAnsi="Tahoma" w:cs="Tahoma"/>
                <w:sz w:val="18"/>
                <w:szCs w:val="18"/>
                <w:lang w:val="it-IT" w:eastAsia="en-US"/>
              </w:rPr>
              <w:t>Dispone di un</w:t>
            </w:r>
            <w:r w:rsidR="007125E2" w:rsidRPr="00D30EB7">
              <w:rPr>
                <w:rFonts w:ascii="Tahoma" w:hAnsi="Tahoma" w:cs="Tahoma"/>
                <w:sz w:val="18"/>
                <w:szCs w:val="18"/>
                <w:lang w:val="it-IT" w:eastAsia="en-US"/>
              </w:rPr>
              <w:t>’</w:t>
            </w:r>
            <w:r w:rsidRPr="00D30EB7">
              <w:rPr>
                <w:rFonts w:ascii="Tahoma" w:hAnsi="Tahoma" w:cs="Tahoma"/>
                <w:sz w:val="18"/>
                <w:szCs w:val="18"/>
                <w:lang w:val="it-IT" w:eastAsia="en-US"/>
              </w:rPr>
              <w:t>Iscrizione Enterprise attiva ai sensi di un Contratto Enterprise separato o di un</w:t>
            </w:r>
            <w:r w:rsidR="007125E2" w:rsidRPr="00D30EB7">
              <w:rPr>
                <w:rFonts w:ascii="Tahoma" w:hAnsi="Tahoma" w:cs="Tahoma"/>
                <w:sz w:val="18"/>
                <w:szCs w:val="18"/>
                <w:lang w:val="it-IT" w:eastAsia="en-US"/>
              </w:rPr>
              <w:t>’</w:t>
            </w:r>
            <w:r w:rsidRPr="00D30EB7">
              <w:rPr>
                <w:rFonts w:ascii="Tahoma" w:hAnsi="Tahoma" w:cs="Tahoma"/>
                <w:sz w:val="18"/>
                <w:szCs w:val="18"/>
                <w:lang w:val="it-IT" w:eastAsia="en-US"/>
              </w:rPr>
              <w:t>Iscrizione Enterprise Subscription ai sensi di</w:t>
            </w:r>
            <w:r w:rsidR="00331E09" w:rsidRPr="00D30EB7">
              <w:rPr>
                <w:rFonts w:ascii="Tahoma" w:hAnsi="Tahoma" w:cs="Tahoma"/>
                <w:sz w:val="18"/>
                <w:szCs w:val="18"/>
                <w:lang w:val="it-IT" w:eastAsia="en-US"/>
              </w:rPr>
              <w:t> </w:t>
            </w:r>
            <w:r w:rsidRPr="00D30EB7">
              <w:rPr>
                <w:rFonts w:ascii="Tahoma" w:hAnsi="Tahoma" w:cs="Tahoma"/>
                <w:sz w:val="18"/>
                <w:szCs w:val="18"/>
                <w:lang w:val="it-IT" w:eastAsia="en-US"/>
              </w:rPr>
              <w:t>un contratto Enterprise Subscription (gli istituti didattici possono utilizzare un Contratto Campus o School attivo oppure un Enrollment for Education Solutions attivo quale contratto qualificante);</w:t>
            </w:r>
          </w:p>
          <w:p w14:paraId="33DA0A30" w14:textId="77777777" w:rsidR="00456002" w:rsidRPr="00E30558" w:rsidRDefault="001A26BE" w:rsidP="00024C3C">
            <w:pPr>
              <w:numPr>
                <w:ilvl w:val="0"/>
                <w:numId w:val="26"/>
              </w:numPr>
              <w:rPr>
                <w:rFonts w:cs="Tahoma"/>
                <w:szCs w:val="18"/>
                <w:lang w:val="fr-FR"/>
              </w:rPr>
            </w:pPr>
            <w:r w:rsidRPr="00D30EB7">
              <w:rPr>
                <w:rFonts w:cs="Tahoma"/>
                <w:szCs w:val="18"/>
                <w:lang w:val="it-IT"/>
              </w:rPr>
              <w:t>Effettua un ordine iniziale che raggiunge un minimo di 500 punti per ogni pool di prodotti che la Società seleziona durante il primo anno;</w:t>
            </w:r>
            <w:r w:rsidRPr="00E30558">
              <w:rPr>
                <w:rFonts w:cs="Tahoma"/>
                <w:szCs w:val="18"/>
                <w:lang w:val="fr-FR"/>
              </w:rPr>
              <w:t xml:space="preserve"> </w:t>
            </w:r>
          </w:p>
          <w:p w14:paraId="33DA0A31" w14:textId="77777777" w:rsidR="00456002" w:rsidRPr="00E30558" w:rsidRDefault="001A26BE" w:rsidP="00024C3C">
            <w:pPr>
              <w:pStyle w:val="ListParagraph"/>
              <w:numPr>
                <w:ilvl w:val="0"/>
                <w:numId w:val="26"/>
              </w:numPr>
              <w:contextualSpacing w:val="0"/>
              <w:rPr>
                <w:rFonts w:ascii="Tahoma" w:hAnsi="Tahoma" w:cs="Tahoma"/>
                <w:sz w:val="18"/>
                <w:szCs w:val="18"/>
                <w:lang w:val="fr-FR" w:eastAsia="en-US"/>
              </w:rPr>
            </w:pPr>
            <w:r w:rsidRPr="00D30EB7">
              <w:rPr>
                <w:rFonts w:ascii="Tahoma" w:hAnsi="Tahoma" w:cs="Tahoma"/>
                <w:sz w:val="18"/>
                <w:szCs w:val="18"/>
                <w:lang w:val="it-IT" w:eastAsia="en-US"/>
              </w:rPr>
              <w:t>Identifica un contratto in cui l</w:t>
            </w:r>
            <w:r w:rsidR="007125E2" w:rsidRPr="00D30EB7">
              <w:rPr>
                <w:rFonts w:ascii="Tahoma" w:hAnsi="Tahoma" w:cs="Tahoma"/>
                <w:sz w:val="18"/>
                <w:szCs w:val="18"/>
                <w:lang w:val="it-IT" w:eastAsia="en-US"/>
              </w:rPr>
              <w:t>’</w:t>
            </w:r>
            <w:r w:rsidRPr="00D30EB7">
              <w:rPr>
                <w:rFonts w:ascii="Tahoma" w:hAnsi="Tahoma" w:cs="Tahoma"/>
                <w:sz w:val="18"/>
                <w:szCs w:val="18"/>
                <w:lang w:val="it-IT" w:eastAsia="en-US"/>
              </w:rPr>
              <w:t>ordine minimo è stato acquistato nei 12</w:t>
            </w:r>
            <w:r w:rsidR="000A269D" w:rsidRPr="00D30EB7">
              <w:rPr>
                <w:rFonts w:ascii="Tahoma" w:hAnsi="Tahoma" w:cs="Tahoma"/>
                <w:sz w:val="18"/>
                <w:szCs w:val="18"/>
                <w:lang w:val="it-IT" w:eastAsia="en-US"/>
              </w:rPr>
              <w:t> </w:t>
            </w:r>
            <w:r w:rsidRPr="00D30EB7">
              <w:rPr>
                <w:rFonts w:ascii="Tahoma" w:hAnsi="Tahoma" w:cs="Tahoma"/>
                <w:sz w:val="18"/>
                <w:szCs w:val="18"/>
                <w:lang w:val="it-IT" w:eastAsia="en-US"/>
              </w:rPr>
              <w:t>mesi precedenti alla data di entrata in vigore del Contratto Select Plus della Società e</w:t>
            </w:r>
            <w:r w:rsidRPr="00E30558">
              <w:rPr>
                <w:rFonts w:ascii="Tahoma" w:hAnsi="Tahoma" w:cs="Tahoma"/>
                <w:sz w:val="18"/>
                <w:szCs w:val="18"/>
                <w:lang w:val="fr-FR" w:eastAsia="en-US"/>
              </w:rPr>
              <w:t xml:space="preserve"> </w:t>
            </w:r>
          </w:p>
          <w:p w14:paraId="33DA0A32" w14:textId="77777777" w:rsidR="00456002" w:rsidRPr="00E30558" w:rsidRDefault="00456002" w:rsidP="005C647E">
            <w:pPr>
              <w:rPr>
                <w:rFonts w:cs="Tahoma"/>
                <w:lang w:val="fr-FR"/>
              </w:rPr>
            </w:pPr>
          </w:p>
          <w:p w14:paraId="33DA0A33" w14:textId="77777777" w:rsidR="00456002" w:rsidRPr="00E30558" w:rsidRDefault="00456002" w:rsidP="005C647E">
            <w:pPr>
              <w:rPr>
                <w:rFonts w:cs="Tahoma"/>
                <w:lang w:val="es-ES_tradnl"/>
              </w:rPr>
            </w:pPr>
            <w:r w:rsidRPr="00F81721">
              <w:rPr>
                <w:rFonts w:cs="Tahoma"/>
                <w:szCs w:val="18"/>
                <w:lang w:val="it-IT"/>
              </w:rPr>
              <w:t>Per le precedenti opzioni 2 e 3, la Società deve mantenere un minimo di 500 punti in ciascun pool di prodotti scelto dalla Società all</w:t>
            </w:r>
            <w:r w:rsidR="007125E2" w:rsidRPr="00F81721">
              <w:rPr>
                <w:rFonts w:cs="Tahoma"/>
                <w:szCs w:val="18"/>
                <w:lang w:val="it-IT"/>
              </w:rPr>
              <w:t>’</w:t>
            </w:r>
            <w:r w:rsidRPr="00F81721">
              <w:rPr>
                <w:rFonts w:cs="Tahoma"/>
                <w:szCs w:val="18"/>
                <w:lang w:val="it-IT"/>
              </w:rPr>
              <w:t>epoca della revisione.</w:t>
            </w:r>
            <w:r w:rsidRPr="00E30558">
              <w:rPr>
                <w:rFonts w:cs="Tahoma"/>
                <w:szCs w:val="18"/>
                <w:lang w:val="es-ES_tradnl"/>
              </w:rPr>
              <w:t xml:space="preserve"> </w:t>
            </w:r>
          </w:p>
          <w:p w14:paraId="33DA0A34" w14:textId="77777777" w:rsidR="00456002" w:rsidRPr="00E30558" w:rsidRDefault="00456002" w:rsidP="005C647E">
            <w:pPr>
              <w:rPr>
                <w:rFonts w:cs="Tahoma"/>
                <w:lang w:val="es-ES_tradnl"/>
              </w:rPr>
            </w:pPr>
          </w:p>
          <w:p w14:paraId="33DA0A35" w14:textId="77777777" w:rsidR="00456002" w:rsidRPr="00E30558" w:rsidRDefault="001A26BE" w:rsidP="005C647E">
            <w:pPr>
              <w:rPr>
                <w:rFonts w:cs="Tahoma"/>
                <w:lang w:val="es-ES_tradnl"/>
              </w:rPr>
            </w:pPr>
            <w:r w:rsidRPr="00F81721">
              <w:rPr>
                <w:rFonts w:cs="Tahoma"/>
                <w:lang w:val="it-IT"/>
              </w:rPr>
              <w:t>I prezzi della Società sono basati su un contratto concluso tra la Società e il suo rivenditore. Tuttavia Microsoft fornisce al rivenditore i seguenti criteri relativi ai prezzi e ai punti per aiutarlo a definire i prezzi per il cliente finale:</w:t>
            </w:r>
            <w:r w:rsidR="007125E2" w:rsidRPr="00E30558">
              <w:rPr>
                <w:rFonts w:cs="Tahoma"/>
                <w:lang w:val="es-ES_tradnl"/>
              </w:rPr>
              <w:t xml:space="preserve"> </w:t>
            </w:r>
          </w:p>
          <w:p w14:paraId="33DA0A36" w14:textId="77777777" w:rsidR="00456002" w:rsidRPr="00E30558" w:rsidRDefault="00456002" w:rsidP="005C647E">
            <w:pPr>
              <w:rPr>
                <w:rFonts w:cs="Tahoma"/>
                <w:lang w:val="es-ES_tradnl"/>
              </w:rPr>
            </w:pPr>
          </w:p>
          <w:tbl>
            <w:tblPr>
              <w:tblW w:w="0" w:type="auto"/>
              <w:jc w:val="center"/>
              <w:tblCellMar>
                <w:left w:w="0" w:type="dxa"/>
                <w:right w:w="0" w:type="dxa"/>
              </w:tblCellMar>
              <w:tblLook w:val="04A0" w:firstRow="1" w:lastRow="0" w:firstColumn="1" w:lastColumn="0" w:noHBand="0" w:noVBand="1"/>
            </w:tblPr>
            <w:tblGrid>
              <w:gridCol w:w="2710"/>
              <w:gridCol w:w="2817"/>
            </w:tblGrid>
            <w:tr w:rsidR="00710882" w:rsidRPr="00F81721" w14:paraId="33DA0A39" w14:textId="77777777" w:rsidTr="00710882">
              <w:trPr>
                <w:trHeight w:hRule="exact" w:val="848"/>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3DA0A37" w14:textId="77777777" w:rsidR="00710882" w:rsidRPr="00F81721" w:rsidRDefault="00710882" w:rsidP="00D051A5">
                  <w:pPr>
                    <w:jc w:val="center"/>
                    <w:rPr>
                      <w:rFonts w:cs="Tahoma"/>
                      <w:b/>
                      <w:sz w:val="20"/>
                      <w:szCs w:val="18"/>
                    </w:rPr>
                  </w:pPr>
                  <w:r w:rsidRPr="00F81721">
                    <w:rPr>
                      <w:rFonts w:cs="Tahoma"/>
                      <w:b/>
                      <w:sz w:val="20"/>
                      <w:szCs w:val="18"/>
                      <w:lang w:val="it-IT"/>
                    </w:rPr>
                    <w:t>Livello di Prezzo in Select Plus - Commerciale</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33DA0A38" w14:textId="77777777" w:rsidR="00710882" w:rsidRPr="00F81721" w:rsidRDefault="00710882" w:rsidP="00D051A5">
                  <w:pPr>
                    <w:jc w:val="center"/>
                    <w:rPr>
                      <w:rFonts w:cs="Tahoma"/>
                      <w:b/>
                      <w:sz w:val="20"/>
                      <w:szCs w:val="18"/>
                    </w:rPr>
                  </w:pPr>
                  <w:r w:rsidRPr="00F81721">
                    <w:rPr>
                      <w:rFonts w:cs="Tahoma"/>
                      <w:b/>
                      <w:sz w:val="20"/>
                      <w:szCs w:val="18"/>
                      <w:lang w:val="it-IT"/>
                    </w:rPr>
                    <w:t>Minimo Punti Annuali per Pool</w:t>
                  </w:r>
                </w:p>
              </w:tc>
            </w:tr>
            <w:tr w:rsidR="00710882" w:rsidRPr="00F81721" w14:paraId="33DA0A3C" w14:textId="77777777" w:rsidTr="00D051A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3DA0A3A" w14:textId="77777777" w:rsidR="00710882" w:rsidRPr="00F81721" w:rsidRDefault="00710882" w:rsidP="00D051A5">
                  <w:pPr>
                    <w:jc w:val="center"/>
                    <w:rPr>
                      <w:rFonts w:cs="Tahoma"/>
                      <w:szCs w:val="18"/>
                    </w:rPr>
                  </w:pPr>
                  <w:r w:rsidRPr="00F81721">
                    <w:rPr>
                      <w:rFonts w:cs="Tahoma"/>
                      <w:szCs w:val="18"/>
                      <w:lang w:val="it-IT"/>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3DA0A3B" w14:textId="77777777" w:rsidR="00710882" w:rsidRPr="00F81721" w:rsidRDefault="00710882" w:rsidP="00D051A5">
                  <w:pPr>
                    <w:jc w:val="center"/>
                    <w:rPr>
                      <w:rFonts w:cs="Tahoma"/>
                      <w:szCs w:val="18"/>
                    </w:rPr>
                  </w:pPr>
                  <w:r w:rsidRPr="00F81721">
                    <w:rPr>
                      <w:rFonts w:cs="Tahoma"/>
                      <w:szCs w:val="18"/>
                    </w:rPr>
                    <w:t>500</w:t>
                  </w:r>
                </w:p>
              </w:tc>
            </w:tr>
            <w:tr w:rsidR="00710882" w:rsidRPr="00F81721" w14:paraId="33DA0A3F" w14:textId="77777777" w:rsidTr="00D051A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3DA0A3D" w14:textId="77777777" w:rsidR="00710882" w:rsidRPr="00F81721" w:rsidRDefault="00710882" w:rsidP="00D051A5">
                  <w:pPr>
                    <w:jc w:val="center"/>
                    <w:rPr>
                      <w:rFonts w:cs="Tahoma"/>
                      <w:szCs w:val="18"/>
                    </w:rPr>
                  </w:pPr>
                  <w:r w:rsidRPr="00F81721">
                    <w:rPr>
                      <w:rFonts w:cs="Tahoma"/>
                      <w:szCs w:val="18"/>
                      <w:lang w:val="it-IT"/>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3DA0A3E" w14:textId="77777777" w:rsidR="00710882" w:rsidRPr="00F81721" w:rsidRDefault="00710882" w:rsidP="00D051A5">
                  <w:pPr>
                    <w:jc w:val="center"/>
                    <w:rPr>
                      <w:rFonts w:cs="Tahoma"/>
                      <w:szCs w:val="18"/>
                    </w:rPr>
                  </w:pPr>
                  <w:r w:rsidRPr="00F81721">
                    <w:rPr>
                      <w:rFonts w:cs="Tahoma"/>
                      <w:szCs w:val="18"/>
                    </w:rPr>
                    <w:t>4.000</w:t>
                  </w:r>
                </w:p>
              </w:tc>
            </w:tr>
            <w:tr w:rsidR="00710882" w:rsidRPr="00F81721" w14:paraId="33DA0A42" w14:textId="77777777" w:rsidTr="00D051A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3DA0A40" w14:textId="77777777" w:rsidR="00710882" w:rsidRPr="00F81721" w:rsidRDefault="00710882" w:rsidP="00D051A5">
                  <w:pPr>
                    <w:jc w:val="center"/>
                    <w:rPr>
                      <w:rFonts w:cs="Tahoma"/>
                      <w:szCs w:val="18"/>
                    </w:rPr>
                  </w:pPr>
                  <w:r w:rsidRPr="00F81721">
                    <w:rPr>
                      <w:rFonts w:cs="Tahoma"/>
                      <w:szCs w:val="18"/>
                      <w:lang w:val="it-IT"/>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3DA0A41" w14:textId="77777777" w:rsidR="00710882" w:rsidRPr="00F81721" w:rsidRDefault="00710882" w:rsidP="00D051A5">
                  <w:pPr>
                    <w:jc w:val="center"/>
                    <w:rPr>
                      <w:rFonts w:cs="Tahoma"/>
                      <w:szCs w:val="18"/>
                    </w:rPr>
                  </w:pPr>
                  <w:r w:rsidRPr="00F81721">
                    <w:rPr>
                      <w:rFonts w:cs="Tahoma"/>
                      <w:szCs w:val="18"/>
                    </w:rPr>
                    <w:t>10.000</w:t>
                  </w:r>
                </w:p>
              </w:tc>
            </w:tr>
            <w:tr w:rsidR="00710882" w:rsidRPr="00F81721" w14:paraId="33DA0A45" w14:textId="77777777" w:rsidTr="00D051A5">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3DA0A43" w14:textId="77777777" w:rsidR="00710882" w:rsidRPr="00F81721" w:rsidRDefault="00710882" w:rsidP="00D051A5">
                  <w:pPr>
                    <w:jc w:val="center"/>
                    <w:rPr>
                      <w:rFonts w:cs="Tahoma"/>
                      <w:szCs w:val="18"/>
                    </w:rPr>
                  </w:pPr>
                  <w:r w:rsidRPr="00F81721">
                    <w:rPr>
                      <w:rFonts w:cs="Tahoma"/>
                      <w:szCs w:val="18"/>
                      <w:lang w:val="it-IT"/>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3DA0A44" w14:textId="77777777" w:rsidR="00710882" w:rsidRPr="00F81721" w:rsidRDefault="00710882" w:rsidP="00D051A5">
                  <w:pPr>
                    <w:jc w:val="center"/>
                    <w:rPr>
                      <w:rFonts w:cs="Tahoma"/>
                      <w:szCs w:val="18"/>
                    </w:rPr>
                  </w:pPr>
                  <w:r w:rsidRPr="00F81721">
                    <w:rPr>
                      <w:rFonts w:cs="Tahoma"/>
                      <w:szCs w:val="18"/>
                    </w:rPr>
                    <w:t>25.000</w:t>
                  </w:r>
                </w:p>
              </w:tc>
            </w:tr>
          </w:tbl>
          <w:p w14:paraId="33DA0A46" w14:textId="77777777" w:rsidR="00456002" w:rsidRPr="00E30558" w:rsidRDefault="00456002" w:rsidP="005C647E">
            <w:pPr>
              <w:pStyle w:val="AppendixBodyText"/>
              <w:ind w:right="720"/>
              <w:rPr>
                <w:rFonts w:ascii="Tahoma" w:hAnsi="Tahoma" w:cs="Tahoma"/>
                <w:sz w:val="16"/>
                <w:szCs w:val="16"/>
                <w:lang w:val="es-ES_tradnl"/>
              </w:rPr>
            </w:pPr>
            <w:r w:rsidRPr="00D30EB7">
              <w:rPr>
                <w:rFonts w:ascii="Tahoma" w:hAnsi="Tahoma" w:cs="Tahoma"/>
                <w:i/>
                <w:sz w:val="16"/>
                <w:szCs w:val="16"/>
                <w:lang w:val="it-IT" w:eastAsia="x-none"/>
              </w:rPr>
              <w:t>Nota:</w:t>
            </w:r>
            <w:r w:rsidRPr="00D30EB7">
              <w:rPr>
                <w:rFonts w:ascii="Tahoma" w:hAnsi="Tahoma" w:cs="Tahoma"/>
                <w:i/>
                <w:sz w:val="16"/>
                <w:szCs w:val="16"/>
                <w:lang w:eastAsia="x-none"/>
              </w:rPr>
              <w:t xml:space="preserve"> </w:t>
            </w:r>
            <w:r w:rsidRPr="00D30EB7">
              <w:rPr>
                <w:rFonts w:ascii="Tahoma" w:hAnsi="Tahoma" w:cs="Tahoma"/>
                <w:i/>
                <w:sz w:val="16"/>
                <w:szCs w:val="16"/>
                <w:lang w:val="it-IT" w:eastAsia="x-none"/>
              </w:rPr>
              <w:t>qualsiasi punto che la società ha in eccesso rispetto al livello minimo di prezzo verrà riportato all</w:t>
            </w:r>
            <w:r w:rsidR="007125E2" w:rsidRPr="00D30EB7">
              <w:rPr>
                <w:rFonts w:ascii="Tahoma" w:hAnsi="Tahoma" w:cs="Tahoma"/>
                <w:i/>
                <w:sz w:val="16"/>
                <w:szCs w:val="16"/>
                <w:lang w:val="it-IT" w:eastAsia="x-none"/>
              </w:rPr>
              <w:t>’</w:t>
            </w:r>
            <w:r w:rsidRPr="00D30EB7">
              <w:rPr>
                <w:rFonts w:ascii="Tahoma" w:hAnsi="Tahoma" w:cs="Tahoma"/>
                <w:i/>
                <w:sz w:val="16"/>
                <w:szCs w:val="16"/>
                <w:lang w:val="it-IT" w:eastAsia="x-none"/>
              </w:rPr>
              <w:t>anno successivo per il controllo della conformità di tale anno.</w:t>
            </w:r>
            <w:r w:rsidR="001A26BE" w:rsidRPr="00D30EB7">
              <w:rPr>
                <w:rFonts w:ascii="Tahoma" w:hAnsi="Tahoma" w:cs="Tahoma"/>
                <w:sz w:val="16"/>
                <w:szCs w:val="16"/>
              </w:rPr>
              <w:t xml:space="preserve"> </w:t>
            </w:r>
            <w:r w:rsidR="001A26BE" w:rsidRPr="00D30EB7">
              <w:rPr>
                <w:rFonts w:ascii="Tahoma" w:hAnsi="Tahoma" w:cs="Tahoma"/>
                <w:i/>
                <w:sz w:val="16"/>
                <w:szCs w:val="16"/>
                <w:lang w:val="it-IT"/>
              </w:rPr>
              <w:t>Ad esempio, qualora la società abbia 4.500 punti al momento del controllo annuale della conformità, 500 punti verranno riportati all</w:t>
            </w:r>
            <w:r w:rsidR="007125E2" w:rsidRPr="00D30EB7">
              <w:rPr>
                <w:rFonts w:ascii="Tahoma" w:hAnsi="Tahoma" w:cs="Tahoma"/>
                <w:i/>
                <w:sz w:val="16"/>
                <w:szCs w:val="16"/>
                <w:lang w:val="it-IT"/>
              </w:rPr>
              <w:t>’</w:t>
            </w:r>
            <w:r w:rsidR="001A26BE" w:rsidRPr="00D30EB7">
              <w:rPr>
                <w:rFonts w:ascii="Tahoma" w:hAnsi="Tahoma" w:cs="Tahoma"/>
                <w:i/>
                <w:sz w:val="16"/>
                <w:szCs w:val="16"/>
                <w:lang w:val="it-IT"/>
              </w:rPr>
              <w:t>anno successivo per essere utilizzati per la conformità di quell</w:t>
            </w:r>
            <w:r w:rsidR="007125E2" w:rsidRPr="00D30EB7">
              <w:rPr>
                <w:rFonts w:ascii="Tahoma" w:hAnsi="Tahoma" w:cs="Tahoma"/>
                <w:i/>
                <w:sz w:val="16"/>
                <w:szCs w:val="16"/>
                <w:lang w:val="it-IT"/>
              </w:rPr>
              <w:t>’</w:t>
            </w:r>
            <w:r w:rsidR="001A26BE" w:rsidRPr="00D30EB7">
              <w:rPr>
                <w:rFonts w:ascii="Tahoma" w:hAnsi="Tahoma" w:cs="Tahoma"/>
                <w:i/>
                <w:sz w:val="16"/>
                <w:szCs w:val="16"/>
                <w:lang w:val="it-IT"/>
              </w:rPr>
              <w:t>anno.</w:t>
            </w:r>
          </w:p>
          <w:p w14:paraId="33DA0A47" w14:textId="77777777" w:rsidR="00456002" w:rsidRPr="00E30558" w:rsidRDefault="00456002" w:rsidP="005C647E">
            <w:pPr>
              <w:pStyle w:val="AppendixBodyText"/>
              <w:ind w:right="720"/>
              <w:rPr>
                <w:rFonts w:ascii="Tahoma" w:hAnsi="Tahoma" w:cs="Tahoma"/>
                <w:sz w:val="12"/>
                <w:lang w:val="es-ES_tradnl" w:eastAsia="ja-JP"/>
              </w:rPr>
            </w:pPr>
          </w:p>
        </w:tc>
      </w:tr>
      <w:tr w:rsidR="00456002" w:rsidRPr="0051160D" w14:paraId="33DA0A4C" w14:textId="77777777" w:rsidTr="00565718">
        <w:trPr>
          <w:cantSplit/>
        </w:trPr>
        <w:tc>
          <w:tcPr>
            <w:tcW w:w="2268" w:type="dxa"/>
          </w:tcPr>
          <w:p w14:paraId="33DA0A49" w14:textId="77777777" w:rsidR="00456002" w:rsidRPr="00F81721" w:rsidRDefault="001A26BE" w:rsidP="005C647E">
            <w:pPr>
              <w:pStyle w:val="AppendixBodyText"/>
              <w:ind w:right="720"/>
              <w:rPr>
                <w:rFonts w:ascii="Tahoma" w:hAnsi="Tahoma" w:cs="Tahoma"/>
                <w:b/>
                <w:color w:val="000000"/>
                <w:szCs w:val="18"/>
                <w:lang w:eastAsia="ja-JP"/>
              </w:rPr>
            </w:pPr>
            <w:r w:rsidRPr="00F81721">
              <w:rPr>
                <w:rFonts w:ascii="Tahoma" w:hAnsi="Tahoma" w:cs="Tahoma"/>
                <w:b/>
                <w:color w:val="000000"/>
                <w:lang w:val="it-IT"/>
              </w:rPr>
              <w:t>School</w:t>
            </w:r>
          </w:p>
        </w:tc>
        <w:tc>
          <w:tcPr>
            <w:tcW w:w="6948" w:type="dxa"/>
          </w:tcPr>
          <w:p w14:paraId="33DA0A4A" w14:textId="77777777" w:rsidR="00456002" w:rsidRPr="00E30558" w:rsidRDefault="001A26BE" w:rsidP="005C647E">
            <w:pPr>
              <w:pStyle w:val="AppendixBodyText"/>
              <w:ind w:right="720"/>
              <w:rPr>
                <w:rFonts w:ascii="Tahoma" w:hAnsi="Tahoma" w:cs="Tahoma"/>
                <w:sz w:val="18"/>
                <w:lang w:val="fr-FR" w:eastAsia="ja-JP"/>
              </w:rPr>
            </w:pPr>
            <w:r w:rsidRPr="00E30558">
              <w:rPr>
                <w:rFonts w:ascii="Tahoma" w:hAnsi="Tahoma" w:cs="Tahoma"/>
                <w:sz w:val="18"/>
                <w:lang w:val="fr-FR" w:eastAsia="ja-JP"/>
              </w:rPr>
              <w:t>Il Contratto School richiede un ordine minimo di 300 unità.</w:t>
            </w:r>
            <w:r w:rsidR="007125E2" w:rsidRPr="00E30558">
              <w:rPr>
                <w:rFonts w:ascii="Tahoma" w:hAnsi="Tahoma" w:cs="Tahoma"/>
                <w:sz w:val="18"/>
                <w:lang w:val="fr-FR" w:eastAsia="ja-JP"/>
              </w:rPr>
              <w:t xml:space="preserve"> </w:t>
            </w:r>
            <w:r w:rsidRPr="00E30558">
              <w:rPr>
                <w:rFonts w:ascii="Tahoma" w:hAnsi="Tahoma" w:cs="Tahoma"/>
                <w:sz w:val="18"/>
                <w:lang w:val="fr-FR" w:eastAsia="ja-JP"/>
              </w:rPr>
              <w:t>Le unità sono determinate moltiplicando il numero totale di applicazioni, sistemi e CAL selezionati per il numero totale di PC idonei o di Personale non docente/FTE idoneo. Il requisito minimo di ordine potrà variare in base all</w:t>
            </w:r>
            <w:r w:rsidR="007125E2" w:rsidRPr="00E30558">
              <w:rPr>
                <w:rFonts w:ascii="Tahoma" w:hAnsi="Tahoma" w:cs="Tahoma"/>
                <w:sz w:val="18"/>
                <w:lang w:val="fr-FR" w:eastAsia="ja-JP"/>
              </w:rPr>
              <w:t>’</w:t>
            </w:r>
            <w:r w:rsidRPr="00E30558">
              <w:rPr>
                <w:rFonts w:ascii="Tahoma" w:hAnsi="Tahoma" w:cs="Tahoma"/>
                <w:sz w:val="18"/>
                <w:lang w:val="fr-FR" w:eastAsia="ja-JP"/>
              </w:rPr>
              <w:t>area geografica.</w:t>
            </w:r>
          </w:p>
          <w:p w14:paraId="33DA0A4B" w14:textId="77777777" w:rsidR="00456002" w:rsidRPr="00E30558" w:rsidRDefault="001A26BE" w:rsidP="00331E09">
            <w:pPr>
              <w:tabs>
                <w:tab w:val="left" w:pos="8640"/>
              </w:tabs>
              <w:ind w:right="720"/>
              <w:rPr>
                <w:rFonts w:cs="Tahoma"/>
                <w:color w:val="000000"/>
                <w:szCs w:val="20"/>
                <w:lang w:val="fr-FR" w:eastAsia="ja-JP"/>
              </w:rPr>
            </w:pPr>
            <w:r w:rsidRPr="00F81721">
              <w:rPr>
                <w:rFonts w:cs="Tahoma"/>
                <w:b/>
                <w:color w:val="000000"/>
                <w:lang w:val="it-IT"/>
              </w:rPr>
              <w:t>Nota:</w:t>
            </w:r>
            <w:r w:rsidR="00456002" w:rsidRPr="00E30558">
              <w:rPr>
                <w:rFonts w:cs="Tahoma"/>
                <w:color w:val="000000"/>
                <w:szCs w:val="20"/>
                <w:lang w:val="fr-FR"/>
              </w:rPr>
              <w:t xml:space="preserve"> </w:t>
            </w:r>
            <w:r w:rsidRPr="00F81721">
              <w:rPr>
                <w:rFonts w:cs="Tahoma"/>
                <w:color w:val="000000"/>
                <w:lang w:val="it-IT"/>
              </w:rPr>
              <w:t>le società in possesso del Contratto School non sono idonee a</w:t>
            </w:r>
            <w:r w:rsidR="00331E09" w:rsidRPr="00F81721">
              <w:rPr>
                <w:rFonts w:cs="Tahoma"/>
                <w:color w:val="000000"/>
                <w:lang w:val="it-IT"/>
              </w:rPr>
              <w:t> </w:t>
            </w:r>
            <w:r w:rsidRPr="00F81721">
              <w:rPr>
                <w:rFonts w:cs="Tahoma"/>
                <w:color w:val="000000"/>
                <w:lang w:val="it-IT"/>
              </w:rPr>
              <w:t>scegliere prodotti applicativi, di sistema, con Licenza “Subscription” (utente/dispositivo) e CAL solo per una parte dei PC inclusi nell</w:t>
            </w:r>
            <w:r w:rsidR="007125E2" w:rsidRPr="00F81721">
              <w:rPr>
                <w:rFonts w:cs="Tahoma"/>
                <w:color w:val="000000"/>
                <w:lang w:val="it-IT"/>
              </w:rPr>
              <w:t>’</w:t>
            </w:r>
            <w:r w:rsidRPr="00F81721">
              <w:rPr>
                <w:rFonts w:cs="Tahoma"/>
                <w:color w:val="000000"/>
                <w:lang w:val="it-IT"/>
              </w:rPr>
              <w:t>abbonamento, se non dichiarato espressamente nelle Note relative alle</w:t>
            </w:r>
            <w:r w:rsidR="00331E09" w:rsidRPr="00F81721">
              <w:rPr>
                <w:rFonts w:cs="Tahoma"/>
                <w:color w:val="000000"/>
                <w:lang w:val="it-IT"/>
              </w:rPr>
              <w:t> </w:t>
            </w:r>
            <w:r w:rsidRPr="00F81721">
              <w:rPr>
                <w:rFonts w:cs="Tahoma"/>
                <w:color w:val="000000"/>
                <w:lang w:val="it-IT"/>
              </w:rPr>
              <w:t>Condizioni del Prodotto contenute nella Lista dei Prodotti.</w:t>
            </w:r>
            <w:r w:rsidRPr="00E30558">
              <w:rPr>
                <w:rFonts w:cs="Tahoma"/>
                <w:lang w:val="fr-FR"/>
              </w:rPr>
              <w:t xml:space="preserve"> </w:t>
            </w:r>
            <w:r w:rsidRPr="00F81721">
              <w:rPr>
                <w:rFonts w:cs="Tahoma"/>
                <w:color w:val="000000"/>
                <w:lang w:val="it-IT"/>
              </w:rPr>
              <w:t>Ad esempio, qualora l</w:t>
            </w:r>
            <w:r w:rsidR="007125E2" w:rsidRPr="00F81721">
              <w:rPr>
                <w:rFonts w:cs="Tahoma"/>
                <w:color w:val="000000"/>
                <w:lang w:val="it-IT"/>
              </w:rPr>
              <w:t>’</w:t>
            </w:r>
            <w:r w:rsidRPr="00F81721">
              <w:rPr>
                <w:rFonts w:cs="Tahoma"/>
                <w:color w:val="000000"/>
                <w:lang w:val="it-IT"/>
              </w:rPr>
              <w:t>abbonamento comprenda la totalità dei PC, i prodotti applicativi, di</w:t>
            </w:r>
            <w:r w:rsidR="00331E09" w:rsidRPr="00F81721">
              <w:rPr>
                <w:rFonts w:cs="Tahoma"/>
                <w:color w:val="000000"/>
                <w:lang w:val="it-IT"/>
              </w:rPr>
              <w:t> </w:t>
            </w:r>
            <w:r w:rsidRPr="00F81721">
              <w:rPr>
                <w:rFonts w:cs="Tahoma"/>
                <w:color w:val="000000"/>
                <w:lang w:val="it-IT"/>
              </w:rPr>
              <w:t>sistema, con Licenza “Subscription” (utente/dispositivo) e CAL selezionati riguarderanno tutti i PC, anche nel caso in cui un particolare prodotto venga eseguito su un solo componente di tali PC.</w:t>
            </w:r>
          </w:p>
        </w:tc>
      </w:tr>
      <w:tr w:rsidR="00456002" w:rsidRPr="00F81721" w14:paraId="33DA0A65" w14:textId="77777777" w:rsidTr="00565718">
        <w:tc>
          <w:tcPr>
            <w:tcW w:w="2268" w:type="dxa"/>
          </w:tcPr>
          <w:p w14:paraId="33DA0A4D" w14:textId="77777777" w:rsidR="00456002" w:rsidRPr="00F81721" w:rsidRDefault="001A26BE" w:rsidP="00331E09">
            <w:pPr>
              <w:pStyle w:val="AppendixBodyText"/>
              <w:ind w:right="720"/>
              <w:rPr>
                <w:rFonts w:ascii="Tahoma" w:hAnsi="Tahoma" w:cs="Tahoma"/>
                <w:b/>
                <w:color w:val="000000"/>
                <w:sz w:val="18"/>
                <w:szCs w:val="18"/>
                <w:lang w:eastAsia="ja-JP"/>
              </w:rPr>
            </w:pPr>
            <w:r w:rsidRPr="00F81721">
              <w:rPr>
                <w:rFonts w:ascii="Tahoma" w:hAnsi="Tahoma" w:cs="Tahoma"/>
                <w:b/>
                <w:lang w:val="it-IT"/>
              </w:rPr>
              <w:t>Contratto Enterprise e</w:t>
            </w:r>
            <w:r w:rsidR="00331E09" w:rsidRPr="00F81721">
              <w:rPr>
                <w:rFonts w:ascii="Tahoma" w:hAnsi="Tahoma" w:cs="Tahoma"/>
                <w:b/>
                <w:lang w:val="it-IT"/>
              </w:rPr>
              <w:t> </w:t>
            </w:r>
            <w:r w:rsidRPr="00F81721">
              <w:rPr>
                <w:rFonts w:ascii="Tahoma" w:hAnsi="Tahoma" w:cs="Tahoma"/>
                <w:b/>
                <w:lang w:val="it-IT"/>
              </w:rPr>
              <w:t>Contratto Enterprise Subscription</w:t>
            </w:r>
          </w:p>
        </w:tc>
        <w:tc>
          <w:tcPr>
            <w:tcW w:w="6948" w:type="dxa"/>
          </w:tcPr>
          <w:p w14:paraId="33DA0A4E" w14:textId="77777777" w:rsidR="00456002" w:rsidRPr="00F81721" w:rsidRDefault="001A26BE" w:rsidP="005C647E">
            <w:pPr>
              <w:rPr>
                <w:rFonts w:cs="Tahoma"/>
              </w:rPr>
            </w:pPr>
            <w:r w:rsidRPr="00F81721">
              <w:rPr>
                <w:rFonts w:cs="Tahoma"/>
                <w:lang w:val="it-IT"/>
              </w:rPr>
              <w:t>Il Contratto Enterprise (EA) e il Contratto Enterprise Subscription (ESA) richiedono almeno 250 Dispositivi/Desktop Qualificati o Utenti Qualificati.</w:t>
            </w:r>
          </w:p>
          <w:p w14:paraId="33DA0A4F" w14:textId="77777777" w:rsidR="00456002" w:rsidRPr="00F81721" w:rsidRDefault="00456002" w:rsidP="005C647E">
            <w:pPr>
              <w:rPr>
                <w:rFonts w:cs="Tahoma"/>
              </w:rPr>
            </w:pPr>
          </w:p>
          <w:p w14:paraId="33DA0A50" w14:textId="77777777" w:rsidR="0091793D" w:rsidRPr="00F81721" w:rsidRDefault="001A26BE" w:rsidP="0091793D">
            <w:pPr>
              <w:rPr>
                <w:rFonts w:cs="Tahoma"/>
              </w:rPr>
            </w:pPr>
            <w:r w:rsidRPr="00F81721">
              <w:rPr>
                <w:rFonts w:cs="Tahoma"/>
                <w:b/>
                <w:lang w:val="it-IT"/>
              </w:rPr>
              <w:t>Dispositivi/Desktop Qualificati</w:t>
            </w:r>
            <w:r w:rsidRPr="00F81721">
              <w:rPr>
                <w:rFonts w:cs="Tahoma"/>
              </w:rPr>
              <w:t xml:space="preserve"> </w:t>
            </w:r>
          </w:p>
          <w:p w14:paraId="33DA0A51" w14:textId="77777777" w:rsidR="0091793D" w:rsidRPr="00E30558" w:rsidRDefault="001A26BE" w:rsidP="00003D41">
            <w:pPr>
              <w:rPr>
                <w:rFonts w:cs="Tahoma"/>
                <w:lang w:val="pt-PT"/>
              </w:rPr>
            </w:pPr>
            <w:bookmarkStart w:id="745" w:name="_Toc323159729"/>
            <w:bookmarkStart w:id="746" w:name="_Toc325313134"/>
            <w:bookmarkStart w:id="747" w:name="_Toc325609169"/>
            <w:bookmarkEnd w:id="745"/>
            <w:bookmarkEnd w:id="746"/>
            <w:bookmarkEnd w:id="747"/>
            <w:r w:rsidRPr="00F81721">
              <w:rPr>
                <w:rFonts w:cs="Tahoma"/>
                <w:lang w:val="it-IT"/>
              </w:rPr>
              <w:t>Nonostante quanto diversamente stabilito nel Contratto Multilicenza, i Dispositivi/Desktop Qualificati non includono dispositivi di terzi qualificanti dai quali gli utenti possono esclusivamente accedere e utilizzare il software ai sensi dei Diritti di Utilizzo del Roaming applicabili a:</w:t>
            </w:r>
          </w:p>
          <w:p w14:paraId="33DA0A52" w14:textId="77777777" w:rsidR="00456002" w:rsidRPr="00E30558" w:rsidRDefault="00456002" w:rsidP="00003D41">
            <w:pPr>
              <w:rPr>
                <w:rFonts w:cs="Tahoma"/>
                <w:lang w:val="pt-PT"/>
              </w:rPr>
            </w:pPr>
          </w:p>
          <w:p w14:paraId="33DA0A53" w14:textId="77777777" w:rsidR="00456002" w:rsidRPr="00F81721" w:rsidRDefault="001A26BE" w:rsidP="00003D41">
            <w:pPr>
              <w:rPr>
                <w:rFonts w:cs="Tahoma"/>
              </w:rPr>
            </w:pPr>
            <w:r w:rsidRPr="00F81721">
              <w:rPr>
                <w:rFonts w:cs="Tahoma"/>
                <w:lang w:val="it-IT"/>
              </w:rPr>
              <w:t>Windows Software Assurance,</w:t>
            </w:r>
            <w:r w:rsidRPr="00F81721">
              <w:rPr>
                <w:rFonts w:cs="Tahoma"/>
              </w:rPr>
              <w:t xml:space="preserve"> </w:t>
            </w:r>
          </w:p>
          <w:p w14:paraId="33DA0A54" w14:textId="77777777" w:rsidR="00456002" w:rsidRPr="00F81721" w:rsidRDefault="001A26BE" w:rsidP="00024C3C">
            <w:pPr>
              <w:numPr>
                <w:ilvl w:val="0"/>
                <w:numId w:val="86"/>
              </w:numPr>
              <w:rPr>
                <w:rFonts w:cs="Tahoma"/>
              </w:rPr>
            </w:pPr>
            <w:r w:rsidRPr="00F81721">
              <w:rPr>
                <w:rFonts w:cs="Tahoma"/>
                <w:lang w:val="it-IT"/>
              </w:rPr>
              <w:t>Windows Virtual Desktop Access,</w:t>
            </w:r>
            <w:r w:rsidRPr="00F81721">
              <w:rPr>
                <w:rFonts w:cs="Tahoma"/>
              </w:rPr>
              <w:t xml:space="preserve"> </w:t>
            </w:r>
          </w:p>
          <w:p w14:paraId="33DA0A55" w14:textId="77777777" w:rsidR="00456002" w:rsidRPr="00F81721" w:rsidRDefault="001A26BE" w:rsidP="00024C3C">
            <w:pPr>
              <w:numPr>
                <w:ilvl w:val="0"/>
                <w:numId w:val="86"/>
              </w:numPr>
              <w:rPr>
                <w:rFonts w:cs="Tahoma"/>
              </w:rPr>
            </w:pPr>
            <w:r w:rsidRPr="00F81721">
              <w:rPr>
                <w:rFonts w:cs="Tahoma"/>
                <w:lang w:val="it-IT"/>
              </w:rPr>
              <w:t>Virtual Desktop Infrastructure Suite,</w:t>
            </w:r>
            <w:r w:rsidRPr="00F81721">
              <w:rPr>
                <w:rFonts w:cs="Tahoma"/>
              </w:rPr>
              <w:t xml:space="preserve"> </w:t>
            </w:r>
          </w:p>
          <w:p w14:paraId="33DA0A56" w14:textId="77777777" w:rsidR="00456002" w:rsidRPr="00F81721" w:rsidRDefault="001A26BE" w:rsidP="00024C3C">
            <w:pPr>
              <w:numPr>
                <w:ilvl w:val="0"/>
                <w:numId w:val="86"/>
              </w:numPr>
              <w:rPr>
                <w:rFonts w:cs="Tahoma"/>
              </w:rPr>
            </w:pPr>
            <w:r w:rsidRPr="00F81721">
              <w:rPr>
                <w:rFonts w:cs="Tahoma"/>
                <w:lang w:val="it-IT"/>
              </w:rPr>
              <w:t>MDOP per Software Assurance e</w:t>
            </w:r>
            <w:r w:rsidRPr="00F81721">
              <w:rPr>
                <w:rFonts w:cs="Tahoma"/>
              </w:rPr>
              <w:t xml:space="preserve"> </w:t>
            </w:r>
          </w:p>
          <w:p w14:paraId="33DA0A57" w14:textId="77777777" w:rsidR="00456002" w:rsidRPr="00F81721" w:rsidRDefault="001A26BE" w:rsidP="00024C3C">
            <w:pPr>
              <w:numPr>
                <w:ilvl w:val="0"/>
                <w:numId w:val="86"/>
              </w:numPr>
              <w:rPr>
                <w:rFonts w:cs="Tahoma"/>
              </w:rPr>
            </w:pPr>
            <w:r w:rsidRPr="00F81721">
              <w:rPr>
                <w:rFonts w:cs="Tahoma"/>
                <w:lang w:val="it-IT"/>
              </w:rPr>
              <w:t>Software Assurance per tutte le versioni di Office, Project e Visio che</w:t>
            </w:r>
            <w:r w:rsidR="00331E09" w:rsidRPr="00F81721">
              <w:rPr>
                <w:rFonts w:cs="Tahoma"/>
                <w:lang w:val="it-IT"/>
              </w:rPr>
              <w:t> </w:t>
            </w:r>
            <w:r w:rsidRPr="00F81721">
              <w:rPr>
                <w:rFonts w:cs="Tahoma"/>
                <w:lang w:val="it-IT"/>
              </w:rPr>
              <w:t>includono i Diritti di Utilizzo Roaming.</w:t>
            </w:r>
            <w:r w:rsidR="007125E2" w:rsidRPr="00F81721">
              <w:rPr>
                <w:rFonts w:cs="Tahoma"/>
              </w:rPr>
              <w:t xml:space="preserve"> </w:t>
            </w:r>
          </w:p>
          <w:p w14:paraId="33DA0A58" w14:textId="77777777" w:rsidR="00456002" w:rsidRPr="00F81721" w:rsidRDefault="00456002" w:rsidP="002153AF">
            <w:pPr>
              <w:rPr>
                <w:rFonts w:cs="Tahoma"/>
              </w:rPr>
            </w:pPr>
          </w:p>
          <w:p w14:paraId="33DA0A59" w14:textId="77777777" w:rsidR="00456002" w:rsidRPr="00E30558" w:rsidRDefault="00456002" w:rsidP="00003D41">
            <w:pPr>
              <w:rPr>
                <w:rFonts w:cs="Tahoma"/>
                <w:lang w:val="pt-PT"/>
              </w:rPr>
            </w:pPr>
            <w:bookmarkStart w:id="748" w:name="_Toc323159730"/>
            <w:bookmarkStart w:id="749" w:name="_Toc325313135"/>
            <w:bookmarkStart w:id="750" w:name="_Toc325609170"/>
            <w:r w:rsidRPr="00F81721">
              <w:rPr>
                <w:rFonts w:cs="Tahoma"/>
                <w:lang w:val="it-IT"/>
              </w:rPr>
              <w:t>Un “dispositivo di terzi qualificante” è un dispositivo non controllato, direttamente o</w:t>
            </w:r>
            <w:r w:rsidR="00565718" w:rsidRPr="00F81721">
              <w:rPr>
                <w:rFonts w:cs="Tahoma"/>
                <w:lang w:val="it-IT"/>
              </w:rPr>
              <w:t> </w:t>
            </w:r>
            <w:r w:rsidRPr="00F81721">
              <w:rPr>
                <w:rFonts w:cs="Tahoma"/>
                <w:lang w:val="it-IT"/>
              </w:rPr>
              <w:t>indirettamente, dal licenziatario o dalle sue consociate (ad esempio un chiosco pubblico di terzi).</w:t>
            </w:r>
            <w:r w:rsidR="001A26BE" w:rsidRPr="00F81721">
              <w:rPr>
                <w:rFonts w:cs="Tahoma"/>
              </w:rPr>
              <w:t xml:space="preserve"> </w:t>
            </w:r>
            <w:bookmarkEnd w:id="748"/>
            <w:bookmarkEnd w:id="749"/>
            <w:bookmarkEnd w:id="750"/>
            <w:r w:rsidR="001A26BE" w:rsidRPr="00F81721">
              <w:rPr>
                <w:rFonts w:cs="Tahoma"/>
                <w:lang w:val="it-IT"/>
              </w:rPr>
              <w:t>Per ulteriori informazioni, vedere i Diritti di Utilizzo del Prodotto.</w:t>
            </w:r>
          </w:p>
          <w:p w14:paraId="33DA0A5A" w14:textId="77777777" w:rsidR="00456002" w:rsidRPr="00E30558" w:rsidRDefault="00456002" w:rsidP="00E64551">
            <w:pPr>
              <w:pStyle w:val="Heading3"/>
              <w:ind w:left="70"/>
              <w:rPr>
                <w:rFonts w:ascii="Tahoma" w:hAnsi="Tahoma" w:cs="Tahoma"/>
                <w:lang w:val="pt-PT"/>
              </w:rPr>
            </w:pPr>
          </w:p>
          <w:p w14:paraId="33DA0A5B" w14:textId="77777777" w:rsidR="0091793D" w:rsidRPr="00E30558" w:rsidRDefault="001A26BE" w:rsidP="0091793D">
            <w:pPr>
              <w:rPr>
                <w:rFonts w:cs="Tahoma"/>
                <w:lang w:val="pt-PT"/>
              </w:rPr>
            </w:pPr>
            <w:r w:rsidRPr="00F81721">
              <w:rPr>
                <w:rFonts w:cs="Tahoma"/>
                <w:b/>
                <w:lang w:val="it-IT"/>
              </w:rPr>
              <w:t>Esenzioni degli Utenti Qualificati</w:t>
            </w:r>
            <w:r w:rsidRPr="00E30558">
              <w:rPr>
                <w:rFonts w:cs="Tahoma"/>
                <w:lang w:val="pt-PT"/>
              </w:rPr>
              <w:t xml:space="preserve"> </w:t>
            </w:r>
          </w:p>
          <w:p w14:paraId="33DA0A5C" w14:textId="77777777" w:rsidR="00456002" w:rsidRPr="00E30558" w:rsidRDefault="001A26BE" w:rsidP="00E64551">
            <w:pPr>
              <w:pStyle w:val="AppendixBodyText"/>
              <w:ind w:left="70" w:right="720"/>
              <w:rPr>
                <w:rFonts w:ascii="Tahoma" w:hAnsi="Tahoma" w:cs="Tahoma"/>
                <w:lang w:val="pt-PT"/>
              </w:rPr>
            </w:pPr>
            <w:r w:rsidRPr="00F81721">
              <w:rPr>
                <w:rFonts w:ascii="Tahoma" w:hAnsi="Tahoma" w:cs="Tahoma"/>
                <w:sz w:val="18"/>
                <w:lang w:val="it-IT"/>
              </w:rPr>
              <w:t>Una persona che accede al software server o ai servizi online unicamente con le licenze identificate nel seguente elenco viene esentata dall</w:t>
            </w:r>
            <w:r w:rsidR="007125E2" w:rsidRPr="00F81721">
              <w:rPr>
                <w:rFonts w:ascii="Tahoma" w:hAnsi="Tahoma" w:cs="Tahoma"/>
                <w:sz w:val="18"/>
                <w:lang w:val="it-IT"/>
              </w:rPr>
              <w:t>’</w:t>
            </w:r>
            <w:r w:rsidRPr="00F81721">
              <w:rPr>
                <w:rFonts w:ascii="Tahoma" w:hAnsi="Tahoma" w:cs="Tahoma"/>
                <w:sz w:val="18"/>
                <w:lang w:val="it-IT"/>
              </w:rPr>
              <w:t>essere conteggiata come Utente Qualificato:</w:t>
            </w:r>
          </w:p>
          <w:p w14:paraId="33DA0A5D" w14:textId="77777777" w:rsidR="00456002" w:rsidRPr="00E30558" w:rsidRDefault="00456002" w:rsidP="005C647E">
            <w:pPr>
              <w:pStyle w:val="AppendixBodyText"/>
              <w:ind w:left="360" w:right="720"/>
              <w:rPr>
                <w:rFonts w:ascii="Tahoma" w:hAnsi="Tahoma" w:cs="Tahoma"/>
                <w:lang w:val="pt-PT"/>
              </w:rPr>
            </w:pPr>
          </w:p>
          <w:p w14:paraId="33DA0A5E" w14:textId="77777777" w:rsidR="00456002" w:rsidRPr="00D30EB7" w:rsidRDefault="001A26BE" w:rsidP="00024C3C">
            <w:pPr>
              <w:pStyle w:val="AppendixFlushBulletedList"/>
              <w:numPr>
                <w:ilvl w:val="0"/>
                <w:numId w:val="35"/>
              </w:numPr>
              <w:ind w:right="720"/>
              <w:rPr>
                <w:rFonts w:ascii="Tahoma" w:hAnsi="Tahoma" w:cs="Tahoma"/>
                <w:sz w:val="18"/>
                <w:szCs w:val="18"/>
              </w:rPr>
            </w:pPr>
            <w:r w:rsidRPr="00D30EB7">
              <w:rPr>
                <w:rFonts w:ascii="Tahoma" w:hAnsi="Tahoma" w:cs="Tahoma"/>
                <w:sz w:val="18"/>
                <w:szCs w:val="18"/>
                <w:lang w:val="it-IT"/>
              </w:rPr>
              <w:t xml:space="preserve">Licenza </w:t>
            </w:r>
            <w:r w:rsidR="007125E2" w:rsidRPr="00D30EB7">
              <w:rPr>
                <w:rFonts w:ascii="Tahoma" w:hAnsi="Tahoma" w:cs="Tahoma"/>
                <w:sz w:val="18"/>
                <w:szCs w:val="18"/>
                <w:lang w:val="it-IT"/>
              </w:rPr>
              <w:t>“</w:t>
            </w:r>
            <w:r w:rsidRPr="00D30EB7">
              <w:rPr>
                <w:rFonts w:ascii="Tahoma" w:hAnsi="Tahoma" w:cs="Tahoma"/>
                <w:sz w:val="18"/>
                <w:szCs w:val="18"/>
                <w:lang w:val="it-IT"/>
              </w:rPr>
              <w:t>Subscription</w:t>
            </w:r>
            <w:r w:rsidR="007125E2" w:rsidRPr="00D30EB7">
              <w:rPr>
                <w:rFonts w:ascii="Tahoma" w:hAnsi="Tahoma" w:cs="Tahoma"/>
                <w:sz w:val="18"/>
                <w:szCs w:val="18"/>
                <w:lang w:val="it-IT"/>
              </w:rPr>
              <w:t>”</w:t>
            </w:r>
            <w:r w:rsidRPr="00D30EB7">
              <w:rPr>
                <w:rFonts w:ascii="Tahoma" w:hAnsi="Tahoma" w:cs="Tahoma"/>
                <w:sz w:val="18"/>
                <w:szCs w:val="18"/>
                <w:lang w:val="it-IT"/>
              </w:rPr>
              <w:t xml:space="preserve"> Utente (USL) per Office 365 Piano K1 o K2</w:t>
            </w:r>
          </w:p>
          <w:p w14:paraId="33DA0A5F" w14:textId="77777777" w:rsidR="00456002" w:rsidRPr="00D30EB7" w:rsidRDefault="001A26BE" w:rsidP="00024C3C">
            <w:pPr>
              <w:pStyle w:val="AppendixFlushBulletedList"/>
              <w:numPr>
                <w:ilvl w:val="0"/>
                <w:numId w:val="35"/>
              </w:numPr>
              <w:ind w:right="720"/>
              <w:rPr>
                <w:rFonts w:ascii="Tahoma" w:hAnsi="Tahoma" w:cs="Tahoma"/>
                <w:sz w:val="18"/>
                <w:szCs w:val="18"/>
              </w:rPr>
            </w:pPr>
            <w:r w:rsidRPr="00D30EB7">
              <w:rPr>
                <w:rFonts w:ascii="Tahoma" w:hAnsi="Tahoma" w:cs="Tahoma"/>
                <w:sz w:val="18"/>
                <w:szCs w:val="18"/>
                <w:lang w:val="it-IT"/>
              </w:rPr>
              <w:t>USL Chiosco SharePoint</w:t>
            </w:r>
          </w:p>
          <w:p w14:paraId="33DA0A60" w14:textId="77777777" w:rsidR="00456002" w:rsidRPr="00D30EB7" w:rsidRDefault="001A26BE" w:rsidP="00024C3C">
            <w:pPr>
              <w:pStyle w:val="AppendixFlushBulletedList"/>
              <w:numPr>
                <w:ilvl w:val="0"/>
                <w:numId w:val="35"/>
              </w:numPr>
              <w:ind w:right="720"/>
              <w:rPr>
                <w:rFonts w:ascii="Tahoma" w:hAnsi="Tahoma" w:cs="Tahoma"/>
                <w:sz w:val="18"/>
                <w:szCs w:val="18"/>
              </w:rPr>
            </w:pPr>
            <w:r w:rsidRPr="00D30EB7">
              <w:rPr>
                <w:rFonts w:ascii="Tahoma" w:hAnsi="Tahoma" w:cs="Tahoma"/>
                <w:sz w:val="18"/>
                <w:szCs w:val="18"/>
                <w:lang w:val="it-IT"/>
              </w:rPr>
              <w:t>USL Chiosco Exchange Online</w:t>
            </w:r>
          </w:p>
          <w:p w14:paraId="33DA0A61" w14:textId="77777777" w:rsidR="00456002" w:rsidRPr="00E30558" w:rsidRDefault="001A26BE" w:rsidP="00024C3C">
            <w:pPr>
              <w:pStyle w:val="AppendixFlushBulletedList"/>
              <w:numPr>
                <w:ilvl w:val="0"/>
                <w:numId w:val="35"/>
              </w:numPr>
              <w:ind w:right="720"/>
              <w:rPr>
                <w:rFonts w:ascii="Tahoma" w:hAnsi="Tahoma" w:cs="Tahoma"/>
                <w:sz w:val="18"/>
                <w:szCs w:val="18"/>
                <w:lang w:val="fr-FR"/>
              </w:rPr>
            </w:pPr>
            <w:r w:rsidRPr="00D30EB7">
              <w:rPr>
                <w:rFonts w:ascii="Tahoma" w:hAnsi="Tahoma" w:cs="Tahoma"/>
                <w:sz w:val="18"/>
                <w:szCs w:val="18"/>
                <w:lang w:val="it-IT"/>
              </w:rPr>
              <w:t>Le licenze per i prodotti software server o i servizi online che non richiedono licenze individuali per gli utenti o i dispositivi che accedono a tali prodotti o servizi online (come le Client Access License, le Licenze di Gestione Client, nonché le licenze USL e DSL).</w:t>
            </w:r>
          </w:p>
          <w:p w14:paraId="33DA0A62" w14:textId="77777777" w:rsidR="00456002" w:rsidRPr="00D30EB7" w:rsidRDefault="001A26BE" w:rsidP="00024C3C">
            <w:pPr>
              <w:pStyle w:val="AppendixFlushBulletedList"/>
              <w:numPr>
                <w:ilvl w:val="0"/>
                <w:numId w:val="35"/>
              </w:numPr>
              <w:ind w:right="720"/>
              <w:rPr>
                <w:rFonts w:ascii="Tahoma" w:hAnsi="Tahoma" w:cs="Tahoma"/>
                <w:sz w:val="18"/>
                <w:szCs w:val="18"/>
              </w:rPr>
            </w:pPr>
            <w:r w:rsidRPr="00D30EB7">
              <w:rPr>
                <w:rFonts w:ascii="Tahoma" w:hAnsi="Tahoma" w:cs="Tahoma"/>
                <w:sz w:val="18"/>
                <w:szCs w:val="18"/>
                <w:lang w:val="it-IT"/>
              </w:rPr>
              <w:t>Qualunque Licenza External Connector</w:t>
            </w:r>
          </w:p>
          <w:p w14:paraId="33DA0A63" w14:textId="77777777" w:rsidR="00456002" w:rsidRPr="00F81721" w:rsidRDefault="00456002" w:rsidP="005C647E">
            <w:pPr>
              <w:pStyle w:val="AppendixBodyText"/>
              <w:ind w:left="1080" w:right="720"/>
              <w:rPr>
                <w:rFonts w:ascii="Tahoma" w:hAnsi="Tahoma" w:cs="Tahoma"/>
              </w:rPr>
            </w:pPr>
          </w:p>
          <w:p w14:paraId="33DA0A64" w14:textId="77777777" w:rsidR="00456002" w:rsidRPr="00F81721" w:rsidRDefault="001A26BE" w:rsidP="005C647E">
            <w:pPr>
              <w:pStyle w:val="AppendixBodyText"/>
              <w:ind w:right="720"/>
              <w:rPr>
                <w:rFonts w:ascii="Tahoma" w:hAnsi="Tahoma" w:cs="Tahoma"/>
                <w:sz w:val="18"/>
                <w:lang w:eastAsia="ja-JP"/>
              </w:rPr>
            </w:pPr>
            <w:r w:rsidRPr="00F81721">
              <w:rPr>
                <w:rFonts w:ascii="Tahoma" w:hAnsi="Tahoma" w:cs="Tahoma"/>
                <w:sz w:val="18"/>
                <w:lang w:val="it-IT"/>
              </w:rPr>
              <w:t>Queste esenzioni per gli Utenti Qualificati si applicano a tutte le società che abbiano stipulato contratti EA ed ESA, indipendentemente dal fatto che le esenzioni per gli Utenti Qualificati siano contemplate o meno nelle condizioni dei contratti delle società.</w:t>
            </w:r>
          </w:p>
        </w:tc>
      </w:tr>
      <w:tr w:rsidR="00456002" w:rsidRPr="0051160D" w14:paraId="33DA0A6F" w14:textId="77777777" w:rsidTr="001A3423">
        <w:trPr>
          <w:cantSplit/>
        </w:trPr>
        <w:tc>
          <w:tcPr>
            <w:tcW w:w="2268" w:type="dxa"/>
          </w:tcPr>
          <w:p w14:paraId="33DA0A66" w14:textId="77777777" w:rsidR="00456002" w:rsidRPr="00F81721" w:rsidRDefault="001A26BE" w:rsidP="005C647E">
            <w:pPr>
              <w:pStyle w:val="AppendixBodyText"/>
              <w:ind w:right="720"/>
              <w:rPr>
                <w:rFonts w:ascii="Tahoma" w:hAnsi="Tahoma" w:cs="Tahoma"/>
                <w:b/>
                <w:lang w:val="x-none" w:eastAsia="ja-JP"/>
              </w:rPr>
            </w:pPr>
            <w:r w:rsidRPr="00F81721">
              <w:rPr>
                <w:rFonts w:ascii="Tahoma" w:hAnsi="Tahoma" w:cs="Tahoma"/>
                <w:b/>
                <w:color w:val="000000"/>
                <w:lang w:val="it-IT"/>
              </w:rPr>
              <w:t>EES</w:t>
            </w:r>
          </w:p>
        </w:tc>
        <w:tc>
          <w:tcPr>
            <w:tcW w:w="6948" w:type="dxa"/>
          </w:tcPr>
          <w:p w14:paraId="33DA0A67" w14:textId="77777777" w:rsidR="00456002" w:rsidRPr="00F81721" w:rsidRDefault="001A26BE" w:rsidP="005C647E">
            <w:pPr>
              <w:pStyle w:val="ListParagraph"/>
              <w:ind w:left="0"/>
              <w:contextualSpacing w:val="0"/>
              <w:rPr>
                <w:rFonts w:ascii="Tahoma" w:hAnsi="Tahoma" w:cs="Tahoma"/>
                <w:sz w:val="18"/>
                <w:szCs w:val="18"/>
                <w:lang w:val="en-US" w:eastAsia="en-US"/>
              </w:rPr>
            </w:pPr>
            <w:r w:rsidRPr="00F81721">
              <w:rPr>
                <w:rFonts w:ascii="Tahoma" w:hAnsi="Tahoma" w:cs="Tahoma"/>
                <w:sz w:val="18"/>
                <w:szCs w:val="18"/>
                <w:lang w:val="it-IT" w:eastAsia="en-US"/>
              </w:rPr>
              <w:t>EES richiede un ordine minimo, come specificato di seguito:</w:t>
            </w:r>
            <w:r w:rsidR="007125E2" w:rsidRPr="00F81721">
              <w:rPr>
                <w:rFonts w:ascii="Tahoma" w:hAnsi="Tahoma" w:cs="Tahoma"/>
                <w:sz w:val="18"/>
                <w:szCs w:val="18"/>
                <w:lang w:eastAsia="ja-JP"/>
              </w:rPr>
              <w:t xml:space="preserve"> </w:t>
            </w:r>
          </w:p>
          <w:p w14:paraId="33DA0A68" w14:textId="77777777" w:rsidR="00456002" w:rsidRPr="00E30558" w:rsidRDefault="001A26BE" w:rsidP="00024C3C">
            <w:pPr>
              <w:pStyle w:val="AppendixFlushBulletedList"/>
              <w:numPr>
                <w:ilvl w:val="0"/>
                <w:numId w:val="35"/>
              </w:numPr>
              <w:ind w:right="720"/>
              <w:rPr>
                <w:rFonts w:ascii="Tahoma" w:hAnsi="Tahoma" w:cs="Tahoma"/>
                <w:sz w:val="18"/>
                <w:szCs w:val="18"/>
                <w:lang w:val="es-ES_tradnl"/>
              </w:rPr>
            </w:pPr>
            <w:r w:rsidRPr="00F81721">
              <w:rPr>
                <w:rFonts w:ascii="Tahoma" w:hAnsi="Tahoma" w:cs="Tahoma"/>
                <w:sz w:val="18"/>
                <w:szCs w:val="18"/>
                <w:lang w:val="it-IT"/>
              </w:rPr>
              <w:t>almeno un Prodotto della Piattaforma Desktop per un Numero dell</w:t>
            </w:r>
            <w:r w:rsidR="007125E2" w:rsidRPr="00F81721">
              <w:rPr>
                <w:rFonts w:ascii="Tahoma" w:hAnsi="Tahoma" w:cs="Tahoma"/>
                <w:sz w:val="18"/>
                <w:szCs w:val="18"/>
                <w:lang w:val="it-IT"/>
              </w:rPr>
              <w:t>’</w:t>
            </w:r>
            <w:r w:rsidRPr="00F81721">
              <w:rPr>
                <w:rFonts w:ascii="Tahoma" w:hAnsi="Tahoma" w:cs="Tahoma"/>
                <w:sz w:val="18"/>
                <w:szCs w:val="18"/>
                <w:lang w:val="it-IT"/>
              </w:rPr>
              <w:t>intera organizzazione di almeno 1000 O</w:t>
            </w:r>
          </w:p>
          <w:p w14:paraId="33DA0A69" w14:textId="77777777" w:rsidR="00456002" w:rsidRPr="00F81721" w:rsidRDefault="001A26BE" w:rsidP="00024C3C">
            <w:pPr>
              <w:pStyle w:val="AppendixFlushBulletedList"/>
              <w:numPr>
                <w:ilvl w:val="0"/>
                <w:numId w:val="35"/>
              </w:numPr>
              <w:ind w:right="720"/>
              <w:rPr>
                <w:rFonts w:ascii="Tahoma" w:hAnsi="Tahoma" w:cs="Tahoma"/>
                <w:sz w:val="18"/>
                <w:szCs w:val="18"/>
              </w:rPr>
            </w:pPr>
            <w:r w:rsidRPr="00F81721">
              <w:rPr>
                <w:rFonts w:ascii="Tahoma" w:hAnsi="Tahoma" w:cs="Tahoma"/>
                <w:sz w:val="18"/>
                <w:szCs w:val="18"/>
                <w:lang w:val="it-IT"/>
              </w:rPr>
              <w:t>almeno un Servizio Online della Piattaforma per il Personale Docente/Non Docente su una quantità di</w:t>
            </w:r>
            <w:r w:rsidR="00331E09" w:rsidRPr="00F81721">
              <w:rPr>
                <w:rFonts w:ascii="Tahoma" w:hAnsi="Tahoma" w:cs="Tahoma"/>
                <w:sz w:val="18"/>
                <w:szCs w:val="18"/>
                <w:lang w:val="it-IT"/>
              </w:rPr>
              <w:t> </w:t>
            </w:r>
            <w:r w:rsidRPr="00F81721">
              <w:rPr>
                <w:rFonts w:ascii="Tahoma" w:hAnsi="Tahoma" w:cs="Tahoma"/>
                <w:sz w:val="18"/>
                <w:szCs w:val="18"/>
                <w:lang w:val="it-IT"/>
              </w:rPr>
              <w:t>1000 O</w:t>
            </w:r>
          </w:p>
          <w:p w14:paraId="33DA0A6A" w14:textId="77777777" w:rsidR="00456002" w:rsidRPr="00E30558" w:rsidRDefault="001A26BE" w:rsidP="00024C3C">
            <w:pPr>
              <w:pStyle w:val="AppendixFlushBulletedList"/>
              <w:numPr>
                <w:ilvl w:val="0"/>
                <w:numId w:val="35"/>
              </w:numPr>
              <w:ind w:right="720"/>
              <w:rPr>
                <w:rFonts w:ascii="Tahoma" w:hAnsi="Tahoma" w:cs="Tahoma"/>
                <w:sz w:val="18"/>
                <w:szCs w:val="18"/>
                <w:lang w:val="es-ES_tradnl"/>
              </w:rPr>
            </w:pPr>
            <w:r w:rsidRPr="00F81721">
              <w:rPr>
                <w:rFonts w:ascii="Tahoma" w:hAnsi="Tahoma" w:cs="Tahoma"/>
                <w:sz w:val="18"/>
                <w:szCs w:val="18"/>
                <w:lang w:val="it-IT"/>
              </w:rPr>
              <w:t>almeno un Prodotto della Piattaforma Desktop per un</w:t>
            </w:r>
            <w:r w:rsidR="00331E09" w:rsidRPr="00F81721">
              <w:rPr>
                <w:rFonts w:ascii="Tahoma" w:hAnsi="Tahoma" w:cs="Tahoma"/>
                <w:sz w:val="18"/>
                <w:szCs w:val="18"/>
                <w:lang w:val="it-IT"/>
              </w:rPr>
              <w:t> </w:t>
            </w:r>
            <w:r w:rsidRPr="00F81721">
              <w:rPr>
                <w:rFonts w:ascii="Tahoma" w:hAnsi="Tahoma" w:cs="Tahoma"/>
                <w:sz w:val="18"/>
                <w:szCs w:val="18"/>
                <w:lang w:val="it-IT"/>
              </w:rPr>
              <w:t>Numero degli Studenti di almeno 1000 O</w:t>
            </w:r>
          </w:p>
          <w:p w14:paraId="33DA0A6B" w14:textId="77777777" w:rsidR="00456002" w:rsidRPr="00F81721" w:rsidRDefault="001A26BE" w:rsidP="00024C3C">
            <w:pPr>
              <w:pStyle w:val="AppendixFlushBulletedList"/>
              <w:numPr>
                <w:ilvl w:val="0"/>
                <w:numId w:val="35"/>
              </w:numPr>
              <w:ind w:right="720"/>
              <w:rPr>
                <w:rFonts w:ascii="Tahoma" w:hAnsi="Tahoma" w:cs="Tahoma"/>
                <w:sz w:val="18"/>
                <w:szCs w:val="18"/>
              </w:rPr>
            </w:pPr>
            <w:r w:rsidRPr="00F81721">
              <w:rPr>
                <w:rFonts w:ascii="Tahoma" w:hAnsi="Tahoma" w:cs="Tahoma"/>
                <w:sz w:val="18"/>
                <w:szCs w:val="18"/>
                <w:lang w:val="it-IT"/>
              </w:rPr>
              <w:t>almeno un Servizio Online della Piattaforma per gli</w:t>
            </w:r>
            <w:r w:rsidR="00331E09" w:rsidRPr="00F81721">
              <w:rPr>
                <w:rFonts w:ascii="Tahoma" w:hAnsi="Tahoma" w:cs="Tahoma"/>
                <w:sz w:val="18"/>
                <w:szCs w:val="18"/>
                <w:lang w:val="it-IT"/>
              </w:rPr>
              <w:t> </w:t>
            </w:r>
            <w:r w:rsidRPr="00F81721">
              <w:rPr>
                <w:rFonts w:ascii="Tahoma" w:hAnsi="Tahoma" w:cs="Tahoma"/>
                <w:sz w:val="18"/>
                <w:szCs w:val="18"/>
                <w:lang w:val="it-IT"/>
              </w:rPr>
              <w:t>Studenti su una quantità di 1000 O</w:t>
            </w:r>
            <w:r w:rsidRPr="00F81721">
              <w:rPr>
                <w:rFonts w:ascii="Tahoma" w:hAnsi="Tahoma" w:cs="Tahoma"/>
                <w:sz w:val="18"/>
                <w:szCs w:val="18"/>
              </w:rPr>
              <w:t xml:space="preserve"> </w:t>
            </w:r>
          </w:p>
          <w:p w14:paraId="33DA0A6C" w14:textId="77777777" w:rsidR="00456002" w:rsidRPr="00F81721" w:rsidRDefault="00456002" w:rsidP="005C647E">
            <w:pPr>
              <w:rPr>
                <w:rFonts w:cs="Tahoma"/>
              </w:rPr>
            </w:pPr>
            <w:r w:rsidRPr="00F81721">
              <w:rPr>
                <w:rFonts w:cs="Tahoma"/>
                <w:bCs/>
                <w:color w:val="000000"/>
                <w:szCs w:val="18"/>
              </w:rPr>
              <w:t xml:space="preserve"> </w:t>
            </w:r>
          </w:p>
          <w:p w14:paraId="33DA0A6D" w14:textId="77777777" w:rsidR="00A9013C" w:rsidRPr="00F81721" w:rsidRDefault="001A26BE" w:rsidP="005C647E">
            <w:pPr>
              <w:rPr>
                <w:rFonts w:cs="Tahoma"/>
              </w:rPr>
            </w:pPr>
            <w:r w:rsidRPr="00F81721">
              <w:rPr>
                <w:rFonts w:cs="Tahoma"/>
                <w:b/>
                <w:color w:val="000000"/>
                <w:lang w:val="it-IT"/>
              </w:rPr>
              <w:t>Nota:</w:t>
            </w:r>
            <w:r w:rsidR="00456002" w:rsidRPr="00F81721">
              <w:rPr>
                <w:rFonts w:cs="Tahoma"/>
                <w:color w:val="000000"/>
                <w:szCs w:val="18"/>
              </w:rPr>
              <w:t xml:space="preserve"> </w:t>
            </w:r>
            <w:r w:rsidRPr="00F81721">
              <w:rPr>
                <w:rFonts w:cs="Tahoma"/>
                <w:color w:val="000000"/>
                <w:lang w:val="it-IT"/>
              </w:rPr>
              <w:t>è possibile ignorare il requisito di quantità per l</w:t>
            </w:r>
            <w:r w:rsidR="007125E2" w:rsidRPr="00F81721">
              <w:rPr>
                <w:rFonts w:cs="Tahoma"/>
                <w:color w:val="000000"/>
                <w:lang w:val="it-IT"/>
              </w:rPr>
              <w:t>’</w:t>
            </w:r>
            <w:r w:rsidRPr="00F81721">
              <w:rPr>
                <w:rFonts w:cs="Tahoma"/>
                <w:color w:val="000000"/>
                <w:lang w:val="it-IT"/>
              </w:rPr>
              <w:t>ordine nel caso in cui venga fornita un</w:t>
            </w:r>
            <w:r w:rsidR="007125E2" w:rsidRPr="00F81721">
              <w:rPr>
                <w:rFonts w:cs="Tahoma"/>
                <w:color w:val="000000"/>
                <w:lang w:val="it-IT"/>
              </w:rPr>
              <w:t>’</w:t>
            </w:r>
            <w:r w:rsidRPr="00F81721">
              <w:rPr>
                <w:rFonts w:cs="Tahoma"/>
                <w:color w:val="000000"/>
                <w:lang w:val="it-IT"/>
              </w:rPr>
              <w:t>iscrizione qualificante.</w:t>
            </w:r>
          </w:p>
          <w:p w14:paraId="33DA0A6E" w14:textId="77777777" w:rsidR="00A9013C" w:rsidRPr="00E30558" w:rsidRDefault="00A9013C" w:rsidP="001A3423">
            <w:pPr>
              <w:rPr>
                <w:rFonts w:cs="Tahoma"/>
                <w:lang w:val="pt-PT" w:eastAsia="ja-JP"/>
              </w:rPr>
            </w:pPr>
            <w:r w:rsidRPr="00F81721">
              <w:rPr>
                <w:rFonts w:cs="Tahoma"/>
                <w:b/>
                <w:color w:val="000000"/>
                <w:szCs w:val="18"/>
                <w:lang w:val="it-IT"/>
              </w:rPr>
              <w:t>Nota:</w:t>
            </w:r>
            <w:r w:rsidRPr="00F81721">
              <w:rPr>
                <w:rFonts w:cs="Tahoma"/>
                <w:b/>
                <w:color w:val="000000"/>
                <w:szCs w:val="18"/>
              </w:rPr>
              <w:t xml:space="preserve"> </w:t>
            </w:r>
            <w:r w:rsidR="0050763A" w:rsidRPr="00F81721">
              <w:rPr>
                <w:rFonts w:cs="Tahoma"/>
                <w:color w:val="000000"/>
                <w:lang w:val="it-IT"/>
              </w:rPr>
              <w:t>le licenze CAL (Client Access License) acquistate ai sensi del contratto Enrollment for Education Solutions (EES) nell</w:t>
            </w:r>
            <w:r w:rsidR="007125E2" w:rsidRPr="00F81721">
              <w:rPr>
                <w:rFonts w:cs="Tahoma"/>
                <w:color w:val="000000"/>
                <w:lang w:val="it-IT"/>
              </w:rPr>
              <w:t>’</w:t>
            </w:r>
            <w:r w:rsidR="0050763A" w:rsidRPr="00F81721">
              <w:rPr>
                <w:rFonts w:cs="Tahoma"/>
                <w:color w:val="000000"/>
                <w:lang w:val="it-IT"/>
              </w:rPr>
              <w:t>opzione non per l</w:t>
            </w:r>
            <w:r w:rsidR="007125E2" w:rsidRPr="00F81721">
              <w:rPr>
                <w:rFonts w:cs="Tahoma"/>
                <w:color w:val="000000"/>
                <w:lang w:val="it-IT"/>
              </w:rPr>
              <w:t>’</w:t>
            </w:r>
            <w:r w:rsidR="0050763A" w:rsidRPr="00F81721">
              <w:rPr>
                <w:rFonts w:cs="Tahoma"/>
                <w:color w:val="000000"/>
                <w:lang w:val="it-IT"/>
              </w:rPr>
              <w:t>intera Organizzazione potranno essere cedute e utilizzate come licenze CAL per dispositivo o user CAL a</w:t>
            </w:r>
            <w:r w:rsidR="001A3423" w:rsidRPr="00F81721">
              <w:rPr>
                <w:rFonts w:cs="Tahoma"/>
                <w:color w:val="000000"/>
                <w:lang w:val="it-IT"/>
              </w:rPr>
              <w:t> </w:t>
            </w:r>
            <w:r w:rsidR="0050763A" w:rsidRPr="00F81721">
              <w:rPr>
                <w:rFonts w:cs="Tahoma"/>
                <w:color w:val="000000"/>
                <w:lang w:val="it-IT"/>
              </w:rPr>
              <w:t>discrezione dell</w:t>
            </w:r>
            <w:r w:rsidR="007125E2" w:rsidRPr="00F81721">
              <w:rPr>
                <w:rFonts w:cs="Tahoma"/>
                <w:color w:val="000000"/>
                <w:lang w:val="it-IT"/>
              </w:rPr>
              <w:t>’</w:t>
            </w:r>
            <w:r w:rsidR="0050763A" w:rsidRPr="00F81721">
              <w:rPr>
                <w:rFonts w:cs="Tahoma"/>
                <w:color w:val="000000"/>
                <w:lang w:val="it-IT"/>
              </w:rPr>
              <w:t>Istituto.</w:t>
            </w:r>
            <w:r w:rsidR="001A26BE" w:rsidRPr="00F81721">
              <w:rPr>
                <w:rFonts w:cs="Tahoma"/>
                <w:color w:val="000000"/>
              </w:rPr>
              <w:t xml:space="preserve"> </w:t>
            </w:r>
            <w:r w:rsidR="00E00145" w:rsidRPr="00F81721">
              <w:rPr>
                <w:rFonts w:cs="Tahoma"/>
                <w:color w:val="000000"/>
                <w:lang w:val="it-IT"/>
              </w:rPr>
              <w:t>Le user CAL non possono essere cedute di nuovo come licenze CAL per dispositivo e le licenze CAL per dispositivo non possono essere cedute di nuovo come user CAL, tranne nel caso di seguito indicato.</w:t>
            </w:r>
            <w:r w:rsidR="001A26BE" w:rsidRPr="00E30558">
              <w:rPr>
                <w:rFonts w:cs="Tahoma"/>
                <w:color w:val="000000"/>
                <w:lang w:val="pt-PT"/>
              </w:rPr>
              <w:t xml:space="preserve"> </w:t>
            </w:r>
            <w:r w:rsidR="0050763A" w:rsidRPr="00F81721">
              <w:rPr>
                <w:rFonts w:cs="Tahoma"/>
                <w:color w:val="000000"/>
                <w:lang w:val="it-IT"/>
              </w:rPr>
              <w:t>Qualsiasi licenza CAL ordinata in base all</w:t>
            </w:r>
            <w:r w:rsidR="007125E2" w:rsidRPr="00F81721">
              <w:rPr>
                <w:rFonts w:cs="Tahoma"/>
                <w:color w:val="000000"/>
                <w:lang w:val="it-IT"/>
              </w:rPr>
              <w:t>’</w:t>
            </w:r>
            <w:r w:rsidR="0050763A" w:rsidRPr="00F81721">
              <w:rPr>
                <w:rFonts w:cs="Tahoma"/>
                <w:color w:val="000000"/>
                <w:lang w:val="it-IT"/>
              </w:rPr>
              <w:t>opzione non per l</w:t>
            </w:r>
            <w:r w:rsidR="007125E2" w:rsidRPr="00F81721">
              <w:rPr>
                <w:rFonts w:cs="Tahoma"/>
                <w:color w:val="000000"/>
                <w:lang w:val="it-IT"/>
              </w:rPr>
              <w:t>’</w:t>
            </w:r>
            <w:r w:rsidR="0050763A" w:rsidRPr="00F81721">
              <w:rPr>
                <w:rFonts w:cs="Tahoma"/>
                <w:color w:val="000000"/>
                <w:lang w:val="it-IT"/>
              </w:rPr>
              <w:t>intera Organizzazione potrà essere ceduta di nuovo e utilizzata come licenza CAL per dispositivo o user CAL in fase di rinnovo della sottoscrizione attraverso un nuovo Contratto.</w:t>
            </w:r>
          </w:p>
        </w:tc>
      </w:tr>
    </w:tbl>
    <w:p w14:paraId="33DA0A70" w14:textId="77777777" w:rsidR="003B0EE7" w:rsidRPr="00E30558" w:rsidRDefault="003B0EE7" w:rsidP="00456002">
      <w:pPr>
        <w:pStyle w:val="Heading3"/>
        <w:ind w:right="720"/>
        <w:rPr>
          <w:rFonts w:ascii="Tahoma" w:hAnsi="Tahoma" w:cs="Tahoma"/>
          <w:lang w:val="pt-PT"/>
        </w:rPr>
      </w:pPr>
      <w:bookmarkStart w:id="751" w:name="_Toc323159731"/>
      <w:bookmarkStart w:id="752" w:name="_Toc325609171"/>
    </w:p>
    <w:p w14:paraId="33DA0A71" w14:textId="77777777" w:rsidR="00456002" w:rsidRPr="00F81721" w:rsidRDefault="001A26BE" w:rsidP="00456002">
      <w:pPr>
        <w:pStyle w:val="Heading3"/>
        <w:ind w:right="720"/>
        <w:rPr>
          <w:rFonts w:ascii="Tahoma" w:hAnsi="Tahoma" w:cs="Tahoma"/>
        </w:rPr>
      </w:pPr>
      <w:bookmarkStart w:id="753" w:name="_Toc336338192"/>
      <w:bookmarkStart w:id="754" w:name="_Toc340752483"/>
      <w:bookmarkEnd w:id="751"/>
      <w:bookmarkEnd w:id="752"/>
      <w:bookmarkEnd w:id="753"/>
      <w:r w:rsidRPr="00F81721">
        <w:rPr>
          <w:rFonts w:ascii="Tahoma" w:hAnsi="Tahoma" w:cs="Tahoma"/>
          <w:sz w:val="22"/>
          <w:lang w:val="it-IT"/>
        </w:rPr>
        <w:t>Piattaforme</w:t>
      </w:r>
      <w:bookmarkEnd w:id="754"/>
    </w:p>
    <w:p w14:paraId="33DA0A72" w14:textId="77777777" w:rsidR="00456002" w:rsidRPr="00F81721" w:rsidRDefault="00456002" w:rsidP="00456002">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F81721" w14:paraId="33DA0A75" w14:textId="77777777" w:rsidTr="00B21811">
        <w:tc>
          <w:tcPr>
            <w:tcW w:w="1890" w:type="dxa"/>
            <w:shd w:val="clear" w:color="auto" w:fill="FABF8F"/>
          </w:tcPr>
          <w:p w14:paraId="33DA0A73" w14:textId="77777777" w:rsidR="00456002" w:rsidRPr="00F81721" w:rsidRDefault="001A26BE" w:rsidP="00E64551">
            <w:pPr>
              <w:rPr>
                <w:rFonts w:cs="Tahoma"/>
                <w:b/>
                <w:sz w:val="22"/>
                <w:lang w:val="x-none" w:eastAsia="ja-JP"/>
              </w:rPr>
            </w:pPr>
            <w:r w:rsidRPr="00F81721">
              <w:rPr>
                <w:rFonts w:cs="Tahoma"/>
                <w:b/>
                <w:sz w:val="22"/>
                <w:lang w:val="it-IT"/>
              </w:rPr>
              <w:t>Programmi</w:t>
            </w:r>
          </w:p>
        </w:tc>
        <w:tc>
          <w:tcPr>
            <w:tcW w:w="7308" w:type="dxa"/>
            <w:shd w:val="clear" w:color="auto" w:fill="FABF8F"/>
          </w:tcPr>
          <w:p w14:paraId="33DA0A74" w14:textId="77777777" w:rsidR="00456002" w:rsidRPr="00F81721" w:rsidRDefault="00456002" w:rsidP="005C647E">
            <w:pPr>
              <w:jc w:val="center"/>
              <w:rPr>
                <w:rFonts w:cs="Tahoma"/>
                <w:b/>
                <w:sz w:val="22"/>
                <w:lang w:eastAsia="ja-JP"/>
              </w:rPr>
            </w:pPr>
            <w:r w:rsidRPr="00F81721">
              <w:rPr>
                <w:rFonts w:cs="Tahoma"/>
                <w:b/>
                <w:sz w:val="22"/>
                <w:lang w:val="it-IT" w:eastAsia="ja-JP"/>
              </w:rPr>
              <w:t>Piattaforme</w:t>
            </w:r>
          </w:p>
        </w:tc>
      </w:tr>
      <w:tr w:rsidR="00456002" w:rsidRPr="00F81721" w14:paraId="33DA0A7F" w14:textId="77777777" w:rsidTr="005C647E">
        <w:tc>
          <w:tcPr>
            <w:tcW w:w="1890" w:type="dxa"/>
          </w:tcPr>
          <w:p w14:paraId="33DA0A76" w14:textId="77777777" w:rsidR="00456002" w:rsidRPr="00F81721" w:rsidRDefault="001A26BE" w:rsidP="005C647E">
            <w:pPr>
              <w:rPr>
                <w:rFonts w:cs="Tahoma"/>
                <w:b/>
                <w:lang w:val="x-none" w:eastAsia="ja-JP"/>
              </w:rPr>
            </w:pPr>
            <w:r w:rsidRPr="00F81721">
              <w:rPr>
                <w:rFonts w:cs="Tahoma"/>
                <w:b/>
                <w:lang w:val="it-IT"/>
              </w:rPr>
              <w:t>Contratto Enterprise e Contratto Enterprise Subscription</w:t>
            </w:r>
          </w:p>
        </w:tc>
        <w:tc>
          <w:tcPr>
            <w:tcW w:w="7308" w:type="dxa"/>
          </w:tcPr>
          <w:p w14:paraId="33DA0A77" w14:textId="77777777" w:rsidR="00456002" w:rsidRPr="00F81721" w:rsidRDefault="001A26BE" w:rsidP="00024C3C">
            <w:pPr>
              <w:numPr>
                <w:ilvl w:val="0"/>
                <w:numId w:val="25"/>
              </w:numPr>
              <w:ind w:left="720"/>
              <w:rPr>
                <w:rFonts w:cs="Tahoma"/>
              </w:rPr>
            </w:pPr>
            <w:r w:rsidRPr="00F81721">
              <w:rPr>
                <w:rFonts w:cs="Tahoma"/>
                <w:color w:val="000000"/>
                <w:lang w:val="it-IT"/>
              </w:rPr>
              <w:t>Prodotti della Piattaforma Enterprise Desktop</w:t>
            </w:r>
          </w:p>
          <w:p w14:paraId="33DA0A78" w14:textId="77777777" w:rsidR="00456002" w:rsidRPr="00F81721" w:rsidRDefault="00456002" w:rsidP="005C647E">
            <w:pPr>
              <w:rPr>
                <w:rFonts w:cs="Tahoma"/>
              </w:rPr>
            </w:pPr>
          </w:p>
          <w:p w14:paraId="33DA0A79" w14:textId="77777777" w:rsidR="00456002" w:rsidRPr="00F81721" w:rsidRDefault="001A26BE" w:rsidP="00E64551">
            <w:pPr>
              <w:ind w:left="360"/>
              <w:rPr>
                <w:rFonts w:cs="Tahoma"/>
              </w:rPr>
            </w:pPr>
            <w:r w:rsidRPr="00F81721">
              <w:rPr>
                <w:rFonts w:cs="Tahoma"/>
                <w:lang w:val="it-IT"/>
              </w:rPr>
              <w:t>I prodotti della piattaforma Enterprise Desktop sono disponibili per le società con un Contratto Enterprise. La Piattaforma Enterprise Desktop include la versione più aggiornata di Office Professional Plus, dell</w:t>
            </w:r>
            <w:r w:rsidR="007125E2" w:rsidRPr="00F81721">
              <w:rPr>
                <w:rFonts w:cs="Tahoma"/>
                <w:lang w:val="it-IT"/>
              </w:rPr>
              <w:t>’</w:t>
            </w:r>
            <w:r w:rsidRPr="00F81721">
              <w:rPr>
                <w:rFonts w:cs="Tahoma"/>
                <w:lang w:val="it-IT"/>
              </w:rPr>
              <w:t xml:space="preserve">Aggiornamento per il Sistema Operativo Windows 8 </w:t>
            </w:r>
            <w:r w:rsidRPr="00F81721">
              <w:rPr>
                <w:rFonts w:cs="Tahoma"/>
                <w:color w:val="000000"/>
                <w:lang w:val="it-IT"/>
              </w:rPr>
              <w:t>Pro</w:t>
            </w:r>
            <w:r w:rsidRPr="00F81721">
              <w:rPr>
                <w:rFonts w:cs="Tahoma"/>
                <w:lang w:val="it-IT"/>
              </w:rPr>
              <w:t xml:space="preserve"> o Windows Virtual Desktop Access (VDA) e la licenza Enterprise CAL Suite.</w:t>
            </w:r>
            <w:r w:rsidRPr="00F81721">
              <w:rPr>
                <w:rFonts w:cs="Tahoma"/>
              </w:rPr>
              <w:t xml:space="preserve"> </w:t>
            </w:r>
            <w:r w:rsidRPr="00F81721">
              <w:rPr>
                <w:rFonts w:cs="Tahoma"/>
                <w:color w:val="000000"/>
                <w:lang w:val="it-IT"/>
              </w:rPr>
              <w:t>I Prodotti della Piattaforma Enterprise Desktop sono indicati da una “E” nelle colonne del Contratto Enterprise.</w:t>
            </w:r>
            <w:r w:rsidR="007125E2" w:rsidRPr="00F81721">
              <w:rPr>
                <w:rFonts w:cs="Tahoma"/>
              </w:rPr>
              <w:t xml:space="preserve"> </w:t>
            </w:r>
            <w:r w:rsidRPr="00F81721">
              <w:rPr>
                <w:rFonts w:cs="Tahoma"/>
                <w:color w:val="000000"/>
                <w:lang w:val="it-IT"/>
              </w:rPr>
              <w:t>Le società che hanno sottoscritto un Contratto Enterprise ed Enterprise Subscription possono anch</w:t>
            </w:r>
            <w:r w:rsidR="007125E2" w:rsidRPr="00F81721">
              <w:rPr>
                <w:rFonts w:cs="Tahoma"/>
                <w:color w:val="000000"/>
                <w:lang w:val="it-IT"/>
              </w:rPr>
              <w:t>’</w:t>
            </w:r>
            <w:r w:rsidRPr="00F81721">
              <w:rPr>
                <w:rFonts w:cs="Tahoma"/>
                <w:color w:val="000000"/>
                <w:lang w:val="it-IT"/>
              </w:rPr>
              <w:t>esse acquistare la piattaforma Enterprise Desktop con MDOP.</w:t>
            </w:r>
          </w:p>
          <w:p w14:paraId="33DA0A7A" w14:textId="77777777" w:rsidR="00456002" w:rsidRPr="00F81721" w:rsidRDefault="00456002" w:rsidP="005C647E">
            <w:pPr>
              <w:rPr>
                <w:rFonts w:cs="Tahoma"/>
              </w:rPr>
            </w:pPr>
          </w:p>
          <w:p w14:paraId="33DA0A7B" w14:textId="77777777" w:rsidR="00456002" w:rsidRPr="00F81721" w:rsidRDefault="001A26BE" w:rsidP="00024C3C">
            <w:pPr>
              <w:numPr>
                <w:ilvl w:val="0"/>
                <w:numId w:val="25"/>
              </w:numPr>
              <w:ind w:left="720"/>
              <w:rPr>
                <w:rFonts w:cs="Tahoma"/>
              </w:rPr>
            </w:pPr>
            <w:r w:rsidRPr="00F81721">
              <w:rPr>
                <w:rFonts w:cs="Tahoma"/>
                <w:color w:val="000000"/>
                <w:lang w:val="it-IT"/>
              </w:rPr>
              <w:t>Prodotti della Piattaforma Professional Desktop</w:t>
            </w:r>
          </w:p>
          <w:p w14:paraId="33DA0A7C" w14:textId="77777777" w:rsidR="00456002" w:rsidRPr="00F81721" w:rsidRDefault="00456002" w:rsidP="005C647E">
            <w:pPr>
              <w:rPr>
                <w:rFonts w:cs="Tahoma"/>
              </w:rPr>
            </w:pPr>
          </w:p>
          <w:p w14:paraId="33DA0A7D" w14:textId="77777777" w:rsidR="00456002" w:rsidRPr="00F81721" w:rsidRDefault="00456002" w:rsidP="00E64551">
            <w:pPr>
              <w:ind w:left="360"/>
              <w:rPr>
                <w:rFonts w:cs="Tahoma"/>
                <w:spacing w:val="-2"/>
              </w:rPr>
            </w:pPr>
            <w:r w:rsidRPr="00F81721">
              <w:rPr>
                <w:rFonts w:cs="Tahoma"/>
                <w:color w:val="000000"/>
                <w:spacing w:val="-2"/>
                <w:szCs w:val="18"/>
                <w:lang w:val="it-IT"/>
              </w:rPr>
              <w:t>I prodotti della piattaforma Professional Desktop sono disponibili per le società che</w:t>
            </w:r>
            <w:r w:rsidR="009F0F80" w:rsidRPr="00F81721">
              <w:rPr>
                <w:rFonts w:cs="Tahoma"/>
                <w:color w:val="000000"/>
                <w:spacing w:val="-2"/>
                <w:szCs w:val="18"/>
                <w:lang w:val="it-IT"/>
              </w:rPr>
              <w:t> </w:t>
            </w:r>
            <w:r w:rsidRPr="00F81721">
              <w:rPr>
                <w:rFonts w:cs="Tahoma"/>
                <w:color w:val="000000"/>
                <w:spacing w:val="-2"/>
                <w:szCs w:val="18"/>
                <w:lang w:val="it-IT"/>
              </w:rPr>
              <w:t>hanno sottoscritto un Contratto Enterprise.</w:t>
            </w:r>
            <w:r w:rsidR="001A26BE" w:rsidRPr="00F81721">
              <w:rPr>
                <w:rFonts w:cs="Tahoma"/>
                <w:spacing w:val="-2"/>
              </w:rPr>
              <w:t xml:space="preserve"> </w:t>
            </w:r>
            <w:r w:rsidR="001A26BE" w:rsidRPr="00F81721">
              <w:rPr>
                <w:rFonts w:cs="Tahoma"/>
                <w:color w:val="000000"/>
                <w:spacing w:val="-2"/>
                <w:lang w:val="it-IT"/>
              </w:rPr>
              <w:t>La Piattaforma Professional Desktop include la versione più aggiornata di Office Professional Plus, l</w:t>
            </w:r>
            <w:r w:rsidR="007125E2" w:rsidRPr="00F81721">
              <w:rPr>
                <w:rFonts w:cs="Tahoma"/>
                <w:color w:val="000000"/>
                <w:spacing w:val="-2"/>
                <w:lang w:val="it-IT"/>
              </w:rPr>
              <w:t>’</w:t>
            </w:r>
            <w:r w:rsidR="001A26BE" w:rsidRPr="00F81721">
              <w:rPr>
                <w:rFonts w:cs="Tahoma"/>
                <w:color w:val="000000"/>
                <w:spacing w:val="-2"/>
                <w:lang w:val="it-IT"/>
              </w:rPr>
              <w:t>Aggiornamento per il</w:t>
            </w:r>
            <w:r w:rsidR="009F0F80" w:rsidRPr="00F81721">
              <w:rPr>
                <w:rFonts w:cs="Tahoma"/>
                <w:color w:val="000000"/>
                <w:spacing w:val="-2"/>
                <w:lang w:val="it-IT"/>
              </w:rPr>
              <w:t> </w:t>
            </w:r>
            <w:r w:rsidR="001A26BE" w:rsidRPr="00F81721">
              <w:rPr>
                <w:rFonts w:cs="Tahoma"/>
                <w:color w:val="000000"/>
                <w:spacing w:val="-2"/>
                <w:lang w:val="it-IT"/>
              </w:rPr>
              <w:t>Sistema Operativo Windows 8 Pro o Windows Virtual Enterprise Desktop Access (VDA) (solo per i Contratti EA) e la licenza Core CAL Suite.</w:t>
            </w:r>
            <w:r w:rsidR="001A26BE" w:rsidRPr="00F81721">
              <w:rPr>
                <w:rFonts w:cs="Tahoma"/>
                <w:spacing w:val="-2"/>
              </w:rPr>
              <w:t xml:space="preserve"> </w:t>
            </w:r>
            <w:r w:rsidR="001A26BE" w:rsidRPr="00F81721">
              <w:rPr>
                <w:rFonts w:cs="Tahoma"/>
                <w:color w:val="000000"/>
                <w:spacing w:val="-2"/>
                <w:lang w:val="it-IT"/>
              </w:rPr>
              <w:t>I prodotti della piattaforma Professional Desktop sono indicati da una “E” nelle colonne del Contratto Enterprise.</w:t>
            </w:r>
            <w:r w:rsidR="001A26BE" w:rsidRPr="00F81721">
              <w:rPr>
                <w:rFonts w:cs="Tahoma"/>
                <w:spacing w:val="-2"/>
              </w:rPr>
              <w:t xml:space="preserve"> </w:t>
            </w:r>
            <w:r w:rsidR="001A26BE" w:rsidRPr="00F81721">
              <w:rPr>
                <w:rFonts w:cs="Tahoma"/>
                <w:color w:val="000000"/>
                <w:spacing w:val="-2"/>
                <w:lang w:val="it-IT"/>
              </w:rPr>
              <w:t>Le società che hanno sottoscritto un Contratto Enterprise ed Enterprise Subscription possono anch</w:t>
            </w:r>
            <w:r w:rsidR="007125E2" w:rsidRPr="00F81721">
              <w:rPr>
                <w:rFonts w:cs="Tahoma"/>
                <w:color w:val="000000"/>
                <w:spacing w:val="-2"/>
                <w:lang w:val="it-IT"/>
              </w:rPr>
              <w:t>’</w:t>
            </w:r>
            <w:r w:rsidR="001A26BE" w:rsidRPr="00F81721">
              <w:rPr>
                <w:rFonts w:cs="Tahoma"/>
                <w:color w:val="000000"/>
                <w:spacing w:val="-2"/>
                <w:lang w:val="it-IT"/>
              </w:rPr>
              <w:t>esse acquistare la piattaforma Professional Desktop con MDOP.</w:t>
            </w:r>
          </w:p>
          <w:p w14:paraId="33DA0A7E" w14:textId="77777777" w:rsidR="00456002" w:rsidRPr="00F81721" w:rsidRDefault="00456002" w:rsidP="005C647E">
            <w:pPr>
              <w:rPr>
                <w:rFonts w:cs="Tahoma"/>
                <w:szCs w:val="18"/>
                <w:lang w:eastAsia="ja-JP"/>
              </w:rPr>
            </w:pPr>
          </w:p>
        </w:tc>
      </w:tr>
      <w:tr w:rsidR="00456002" w:rsidRPr="00F81721" w14:paraId="33DA0A84" w14:textId="77777777" w:rsidTr="005C647E">
        <w:trPr>
          <w:trHeight w:val="278"/>
        </w:trPr>
        <w:tc>
          <w:tcPr>
            <w:tcW w:w="1890" w:type="dxa"/>
          </w:tcPr>
          <w:p w14:paraId="33DA0A80" w14:textId="77777777" w:rsidR="00456002" w:rsidRPr="00F81721" w:rsidRDefault="001A26BE" w:rsidP="009F0F80">
            <w:pPr>
              <w:rPr>
                <w:rFonts w:cs="Tahoma"/>
                <w:b/>
                <w:lang w:val="x-none" w:eastAsia="ja-JP"/>
              </w:rPr>
            </w:pPr>
            <w:r w:rsidRPr="00F81721">
              <w:rPr>
                <w:rFonts w:cs="Tahoma"/>
                <w:b/>
                <w:sz w:val="20"/>
                <w:lang w:val="it-IT"/>
              </w:rPr>
              <w:t>Open Value e</w:t>
            </w:r>
            <w:r w:rsidR="009F0F80" w:rsidRPr="00F81721">
              <w:rPr>
                <w:rFonts w:cs="Tahoma"/>
                <w:b/>
                <w:sz w:val="20"/>
                <w:lang w:val="it-IT"/>
              </w:rPr>
              <w:t> </w:t>
            </w:r>
            <w:r w:rsidRPr="00F81721">
              <w:rPr>
                <w:rFonts w:cs="Tahoma"/>
                <w:b/>
                <w:sz w:val="20"/>
                <w:lang w:val="it-IT"/>
              </w:rPr>
              <w:t>Open Value Subscription (per Società Commerciali ed Enti Pubblici)</w:t>
            </w:r>
          </w:p>
        </w:tc>
        <w:tc>
          <w:tcPr>
            <w:tcW w:w="7308" w:type="dxa"/>
          </w:tcPr>
          <w:p w14:paraId="33DA0A81" w14:textId="77777777" w:rsidR="00456002" w:rsidRPr="00F81721" w:rsidRDefault="001A26BE" w:rsidP="00024C3C">
            <w:pPr>
              <w:numPr>
                <w:ilvl w:val="0"/>
                <w:numId w:val="25"/>
              </w:numPr>
              <w:ind w:left="720"/>
              <w:rPr>
                <w:rFonts w:cs="Tahoma"/>
              </w:rPr>
            </w:pPr>
            <w:r w:rsidRPr="00F81721">
              <w:rPr>
                <w:rFonts w:cs="Tahoma"/>
                <w:lang w:val="it-IT"/>
              </w:rPr>
              <w:t>Prodotti della Piattaforma Desktop Personalizzati</w:t>
            </w:r>
          </w:p>
          <w:p w14:paraId="33DA0A82" w14:textId="77777777" w:rsidR="00456002" w:rsidRPr="00F81721" w:rsidRDefault="00456002" w:rsidP="005C647E">
            <w:pPr>
              <w:rPr>
                <w:rFonts w:cs="Tahoma"/>
              </w:rPr>
            </w:pPr>
          </w:p>
          <w:p w14:paraId="33DA0A83" w14:textId="77777777" w:rsidR="00456002" w:rsidRPr="00F81721" w:rsidRDefault="001A26BE" w:rsidP="001A3423">
            <w:pPr>
              <w:ind w:left="360"/>
              <w:rPr>
                <w:rFonts w:cs="Tahoma"/>
                <w:szCs w:val="18"/>
                <w:lang w:eastAsia="ja-JP"/>
              </w:rPr>
            </w:pPr>
            <w:r w:rsidRPr="00F81721">
              <w:rPr>
                <w:rFonts w:cs="Tahoma"/>
                <w:lang w:val="it-IT"/>
              </w:rPr>
              <w:t>I Prodotti della Piattaforma Desktop Personalizzati sono disponibili per le società Open Value e Open Value Subscription quando scelgono l</w:t>
            </w:r>
            <w:r w:rsidR="007125E2" w:rsidRPr="00F81721">
              <w:rPr>
                <w:rFonts w:cs="Tahoma"/>
                <w:lang w:val="it-IT"/>
              </w:rPr>
              <w:t>’</w:t>
            </w:r>
            <w:r w:rsidRPr="00F81721">
              <w:rPr>
                <w:rFonts w:cs="Tahoma"/>
                <w:lang w:val="it-IT"/>
              </w:rPr>
              <w:t>opzione per l</w:t>
            </w:r>
            <w:r w:rsidR="007125E2" w:rsidRPr="00F81721">
              <w:rPr>
                <w:rFonts w:cs="Tahoma"/>
                <w:lang w:val="it-IT"/>
              </w:rPr>
              <w:t>’</w:t>
            </w:r>
            <w:r w:rsidRPr="00F81721">
              <w:rPr>
                <w:rFonts w:cs="Tahoma"/>
                <w:lang w:val="it-IT"/>
              </w:rPr>
              <w:t>intera organizzazione/a livello aziendale.</w:t>
            </w:r>
            <w:r w:rsidRPr="00F81721">
              <w:rPr>
                <w:rFonts w:cs="Tahoma"/>
              </w:rPr>
              <w:t xml:space="preserve"> </w:t>
            </w:r>
            <w:r w:rsidRPr="00F81721">
              <w:rPr>
                <w:rFonts w:cs="Tahoma"/>
                <w:color w:val="000000"/>
                <w:lang w:val="it-IT"/>
              </w:rPr>
              <w:t>La Piattaforma Desktop Personalizzata include le</w:t>
            </w:r>
            <w:r w:rsidR="009F0F80" w:rsidRPr="00F81721">
              <w:rPr>
                <w:rFonts w:cs="Tahoma"/>
                <w:color w:val="000000"/>
                <w:lang w:val="it-IT"/>
              </w:rPr>
              <w:t> </w:t>
            </w:r>
            <w:r w:rsidRPr="00F81721">
              <w:rPr>
                <w:rFonts w:cs="Tahoma"/>
                <w:color w:val="000000"/>
                <w:lang w:val="it-IT"/>
              </w:rPr>
              <w:t>versioni correnti di Office Professional Plus, l</w:t>
            </w:r>
            <w:r w:rsidR="007125E2" w:rsidRPr="00F81721">
              <w:rPr>
                <w:rFonts w:cs="Tahoma"/>
                <w:color w:val="000000"/>
                <w:lang w:val="it-IT"/>
              </w:rPr>
              <w:t>’</w:t>
            </w:r>
            <w:r w:rsidRPr="00F81721">
              <w:rPr>
                <w:rFonts w:cs="Tahoma"/>
                <w:color w:val="000000"/>
                <w:lang w:val="it-IT"/>
              </w:rPr>
              <w:t>Aggiornamento per il Sistema Operativo Windows 8 Pro*, la licenza di accesso client per Enterprise CAL Suite, Core CAL Suite, Essential Business Server CAL Suite o Small Business Server CAL Suite.</w:t>
            </w:r>
            <w:r w:rsidRPr="00F81721">
              <w:rPr>
                <w:rFonts w:cs="Tahoma"/>
              </w:rPr>
              <w:t xml:space="preserve"> </w:t>
            </w:r>
            <w:r w:rsidRPr="00F81721">
              <w:rPr>
                <w:rFonts w:cs="Tahoma"/>
                <w:color w:val="000000"/>
                <w:lang w:val="it-IT"/>
              </w:rPr>
              <w:t>I Prodotti della Piattaforma Desktop Personalizzati sono indicati da una “E”</w:t>
            </w:r>
            <w:r w:rsidR="009F0F80" w:rsidRPr="00F81721">
              <w:rPr>
                <w:rFonts w:cs="Tahoma"/>
                <w:color w:val="000000"/>
                <w:lang w:val="it-IT"/>
              </w:rPr>
              <w:t> </w:t>
            </w:r>
            <w:r w:rsidRPr="00F81721">
              <w:rPr>
                <w:rFonts w:cs="Tahoma"/>
                <w:color w:val="000000"/>
                <w:lang w:val="it-IT"/>
              </w:rPr>
              <w:t>nelle colonne Open Value.</w:t>
            </w:r>
            <w:r w:rsidR="007125E2" w:rsidRPr="00F81721">
              <w:rPr>
                <w:rFonts w:cs="Tahoma"/>
              </w:rPr>
              <w:t xml:space="preserve"> </w:t>
            </w:r>
          </w:p>
        </w:tc>
      </w:tr>
      <w:tr w:rsidR="00456002" w:rsidRPr="0051160D" w14:paraId="33DA0A8F" w14:textId="77777777" w:rsidTr="005C647E">
        <w:trPr>
          <w:trHeight w:val="278"/>
        </w:trPr>
        <w:tc>
          <w:tcPr>
            <w:tcW w:w="1890" w:type="dxa"/>
          </w:tcPr>
          <w:p w14:paraId="33DA0A85" w14:textId="77777777" w:rsidR="00456002" w:rsidRPr="00F81721" w:rsidRDefault="001A26BE" w:rsidP="005C647E">
            <w:pPr>
              <w:rPr>
                <w:rFonts w:cs="Tahoma"/>
                <w:b/>
                <w:lang w:val="x-none" w:eastAsia="ja-JP"/>
              </w:rPr>
            </w:pPr>
            <w:r w:rsidRPr="00F81721">
              <w:rPr>
                <w:rFonts w:cs="Tahoma"/>
                <w:b/>
                <w:sz w:val="20"/>
                <w:lang w:val="it-IT"/>
              </w:rPr>
              <w:t>Piattaforme Academic (EES, OVS-ES e Contratto School)</w:t>
            </w:r>
          </w:p>
        </w:tc>
        <w:tc>
          <w:tcPr>
            <w:tcW w:w="7308" w:type="dxa"/>
          </w:tcPr>
          <w:p w14:paraId="33DA0A86" w14:textId="77777777" w:rsidR="00456002" w:rsidRPr="00F81721" w:rsidRDefault="001A26BE" w:rsidP="00024C3C">
            <w:pPr>
              <w:numPr>
                <w:ilvl w:val="0"/>
                <w:numId w:val="25"/>
              </w:numPr>
              <w:ind w:left="720"/>
              <w:rPr>
                <w:rFonts w:cs="Tahoma"/>
              </w:rPr>
            </w:pPr>
            <w:r w:rsidRPr="00F81721">
              <w:rPr>
                <w:rFonts w:cs="Tahoma"/>
                <w:lang w:val="it-IT"/>
              </w:rPr>
              <w:t>Prodotti della Piattaforma Desktop Education e Piattaforma Desktop School con</w:t>
            </w:r>
            <w:r w:rsidR="009F0F80" w:rsidRPr="00F81721">
              <w:rPr>
                <w:rFonts w:cs="Tahoma"/>
                <w:lang w:val="it-IT"/>
              </w:rPr>
              <w:t> </w:t>
            </w:r>
            <w:r w:rsidRPr="00F81721">
              <w:rPr>
                <w:rFonts w:cs="Tahoma"/>
                <w:lang w:val="it-IT"/>
              </w:rPr>
              <w:t>Enterprise CAL Suite</w:t>
            </w:r>
          </w:p>
          <w:p w14:paraId="33DA0A87" w14:textId="77777777" w:rsidR="00456002" w:rsidRPr="00F81721" w:rsidRDefault="001A26BE" w:rsidP="00024C3C">
            <w:pPr>
              <w:numPr>
                <w:ilvl w:val="0"/>
                <w:numId w:val="25"/>
              </w:numPr>
              <w:ind w:left="720"/>
              <w:rPr>
                <w:rFonts w:cs="Tahoma"/>
              </w:rPr>
            </w:pPr>
            <w:r w:rsidRPr="00F81721">
              <w:rPr>
                <w:rFonts w:cs="Tahoma"/>
                <w:lang w:val="it-IT"/>
              </w:rPr>
              <w:t>Prodotti della Piattaforma Desktop Education e Piattaforma Desktop School con</w:t>
            </w:r>
            <w:r w:rsidR="009F0F80" w:rsidRPr="00F81721">
              <w:rPr>
                <w:rFonts w:cs="Tahoma"/>
                <w:lang w:val="it-IT"/>
              </w:rPr>
              <w:t> </w:t>
            </w:r>
            <w:r w:rsidRPr="00F81721">
              <w:rPr>
                <w:rFonts w:cs="Tahoma"/>
                <w:lang w:val="it-IT"/>
              </w:rPr>
              <w:t>Core CAL Suite</w:t>
            </w:r>
          </w:p>
          <w:p w14:paraId="33DA0A88" w14:textId="77777777" w:rsidR="00456002" w:rsidRPr="00F81721" w:rsidRDefault="00456002" w:rsidP="005C647E">
            <w:pPr>
              <w:rPr>
                <w:rFonts w:cs="Tahoma"/>
              </w:rPr>
            </w:pPr>
          </w:p>
          <w:p w14:paraId="33DA0A89" w14:textId="77777777" w:rsidR="00456002" w:rsidRPr="00F81721" w:rsidRDefault="001A26BE" w:rsidP="00E64551">
            <w:pPr>
              <w:ind w:left="360"/>
              <w:rPr>
                <w:rFonts w:cs="Tahoma"/>
              </w:rPr>
            </w:pPr>
            <w:r w:rsidRPr="00F81721">
              <w:rPr>
                <w:rFonts w:cs="Tahoma"/>
                <w:lang w:val="it-IT"/>
              </w:rPr>
              <w:t>I Prodotti della Piattaforma Desktop Education sono disponibili per le società Enrollment for Education Solutions (EES) e Open Value Subscription - Education Solutions (OVS-ES).</w:t>
            </w:r>
            <w:r w:rsidRPr="00F81721">
              <w:rPr>
                <w:rFonts w:cs="Tahoma"/>
              </w:rPr>
              <w:t xml:space="preserve"> </w:t>
            </w:r>
            <w:r w:rsidRPr="00F81721">
              <w:rPr>
                <w:rFonts w:cs="Tahoma"/>
                <w:lang w:val="it-IT"/>
              </w:rPr>
              <w:t>I Prodotti della Piattaforma Desktop School sono disponibili per</w:t>
            </w:r>
            <w:r w:rsidR="009F0F80" w:rsidRPr="00F81721">
              <w:rPr>
                <w:rFonts w:cs="Tahoma"/>
                <w:lang w:val="it-IT"/>
              </w:rPr>
              <w:t> </w:t>
            </w:r>
            <w:r w:rsidRPr="00F81721">
              <w:rPr>
                <w:rFonts w:cs="Tahoma"/>
                <w:lang w:val="it-IT"/>
              </w:rPr>
              <w:t>le società che hanno sottoscritto un Contratto School.</w:t>
            </w:r>
            <w:r w:rsidRPr="00F81721">
              <w:rPr>
                <w:rFonts w:cs="Tahoma"/>
              </w:rPr>
              <w:t xml:space="preserve"> </w:t>
            </w:r>
            <w:r w:rsidRPr="00F81721">
              <w:rPr>
                <w:rFonts w:cs="Tahoma"/>
                <w:lang w:val="it-IT"/>
              </w:rPr>
              <w:t>La Piattaforma Desktop Education con Enterprise CAL Suite e la Piattaforma Desktop School con Enterprise CAL Suite includono la versione più aggiornata di Office Professional Plus o Office per Mac, l</w:t>
            </w:r>
            <w:r w:rsidR="007125E2" w:rsidRPr="00F81721">
              <w:rPr>
                <w:rFonts w:cs="Tahoma"/>
                <w:lang w:val="it-IT"/>
              </w:rPr>
              <w:t>’</w:t>
            </w:r>
            <w:r w:rsidRPr="00F81721">
              <w:rPr>
                <w:rFonts w:cs="Tahoma"/>
                <w:lang w:val="it-IT"/>
              </w:rPr>
              <w:t>Aggiornamento per il Sistema Operativo Windows 8 Pro e la licenza Enterprise CAL Suite.</w:t>
            </w:r>
            <w:r w:rsidRPr="00F81721">
              <w:rPr>
                <w:rFonts w:cs="Tahoma"/>
              </w:rPr>
              <w:t xml:space="preserve"> </w:t>
            </w:r>
          </w:p>
          <w:p w14:paraId="33DA0A8A" w14:textId="77777777" w:rsidR="00456002" w:rsidRPr="00F81721" w:rsidRDefault="00456002" w:rsidP="00E64551">
            <w:pPr>
              <w:ind w:left="360"/>
              <w:rPr>
                <w:rFonts w:cs="Tahoma"/>
              </w:rPr>
            </w:pPr>
          </w:p>
          <w:p w14:paraId="33DA0A8B" w14:textId="77777777" w:rsidR="00456002" w:rsidRPr="00E30558" w:rsidRDefault="001A26BE" w:rsidP="00E64551">
            <w:pPr>
              <w:ind w:left="360"/>
              <w:rPr>
                <w:rFonts w:cs="Tahoma"/>
                <w:lang w:val="pt-PT"/>
              </w:rPr>
            </w:pPr>
            <w:r w:rsidRPr="00F81721">
              <w:rPr>
                <w:rFonts w:cs="Tahoma"/>
                <w:lang w:val="it-IT"/>
              </w:rPr>
              <w:t>Il Prodotto della Piattaforma Desktop School nel listino prezzi conta come 3 unità.</w:t>
            </w:r>
          </w:p>
          <w:p w14:paraId="33DA0A8C" w14:textId="77777777" w:rsidR="00456002" w:rsidRPr="00E30558" w:rsidRDefault="00456002" w:rsidP="005C647E">
            <w:pPr>
              <w:rPr>
                <w:rFonts w:cs="Tahoma"/>
                <w:lang w:val="pt-PT"/>
              </w:rPr>
            </w:pPr>
          </w:p>
          <w:p w14:paraId="33DA0A8D" w14:textId="77777777" w:rsidR="00456002" w:rsidRPr="00E30558" w:rsidRDefault="00456002" w:rsidP="00E64551">
            <w:pPr>
              <w:tabs>
                <w:tab w:val="left" w:pos="8640"/>
              </w:tabs>
              <w:ind w:left="360" w:right="720"/>
              <w:rPr>
                <w:rFonts w:cs="Tahoma"/>
                <w:lang w:val="pt-PT"/>
              </w:rPr>
            </w:pPr>
            <w:r w:rsidRPr="00F81721">
              <w:rPr>
                <w:rFonts w:cs="Tahoma"/>
                <w:b/>
                <w:bCs/>
                <w:color w:val="000000"/>
                <w:szCs w:val="18"/>
                <w:lang w:val="it-IT"/>
              </w:rPr>
              <w:t>Nota:</w:t>
            </w:r>
            <w:r w:rsidRPr="00E30558">
              <w:rPr>
                <w:rFonts w:cs="Tahoma"/>
                <w:b/>
                <w:bCs/>
                <w:color w:val="000000"/>
                <w:szCs w:val="18"/>
                <w:lang w:val="pt-PT"/>
              </w:rPr>
              <w:t xml:space="preserve"> </w:t>
            </w:r>
            <w:r w:rsidRPr="00F81721">
              <w:rPr>
                <w:rFonts w:cs="Tahoma"/>
                <w:bCs/>
                <w:color w:val="000000"/>
                <w:szCs w:val="18"/>
                <w:lang w:val="it-IT"/>
              </w:rPr>
              <w:t>le società con contratti EES e OVS-ES non sono idonee a scegliere Prodotti della Piattaforma Desktop e singoli prodotti con CAL inclusi nella Core CAL Suite o nell</w:t>
            </w:r>
            <w:r w:rsidR="007125E2" w:rsidRPr="00F81721">
              <w:rPr>
                <w:rFonts w:cs="Tahoma"/>
                <w:bCs/>
                <w:color w:val="000000"/>
                <w:szCs w:val="18"/>
                <w:lang w:val="it-IT"/>
              </w:rPr>
              <w:t>’</w:t>
            </w:r>
            <w:r w:rsidRPr="00F81721">
              <w:rPr>
                <w:rFonts w:cs="Tahoma"/>
                <w:bCs/>
                <w:color w:val="000000"/>
                <w:szCs w:val="18"/>
                <w:lang w:val="it-IT"/>
              </w:rPr>
              <w:t>Enterprise CAL Suite per un solo componente del Numero dell</w:t>
            </w:r>
            <w:r w:rsidR="007125E2" w:rsidRPr="00F81721">
              <w:rPr>
                <w:rFonts w:cs="Tahoma"/>
                <w:bCs/>
                <w:color w:val="000000"/>
                <w:szCs w:val="18"/>
                <w:lang w:val="it-IT"/>
              </w:rPr>
              <w:t>’</w:t>
            </w:r>
            <w:r w:rsidRPr="00F81721">
              <w:rPr>
                <w:rFonts w:cs="Tahoma"/>
                <w:bCs/>
                <w:color w:val="000000"/>
                <w:szCs w:val="18"/>
                <w:lang w:val="it-IT"/>
              </w:rPr>
              <w:t>intera organizzazione e/o degli Studenti.</w:t>
            </w:r>
            <w:r w:rsidR="001A26BE" w:rsidRPr="00E30558">
              <w:rPr>
                <w:rFonts w:cs="Tahoma"/>
                <w:lang w:val="pt-PT"/>
              </w:rPr>
              <w:t xml:space="preserve"> </w:t>
            </w:r>
            <w:r w:rsidR="001A26BE" w:rsidRPr="00F81721">
              <w:rPr>
                <w:rFonts w:cs="Tahoma"/>
                <w:color w:val="000000"/>
                <w:lang w:val="it-IT"/>
              </w:rPr>
              <w:t>Ad esempio, qualora l</w:t>
            </w:r>
            <w:r w:rsidR="007125E2" w:rsidRPr="00F81721">
              <w:rPr>
                <w:rFonts w:cs="Tahoma"/>
                <w:color w:val="000000"/>
                <w:lang w:val="it-IT"/>
              </w:rPr>
              <w:t>’</w:t>
            </w:r>
            <w:r w:rsidR="001A26BE" w:rsidRPr="00F81721">
              <w:rPr>
                <w:rFonts w:cs="Tahoma"/>
                <w:color w:val="000000"/>
                <w:lang w:val="it-IT"/>
              </w:rPr>
              <w:t>abbonamento sia per un Numero di 1.200 Dipendenti Full Time dell</w:t>
            </w:r>
            <w:r w:rsidR="007125E2" w:rsidRPr="00F81721">
              <w:rPr>
                <w:rFonts w:cs="Tahoma"/>
                <w:color w:val="000000"/>
                <w:lang w:val="it-IT"/>
              </w:rPr>
              <w:t>’</w:t>
            </w:r>
            <w:r w:rsidR="001A26BE" w:rsidRPr="00F81721">
              <w:rPr>
                <w:rFonts w:cs="Tahoma"/>
                <w:color w:val="000000"/>
                <w:lang w:val="it-IT"/>
              </w:rPr>
              <w:t>intera Organizzazione, i Prodotti della Piattaforma Desktop e i prodotti dei componenti di CAL Suite selezionati saranno per un Numero di 1.000 dell</w:t>
            </w:r>
            <w:r w:rsidR="007125E2" w:rsidRPr="00F81721">
              <w:rPr>
                <w:rFonts w:cs="Tahoma"/>
                <w:color w:val="000000"/>
                <w:lang w:val="it-IT"/>
              </w:rPr>
              <w:t>’</w:t>
            </w:r>
            <w:r w:rsidR="001A26BE" w:rsidRPr="00F81721">
              <w:rPr>
                <w:rFonts w:cs="Tahoma"/>
                <w:color w:val="000000"/>
                <w:lang w:val="it-IT"/>
              </w:rPr>
              <w:t>intera Organizzazione, anche nel caso in cui su una parte di tali PC venga eseguito un particolare prodotto della Piattaforma Desktop o un prodotto con CAL del componente.</w:t>
            </w:r>
          </w:p>
          <w:p w14:paraId="33DA0A8E" w14:textId="77777777" w:rsidR="00456002" w:rsidRPr="00E30558" w:rsidRDefault="00456002" w:rsidP="005C647E">
            <w:pPr>
              <w:rPr>
                <w:rFonts w:cs="Tahoma"/>
                <w:szCs w:val="18"/>
                <w:lang w:val="pt-PT" w:eastAsia="ja-JP"/>
              </w:rPr>
            </w:pPr>
          </w:p>
        </w:tc>
      </w:tr>
    </w:tbl>
    <w:p w14:paraId="33DA0A90" w14:textId="77777777" w:rsidR="00456002" w:rsidRPr="00E30558" w:rsidRDefault="00456002" w:rsidP="00456002">
      <w:pPr>
        <w:pStyle w:val="Heading4"/>
        <w:tabs>
          <w:tab w:val="clear" w:pos="720"/>
          <w:tab w:val="num" w:pos="0"/>
        </w:tabs>
        <w:ind w:left="0" w:right="720" w:firstLine="0"/>
        <w:rPr>
          <w:rFonts w:ascii="Tahoma" w:hAnsi="Tahoma" w:cs="Tahoma"/>
          <w:lang w:val="pt-PT"/>
        </w:rPr>
      </w:pPr>
    </w:p>
    <w:p w14:paraId="33DA0A91" w14:textId="77777777" w:rsidR="004641FD" w:rsidRPr="00E30558" w:rsidRDefault="001A26BE" w:rsidP="004641FD">
      <w:pPr>
        <w:pStyle w:val="Heading3"/>
        <w:ind w:right="720"/>
        <w:rPr>
          <w:rFonts w:ascii="Tahoma" w:hAnsi="Tahoma" w:cs="Tahoma"/>
          <w:lang w:val="pt-PT"/>
        </w:rPr>
      </w:pPr>
      <w:bookmarkStart w:id="755" w:name="_Toc336338193"/>
      <w:bookmarkStart w:id="756" w:name="_Toc340752484"/>
      <w:bookmarkEnd w:id="755"/>
      <w:r w:rsidRPr="00F81721">
        <w:rPr>
          <w:rFonts w:ascii="Tahoma" w:hAnsi="Tahoma" w:cs="Tahoma"/>
          <w:sz w:val="24"/>
          <w:lang w:val="it-IT"/>
        </w:rPr>
        <w:t>Definizione di Gestione per i Dispositivi Qualificanti</w:t>
      </w:r>
      <w:bookmarkEnd w:id="756"/>
    </w:p>
    <w:p w14:paraId="33DA0A92" w14:textId="77777777" w:rsidR="004641FD" w:rsidRPr="00F81721" w:rsidRDefault="004641FD" w:rsidP="004641FD">
      <w:pPr>
        <w:rPr>
          <w:rFonts w:cs="Tahoma"/>
        </w:rPr>
      </w:pPr>
      <w:r w:rsidRPr="00F81721">
        <w:rPr>
          <w:rFonts w:cs="Tahoma"/>
          <w:lang w:val="it-IT" w:eastAsia="ja-JP"/>
        </w:rPr>
        <w:t>Una società titolare di Contratti Multilicenza “gestisce” qualsiasi dispositivo su cui controlla direttamente o indirettamente uno o più ambienti del sistema operativo.</w:t>
      </w:r>
      <w:r w:rsidR="007125E2" w:rsidRPr="00E30558">
        <w:rPr>
          <w:rFonts w:cs="Tahoma"/>
          <w:lang w:val="pt-PT"/>
        </w:rPr>
        <w:t xml:space="preserve"> </w:t>
      </w:r>
      <w:r w:rsidR="001A26BE" w:rsidRPr="00F81721">
        <w:rPr>
          <w:rFonts w:cs="Tahoma"/>
          <w:lang w:val="it-IT"/>
        </w:rPr>
        <w:t>Ad esempio, una società titolare di Contratti Multilicenza gestisce qualsiasi dispositivo</w:t>
      </w:r>
    </w:p>
    <w:p w14:paraId="33DA0A93" w14:textId="77777777" w:rsidR="004641FD" w:rsidRPr="00F81721" w:rsidRDefault="001A26BE" w:rsidP="00024C3C">
      <w:pPr>
        <w:numPr>
          <w:ilvl w:val="0"/>
          <w:numId w:val="22"/>
        </w:numPr>
        <w:rPr>
          <w:rFonts w:cs="Tahoma"/>
        </w:rPr>
      </w:pPr>
      <w:r w:rsidRPr="00F81721">
        <w:rPr>
          <w:rFonts w:cs="Tahoma"/>
          <w:lang w:val="it-IT"/>
        </w:rPr>
        <w:t>che autorizza a unirsi al suo dominio OPPURE</w:t>
      </w:r>
    </w:p>
    <w:p w14:paraId="33DA0A94" w14:textId="77777777" w:rsidR="004641FD" w:rsidRPr="00F81721" w:rsidRDefault="001A26BE" w:rsidP="00024C3C">
      <w:pPr>
        <w:numPr>
          <w:ilvl w:val="0"/>
          <w:numId w:val="22"/>
        </w:numPr>
        <w:rPr>
          <w:rFonts w:cs="Tahoma"/>
        </w:rPr>
      </w:pPr>
      <w:r w:rsidRPr="00F81721">
        <w:rPr>
          <w:rFonts w:cs="Tahoma"/>
          <w:lang w:val="it-IT"/>
        </w:rPr>
        <w:t>che autentica come requisito per utilizzare le applicazioni mentre si trova in sede OPPURE</w:t>
      </w:r>
    </w:p>
    <w:p w14:paraId="33DA0A95" w14:textId="77777777" w:rsidR="004641FD" w:rsidRPr="00F81721" w:rsidRDefault="001A26BE" w:rsidP="00024C3C">
      <w:pPr>
        <w:numPr>
          <w:ilvl w:val="0"/>
          <w:numId w:val="22"/>
        </w:numPr>
        <w:rPr>
          <w:rFonts w:cs="Tahoma"/>
        </w:rPr>
      </w:pPr>
      <w:r w:rsidRPr="00F81721">
        <w:rPr>
          <w:rFonts w:cs="Tahoma"/>
          <w:lang w:val="it-IT"/>
        </w:rPr>
        <w:t>su cui installa agenti (ad esempio, antivirus, antimalware o altri agenti imposti dai criteri della società) OPPURE</w:t>
      </w:r>
    </w:p>
    <w:p w14:paraId="33DA0A96" w14:textId="77777777" w:rsidR="004641FD" w:rsidRPr="00E30558" w:rsidRDefault="001A26BE" w:rsidP="00024C3C">
      <w:pPr>
        <w:numPr>
          <w:ilvl w:val="0"/>
          <w:numId w:val="22"/>
        </w:numPr>
        <w:rPr>
          <w:rFonts w:cs="Tahoma"/>
          <w:lang w:val="pt-PT"/>
        </w:rPr>
      </w:pPr>
      <w:r w:rsidRPr="00F81721">
        <w:rPr>
          <w:rFonts w:cs="Tahoma"/>
          <w:lang w:val="it-IT"/>
        </w:rPr>
        <w:t>al quale applica e per il quale rende attuabili* direttamente o indirettamente i criteri di gruppo OPPURE</w:t>
      </w:r>
    </w:p>
    <w:p w14:paraId="33DA0A97" w14:textId="77777777" w:rsidR="004641FD" w:rsidRPr="00E30558" w:rsidRDefault="001A26BE" w:rsidP="00024C3C">
      <w:pPr>
        <w:numPr>
          <w:ilvl w:val="0"/>
          <w:numId w:val="22"/>
        </w:numPr>
        <w:rPr>
          <w:rFonts w:cs="Tahoma"/>
          <w:lang w:val="pt-PT"/>
        </w:rPr>
      </w:pPr>
      <w:r w:rsidRPr="00F81721">
        <w:rPr>
          <w:rFonts w:cs="Tahoma"/>
          <w:lang w:val="it-IT"/>
        </w:rPr>
        <w:t>tramite il quale richiede o riceve dati e configura o fornisce istruzioni all</w:t>
      </w:r>
      <w:r w:rsidR="007125E2" w:rsidRPr="00F81721">
        <w:rPr>
          <w:rFonts w:cs="Tahoma"/>
          <w:lang w:val="it-IT"/>
        </w:rPr>
        <w:t>’</w:t>
      </w:r>
      <w:r w:rsidRPr="00F81721">
        <w:rPr>
          <w:rFonts w:cs="Tahoma"/>
          <w:lang w:val="it-IT"/>
        </w:rPr>
        <w:t>hardware o al software associato direttamente o indirettamente a un ambiente del sistema operativo OPPURE</w:t>
      </w:r>
    </w:p>
    <w:p w14:paraId="33DA0A98" w14:textId="77777777" w:rsidR="004641FD" w:rsidRPr="00E30558" w:rsidRDefault="00694BF1" w:rsidP="00024C3C">
      <w:pPr>
        <w:numPr>
          <w:ilvl w:val="0"/>
          <w:numId w:val="22"/>
        </w:numPr>
        <w:rPr>
          <w:rFonts w:cs="Tahoma"/>
          <w:lang w:val="pt-PT"/>
        </w:rPr>
      </w:pPr>
      <w:r w:rsidRPr="00F81721">
        <w:rPr>
          <w:rFonts w:cs="Tahoma"/>
          <w:lang w:val="it-IT"/>
        </w:rPr>
        <w:t>che autorizza ad accedere a un</w:t>
      </w:r>
      <w:r w:rsidR="007125E2" w:rsidRPr="00F81721">
        <w:rPr>
          <w:rFonts w:cs="Tahoma"/>
          <w:lang w:val="it-IT"/>
        </w:rPr>
        <w:t>’</w:t>
      </w:r>
      <w:r w:rsidRPr="00F81721">
        <w:rPr>
          <w:rFonts w:cs="Tahoma"/>
          <w:lang w:val="it-IT"/>
        </w:rPr>
        <w:t>infrastruttura desktop virtuale (Virtual Desktop Infrastructure o</w:t>
      </w:r>
      <w:r w:rsidR="009F0F80" w:rsidRPr="00F81721">
        <w:rPr>
          <w:rFonts w:cs="Tahoma"/>
          <w:lang w:val="it-IT"/>
        </w:rPr>
        <w:t> </w:t>
      </w:r>
      <w:r w:rsidRPr="00F81721">
        <w:rPr>
          <w:rFonts w:cs="Tahoma"/>
          <w:lang w:val="it-IT"/>
        </w:rPr>
        <w:t>VDI) esterna a Windows Software Assurance, Windows Intune (Per Dispositivo) o ai Diritti di</w:t>
      </w:r>
      <w:r w:rsidR="009F0F80" w:rsidRPr="00F81721">
        <w:rPr>
          <w:rFonts w:cs="Tahoma"/>
          <w:lang w:val="it-IT"/>
        </w:rPr>
        <w:t> </w:t>
      </w:r>
      <w:r w:rsidRPr="00F81721">
        <w:rPr>
          <w:rFonts w:cs="Tahoma"/>
          <w:lang w:val="it-IT"/>
        </w:rPr>
        <w:t>Roaming per Windows Virtual Desktop Access.</w:t>
      </w:r>
    </w:p>
    <w:p w14:paraId="33DA0A99" w14:textId="77777777" w:rsidR="00755633" w:rsidRPr="00E30558" w:rsidRDefault="00755633" w:rsidP="00755633">
      <w:pPr>
        <w:ind w:left="1440"/>
        <w:rPr>
          <w:rFonts w:cs="Tahoma"/>
          <w:lang w:val="pt-PT"/>
        </w:rPr>
      </w:pPr>
    </w:p>
    <w:p w14:paraId="33DA0A9A" w14:textId="77777777" w:rsidR="004641FD" w:rsidRPr="00E30558" w:rsidRDefault="001A26BE" w:rsidP="004641FD">
      <w:pPr>
        <w:rPr>
          <w:rFonts w:cs="Tahoma"/>
          <w:lang w:val="pt-PT"/>
        </w:rPr>
      </w:pPr>
      <w:r w:rsidRPr="00F81721">
        <w:rPr>
          <w:rFonts w:cs="Tahoma"/>
          <w:lang w:val="it-IT"/>
        </w:rPr>
        <w:t>Un dispositivo che accede solo a un</w:t>
      </w:r>
      <w:r w:rsidR="007125E2" w:rsidRPr="00F81721">
        <w:rPr>
          <w:rFonts w:cs="Tahoma"/>
          <w:lang w:val="it-IT"/>
        </w:rPr>
        <w:t>’</w:t>
      </w:r>
      <w:r w:rsidRPr="00F81721">
        <w:rPr>
          <w:rFonts w:cs="Tahoma"/>
          <w:lang w:val="it-IT"/>
        </w:rPr>
        <w:t>infrastruttura VDI ai sensi dei Diritti di Roaming o utilizza Windows To Go su un</w:t>
      </w:r>
      <w:r w:rsidR="009F0F80" w:rsidRPr="00F81721">
        <w:rPr>
          <w:rFonts w:cs="Tahoma"/>
          <w:lang w:val="it-IT"/>
        </w:rPr>
        <w:t> </w:t>
      </w:r>
      <w:r w:rsidRPr="00F81721">
        <w:rPr>
          <w:rFonts w:cs="Tahoma"/>
          <w:lang w:val="it-IT"/>
        </w:rPr>
        <w:t>Dispositivo di Terzi Qualificante solo all</w:t>
      </w:r>
      <w:r w:rsidR="007125E2" w:rsidRPr="00F81721">
        <w:rPr>
          <w:rFonts w:cs="Tahoma"/>
          <w:lang w:val="it-IT"/>
        </w:rPr>
        <w:t>’</w:t>
      </w:r>
      <w:r w:rsidRPr="00F81721">
        <w:rPr>
          <w:rFonts w:cs="Tahoma"/>
          <w:lang w:val="it-IT"/>
        </w:rPr>
        <w:t>esterno dei locali della società, e non viene gestito per altri scopi nella modalità ivi descritta, non è considerato “gestito” ai fini dell</w:t>
      </w:r>
      <w:r w:rsidR="007125E2" w:rsidRPr="00F81721">
        <w:rPr>
          <w:rFonts w:cs="Tahoma"/>
          <w:lang w:val="it-IT"/>
        </w:rPr>
        <w:t>’</w:t>
      </w:r>
      <w:r w:rsidRPr="00F81721">
        <w:rPr>
          <w:rFonts w:cs="Tahoma"/>
          <w:lang w:val="it-IT"/>
        </w:rPr>
        <w:t>interpretazione della presente definizione.</w:t>
      </w:r>
    </w:p>
    <w:p w14:paraId="33DA0A9B" w14:textId="77777777" w:rsidR="00755633" w:rsidRPr="00E30558" w:rsidRDefault="00755633" w:rsidP="004641FD">
      <w:pPr>
        <w:rPr>
          <w:rFonts w:cs="Tahoma"/>
          <w:lang w:val="pt-PT"/>
        </w:rPr>
      </w:pPr>
    </w:p>
    <w:p w14:paraId="33DA0A9C" w14:textId="77777777" w:rsidR="004641FD" w:rsidRPr="00E30558" w:rsidRDefault="001A26BE" w:rsidP="004641FD">
      <w:pPr>
        <w:rPr>
          <w:rFonts w:cs="Tahoma"/>
          <w:lang w:val="pt-PT"/>
        </w:rPr>
      </w:pPr>
      <w:r w:rsidRPr="00F81721">
        <w:rPr>
          <w:rFonts w:cs="Tahoma"/>
          <w:lang w:val="it-IT"/>
        </w:rPr>
        <w:t>*Una società titolare di Contratti Multilicenza che controlla la disponibilità di nuovi aggiornamenti per il software del</w:t>
      </w:r>
      <w:r w:rsidR="009F0F80" w:rsidRPr="00F81721">
        <w:rPr>
          <w:rFonts w:cs="Tahoma"/>
          <w:lang w:val="it-IT"/>
        </w:rPr>
        <w:t> </w:t>
      </w:r>
      <w:r w:rsidRPr="00F81721">
        <w:rPr>
          <w:rFonts w:cs="Tahoma"/>
          <w:lang w:val="it-IT"/>
        </w:rPr>
        <w:t>sistema operativo o la protezione/i virus, e che informa l</w:t>
      </w:r>
      <w:r w:rsidR="007125E2" w:rsidRPr="00F81721">
        <w:rPr>
          <w:rFonts w:cs="Tahoma"/>
          <w:lang w:val="it-IT"/>
        </w:rPr>
        <w:t>’</w:t>
      </w:r>
      <w:r w:rsidRPr="00F81721">
        <w:rPr>
          <w:rFonts w:cs="Tahoma"/>
          <w:lang w:val="it-IT"/>
        </w:rPr>
        <w:t>utente solo nel caso in cui non siano aggiornati, non sta</w:t>
      </w:r>
      <w:r w:rsidR="009F0F80" w:rsidRPr="00F81721">
        <w:rPr>
          <w:rFonts w:cs="Tahoma"/>
          <w:lang w:val="it-IT"/>
        </w:rPr>
        <w:t> </w:t>
      </w:r>
      <w:r w:rsidRPr="00F81721">
        <w:rPr>
          <w:rFonts w:cs="Tahoma"/>
          <w:lang w:val="it-IT"/>
        </w:rPr>
        <w:t>“attuando i criteri di gruppo” per gli scopi previsti dal presente esempio.</w:t>
      </w:r>
      <w:r w:rsidR="007125E2" w:rsidRPr="00E30558">
        <w:rPr>
          <w:rFonts w:cs="Tahoma"/>
          <w:lang w:val="pt-PT"/>
        </w:rPr>
        <w:t xml:space="preserve"> </w:t>
      </w:r>
    </w:p>
    <w:p w14:paraId="33DA0A9D" w14:textId="77777777" w:rsidR="00371299" w:rsidRPr="00E30558" w:rsidRDefault="00371299" w:rsidP="00510F6B">
      <w:pPr>
        <w:rPr>
          <w:rFonts w:cs="Tahoma"/>
          <w:lang w:val="pt-PT"/>
        </w:rPr>
      </w:pPr>
    </w:p>
    <w:p w14:paraId="33DA0A9E" w14:textId="77777777" w:rsidR="008B4B94" w:rsidRPr="00E30558" w:rsidRDefault="008B4B94" w:rsidP="00510F6B">
      <w:pPr>
        <w:rPr>
          <w:rFonts w:cs="Tahoma"/>
          <w:lang w:val="pt-PT"/>
        </w:rPr>
      </w:pPr>
    </w:p>
    <w:p w14:paraId="33DA0A9F" w14:textId="77777777" w:rsidR="001A3423" w:rsidRPr="00E30558" w:rsidRDefault="001A3423" w:rsidP="00510F6B">
      <w:pPr>
        <w:rPr>
          <w:rFonts w:cs="Tahoma"/>
          <w:lang w:val="pt-PT"/>
        </w:rPr>
      </w:pPr>
    </w:p>
    <w:p w14:paraId="33DA0AA0" w14:textId="77777777" w:rsidR="001A3423" w:rsidRPr="00E30558" w:rsidRDefault="001A3423" w:rsidP="00510F6B">
      <w:pPr>
        <w:rPr>
          <w:rFonts w:cs="Tahoma"/>
          <w:lang w:val="pt-PT"/>
        </w:rPr>
      </w:pPr>
    </w:p>
    <w:p w14:paraId="33DA0AA1" w14:textId="77777777" w:rsidR="001A3423" w:rsidRPr="00E30558" w:rsidRDefault="001A3423" w:rsidP="00510F6B">
      <w:pPr>
        <w:rPr>
          <w:rFonts w:cs="Tahoma"/>
          <w:lang w:val="pt-PT"/>
        </w:rPr>
      </w:pPr>
    </w:p>
    <w:p w14:paraId="33DA0AA2" w14:textId="77777777" w:rsidR="001A3423" w:rsidRPr="00E30558" w:rsidRDefault="001A3423" w:rsidP="00510F6B">
      <w:pPr>
        <w:rPr>
          <w:rFonts w:cs="Tahoma"/>
          <w:lang w:val="pt-PT"/>
        </w:rPr>
      </w:pPr>
    </w:p>
    <w:p w14:paraId="33DA0AA3" w14:textId="77777777" w:rsidR="001A3423" w:rsidRPr="00E30558" w:rsidRDefault="001A3423" w:rsidP="00510F6B">
      <w:pPr>
        <w:rPr>
          <w:rFonts w:cs="Tahoma"/>
          <w:lang w:val="pt-PT"/>
        </w:rPr>
      </w:pPr>
    </w:p>
    <w:p w14:paraId="33DA0AA4" w14:textId="77777777" w:rsidR="00023FE7" w:rsidRPr="00F81721" w:rsidRDefault="001A26BE">
      <w:pPr>
        <w:pStyle w:val="Heading3"/>
        <w:rPr>
          <w:rFonts w:ascii="Tahoma" w:hAnsi="Tahoma" w:cs="Tahoma"/>
        </w:rPr>
      </w:pPr>
      <w:bookmarkStart w:id="757" w:name="_Toc243157227"/>
      <w:bookmarkStart w:id="758" w:name="_Toc336338194"/>
      <w:bookmarkStart w:id="759" w:name="_Toc340752485"/>
      <w:bookmarkEnd w:id="757"/>
      <w:bookmarkEnd w:id="758"/>
      <w:r w:rsidRPr="00F81721">
        <w:rPr>
          <w:rFonts w:ascii="Tahoma" w:hAnsi="Tahoma" w:cs="Tahoma"/>
          <w:sz w:val="22"/>
          <w:lang w:val="it-IT"/>
        </w:rPr>
        <w:t>Prodotti Qualificati per lo Sconto Up-to-Date (UTD)</w:t>
      </w:r>
      <w:bookmarkEnd w:id="759"/>
    </w:p>
    <w:p w14:paraId="33DA0AA5" w14:textId="77777777" w:rsidR="00023FE7" w:rsidRPr="00F81721" w:rsidRDefault="00023FE7">
      <w:pPr>
        <w:pStyle w:val="FootnoteBulletLevel1"/>
        <w:ind w:left="360" w:right="720" w:firstLine="0"/>
        <w:rPr>
          <w:rFonts w:ascii="Tahoma" w:hAnsi="Tahoma" w:cs="Tahoma"/>
        </w:rPr>
      </w:pPr>
      <w:r w:rsidRPr="00F81721">
        <w:rPr>
          <w:rFonts w:ascii="Tahoma" w:hAnsi="Tahoma" w:cs="Tahoma"/>
          <w:u w:val="single"/>
        </w:rPr>
        <w:br/>
      </w:r>
      <w:r w:rsidR="00225B49" w:rsidRPr="00F81721">
        <w:rPr>
          <w:rFonts w:ascii="Tahoma" w:hAnsi="Tahoma" w:cs="Tahoma"/>
          <w:sz w:val="18"/>
          <w:lang w:val="it-IT"/>
        </w:rPr>
        <w:t>Le società Open Value Subscription sono idonee allo Sconto UTD durante il primo anno del contratto “subscription”.</w:t>
      </w:r>
      <w:r w:rsidR="001A26BE" w:rsidRPr="00F81721">
        <w:rPr>
          <w:rFonts w:ascii="Tahoma" w:hAnsi="Tahoma" w:cs="Tahoma"/>
          <w:sz w:val="18"/>
        </w:rPr>
        <w:t xml:space="preserve"> </w:t>
      </w:r>
      <w:r w:rsidR="00225B49" w:rsidRPr="00F81721">
        <w:rPr>
          <w:rFonts w:ascii="Tahoma" w:hAnsi="Tahoma" w:cs="Tahoma"/>
          <w:sz w:val="18"/>
          <w:lang w:val="it-IT"/>
        </w:rPr>
        <w:t>Le società idonee potranno acquistare le Licenze UTD indicate di seguito, qualora siano in possesso della licenza per una delle versioni qualificanti corrispondenti precedenti o attuali tramite OEM, FPP, Contratti Multilicenza.</w:t>
      </w:r>
      <w:r w:rsidR="001A26BE" w:rsidRPr="00F81721">
        <w:rPr>
          <w:rFonts w:ascii="Tahoma" w:hAnsi="Tahoma" w:cs="Tahoma"/>
          <w:sz w:val="18"/>
        </w:rPr>
        <w:t xml:space="preserve"> </w:t>
      </w:r>
      <w:r w:rsidR="00225B49" w:rsidRPr="00F81721">
        <w:rPr>
          <w:rFonts w:ascii="Tahoma" w:hAnsi="Tahoma" w:cs="Tahoma"/>
          <w:color w:val="000000"/>
          <w:sz w:val="18"/>
          <w:lang w:val="it-IT"/>
        </w:rPr>
        <w:t>In generale, lo sconto viene concesso solo alla versione corrente del prodotto o alla versione immediatamente precedente.</w:t>
      </w:r>
      <w:r w:rsidR="001A26BE" w:rsidRPr="00E30558">
        <w:rPr>
          <w:rFonts w:ascii="Tahoma" w:hAnsi="Tahoma" w:cs="Tahoma"/>
          <w:lang w:val="es-ES_tradnl"/>
        </w:rPr>
        <w:t xml:space="preserve"> </w:t>
      </w:r>
      <w:r w:rsidR="001A26BE" w:rsidRPr="00F81721">
        <w:rPr>
          <w:rFonts w:ascii="Tahoma" w:hAnsi="Tahoma" w:cs="Tahoma"/>
          <w:color w:val="000000"/>
          <w:sz w:val="18"/>
          <w:lang w:val="it-IT"/>
        </w:rPr>
        <w:t>Lo Sconto UTD è indipendente dalla piattaforma, pertanto anche Mac avrà diritto allo sconto.</w:t>
      </w:r>
    </w:p>
    <w:p w14:paraId="33DA0AA6" w14:textId="77777777" w:rsidR="00C353DE" w:rsidRPr="00F81721" w:rsidRDefault="00C353DE">
      <w:pPr>
        <w:pStyle w:val="FootnoteBulletLevel1"/>
        <w:ind w:left="360" w:right="720" w:firstLine="0"/>
        <w:rPr>
          <w:rFonts w:ascii="Tahoma" w:hAnsi="Tahoma" w:cs="Tahoma"/>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F81721" w14:paraId="33DA0AA9" w14:textId="77777777">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33DA0AA7" w14:textId="77777777" w:rsidR="00023FE7" w:rsidRPr="00F81721" w:rsidRDefault="001A26BE">
            <w:pPr>
              <w:ind w:right="720"/>
              <w:jc w:val="center"/>
              <w:rPr>
                <w:rFonts w:eastAsia="Times New Roman" w:cs="Tahoma"/>
                <w:b/>
                <w:bCs/>
                <w:color w:val="404040"/>
              </w:rPr>
            </w:pPr>
            <w:r w:rsidRPr="00F81721">
              <w:rPr>
                <w:rFonts w:cs="Tahoma"/>
                <w:b/>
                <w:lang w:val="it-IT"/>
              </w:rPr>
              <w:t>Licenza UTD</w:t>
            </w:r>
          </w:p>
        </w:tc>
        <w:tc>
          <w:tcPr>
            <w:tcW w:w="4298" w:type="dxa"/>
            <w:tcBorders>
              <w:top w:val="single" w:sz="8" w:space="0" w:color="auto"/>
              <w:left w:val="nil"/>
              <w:bottom w:val="single" w:sz="8" w:space="0" w:color="auto"/>
              <w:right w:val="single" w:sz="8" w:space="0" w:color="auto"/>
            </w:tcBorders>
            <w:shd w:val="clear" w:color="auto" w:fill="FFCC99"/>
          </w:tcPr>
          <w:p w14:paraId="33DA0AA8" w14:textId="77777777" w:rsidR="00023FE7" w:rsidRPr="00F81721" w:rsidRDefault="001A26BE">
            <w:pPr>
              <w:ind w:right="720"/>
              <w:jc w:val="center"/>
              <w:rPr>
                <w:rFonts w:eastAsia="Times New Roman" w:cs="Tahoma"/>
                <w:b/>
                <w:bCs/>
                <w:color w:val="404040"/>
              </w:rPr>
            </w:pPr>
            <w:r w:rsidRPr="00F81721">
              <w:rPr>
                <w:rFonts w:cs="Tahoma"/>
                <w:b/>
                <w:lang w:val="it-IT"/>
              </w:rPr>
              <w:t>Versione Qualificante</w:t>
            </w:r>
          </w:p>
        </w:tc>
      </w:tr>
      <w:tr w:rsidR="00023FE7" w:rsidRPr="00F81721" w14:paraId="33DA0AAD" w14:textId="77777777">
        <w:trPr>
          <w:trHeight w:val="576"/>
        </w:trPr>
        <w:tc>
          <w:tcPr>
            <w:tcW w:w="3809" w:type="dxa"/>
            <w:tcBorders>
              <w:top w:val="nil"/>
              <w:left w:val="single" w:sz="8" w:space="0" w:color="auto"/>
              <w:bottom w:val="single" w:sz="8" w:space="0" w:color="auto"/>
              <w:right w:val="single" w:sz="8" w:space="0" w:color="auto"/>
            </w:tcBorders>
          </w:tcPr>
          <w:p w14:paraId="33DA0AAA" w14:textId="77777777" w:rsidR="00023FE7" w:rsidRPr="00E30558" w:rsidRDefault="001A26BE">
            <w:pPr>
              <w:ind w:left="360" w:right="720"/>
              <w:jc w:val="center"/>
              <w:rPr>
                <w:rFonts w:eastAsia="Times New Roman" w:cs="Tahoma"/>
                <w:szCs w:val="18"/>
                <w:lang w:val="pt-PT"/>
              </w:rPr>
            </w:pPr>
            <w:r w:rsidRPr="00F81721">
              <w:rPr>
                <w:rFonts w:cs="Tahoma"/>
                <w:szCs w:val="18"/>
                <w:lang w:val="it-IT"/>
              </w:rPr>
              <w:t>Core CAL (Dispositivo o Utente)</w:t>
            </w:r>
          </w:p>
        </w:tc>
        <w:tc>
          <w:tcPr>
            <w:tcW w:w="4298" w:type="dxa"/>
            <w:tcBorders>
              <w:top w:val="nil"/>
              <w:left w:val="nil"/>
              <w:bottom w:val="single" w:sz="8" w:space="0" w:color="auto"/>
              <w:right w:val="single" w:sz="8" w:space="0" w:color="auto"/>
            </w:tcBorders>
          </w:tcPr>
          <w:p w14:paraId="33DA0AAB" w14:textId="77777777" w:rsidR="00023FE7" w:rsidRPr="00F81721" w:rsidRDefault="001A26BE">
            <w:pPr>
              <w:pStyle w:val="Bulletedlistflush"/>
              <w:ind w:left="576" w:right="720" w:firstLine="0"/>
              <w:jc w:val="center"/>
              <w:rPr>
                <w:rFonts w:ascii="Tahoma" w:hAnsi="Tahoma" w:cs="Tahoma"/>
                <w:sz w:val="18"/>
                <w:szCs w:val="18"/>
              </w:rPr>
            </w:pPr>
            <w:r w:rsidRPr="00F81721">
              <w:rPr>
                <w:rFonts w:ascii="Tahoma" w:hAnsi="Tahoma" w:cs="Tahoma"/>
                <w:sz w:val="18"/>
                <w:szCs w:val="18"/>
                <w:lang w:val="it-IT"/>
              </w:rPr>
              <w:t>Qualsiasi Core CAL</w:t>
            </w:r>
          </w:p>
          <w:p w14:paraId="33DA0AAC" w14:textId="77777777" w:rsidR="00023FE7" w:rsidRPr="00F81721" w:rsidRDefault="00023FE7">
            <w:pPr>
              <w:pStyle w:val="Bulletedlistflush"/>
              <w:ind w:left="576" w:right="720" w:firstLine="0"/>
              <w:jc w:val="center"/>
              <w:rPr>
                <w:rFonts w:ascii="Tahoma" w:hAnsi="Tahoma" w:cs="Tahoma"/>
                <w:sz w:val="18"/>
                <w:szCs w:val="18"/>
              </w:rPr>
            </w:pPr>
          </w:p>
        </w:tc>
      </w:tr>
      <w:tr w:rsidR="00023FE7" w:rsidRPr="00F81721" w14:paraId="33DA0AB0" w14:textId="77777777">
        <w:trPr>
          <w:trHeight w:val="576"/>
        </w:trPr>
        <w:tc>
          <w:tcPr>
            <w:tcW w:w="3809" w:type="dxa"/>
            <w:tcBorders>
              <w:top w:val="nil"/>
              <w:left w:val="single" w:sz="8" w:space="0" w:color="auto"/>
              <w:bottom w:val="single" w:sz="8" w:space="0" w:color="auto"/>
              <w:right w:val="single" w:sz="8" w:space="0" w:color="auto"/>
            </w:tcBorders>
          </w:tcPr>
          <w:p w14:paraId="33DA0AAE" w14:textId="77777777" w:rsidR="00023FE7" w:rsidRPr="00E30558" w:rsidRDefault="001A26BE" w:rsidP="00E22E1B">
            <w:pPr>
              <w:ind w:left="360" w:right="720"/>
              <w:jc w:val="center"/>
              <w:rPr>
                <w:rFonts w:eastAsia="Times New Roman" w:cs="Tahoma"/>
                <w:szCs w:val="18"/>
                <w:lang w:val="pt-PT"/>
              </w:rPr>
            </w:pPr>
            <w:r w:rsidRPr="00F81721">
              <w:rPr>
                <w:rFonts w:cs="Tahoma"/>
                <w:szCs w:val="18"/>
                <w:lang w:val="it-IT"/>
              </w:rPr>
              <w:t>Enterprise CAL (Dispositivo o</w:t>
            </w:r>
            <w:r w:rsidR="00E22E1B" w:rsidRPr="00F81721">
              <w:rPr>
                <w:rFonts w:cs="Tahoma"/>
                <w:szCs w:val="18"/>
                <w:lang w:val="it-IT"/>
              </w:rPr>
              <w:t> </w:t>
            </w:r>
            <w:r w:rsidRPr="00F81721">
              <w:rPr>
                <w:rFonts w:cs="Tahoma"/>
                <w:szCs w:val="18"/>
                <w:lang w:val="it-IT"/>
              </w:rPr>
              <w:t>Utente)</w:t>
            </w:r>
          </w:p>
        </w:tc>
        <w:tc>
          <w:tcPr>
            <w:tcW w:w="4298" w:type="dxa"/>
            <w:tcBorders>
              <w:top w:val="nil"/>
              <w:left w:val="nil"/>
              <w:bottom w:val="single" w:sz="8" w:space="0" w:color="auto"/>
              <w:right w:val="single" w:sz="8" w:space="0" w:color="auto"/>
            </w:tcBorders>
          </w:tcPr>
          <w:p w14:paraId="33DA0AAF" w14:textId="77777777" w:rsidR="00023FE7" w:rsidRPr="00F81721" w:rsidRDefault="00023FE7">
            <w:pPr>
              <w:pStyle w:val="Bulletedlistflush"/>
              <w:ind w:left="576" w:right="720" w:firstLine="0"/>
              <w:jc w:val="center"/>
              <w:rPr>
                <w:rFonts w:ascii="Tahoma" w:hAnsi="Tahoma" w:cs="Tahoma"/>
                <w:sz w:val="18"/>
                <w:szCs w:val="18"/>
              </w:rPr>
            </w:pPr>
            <w:r w:rsidRPr="00F81721">
              <w:rPr>
                <w:rFonts w:ascii="Tahoma" w:hAnsi="Tahoma" w:cs="Tahoma"/>
                <w:sz w:val="18"/>
                <w:szCs w:val="18"/>
                <w:lang w:val="it-IT"/>
              </w:rPr>
              <w:t>Qualsiasi Enterprise CAL</w:t>
            </w:r>
          </w:p>
        </w:tc>
      </w:tr>
      <w:tr w:rsidR="0000615E" w:rsidRPr="00F81721" w14:paraId="33DA0AB7" w14:textId="77777777">
        <w:trPr>
          <w:trHeight w:val="576"/>
        </w:trPr>
        <w:tc>
          <w:tcPr>
            <w:tcW w:w="3809" w:type="dxa"/>
            <w:tcBorders>
              <w:top w:val="nil"/>
              <w:left w:val="single" w:sz="8" w:space="0" w:color="auto"/>
              <w:bottom w:val="single" w:sz="8" w:space="0" w:color="auto"/>
              <w:right w:val="single" w:sz="8" w:space="0" w:color="auto"/>
            </w:tcBorders>
          </w:tcPr>
          <w:p w14:paraId="33DA0AB1" w14:textId="77777777" w:rsidR="0000615E" w:rsidRPr="00F81721" w:rsidRDefault="001A26BE" w:rsidP="008B2AA7">
            <w:pPr>
              <w:ind w:left="360" w:right="720"/>
              <w:jc w:val="center"/>
              <w:rPr>
                <w:rFonts w:eastAsia="Times New Roman" w:cs="Tahoma"/>
                <w:szCs w:val="18"/>
              </w:rPr>
            </w:pPr>
            <w:r w:rsidRPr="00F81721">
              <w:rPr>
                <w:rFonts w:cs="Tahoma"/>
                <w:szCs w:val="18"/>
                <w:lang w:val="it-IT"/>
              </w:rPr>
              <w:t>Office Professional Plus 2013</w:t>
            </w:r>
          </w:p>
        </w:tc>
        <w:tc>
          <w:tcPr>
            <w:tcW w:w="4298" w:type="dxa"/>
            <w:tcBorders>
              <w:top w:val="nil"/>
              <w:left w:val="nil"/>
              <w:bottom w:val="single" w:sz="8" w:space="0" w:color="auto"/>
              <w:right w:val="single" w:sz="8" w:space="0" w:color="auto"/>
            </w:tcBorders>
          </w:tcPr>
          <w:p w14:paraId="33DA0AB2" w14:textId="77777777" w:rsidR="008B2AA7" w:rsidRPr="00E30558" w:rsidRDefault="001A26BE" w:rsidP="00F62B9E">
            <w:pPr>
              <w:pStyle w:val="Bulletedlistflush"/>
              <w:ind w:left="576" w:right="720" w:firstLine="0"/>
              <w:jc w:val="center"/>
              <w:rPr>
                <w:rFonts w:ascii="Tahoma" w:hAnsi="Tahoma" w:cs="Tahoma"/>
                <w:sz w:val="18"/>
                <w:szCs w:val="18"/>
                <w:lang w:val="fr-FR"/>
              </w:rPr>
            </w:pPr>
            <w:r w:rsidRPr="00F81721">
              <w:rPr>
                <w:rFonts w:ascii="Tahoma" w:hAnsi="Tahoma" w:cs="Tahoma"/>
                <w:sz w:val="18"/>
                <w:szCs w:val="18"/>
                <w:lang w:val="it-IT"/>
              </w:rPr>
              <w:t>Office Professional Plus 2013</w:t>
            </w:r>
          </w:p>
          <w:p w14:paraId="33DA0AB3" w14:textId="77777777" w:rsidR="0000615E" w:rsidRPr="00E30558" w:rsidRDefault="001A26BE" w:rsidP="00F62B9E">
            <w:pPr>
              <w:pStyle w:val="Bulletedlistflush"/>
              <w:ind w:left="576" w:right="720" w:firstLine="0"/>
              <w:jc w:val="center"/>
              <w:rPr>
                <w:rFonts w:ascii="Tahoma" w:hAnsi="Tahoma" w:cs="Tahoma"/>
                <w:sz w:val="18"/>
                <w:szCs w:val="18"/>
                <w:lang w:val="fr-FR"/>
              </w:rPr>
            </w:pPr>
            <w:r w:rsidRPr="00F81721">
              <w:rPr>
                <w:rFonts w:ascii="Tahoma" w:hAnsi="Tahoma" w:cs="Tahoma"/>
                <w:sz w:val="18"/>
                <w:szCs w:val="18"/>
                <w:lang w:val="it-IT"/>
              </w:rPr>
              <w:t>Office Professional Plus 2010</w:t>
            </w:r>
          </w:p>
          <w:p w14:paraId="33DA0AB4" w14:textId="77777777" w:rsidR="002D0FAC" w:rsidRPr="00F81721" w:rsidRDefault="001A26BE" w:rsidP="00F62B9E">
            <w:pPr>
              <w:pStyle w:val="Bulletedlistflush"/>
              <w:ind w:left="576" w:right="720" w:firstLine="0"/>
              <w:jc w:val="center"/>
              <w:rPr>
                <w:rFonts w:ascii="Tahoma" w:hAnsi="Tahoma" w:cs="Tahoma"/>
                <w:sz w:val="18"/>
                <w:szCs w:val="18"/>
              </w:rPr>
            </w:pPr>
            <w:r w:rsidRPr="00F81721">
              <w:rPr>
                <w:rFonts w:ascii="Tahoma" w:hAnsi="Tahoma" w:cs="Tahoma"/>
                <w:sz w:val="18"/>
                <w:szCs w:val="18"/>
                <w:lang w:val="it-IT"/>
              </w:rPr>
              <w:t>Office 2013 Professional</w:t>
            </w:r>
          </w:p>
          <w:p w14:paraId="33DA0AB5" w14:textId="77777777" w:rsidR="0000615E" w:rsidRPr="00F81721" w:rsidRDefault="001A26BE" w:rsidP="00F62B9E">
            <w:pPr>
              <w:pStyle w:val="Bulletedlistflush"/>
              <w:ind w:left="576" w:right="720" w:firstLine="0"/>
              <w:jc w:val="center"/>
              <w:rPr>
                <w:rFonts w:ascii="Tahoma" w:hAnsi="Tahoma" w:cs="Tahoma"/>
                <w:sz w:val="18"/>
                <w:szCs w:val="18"/>
              </w:rPr>
            </w:pPr>
            <w:r w:rsidRPr="00F81721">
              <w:rPr>
                <w:rFonts w:ascii="Tahoma" w:hAnsi="Tahoma" w:cs="Tahoma"/>
                <w:sz w:val="18"/>
                <w:szCs w:val="18"/>
                <w:lang w:val="it-IT"/>
              </w:rPr>
              <w:t>Office 2010 Professional</w:t>
            </w:r>
          </w:p>
          <w:p w14:paraId="33DA0AB6" w14:textId="77777777" w:rsidR="0000615E" w:rsidRPr="00F81721" w:rsidRDefault="0000615E" w:rsidP="008B2AA7">
            <w:pPr>
              <w:pStyle w:val="Bulletedlistflush"/>
              <w:ind w:left="576" w:right="720" w:firstLine="0"/>
              <w:jc w:val="center"/>
              <w:rPr>
                <w:rFonts w:ascii="Tahoma" w:hAnsi="Tahoma" w:cs="Tahoma"/>
                <w:sz w:val="18"/>
                <w:szCs w:val="18"/>
              </w:rPr>
            </w:pPr>
          </w:p>
        </w:tc>
      </w:tr>
      <w:tr w:rsidR="00023FE7" w:rsidRPr="00F81721" w14:paraId="33DA0ABC" w14:textId="77777777">
        <w:trPr>
          <w:trHeight w:val="576"/>
        </w:trPr>
        <w:tc>
          <w:tcPr>
            <w:tcW w:w="3809" w:type="dxa"/>
            <w:tcBorders>
              <w:top w:val="nil"/>
              <w:left w:val="single" w:sz="8" w:space="0" w:color="auto"/>
              <w:bottom w:val="single" w:sz="8" w:space="0" w:color="auto"/>
              <w:right w:val="single" w:sz="8" w:space="0" w:color="auto"/>
            </w:tcBorders>
          </w:tcPr>
          <w:p w14:paraId="33DA0AB8" w14:textId="77777777" w:rsidR="00023FE7" w:rsidRPr="00F81721" w:rsidRDefault="001A26BE" w:rsidP="00E22E1B">
            <w:pPr>
              <w:ind w:left="360" w:right="720"/>
              <w:jc w:val="center"/>
              <w:rPr>
                <w:rFonts w:eastAsia="Times New Roman" w:cs="Tahoma"/>
                <w:color w:val="000000"/>
                <w:szCs w:val="18"/>
              </w:rPr>
            </w:pPr>
            <w:r w:rsidRPr="00F81721">
              <w:rPr>
                <w:rFonts w:cs="Tahoma"/>
                <w:color w:val="000000"/>
                <w:szCs w:val="18"/>
                <w:lang w:val="it-IT"/>
              </w:rPr>
              <w:t>CAL per Small Business Server Standard 2011 (Dispositivo o</w:t>
            </w:r>
            <w:r w:rsidR="00E22E1B" w:rsidRPr="00F81721">
              <w:rPr>
                <w:rFonts w:cs="Tahoma"/>
                <w:color w:val="000000"/>
                <w:szCs w:val="18"/>
                <w:lang w:val="it-IT"/>
              </w:rPr>
              <w:t> </w:t>
            </w:r>
            <w:r w:rsidRPr="00F81721">
              <w:rPr>
                <w:rFonts w:cs="Tahoma"/>
                <w:color w:val="000000"/>
                <w:szCs w:val="18"/>
                <w:lang w:val="it-IT"/>
              </w:rPr>
              <w:t>Utente)</w:t>
            </w:r>
          </w:p>
        </w:tc>
        <w:tc>
          <w:tcPr>
            <w:tcW w:w="4298" w:type="dxa"/>
            <w:tcBorders>
              <w:top w:val="nil"/>
              <w:left w:val="nil"/>
              <w:bottom w:val="single" w:sz="8" w:space="0" w:color="auto"/>
              <w:right w:val="single" w:sz="8" w:space="0" w:color="auto"/>
            </w:tcBorders>
          </w:tcPr>
          <w:p w14:paraId="33DA0AB9" w14:textId="77777777" w:rsidR="00684C4D" w:rsidRPr="00F81721" w:rsidRDefault="001A26BE" w:rsidP="00684C4D">
            <w:pPr>
              <w:ind w:left="576" w:right="720"/>
              <w:jc w:val="center"/>
              <w:rPr>
                <w:rFonts w:cs="Tahoma"/>
                <w:szCs w:val="18"/>
              </w:rPr>
            </w:pPr>
            <w:r w:rsidRPr="00F81721">
              <w:rPr>
                <w:rFonts w:cs="Tahoma"/>
                <w:color w:val="000000"/>
                <w:szCs w:val="18"/>
                <w:lang w:val="it-IT"/>
              </w:rPr>
              <w:t>CAL per Windows Small Business Server 2011</w:t>
            </w:r>
          </w:p>
          <w:p w14:paraId="33DA0ABA" w14:textId="77777777" w:rsidR="00023FE7" w:rsidRPr="00F81721" w:rsidRDefault="001A26BE">
            <w:pPr>
              <w:pStyle w:val="Bulletedlistflush"/>
              <w:ind w:left="576" w:right="720" w:firstLine="0"/>
              <w:jc w:val="center"/>
              <w:rPr>
                <w:rFonts w:ascii="Tahoma" w:hAnsi="Tahoma" w:cs="Tahoma"/>
                <w:sz w:val="18"/>
                <w:szCs w:val="18"/>
              </w:rPr>
            </w:pPr>
            <w:r w:rsidRPr="00F81721">
              <w:rPr>
                <w:rFonts w:ascii="Tahoma" w:hAnsi="Tahoma" w:cs="Tahoma"/>
                <w:color w:val="000000"/>
                <w:sz w:val="18"/>
                <w:szCs w:val="18"/>
                <w:lang w:val="it-IT"/>
              </w:rPr>
              <w:t>CAL per Windows Small Business Server Standard 2008</w:t>
            </w:r>
          </w:p>
          <w:p w14:paraId="33DA0ABB" w14:textId="77777777" w:rsidR="00023FE7" w:rsidRPr="00F81721" w:rsidRDefault="00023FE7">
            <w:pPr>
              <w:pStyle w:val="Bulletedlistflush"/>
              <w:ind w:left="576" w:right="720" w:firstLine="0"/>
              <w:jc w:val="center"/>
              <w:rPr>
                <w:rFonts w:ascii="Tahoma" w:hAnsi="Tahoma" w:cs="Tahoma"/>
                <w:color w:val="000000"/>
                <w:sz w:val="18"/>
                <w:szCs w:val="18"/>
              </w:rPr>
            </w:pPr>
          </w:p>
        </w:tc>
      </w:tr>
      <w:tr w:rsidR="00023FE7" w:rsidRPr="00F81721" w14:paraId="33DA0AC1" w14:textId="77777777">
        <w:trPr>
          <w:trHeight w:val="576"/>
        </w:trPr>
        <w:tc>
          <w:tcPr>
            <w:tcW w:w="3809" w:type="dxa"/>
            <w:tcBorders>
              <w:top w:val="nil"/>
              <w:left w:val="single" w:sz="8" w:space="0" w:color="auto"/>
              <w:bottom w:val="single" w:sz="8" w:space="0" w:color="auto"/>
              <w:right w:val="single" w:sz="8" w:space="0" w:color="auto"/>
            </w:tcBorders>
          </w:tcPr>
          <w:p w14:paraId="33DA0ABD" w14:textId="77777777" w:rsidR="00023FE7" w:rsidRPr="00F81721" w:rsidRDefault="001A26BE" w:rsidP="00E22E1B">
            <w:pPr>
              <w:ind w:left="360" w:right="720"/>
              <w:jc w:val="center"/>
              <w:rPr>
                <w:rFonts w:eastAsia="Times New Roman" w:cs="Tahoma"/>
                <w:szCs w:val="18"/>
              </w:rPr>
            </w:pPr>
            <w:r w:rsidRPr="00F81721">
              <w:rPr>
                <w:rFonts w:cs="Tahoma"/>
                <w:szCs w:val="18"/>
                <w:lang w:val="it-IT"/>
              </w:rPr>
              <w:t>CAL per Small Business Server Premium 2011 (Dispositivo o</w:t>
            </w:r>
            <w:r w:rsidR="00E22E1B" w:rsidRPr="00F81721">
              <w:rPr>
                <w:rFonts w:cs="Tahoma"/>
                <w:szCs w:val="18"/>
                <w:lang w:val="it-IT"/>
              </w:rPr>
              <w:t> </w:t>
            </w:r>
            <w:r w:rsidRPr="00F81721">
              <w:rPr>
                <w:rFonts w:cs="Tahoma"/>
                <w:szCs w:val="18"/>
                <w:lang w:val="it-IT"/>
              </w:rPr>
              <w:t>Utente)</w:t>
            </w:r>
          </w:p>
        </w:tc>
        <w:tc>
          <w:tcPr>
            <w:tcW w:w="4298" w:type="dxa"/>
            <w:tcBorders>
              <w:top w:val="nil"/>
              <w:left w:val="nil"/>
              <w:bottom w:val="single" w:sz="8" w:space="0" w:color="auto"/>
              <w:right w:val="single" w:sz="8" w:space="0" w:color="auto"/>
            </w:tcBorders>
          </w:tcPr>
          <w:p w14:paraId="33DA0ABE" w14:textId="77777777" w:rsidR="00684C4D" w:rsidRPr="00F81721" w:rsidRDefault="001A26BE" w:rsidP="00684C4D">
            <w:pPr>
              <w:ind w:left="576" w:right="720"/>
              <w:jc w:val="center"/>
              <w:rPr>
                <w:rFonts w:cs="Tahoma"/>
                <w:szCs w:val="18"/>
              </w:rPr>
            </w:pPr>
            <w:r w:rsidRPr="00F81721">
              <w:rPr>
                <w:rFonts w:cs="Tahoma"/>
                <w:color w:val="000000"/>
                <w:szCs w:val="18"/>
                <w:lang w:val="it-IT"/>
              </w:rPr>
              <w:t>CAL per Windows Small Business Server Premium 2011</w:t>
            </w:r>
          </w:p>
          <w:p w14:paraId="33DA0ABF" w14:textId="77777777" w:rsidR="00023FE7" w:rsidRPr="00F81721" w:rsidRDefault="001A26BE">
            <w:pPr>
              <w:pStyle w:val="Bulletedlistflush"/>
              <w:ind w:left="576" w:right="720" w:firstLine="0"/>
              <w:jc w:val="center"/>
              <w:rPr>
                <w:rFonts w:ascii="Tahoma" w:hAnsi="Tahoma" w:cs="Tahoma"/>
                <w:sz w:val="18"/>
                <w:szCs w:val="18"/>
              </w:rPr>
            </w:pPr>
            <w:r w:rsidRPr="00F81721">
              <w:rPr>
                <w:rFonts w:ascii="Tahoma" w:hAnsi="Tahoma" w:cs="Tahoma"/>
                <w:color w:val="000000"/>
                <w:sz w:val="18"/>
                <w:szCs w:val="18"/>
                <w:lang w:val="it-IT"/>
              </w:rPr>
              <w:t>CAL per Windows Small Business Server Premium 2008</w:t>
            </w:r>
          </w:p>
          <w:p w14:paraId="33DA0AC0" w14:textId="77777777" w:rsidR="00023FE7" w:rsidRPr="00F81721" w:rsidRDefault="00023FE7">
            <w:pPr>
              <w:pStyle w:val="Bulletedlistflush"/>
              <w:ind w:left="576" w:right="720" w:firstLine="0"/>
              <w:jc w:val="center"/>
              <w:rPr>
                <w:rFonts w:ascii="Tahoma" w:hAnsi="Tahoma" w:cs="Tahoma"/>
                <w:sz w:val="18"/>
                <w:szCs w:val="18"/>
              </w:rPr>
            </w:pPr>
          </w:p>
        </w:tc>
      </w:tr>
      <w:tr w:rsidR="00023FE7" w:rsidRPr="00F81721" w14:paraId="33DA0AC4" w14:textId="77777777">
        <w:trPr>
          <w:trHeight w:val="576"/>
        </w:trPr>
        <w:tc>
          <w:tcPr>
            <w:tcW w:w="3809" w:type="dxa"/>
            <w:tcBorders>
              <w:top w:val="nil"/>
              <w:left w:val="single" w:sz="8" w:space="0" w:color="auto"/>
              <w:bottom w:val="single" w:sz="8" w:space="0" w:color="auto"/>
              <w:right w:val="single" w:sz="8" w:space="0" w:color="auto"/>
            </w:tcBorders>
          </w:tcPr>
          <w:p w14:paraId="33DA0AC2" w14:textId="77777777" w:rsidR="00023FE7" w:rsidRPr="00F81721" w:rsidRDefault="001A26BE" w:rsidP="00E22E1B">
            <w:pPr>
              <w:ind w:left="360" w:right="720"/>
              <w:jc w:val="center"/>
              <w:rPr>
                <w:rFonts w:eastAsia="Times New Roman" w:cs="Tahoma"/>
                <w:szCs w:val="18"/>
              </w:rPr>
            </w:pPr>
            <w:r w:rsidRPr="00F81721">
              <w:rPr>
                <w:rFonts w:cs="Tahoma"/>
                <w:szCs w:val="18"/>
                <w:lang w:val="it-IT"/>
              </w:rPr>
              <w:t>CAL per Essential Business Server Standard 2008 (Dispositivo o</w:t>
            </w:r>
            <w:r w:rsidR="00E22E1B" w:rsidRPr="00F81721">
              <w:rPr>
                <w:rFonts w:cs="Tahoma"/>
                <w:szCs w:val="18"/>
                <w:lang w:val="it-IT"/>
              </w:rPr>
              <w:t> </w:t>
            </w:r>
            <w:r w:rsidRPr="00F81721">
              <w:rPr>
                <w:rFonts w:cs="Tahoma"/>
                <w:szCs w:val="18"/>
                <w:lang w:val="it-IT"/>
              </w:rPr>
              <w:t>Utente)</w:t>
            </w:r>
          </w:p>
        </w:tc>
        <w:tc>
          <w:tcPr>
            <w:tcW w:w="4298" w:type="dxa"/>
            <w:tcBorders>
              <w:top w:val="nil"/>
              <w:left w:val="nil"/>
              <w:bottom w:val="single" w:sz="8" w:space="0" w:color="auto"/>
              <w:right w:val="single" w:sz="8" w:space="0" w:color="auto"/>
            </w:tcBorders>
          </w:tcPr>
          <w:p w14:paraId="33DA0AC3" w14:textId="77777777" w:rsidR="00023FE7" w:rsidRPr="00F81721" w:rsidRDefault="00023FE7">
            <w:pPr>
              <w:pStyle w:val="Bulletedlistflush"/>
              <w:ind w:left="576" w:right="720" w:firstLine="0"/>
              <w:jc w:val="center"/>
              <w:rPr>
                <w:rFonts w:ascii="Tahoma" w:hAnsi="Tahoma" w:cs="Tahoma"/>
                <w:sz w:val="18"/>
                <w:szCs w:val="18"/>
              </w:rPr>
            </w:pPr>
            <w:r w:rsidRPr="00F81721">
              <w:rPr>
                <w:rFonts w:ascii="Tahoma" w:hAnsi="Tahoma" w:cs="Tahoma"/>
                <w:sz w:val="18"/>
                <w:szCs w:val="18"/>
                <w:lang w:val="it-IT"/>
              </w:rPr>
              <w:t>CAL per Windows Essential Business Server Standard 2008</w:t>
            </w:r>
          </w:p>
        </w:tc>
      </w:tr>
      <w:tr w:rsidR="00023FE7" w:rsidRPr="00F81721" w14:paraId="33DA0AC7" w14:textId="77777777">
        <w:trPr>
          <w:trHeight w:val="576"/>
        </w:trPr>
        <w:tc>
          <w:tcPr>
            <w:tcW w:w="3809" w:type="dxa"/>
            <w:tcBorders>
              <w:top w:val="nil"/>
              <w:left w:val="single" w:sz="8" w:space="0" w:color="auto"/>
              <w:bottom w:val="single" w:sz="8" w:space="0" w:color="auto"/>
              <w:right w:val="single" w:sz="8" w:space="0" w:color="auto"/>
            </w:tcBorders>
          </w:tcPr>
          <w:p w14:paraId="33DA0AC5" w14:textId="77777777" w:rsidR="00023FE7" w:rsidRPr="00E30558" w:rsidRDefault="001A26BE" w:rsidP="00E22E1B">
            <w:pPr>
              <w:ind w:left="360" w:right="720"/>
              <w:jc w:val="center"/>
              <w:rPr>
                <w:rFonts w:eastAsia="Times New Roman" w:cs="Tahoma"/>
                <w:szCs w:val="18"/>
                <w:lang w:val="pt-PT"/>
              </w:rPr>
            </w:pPr>
            <w:r w:rsidRPr="00F81721">
              <w:rPr>
                <w:rFonts w:cs="Tahoma"/>
                <w:szCs w:val="18"/>
                <w:lang w:val="it-IT"/>
              </w:rPr>
              <w:t>CAL per Essential Business Server Premium 2008 (Dispositivo o</w:t>
            </w:r>
            <w:r w:rsidR="00E22E1B" w:rsidRPr="00F81721">
              <w:rPr>
                <w:rFonts w:cs="Tahoma"/>
                <w:szCs w:val="18"/>
                <w:lang w:val="it-IT"/>
              </w:rPr>
              <w:t> </w:t>
            </w:r>
            <w:r w:rsidRPr="00F81721">
              <w:rPr>
                <w:rFonts w:cs="Tahoma"/>
                <w:szCs w:val="18"/>
                <w:lang w:val="it-IT"/>
              </w:rPr>
              <w:t>Utente)</w:t>
            </w:r>
          </w:p>
        </w:tc>
        <w:tc>
          <w:tcPr>
            <w:tcW w:w="4298" w:type="dxa"/>
            <w:tcBorders>
              <w:top w:val="nil"/>
              <w:left w:val="nil"/>
              <w:bottom w:val="single" w:sz="8" w:space="0" w:color="auto"/>
              <w:right w:val="single" w:sz="8" w:space="0" w:color="auto"/>
            </w:tcBorders>
          </w:tcPr>
          <w:p w14:paraId="33DA0AC6" w14:textId="77777777" w:rsidR="00023FE7" w:rsidRPr="00F81721" w:rsidRDefault="00023FE7">
            <w:pPr>
              <w:pStyle w:val="Bulletedlistflush"/>
              <w:ind w:left="576" w:right="720" w:firstLine="0"/>
              <w:jc w:val="center"/>
              <w:rPr>
                <w:rFonts w:ascii="Tahoma" w:hAnsi="Tahoma" w:cs="Tahoma"/>
                <w:sz w:val="18"/>
                <w:szCs w:val="18"/>
              </w:rPr>
            </w:pPr>
            <w:r w:rsidRPr="00F81721">
              <w:rPr>
                <w:rFonts w:ascii="Tahoma" w:hAnsi="Tahoma" w:cs="Tahoma"/>
                <w:sz w:val="18"/>
                <w:szCs w:val="18"/>
                <w:lang w:val="it-IT"/>
              </w:rPr>
              <w:t>CAL per Windows Essential Business Server Premium 2008</w:t>
            </w:r>
          </w:p>
        </w:tc>
      </w:tr>
      <w:tr w:rsidR="00023FE7" w:rsidRPr="00F81721" w14:paraId="33DA0ACB" w14:textId="77777777">
        <w:trPr>
          <w:trHeight w:val="576"/>
        </w:trPr>
        <w:tc>
          <w:tcPr>
            <w:tcW w:w="3809" w:type="dxa"/>
            <w:tcBorders>
              <w:top w:val="nil"/>
              <w:left w:val="single" w:sz="8" w:space="0" w:color="auto"/>
              <w:bottom w:val="single" w:sz="8" w:space="0" w:color="auto"/>
              <w:right w:val="single" w:sz="8" w:space="0" w:color="auto"/>
            </w:tcBorders>
          </w:tcPr>
          <w:p w14:paraId="33DA0AC8" w14:textId="77777777" w:rsidR="00023FE7" w:rsidRPr="00F81721" w:rsidRDefault="001A26BE" w:rsidP="00E22E1B">
            <w:pPr>
              <w:ind w:left="360" w:right="720"/>
              <w:jc w:val="center"/>
              <w:rPr>
                <w:rFonts w:eastAsia="Times New Roman" w:cs="Tahoma"/>
                <w:szCs w:val="18"/>
              </w:rPr>
            </w:pPr>
            <w:r w:rsidRPr="00F81721">
              <w:rPr>
                <w:rFonts w:cs="Tahoma"/>
                <w:szCs w:val="18"/>
                <w:lang w:val="it-IT"/>
              </w:rPr>
              <w:t>Aggiornamento per Windows 8</w:t>
            </w:r>
            <w:r w:rsidR="00E22E1B" w:rsidRPr="00F81721">
              <w:rPr>
                <w:rFonts w:cs="Tahoma"/>
                <w:szCs w:val="18"/>
                <w:lang w:val="it-IT"/>
              </w:rPr>
              <w:t> </w:t>
            </w:r>
            <w:r w:rsidRPr="00F81721">
              <w:rPr>
                <w:rFonts w:cs="Tahoma"/>
                <w:szCs w:val="18"/>
                <w:lang w:val="it-IT"/>
              </w:rPr>
              <w:t>Pro</w:t>
            </w:r>
          </w:p>
        </w:tc>
        <w:tc>
          <w:tcPr>
            <w:tcW w:w="4298" w:type="dxa"/>
            <w:tcBorders>
              <w:top w:val="nil"/>
              <w:left w:val="nil"/>
              <w:bottom w:val="single" w:sz="8" w:space="0" w:color="auto"/>
              <w:right w:val="single" w:sz="8" w:space="0" w:color="auto"/>
            </w:tcBorders>
          </w:tcPr>
          <w:p w14:paraId="33DA0AC9" w14:textId="77777777" w:rsidR="008B6EDD" w:rsidRPr="00F81721" w:rsidRDefault="001A26BE">
            <w:pPr>
              <w:pStyle w:val="Bulletedlistflush"/>
              <w:ind w:left="576" w:right="720" w:firstLine="0"/>
              <w:jc w:val="center"/>
              <w:rPr>
                <w:rFonts w:ascii="Tahoma" w:hAnsi="Tahoma" w:cs="Tahoma"/>
                <w:sz w:val="18"/>
                <w:szCs w:val="18"/>
              </w:rPr>
            </w:pPr>
            <w:r w:rsidRPr="00F81721">
              <w:rPr>
                <w:rFonts w:ascii="Tahoma" w:hAnsi="Tahoma" w:cs="Tahoma"/>
                <w:sz w:val="18"/>
                <w:szCs w:val="18"/>
                <w:lang w:val="it-IT"/>
              </w:rPr>
              <w:t>Windows 8 Pro</w:t>
            </w:r>
          </w:p>
          <w:p w14:paraId="33DA0ACA" w14:textId="77777777" w:rsidR="00023FE7" w:rsidRPr="00F81721" w:rsidRDefault="001A26BE" w:rsidP="008B6EDD">
            <w:pPr>
              <w:pStyle w:val="Bulletedlistflush"/>
              <w:ind w:left="576" w:right="720" w:firstLine="0"/>
              <w:jc w:val="center"/>
              <w:rPr>
                <w:rFonts w:ascii="Tahoma" w:hAnsi="Tahoma" w:cs="Tahoma"/>
                <w:sz w:val="18"/>
                <w:szCs w:val="18"/>
              </w:rPr>
            </w:pPr>
            <w:r w:rsidRPr="00F81721">
              <w:rPr>
                <w:rFonts w:ascii="Tahoma" w:hAnsi="Tahoma" w:cs="Tahoma"/>
                <w:sz w:val="18"/>
                <w:szCs w:val="18"/>
                <w:lang w:val="it-IT"/>
              </w:rPr>
              <w:t>Windows 7 Professional</w:t>
            </w:r>
          </w:p>
        </w:tc>
      </w:tr>
    </w:tbl>
    <w:p w14:paraId="33DA0ACC" w14:textId="77777777" w:rsidR="00023FE7" w:rsidRPr="00F81721" w:rsidRDefault="00023FE7">
      <w:pPr>
        <w:rPr>
          <w:rFonts w:cs="Tahoma"/>
        </w:rPr>
      </w:pPr>
    </w:p>
    <w:p w14:paraId="33DA0ACD" w14:textId="77777777" w:rsidR="00456002" w:rsidRPr="00F81721" w:rsidRDefault="001A26BE" w:rsidP="00456002">
      <w:pPr>
        <w:pStyle w:val="Heading2"/>
        <w:ind w:left="0"/>
        <w:rPr>
          <w:rFonts w:ascii="Tahoma" w:hAnsi="Tahoma" w:cs="Tahoma"/>
        </w:rPr>
      </w:pPr>
      <w:bookmarkStart w:id="760" w:name="_Toc336338195"/>
      <w:bookmarkStart w:id="761" w:name="_Toc340752486"/>
      <w:bookmarkEnd w:id="760"/>
      <w:r w:rsidRPr="00F81721">
        <w:rPr>
          <w:rFonts w:ascii="Tahoma" w:hAnsi="Tahoma" w:cs="Tahoma"/>
          <w:sz w:val="22"/>
          <w:lang w:val="it-IT"/>
        </w:rPr>
        <w:t>Condizioni Aggiornate per i Programmi Contratto Enterprise e Contratto Subscription</w:t>
      </w:r>
      <w:bookmarkEnd w:id="761"/>
    </w:p>
    <w:p w14:paraId="33DA0ACE" w14:textId="77777777" w:rsidR="00456002" w:rsidRPr="00F81721" w:rsidRDefault="00456002" w:rsidP="00456002">
      <w:pPr>
        <w:tabs>
          <w:tab w:val="left" w:pos="360"/>
        </w:tabs>
        <w:rPr>
          <w:rFonts w:cs="Tahoma"/>
        </w:rPr>
      </w:pPr>
    </w:p>
    <w:p w14:paraId="33DA0ACF" w14:textId="77777777" w:rsidR="00456002" w:rsidRPr="00F81721" w:rsidRDefault="001A26BE" w:rsidP="00456002">
      <w:pPr>
        <w:keepNext/>
        <w:tabs>
          <w:tab w:val="num" w:pos="720"/>
        </w:tabs>
        <w:spacing w:before="60"/>
        <w:ind w:left="1080" w:hanging="360"/>
        <w:outlineLvl w:val="3"/>
        <w:rPr>
          <w:rFonts w:cs="Tahoma"/>
        </w:rPr>
      </w:pPr>
      <w:r w:rsidRPr="00F81721">
        <w:rPr>
          <w:rFonts w:cs="Tahoma"/>
          <w:b/>
          <w:lang w:val="it-IT"/>
        </w:rPr>
        <w:t>Servizi Online Enterprise che soddisfano i requisiti dei Prodotti Enterprise</w:t>
      </w:r>
    </w:p>
    <w:p w14:paraId="33DA0AD0" w14:textId="77777777" w:rsidR="00456002" w:rsidRPr="00E30558" w:rsidRDefault="00456002" w:rsidP="00456002">
      <w:pPr>
        <w:tabs>
          <w:tab w:val="left" w:pos="360"/>
        </w:tabs>
        <w:ind w:left="720"/>
        <w:rPr>
          <w:rFonts w:cs="Tahoma"/>
          <w:lang w:val="it-IT"/>
        </w:rPr>
      </w:pPr>
      <w:r w:rsidRPr="00F81721">
        <w:rPr>
          <w:rFonts w:cs="Tahoma"/>
          <w:szCs w:val="20"/>
          <w:lang w:val="it-IT"/>
        </w:rPr>
        <w:t>Nota:</w:t>
      </w:r>
      <w:r w:rsidRPr="00F81721">
        <w:rPr>
          <w:rFonts w:cs="Tahoma"/>
          <w:szCs w:val="20"/>
        </w:rPr>
        <w:t xml:space="preserve"> </w:t>
      </w:r>
      <w:r w:rsidR="001A26BE" w:rsidRPr="00F81721">
        <w:rPr>
          <w:rFonts w:cs="Tahoma"/>
          <w:lang w:val="it-IT"/>
        </w:rPr>
        <w:t>quanto segue si applica alle società in possesso delle Iscrizioni Enterprise ed Enterprise Subscription che sono idonee ad acquistare i Servizi Online Enterprise. Le società che non sono certe della loro idoneità ad acquistare i Servizi Online Enterprise dovranno contattare il loro Software Advisor, Rivenditore o Account Manager designato da Microsoft per ulteriori informazioni.</w:t>
      </w:r>
      <w:r w:rsidR="007125E2" w:rsidRPr="00E30558">
        <w:rPr>
          <w:rFonts w:cs="Tahoma"/>
          <w:lang w:val="it-IT"/>
        </w:rPr>
        <w:t xml:space="preserve"> </w:t>
      </w:r>
    </w:p>
    <w:p w14:paraId="33DA0AD1" w14:textId="77777777" w:rsidR="00456002" w:rsidRPr="00E30558" w:rsidRDefault="00456002" w:rsidP="00456002">
      <w:pPr>
        <w:tabs>
          <w:tab w:val="left" w:pos="360"/>
        </w:tabs>
        <w:ind w:left="720"/>
        <w:rPr>
          <w:rFonts w:cs="Tahoma"/>
          <w:lang w:val="it-IT"/>
        </w:rPr>
      </w:pPr>
    </w:p>
    <w:p w14:paraId="33DA0AD2" w14:textId="77777777" w:rsidR="00456002" w:rsidRPr="00E30558" w:rsidRDefault="001A26BE" w:rsidP="00456002">
      <w:pPr>
        <w:tabs>
          <w:tab w:val="left" w:pos="360"/>
        </w:tabs>
        <w:ind w:left="720"/>
        <w:rPr>
          <w:rFonts w:cs="Tahoma"/>
          <w:lang w:val="it-IT"/>
        </w:rPr>
      </w:pPr>
      <w:r w:rsidRPr="00F81721">
        <w:rPr>
          <w:rFonts w:cs="Tahoma"/>
          <w:lang w:val="it-IT"/>
        </w:rPr>
        <w:t>Una combinazione di Prodotti Enterprise e di Servizi Online Enterprise potrà essere utilizzata per soddisfare i</w:t>
      </w:r>
      <w:r w:rsidR="009F0F80" w:rsidRPr="00F81721">
        <w:rPr>
          <w:rFonts w:cs="Tahoma"/>
          <w:lang w:val="it-IT"/>
        </w:rPr>
        <w:t> </w:t>
      </w:r>
      <w:r w:rsidRPr="00F81721">
        <w:rPr>
          <w:rFonts w:cs="Tahoma"/>
          <w:lang w:val="it-IT"/>
        </w:rPr>
        <w:t>requisiti dell</w:t>
      </w:r>
      <w:r w:rsidR="007125E2" w:rsidRPr="00F81721">
        <w:rPr>
          <w:rFonts w:cs="Tahoma"/>
          <w:lang w:val="it-IT"/>
        </w:rPr>
        <w:t>’</w:t>
      </w:r>
      <w:r w:rsidRPr="00F81721">
        <w:rPr>
          <w:rFonts w:cs="Tahoma"/>
          <w:lang w:val="it-IT"/>
        </w:rPr>
        <w:t>intera Organizzazione in un</w:t>
      </w:r>
      <w:r w:rsidR="007125E2" w:rsidRPr="00F81721">
        <w:rPr>
          <w:rFonts w:cs="Tahoma"/>
          <w:lang w:val="it-IT"/>
        </w:rPr>
        <w:t>’</w:t>
      </w:r>
      <w:r w:rsidRPr="00F81721">
        <w:rPr>
          <w:rFonts w:cs="Tahoma"/>
          <w:lang w:val="it-IT"/>
        </w:rPr>
        <w:t>Iscrizione Enterprise o Enterprise Subscription.</w:t>
      </w:r>
    </w:p>
    <w:p w14:paraId="33DA0AD3" w14:textId="77777777" w:rsidR="00456002" w:rsidRPr="00E30558" w:rsidRDefault="00456002" w:rsidP="00456002">
      <w:pPr>
        <w:tabs>
          <w:tab w:val="left" w:pos="360"/>
        </w:tabs>
        <w:ind w:left="720"/>
        <w:rPr>
          <w:rFonts w:cs="Tahoma"/>
          <w:lang w:val="it-IT"/>
        </w:rPr>
      </w:pPr>
    </w:p>
    <w:p w14:paraId="33DA0AD4" w14:textId="77777777" w:rsidR="001A3423" w:rsidRPr="00E30558" w:rsidRDefault="001A3423" w:rsidP="00456002">
      <w:pPr>
        <w:tabs>
          <w:tab w:val="left" w:pos="360"/>
        </w:tabs>
        <w:ind w:left="720"/>
        <w:rPr>
          <w:rFonts w:cs="Tahoma"/>
          <w:lang w:val="it-IT"/>
        </w:rPr>
      </w:pPr>
    </w:p>
    <w:p w14:paraId="33DA0AD5" w14:textId="77777777" w:rsidR="001A3423" w:rsidRPr="00E30558" w:rsidRDefault="001A3423" w:rsidP="00456002">
      <w:pPr>
        <w:tabs>
          <w:tab w:val="left" w:pos="360"/>
        </w:tabs>
        <w:ind w:left="720"/>
        <w:rPr>
          <w:rFonts w:cs="Tahoma"/>
          <w:lang w:val="it-IT"/>
        </w:rPr>
      </w:pPr>
    </w:p>
    <w:p w14:paraId="33DA0AD6" w14:textId="77777777" w:rsidR="00456002" w:rsidRPr="00E30558" w:rsidRDefault="001A26BE" w:rsidP="00456002">
      <w:pPr>
        <w:tabs>
          <w:tab w:val="left" w:pos="360"/>
        </w:tabs>
        <w:ind w:left="720"/>
        <w:rPr>
          <w:rFonts w:cs="Tahoma"/>
          <w:lang w:val="pt-PT"/>
        </w:rPr>
      </w:pPr>
      <w:r w:rsidRPr="00F81721">
        <w:rPr>
          <w:rFonts w:cs="Tahoma"/>
          <w:lang w:val="it-IT"/>
        </w:rPr>
        <w:t>Nella tabella che segue sono identificati i Servizi Online Enterprise e le eventuali CAL necessarie in grado di</w:t>
      </w:r>
      <w:r w:rsidR="009F0F80" w:rsidRPr="00F81721">
        <w:rPr>
          <w:rFonts w:cs="Tahoma"/>
          <w:lang w:val="it-IT"/>
        </w:rPr>
        <w:t> </w:t>
      </w:r>
      <w:r w:rsidRPr="00F81721">
        <w:rPr>
          <w:rFonts w:cs="Tahoma"/>
          <w:lang w:val="it-IT"/>
        </w:rPr>
        <w:t>soddisfare il requisito per l</w:t>
      </w:r>
      <w:r w:rsidR="007125E2" w:rsidRPr="00F81721">
        <w:rPr>
          <w:rFonts w:cs="Tahoma"/>
          <w:lang w:val="it-IT"/>
        </w:rPr>
        <w:t>’</w:t>
      </w:r>
      <w:r w:rsidRPr="00F81721">
        <w:rPr>
          <w:rFonts w:cs="Tahoma"/>
          <w:lang w:val="it-IT"/>
        </w:rPr>
        <w:t>intera Organizzazione per i Prodotti Enterprise.</w:t>
      </w:r>
      <w:r w:rsidR="007125E2" w:rsidRPr="00E30558">
        <w:rPr>
          <w:rFonts w:cs="Tahoma"/>
          <w:lang w:val="pt-PT"/>
        </w:rPr>
        <w:t xml:space="preserve"> </w:t>
      </w:r>
    </w:p>
    <w:p w14:paraId="33DA0AD7" w14:textId="77777777" w:rsidR="00456002" w:rsidRPr="00E30558" w:rsidRDefault="00456002" w:rsidP="00456002">
      <w:pPr>
        <w:spacing w:before="120"/>
        <w:ind w:left="720"/>
        <w:rPr>
          <w:rFonts w:cs="Tahoma"/>
          <w:lang w:val="pt-P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F81721" w14:paraId="33DA0ADA" w14:textId="77777777" w:rsidTr="005C647E">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14:paraId="33DA0AD8" w14:textId="77777777" w:rsidR="00456002" w:rsidRPr="00F81721" w:rsidRDefault="001A26BE" w:rsidP="005C647E">
            <w:pPr>
              <w:keepNext/>
              <w:jc w:val="center"/>
              <w:rPr>
                <w:rFonts w:cs="Tahoma"/>
                <w:b/>
              </w:rPr>
            </w:pPr>
            <w:r w:rsidRPr="00F81721">
              <w:rPr>
                <w:rFonts w:cs="Tahoma"/>
                <w:b/>
                <w:lang w:val="it-IT"/>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14:paraId="33DA0AD9" w14:textId="77777777" w:rsidR="00456002" w:rsidRPr="00F81721" w:rsidRDefault="001A26BE" w:rsidP="005C647E">
            <w:pPr>
              <w:keepNext/>
              <w:jc w:val="center"/>
              <w:rPr>
                <w:rFonts w:cs="Tahoma"/>
                <w:b/>
              </w:rPr>
            </w:pPr>
            <w:r w:rsidRPr="00F81721">
              <w:rPr>
                <w:rFonts w:cs="Tahoma"/>
                <w:b/>
                <w:lang w:val="it-IT"/>
              </w:rPr>
              <w:t>Servizi Online Enterprise***</w:t>
            </w:r>
          </w:p>
        </w:tc>
      </w:tr>
      <w:tr w:rsidR="00E71EB9" w:rsidRPr="00F81721" w14:paraId="33DA0AE2"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33DA0ADB" w14:textId="77777777" w:rsidR="00E71EB9" w:rsidRPr="00F81721" w:rsidRDefault="001A26BE" w:rsidP="005C647E">
            <w:pPr>
              <w:ind w:left="144"/>
              <w:rPr>
                <w:rFonts w:cs="Tahoma"/>
                <w:szCs w:val="18"/>
              </w:rPr>
            </w:pPr>
            <w:r w:rsidRPr="00F81721">
              <w:rPr>
                <w:rFonts w:cs="Tahoma"/>
                <w:lang w:val="it-IT"/>
              </w:rPr>
              <w:t>Office Professional Plus**</w:t>
            </w:r>
          </w:p>
        </w:tc>
        <w:tc>
          <w:tcPr>
            <w:tcW w:w="4157" w:type="dxa"/>
            <w:tcBorders>
              <w:top w:val="nil"/>
              <w:left w:val="nil"/>
              <w:bottom w:val="single" w:sz="4" w:space="0" w:color="auto"/>
              <w:right w:val="single" w:sz="8" w:space="0" w:color="auto"/>
            </w:tcBorders>
            <w:vAlign w:val="center"/>
          </w:tcPr>
          <w:p w14:paraId="33DA0ADC"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E2)</w:t>
            </w:r>
          </w:p>
          <w:p w14:paraId="33DA0ADD"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E3)</w:t>
            </w:r>
          </w:p>
          <w:p w14:paraId="33DA0ADE"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E4)</w:t>
            </w:r>
            <w:r w:rsidRPr="00F81721">
              <w:rPr>
                <w:rFonts w:cs="Tahoma"/>
              </w:rPr>
              <w:t xml:space="preserve"> </w:t>
            </w:r>
          </w:p>
          <w:p w14:paraId="33DA0ADF"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G2)</w:t>
            </w:r>
          </w:p>
          <w:p w14:paraId="33DA0AE0"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G3)</w:t>
            </w:r>
          </w:p>
          <w:p w14:paraId="33DA0AE1" w14:textId="77777777" w:rsidR="00E71EB9" w:rsidRPr="00F81721" w:rsidRDefault="001A26BE" w:rsidP="00024C3C">
            <w:pPr>
              <w:numPr>
                <w:ilvl w:val="0"/>
                <w:numId w:val="50"/>
              </w:numPr>
              <w:spacing w:after="60"/>
              <w:rPr>
                <w:rFonts w:cs="Tahoma"/>
                <w:color w:val="000000"/>
                <w:szCs w:val="18"/>
              </w:rPr>
            </w:pPr>
            <w:r w:rsidRPr="00F81721">
              <w:rPr>
                <w:rFonts w:cs="Tahoma"/>
                <w:color w:val="000000"/>
                <w:lang w:val="it-IT"/>
              </w:rPr>
              <w:t>Office 365 (Piano G4)</w:t>
            </w:r>
          </w:p>
        </w:tc>
      </w:tr>
      <w:tr w:rsidR="00E71EB9" w:rsidRPr="00F81721" w14:paraId="33DA0AED" w14:textId="77777777" w:rsidTr="005C647E">
        <w:trPr>
          <w:trHeight w:val="497"/>
          <w:jc w:val="center"/>
        </w:trPr>
        <w:tc>
          <w:tcPr>
            <w:tcW w:w="3892" w:type="dxa"/>
            <w:tcBorders>
              <w:top w:val="nil"/>
              <w:left w:val="single" w:sz="8" w:space="0" w:color="auto"/>
              <w:bottom w:val="single" w:sz="4" w:space="0" w:color="auto"/>
              <w:right w:val="single" w:sz="8" w:space="0" w:color="auto"/>
            </w:tcBorders>
            <w:vAlign w:val="center"/>
          </w:tcPr>
          <w:p w14:paraId="33DA0AE3" w14:textId="77777777" w:rsidR="00E71EB9" w:rsidRPr="00F81721" w:rsidRDefault="00E71EB9" w:rsidP="005C647E">
            <w:pPr>
              <w:ind w:left="144"/>
              <w:rPr>
                <w:rFonts w:cs="Tahoma"/>
                <w:szCs w:val="18"/>
              </w:rPr>
            </w:pPr>
            <w:r w:rsidRPr="00F81721">
              <w:rPr>
                <w:rFonts w:cs="Tahoma"/>
                <w:szCs w:val="18"/>
                <w:lang w:val="it-IT"/>
              </w:rPr>
              <w:t>Core CAL Suite</w:t>
            </w:r>
          </w:p>
        </w:tc>
        <w:tc>
          <w:tcPr>
            <w:tcW w:w="4157" w:type="dxa"/>
            <w:tcBorders>
              <w:top w:val="nil"/>
              <w:left w:val="nil"/>
              <w:bottom w:val="single" w:sz="4" w:space="0" w:color="auto"/>
              <w:right w:val="single" w:sz="8" w:space="0" w:color="auto"/>
            </w:tcBorders>
            <w:vAlign w:val="center"/>
          </w:tcPr>
          <w:p w14:paraId="33DA0AE4"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E1)*</w:t>
            </w:r>
          </w:p>
          <w:p w14:paraId="33DA0AE5"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E2)*</w:t>
            </w:r>
          </w:p>
          <w:p w14:paraId="33DA0AE6"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E3)*</w:t>
            </w:r>
          </w:p>
          <w:p w14:paraId="33DA0AE7"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E4)*</w:t>
            </w:r>
          </w:p>
          <w:p w14:paraId="33DA0AE8"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G1)*</w:t>
            </w:r>
          </w:p>
          <w:p w14:paraId="33DA0AE9"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G2)*</w:t>
            </w:r>
          </w:p>
          <w:p w14:paraId="33DA0AEA"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G3)*</w:t>
            </w:r>
          </w:p>
          <w:p w14:paraId="33DA0AEB" w14:textId="77777777" w:rsidR="00E71EB9" w:rsidRPr="00F81721" w:rsidRDefault="001A26BE" w:rsidP="00024C3C">
            <w:pPr>
              <w:numPr>
                <w:ilvl w:val="0"/>
                <w:numId w:val="50"/>
              </w:numPr>
              <w:spacing w:after="60"/>
              <w:rPr>
                <w:rFonts w:cs="Tahoma"/>
              </w:rPr>
            </w:pPr>
            <w:r w:rsidRPr="00F81721">
              <w:rPr>
                <w:rFonts w:cs="Tahoma"/>
                <w:color w:val="000000"/>
                <w:lang w:val="it-IT"/>
              </w:rPr>
              <w:t>Office 365 (Piano G4)*</w:t>
            </w:r>
          </w:p>
          <w:p w14:paraId="33DA0AEC" w14:textId="77777777" w:rsidR="00E71EB9" w:rsidRPr="00F81721" w:rsidRDefault="001A26BE" w:rsidP="005C602F">
            <w:pPr>
              <w:numPr>
                <w:ilvl w:val="0"/>
                <w:numId w:val="50"/>
              </w:numPr>
              <w:spacing w:after="60"/>
              <w:rPr>
                <w:rFonts w:cs="Tahoma"/>
                <w:color w:val="000000"/>
                <w:szCs w:val="18"/>
              </w:rPr>
            </w:pPr>
            <w:r w:rsidRPr="00F81721">
              <w:rPr>
                <w:rFonts w:cs="Tahoma"/>
                <w:color w:val="000000"/>
                <w:lang w:val="it-IT"/>
              </w:rPr>
              <w:t>Windows Intune*</w:t>
            </w:r>
            <w:r w:rsidRPr="00F81721">
              <w:rPr>
                <w:rFonts w:cs="Tahoma"/>
              </w:rPr>
              <w:t xml:space="preserve"> </w:t>
            </w:r>
          </w:p>
        </w:tc>
      </w:tr>
      <w:tr w:rsidR="00E71EB9" w:rsidRPr="00F81721" w14:paraId="33DA0AF4" w14:textId="77777777" w:rsidTr="005C647E">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33DA0AEE" w14:textId="77777777" w:rsidR="00E71EB9" w:rsidRPr="00F81721" w:rsidRDefault="00E71EB9" w:rsidP="005C647E">
            <w:pPr>
              <w:ind w:left="144"/>
              <w:rPr>
                <w:rFonts w:cs="Tahoma"/>
                <w:szCs w:val="18"/>
              </w:rPr>
            </w:pPr>
            <w:r w:rsidRPr="00F81721">
              <w:rPr>
                <w:rFonts w:cs="Tahoma"/>
                <w:szCs w:val="18"/>
                <w:lang w:val="it-IT"/>
              </w:rPr>
              <w:t>Enterprise CAL Suite</w:t>
            </w:r>
          </w:p>
        </w:tc>
        <w:tc>
          <w:tcPr>
            <w:tcW w:w="4157" w:type="dxa"/>
            <w:tcBorders>
              <w:top w:val="single" w:sz="4" w:space="0" w:color="auto"/>
              <w:left w:val="nil"/>
              <w:bottom w:val="single" w:sz="4" w:space="0" w:color="auto"/>
              <w:right w:val="single" w:sz="8" w:space="0" w:color="auto"/>
            </w:tcBorders>
            <w:vAlign w:val="center"/>
          </w:tcPr>
          <w:p w14:paraId="33DA0AEF" w14:textId="77777777" w:rsidR="00E71EB9" w:rsidRPr="00F81721" w:rsidRDefault="001A26BE" w:rsidP="00024C3C">
            <w:pPr>
              <w:numPr>
                <w:ilvl w:val="0"/>
                <w:numId w:val="51"/>
              </w:numPr>
              <w:spacing w:after="60"/>
              <w:rPr>
                <w:rFonts w:cs="Tahoma"/>
              </w:rPr>
            </w:pPr>
            <w:r w:rsidRPr="00F81721">
              <w:rPr>
                <w:rFonts w:cs="Tahoma"/>
                <w:color w:val="000000"/>
                <w:lang w:val="it-IT"/>
              </w:rPr>
              <w:t>Office 365 (Piano E3)*</w:t>
            </w:r>
          </w:p>
          <w:p w14:paraId="33DA0AF0" w14:textId="77777777" w:rsidR="00E71EB9" w:rsidRPr="00F81721" w:rsidRDefault="001A26BE" w:rsidP="00024C3C">
            <w:pPr>
              <w:numPr>
                <w:ilvl w:val="0"/>
                <w:numId w:val="51"/>
              </w:numPr>
              <w:spacing w:after="60"/>
              <w:rPr>
                <w:rFonts w:cs="Tahoma"/>
              </w:rPr>
            </w:pPr>
            <w:r w:rsidRPr="00F81721">
              <w:rPr>
                <w:rFonts w:cs="Tahoma"/>
                <w:color w:val="000000"/>
                <w:lang w:val="it-IT"/>
              </w:rPr>
              <w:t>Office 365 (Piano E4)*</w:t>
            </w:r>
          </w:p>
          <w:p w14:paraId="33DA0AF1" w14:textId="77777777" w:rsidR="00E71EB9" w:rsidRPr="00F81721" w:rsidRDefault="001A26BE" w:rsidP="00024C3C">
            <w:pPr>
              <w:numPr>
                <w:ilvl w:val="0"/>
                <w:numId w:val="51"/>
              </w:numPr>
              <w:spacing w:after="60"/>
              <w:rPr>
                <w:rFonts w:cs="Tahoma"/>
              </w:rPr>
            </w:pPr>
            <w:r w:rsidRPr="00F81721">
              <w:rPr>
                <w:rFonts w:cs="Tahoma"/>
                <w:color w:val="000000"/>
                <w:lang w:val="it-IT"/>
              </w:rPr>
              <w:t>Office 365 (Piano G3)*</w:t>
            </w:r>
          </w:p>
          <w:p w14:paraId="33DA0AF2" w14:textId="77777777" w:rsidR="00E71EB9" w:rsidRPr="00F81721" w:rsidRDefault="001A26BE" w:rsidP="00024C3C">
            <w:pPr>
              <w:numPr>
                <w:ilvl w:val="0"/>
                <w:numId w:val="51"/>
              </w:numPr>
              <w:spacing w:after="60"/>
              <w:rPr>
                <w:rFonts w:cs="Tahoma"/>
              </w:rPr>
            </w:pPr>
            <w:r w:rsidRPr="00F81721">
              <w:rPr>
                <w:rFonts w:cs="Tahoma"/>
                <w:color w:val="000000"/>
                <w:lang w:val="it-IT"/>
              </w:rPr>
              <w:t>Office 365 (Piano G4)*</w:t>
            </w:r>
          </w:p>
          <w:p w14:paraId="33DA0AF3" w14:textId="77777777" w:rsidR="00E71EB9" w:rsidRPr="00F81721" w:rsidRDefault="001A26BE" w:rsidP="005C602F">
            <w:pPr>
              <w:numPr>
                <w:ilvl w:val="0"/>
                <w:numId w:val="51"/>
              </w:numPr>
              <w:spacing w:after="60"/>
              <w:rPr>
                <w:rFonts w:cs="Tahoma"/>
                <w:color w:val="000000"/>
                <w:szCs w:val="18"/>
              </w:rPr>
            </w:pPr>
            <w:r w:rsidRPr="00F81721">
              <w:rPr>
                <w:rFonts w:cs="Tahoma"/>
                <w:color w:val="000000"/>
                <w:lang w:val="it-IT"/>
              </w:rPr>
              <w:t>Windows Intune*</w:t>
            </w:r>
            <w:r w:rsidRPr="00F81721">
              <w:rPr>
                <w:rFonts w:cs="Tahoma"/>
              </w:rPr>
              <w:t xml:space="preserve"> </w:t>
            </w:r>
          </w:p>
        </w:tc>
      </w:tr>
    </w:tbl>
    <w:p w14:paraId="33DA0AF5" w14:textId="77777777" w:rsidR="00456002" w:rsidRPr="00E30558" w:rsidRDefault="00456002" w:rsidP="00456002">
      <w:pPr>
        <w:tabs>
          <w:tab w:val="left" w:pos="360"/>
        </w:tabs>
        <w:ind w:left="720"/>
        <w:rPr>
          <w:rFonts w:cs="Tahoma"/>
          <w:lang w:val="fr-FR"/>
        </w:rPr>
      </w:pPr>
      <w:r w:rsidRPr="00F81721">
        <w:rPr>
          <w:rFonts w:cs="Tahoma"/>
          <w:i/>
          <w:sz w:val="16"/>
          <w:szCs w:val="20"/>
          <w:lang w:val="it-IT"/>
        </w:rPr>
        <w:t>* Richiede la CAL Suite Bridge appropriata.</w:t>
      </w:r>
      <w:r w:rsidR="001A26BE" w:rsidRPr="00E30558">
        <w:rPr>
          <w:rFonts w:cs="Tahoma"/>
          <w:lang w:val="fr-FR"/>
        </w:rPr>
        <w:t xml:space="preserve"> </w:t>
      </w:r>
      <w:r w:rsidR="001A26BE" w:rsidRPr="00F81721">
        <w:rPr>
          <w:rFonts w:cs="Tahoma"/>
          <w:i/>
          <w:sz w:val="16"/>
          <w:lang w:val="it-IT"/>
        </w:rPr>
        <w:t>Per ulteriori informazioni sulla CAL Suite Bridge, fare riferimento all</w:t>
      </w:r>
      <w:r w:rsidR="007125E2" w:rsidRPr="00F81721">
        <w:rPr>
          <w:rFonts w:cs="Tahoma"/>
          <w:i/>
          <w:sz w:val="16"/>
          <w:lang w:val="it-IT"/>
        </w:rPr>
        <w:t>’</w:t>
      </w:r>
      <w:r w:rsidR="001A26BE" w:rsidRPr="00F81721">
        <w:rPr>
          <w:rFonts w:cs="Tahoma"/>
          <w:i/>
          <w:sz w:val="16"/>
          <w:lang w:val="it-IT"/>
        </w:rPr>
        <w:t>articolo relativo alle note del prodotto nel presente documento.</w:t>
      </w:r>
    </w:p>
    <w:p w14:paraId="33DA0AF6" w14:textId="77777777" w:rsidR="00456002" w:rsidRPr="00E30558" w:rsidRDefault="001A26BE" w:rsidP="00456002">
      <w:pPr>
        <w:tabs>
          <w:tab w:val="left" w:pos="360"/>
        </w:tabs>
        <w:ind w:left="720"/>
        <w:rPr>
          <w:rFonts w:cs="Tahoma"/>
          <w:lang w:val="fr-FR"/>
        </w:rPr>
      </w:pPr>
      <w:r w:rsidRPr="00F81721">
        <w:rPr>
          <w:rFonts w:cs="Tahoma"/>
          <w:i/>
          <w:sz w:val="16"/>
          <w:lang w:val="it-IT"/>
        </w:rPr>
        <w:t>**Office Professional Plus in Office 365 e Windows VDA sono Prodotti Enterprise e possono soddisfare i requisiti per l</w:t>
      </w:r>
      <w:r w:rsidR="007125E2" w:rsidRPr="00F81721">
        <w:rPr>
          <w:rFonts w:cs="Tahoma"/>
          <w:i/>
          <w:sz w:val="16"/>
          <w:lang w:val="it-IT"/>
        </w:rPr>
        <w:t>’</w:t>
      </w:r>
      <w:r w:rsidRPr="00F81721">
        <w:rPr>
          <w:rFonts w:cs="Tahoma"/>
          <w:i/>
          <w:sz w:val="16"/>
          <w:lang w:val="it-IT"/>
        </w:rPr>
        <w:t>intera Organizzazione di Prodotti Enterprise.</w:t>
      </w:r>
    </w:p>
    <w:p w14:paraId="33DA0AF7" w14:textId="77777777" w:rsidR="00456002" w:rsidRPr="00E30558" w:rsidRDefault="00456002" w:rsidP="00456002">
      <w:pPr>
        <w:tabs>
          <w:tab w:val="left" w:pos="360"/>
        </w:tabs>
        <w:ind w:left="720"/>
        <w:rPr>
          <w:rFonts w:cs="Tahoma"/>
          <w:lang w:val="fr-FR"/>
        </w:rPr>
      </w:pPr>
      <w:r w:rsidRPr="00F81721">
        <w:rPr>
          <w:rFonts w:cs="Tahoma"/>
          <w:i/>
          <w:sz w:val="16"/>
          <w:szCs w:val="20"/>
          <w:lang w:val="it-IT"/>
        </w:rPr>
        <w:t>***I Servizi Online Enterprise includono solo USL complete.</w:t>
      </w:r>
      <w:r w:rsidR="007125E2" w:rsidRPr="00E30558">
        <w:rPr>
          <w:rFonts w:cs="Tahoma"/>
          <w:lang w:val="fr-FR"/>
        </w:rPr>
        <w:t xml:space="preserve"> </w:t>
      </w:r>
      <w:r w:rsidR="001A26BE" w:rsidRPr="00F81721">
        <w:rPr>
          <w:rFonts w:cs="Tahoma"/>
          <w:i/>
          <w:sz w:val="16"/>
          <w:lang w:val="it-IT"/>
        </w:rPr>
        <w:t>Le USL per Software Assurance, il cui acquisto è subordinato a Core CAL o Enterprise CAL, non costituiscono Servizi Online Enterprise.</w:t>
      </w:r>
    </w:p>
    <w:p w14:paraId="33DA0AF8" w14:textId="77777777" w:rsidR="005C602F" w:rsidRDefault="005C602F" w:rsidP="00456002">
      <w:pPr>
        <w:tabs>
          <w:tab w:val="left" w:pos="360"/>
        </w:tabs>
        <w:ind w:left="720"/>
        <w:rPr>
          <w:rFonts w:cs="Tahoma"/>
          <w:b/>
          <w:lang w:val="it-IT"/>
        </w:rPr>
      </w:pPr>
    </w:p>
    <w:p w14:paraId="33DA0AF9" w14:textId="77777777" w:rsidR="00456002" w:rsidRPr="00E30558" w:rsidRDefault="001A26BE" w:rsidP="00456002">
      <w:pPr>
        <w:tabs>
          <w:tab w:val="left" w:pos="360"/>
        </w:tabs>
        <w:ind w:left="720"/>
        <w:rPr>
          <w:rFonts w:cs="Tahoma"/>
          <w:lang w:val="it-IT"/>
        </w:rPr>
      </w:pPr>
      <w:r w:rsidRPr="00F81721">
        <w:rPr>
          <w:rFonts w:cs="Tahoma"/>
          <w:b/>
          <w:lang w:val="it-IT"/>
        </w:rPr>
        <w:t>Transizioni Autorizzate</w:t>
      </w:r>
    </w:p>
    <w:p w14:paraId="33DA0AFA" w14:textId="77777777" w:rsidR="00456002" w:rsidRPr="00E30558" w:rsidRDefault="001A26BE" w:rsidP="00456002">
      <w:pPr>
        <w:tabs>
          <w:tab w:val="left" w:pos="360"/>
        </w:tabs>
        <w:ind w:left="720"/>
        <w:rPr>
          <w:rFonts w:cs="Tahoma"/>
          <w:lang w:val="it-IT"/>
        </w:rPr>
      </w:pPr>
      <w:r w:rsidRPr="00F81721">
        <w:rPr>
          <w:rFonts w:cs="Tahoma"/>
          <w:lang w:val="it-IT"/>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 ulteriori informazioni.</w:t>
      </w:r>
      <w:r w:rsidR="007125E2" w:rsidRPr="00E30558">
        <w:rPr>
          <w:rFonts w:cs="Tahoma"/>
          <w:lang w:val="it-IT"/>
        </w:rPr>
        <w:t xml:space="preserve"> </w:t>
      </w:r>
    </w:p>
    <w:p w14:paraId="33DA0AFB" w14:textId="77777777" w:rsidR="00456002" w:rsidRPr="00E30558" w:rsidRDefault="00456002" w:rsidP="00456002">
      <w:pPr>
        <w:tabs>
          <w:tab w:val="left" w:pos="360"/>
        </w:tabs>
        <w:ind w:left="720"/>
        <w:rPr>
          <w:rFonts w:cs="Tahoma"/>
          <w:lang w:val="it-IT"/>
        </w:rPr>
      </w:pPr>
    </w:p>
    <w:p w14:paraId="33DA0AFC" w14:textId="77777777" w:rsidR="00456002" w:rsidRPr="00E30558" w:rsidRDefault="00456002" w:rsidP="00456002">
      <w:pPr>
        <w:tabs>
          <w:tab w:val="left" w:pos="360"/>
        </w:tabs>
        <w:ind w:left="720"/>
        <w:rPr>
          <w:rFonts w:cs="Tahoma"/>
          <w:lang w:val="it-IT"/>
        </w:rPr>
      </w:pPr>
      <w:r w:rsidRPr="00F81721">
        <w:rPr>
          <w:rFonts w:cs="Tahoma"/>
          <w:szCs w:val="20"/>
          <w:lang w:val="it-IT"/>
        </w:rPr>
        <w:t>Nella tabella che segue sono identificati i prodotti idonei per la Transizione e le Transizioni autorizzate.</w:t>
      </w:r>
      <w:r w:rsidR="007125E2" w:rsidRPr="00E30558">
        <w:rPr>
          <w:rFonts w:cs="Tahoma"/>
          <w:lang w:val="it-IT"/>
        </w:rPr>
        <w:t xml:space="preserve"> </w:t>
      </w:r>
      <w:r w:rsidR="001A26BE" w:rsidRPr="00F81721">
        <w:rPr>
          <w:rFonts w:cs="Tahoma"/>
          <w:lang w:val="it-IT"/>
        </w:rPr>
        <w:t>Sono inclusi prodotti soggetti alla transizione al momento dell</w:t>
      </w:r>
      <w:r w:rsidR="007125E2" w:rsidRPr="00F81721">
        <w:rPr>
          <w:rFonts w:cs="Tahoma"/>
          <w:lang w:val="it-IT"/>
        </w:rPr>
        <w:t>’</w:t>
      </w:r>
      <w:r w:rsidR="001A26BE" w:rsidRPr="00F81721">
        <w:rPr>
          <w:rFonts w:cs="Tahoma"/>
          <w:lang w:val="it-IT"/>
        </w:rPr>
        <w:t>acquisto come parte di una desktop platform.</w:t>
      </w:r>
    </w:p>
    <w:p w14:paraId="33DA0AFD" w14:textId="77777777" w:rsidR="00456002" w:rsidRPr="00E30558" w:rsidRDefault="00456002" w:rsidP="00456002">
      <w:pPr>
        <w:tabs>
          <w:tab w:val="left" w:pos="360"/>
        </w:tabs>
        <w:ind w:left="720"/>
        <w:rPr>
          <w:rFonts w:cs="Tahoma"/>
          <w:lang w:val="it-IT"/>
        </w:rPr>
      </w:pPr>
    </w:p>
    <w:p w14:paraId="33DA0AFE" w14:textId="77777777" w:rsidR="00456002" w:rsidRPr="00E30558" w:rsidRDefault="00456002" w:rsidP="00456002">
      <w:pPr>
        <w:tabs>
          <w:tab w:val="left" w:pos="360"/>
        </w:tabs>
        <w:ind w:left="720"/>
        <w:rPr>
          <w:rFonts w:cs="Tahoma"/>
          <w:lang w:val="it-IT"/>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F81721" w14:paraId="33DA0B01" w14:textId="77777777" w:rsidTr="00D866DE">
        <w:trPr>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14:paraId="33DA0AFF" w14:textId="77777777" w:rsidR="00456002" w:rsidRPr="00F81721" w:rsidRDefault="00456002" w:rsidP="005C647E">
            <w:pPr>
              <w:keepNext/>
              <w:jc w:val="center"/>
              <w:rPr>
                <w:rFonts w:cs="Tahoma"/>
                <w:b/>
              </w:rPr>
            </w:pPr>
            <w:r w:rsidRPr="00F81721">
              <w:rPr>
                <w:rFonts w:cs="Tahoma"/>
                <w:b/>
                <w:lang w:val="it-IT"/>
              </w:rPr>
              <w:t>Prodotti Enterprise Soggetti alla Transizione</w:t>
            </w:r>
          </w:p>
        </w:tc>
        <w:tc>
          <w:tcPr>
            <w:tcW w:w="4334" w:type="dxa"/>
            <w:tcBorders>
              <w:top w:val="single" w:sz="8" w:space="0" w:color="auto"/>
              <w:left w:val="nil"/>
              <w:bottom w:val="single" w:sz="8" w:space="0" w:color="auto"/>
              <w:right w:val="single" w:sz="8" w:space="0" w:color="auto"/>
            </w:tcBorders>
            <w:shd w:val="clear" w:color="auto" w:fill="FABF8F"/>
            <w:vAlign w:val="center"/>
          </w:tcPr>
          <w:p w14:paraId="33DA0B00" w14:textId="77777777" w:rsidR="00456002" w:rsidRPr="00F81721" w:rsidRDefault="00456002" w:rsidP="005C647E">
            <w:pPr>
              <w:keepNext/>
              <w:jc w:val="center"/>
              <w:rPr>
                <w:rFonts w:cs="Tahoma"/>
                <w:b/>
              </w:rPr>
            </w:pPr>
            <w:r w:rsidRPr="00F81721">
              <w:rPr>
                <w:rFonts w:cs="Tahoma"/>
                <w:b/>
                <w:lang w:val="it-IT"/>
              </w:rPr>
              <w:t>Transizioni Autorizzate</w:t>
            </w:r>
          </w:p>
        </w:tc>
      </w:tr>
      <w:tr w:rsidR="00A32052" w:rsidRPr="00F81721" w14:paraId="33DA0B0C" w14:textId="77777777" w:rsidTr="00E16499">
        <w:trPr>
          <w:trHeight w:val="354"/>
        </w:trPr>
        <w:tc>
          <w:tcPr>
            <w:tcW w:w="3687" w:type="dxa"/>
            <w:tcBorders>
              <w:top w:val="nil"/>
              <w:left w:val="single" w:sz="8" w:space="0" w:color="auto"/>
              <w:bottom w:val="single" w:sz="8" w:space="0" w:color="auto"/>
              <w:right w:val="single" w:sz="8" w:space="0" w:color="auto"/>
            </w:tcBorders>
            <w:vAlign w:val="center"/>
          </w:tcPr>
          <w:p w14:paraId="33DA0B02" w14:textId="77777777" w:rsidR="00A32052" w:rsidRPr="00F81721" w:rsidRDefault="00A32052" w:rsidP="005C647E">
            <w:pPr>
              <w:spacing w:before="60" w:after="60"/>
              <w:ind w:left="144"/>
              <w:rPr>
                <w:rFonts w:cs="Tahoma"/>
              </w:rPr>
            </w:pPr>
            <w:r w:rsidRPr="00F81721">
              <w:rPr>
                <w:rFonts w:cs="Tahoma"/>
                <w:lang w:val="it-IT"/>
              </w:rPr>
              <w:t>Core CAL Suite</w:t>
            </w:r>
            <w:r w:rsidRPr="00F81721">
              <w:rPr>
                <w:rFonts w:cs="Tahoma"/>
              </w:rPr>
              <w:t xml:space="preserve"> </w:t>
            </w:r>
          </w:p>
        </w:tc>
        <w:tc>
          <w:tcPr>
            <w:tcW w:w="4334" w:type="dxa"/>
            <w:tcBorders>
              <w:top w:val="nil"/>
              <w:left w:val="nil"/>
              <w:bottom w:val="single" w:sz="8" w:space="0" w:color="auto"/>
              <w:right w:val="single" w:sz="8" w:space="0" w:color="auto"/>
            </w:tcBorders>
            <w:vAlign w:val="center"/>
          </w:tcPr>
          <w:p w14:paraId="33DA0B03" w14:textId="77777777" w:rsidR="00A32052" w:rsidRPr="00F81721" w:rsidRDefault="001A26BE" w:rsidP="00024C3C">
            <w:pPr>
              <w:numPr>
                <w:ilvl w:val="0"/>
                <w:numId w:val="52"/>
              </w:numPr>
              <w:spacing w:after="60"/>
              <w:rPr>
                <w:rFonts w:cs="Tahoma"/>
              </w:rPr>
            </w:pPr>
            <w:r w:rsidRPr="00F81721">
              <w:rPr>
                <w:rFonts w:cs="Tahoma"/>
                <w:color w:val="000000"/>
                <w:lang w:val="it-IT"/>
              </w:rPr>
              <w:t>Office 365 (Piano E1)*</w:t>
            </w:r>
          </w:p>
          <w:p w14:paraId="33DA0B04" w14:textId="77777777" w:rsidR="00A32052" w:rsidRPr="00F81721" w:rsidRDefault="001A26BE" w:rsidP="00024C3C">
            <w:pPr>
              <w:numPr>
                <w:ilvl w:val="0"/>
                <w:numId w:val="52"/>
              </w:numPr>
              <w:spacing w:after="60"/>
              <w:rPr>
                <w:rFonts w:cs="Tahoma"/>
              </w:rPr>
            </w:pPr>
            <w:r w:rsidRPr="00F81721">
              <w:rPr>
                <w:rFonts w:cs="Tahoma"/>
                <w:color w:val="000000"/>
                <w:lang w:val="it-IT"/>
              </w:rPr>
              <w:t>Office 365 (Piano E2)*</w:t>
            </w:r>
          </w:p>
          <w:p w14:paraId="33DA0B05" w14:textId="77777777" w:rsidR="00A32052" w:rsidRPr="00F81721" w:rsidRDefault="001A26BE" w:rsidP="00024C3C">
            <w:pPr>
              <w:numPr>
                <w:ilvl w:val="0"/>
                <w:numId w:val="52"/>
              </w:numPr>
              <w:spacing w:after="60"/>
              <w:rPr>
                <w:rFonts w:cs="Tahoma"/>
              </w:rPr>
            </w:pPr>
            <w:r w:rsidRPr="00F81721">
              <w:rPr>
                <w:rFonts w:cs="Tahoma"/>
                <w:color w:val="000000"/>
                <w:lang w:val="it-IT"/>
              </w:rPr>
              <w:t>Office 365 (Piano E3)*</w:t>
            </w:r>
          </w:p>
          <w:p w14:paraId="33DA0B06" w14:textId="77777777" w:rsidR="00A32052" w:rsidRPr="00F81721" w:rsidRDefault="001A26BE" w:rsidP="00024C3C">
            <w:pPr>
              <w:numPr>
                <w:ilvl w:val="0"/>
                <w:numId w:val="52"/>
              </w:numPr>
              <w:spacing w:after="60"/>
              <w:rPr>
                <w:rFonts w:cs="Tahoma"/>
              </w:rPr>
            </w:pPr>
            <w:r w:rsidRPr="00F81721">
              <w:rPr>
                <w:rFonts w:cs="Tahoma"/>
                <w:color w:val="000000"/>
                <w:lang w:val="it-IT"/>
              </w:rPr>
              <w:t>Office 365 (Piano E4)*</w:t>
            </w:r>
          </w:p>
          <w:p w14:paraId="33DA0B07" w14:textId="77777777" w:rsidR="00A32052" w:rsidRPr="00F81721" w:rsidRDefault="001A26BE" w:rsidP="00024C3C">
            <w:pPr>
              <w:numPr>
                <w:ilvl w:val="0"/>
                <w:numId w:val="52"/>
              </w:numPr>
              <w:spacing w:after="60"/>
              <w:rPr>
                <w:rFonts w:cs="Tahoma"/>
              </w:rPr>
            </w:pPr>
            <w:r w:rsidRPr="00F81721">
              <w:rPr>
                <w:rFonts w:cs="Tahoma"/>
                <w:color w:val="000000"/>
                <w:lang w:val="it-IT"/>
              </w:rPr>
              <w:t>Office 365 (Piano G1)*</w:t>
            </w:r>
          </w:p>
          <w:p w14:paraId="33DA0B08" w14:textId="77777777" w:rsidR="00A32052" w:rsidRPr="00F81721" w:rsidRDefault="001A26BE" w:rsidP="00024C3C">
            <w:pPr>
              <w:numPr>
                <w:ilvl w:val="0"/>
                <w:numId w:val="52"/>
              </w:numPr>
              <w:spacing w:after="60"/>
              <w:rPr>
                <w:rFonts w:cs="Tahoma"/>
              </w:rPr>
            </w:pPr>
            <w:r w:rsidRPr="00F81721">
              <w:rPr>
                <w:rFonts w:cs="Tahoma"/>
                <w:color w:val="000000"/>
                <w:lang w:val="it-IT"/>
              </w:rPr>
              <w:t>Office 365 (Piano G2)*</w:t>
            </w:r>
          </w:p>
          <w:p w14:paraId="33DA0B09" w14:textId="77777777" w:rsidR="00A32052" w:rsidRPr="00F81721" w:rsidRDefault="001A26BE" w:rsidP="00024C3C">
            <w:pPr>
              <w:numPr>
                <w:ilvl w:val="0"/>
                <w:numId w:val="52"/>
              </w:numPr>
              <w:spacing w:after="60"/>
              <w:rPr>
                <w:rFonts w:cs="Tahoma"/>
              </w:rPr>
            </w:pPr>
            <w:r w:rsidRPr="00F81721">
              <w:rPr>
                <w:rFonts w:cs="Tahoma"/>
                <w:color w:val="000000"/>
                <w:lang w:val="it-IT"/>
              </w:rPr>
              <w:t>Office 365 (Piano G3)*</w:t>
            </w:r>
          </w:p>
          <w:p w14:paraId="33DA0B0A" w14:textId="77777777" w:rsidR="00A32052" w:rsidRPr="00F81721" w:rsidRDefault="001A26BE" w:rsidP="00024C3C">
            <w:pPr>
              <w:numPr>
                <w:ilvl w:val="0"/>
                <w:numId w:val="52"/>
              </w:numPr>
              <w:spacing w:after="60"/>
              <w:rPr>
                <w:rFonts w:cs="Tahoma"/>
              </w:rPr>
            </w:pPr>
            <w:r w:rsidRPr="00F81721">
              <w:rPr>
                <w:rFonts w:cs="Tahoma"/>
                <w:color w:val="000000"/>
                <w:lang w:val="it-IT"/>
              </w:rPr>
              <w:t>Office 365 (Piano G4)*</w:t>
            </w:r>
          </w:p>
          <w:p w14:paraId="33DA0B0B" w14:textId="77777777" w:rsidR="00A32052" w:rsidRPr="00F81721" w:rsidRDefault="001A26BE" w:rsidP="00427767">
            <w:pPr>
              <w:numPr>
                <w:ilvl w:val="0"/>
                <w:numId w:val="52"/>
              </w:numPr>
              <w:ind w:right="144"/>
              <w:rPr>
                <w:rFonts w:cs="Tahoma"/>
                <w:color w:val="000000"/>
              </w:rPr>
            </w:pPr>
            <w:r w:rsidRPr="00F81721">
              <w:rPr>
                <w:rFonts w:cs="Tahoma"/>
                <w:color w:val="000000"/>
                <w:lang w:val="it-IT"/>
              </w:rPr>
              <w:t>Windows Intune*</w:t>
            </w:r>
          </w:p>
        </w:tc>
      </w:tr>
      <w:tr w:rsidR="00A32052" w:rsidRPr="00F81721" w14:paraId="33DA0B13" w14:textId="77777777" w:rsidTr="00E16499">
        <w:trPr>
          <w:trHeight w:val="354"/>
        </w:trPr>
        <w:tc>
          <w:tcPr>
            <w:tcW w:w="3687" w:type="dxa"/>
            <w:tcBorders>
              <w:top w:val="nil"/>
              <w:left w:val="single" w:sz="8" w:space="0" w:color="auto"/>
              <w:bottom w:val="single" w:sz="8" w:space="0" w:color="auto"/>
              <w:right w:val="single" w:sz="8" w:space="0" w:color="auto"/>
            </w:tcBorders>
            <w:vAlign w:val="center"/>
          </w:tcPr>
          <w:p w14:paraId="33DA0B0D" w14:textId="77777777" w:rsidR="00A32052" w:rsidRPr="00F81721" w:rsidRDefault="001A26BE" w:rsidP="005C647E">
            <w:pPr>
              <w:spacing w:before="60" w:after="60"/>
              <w:ind w:left="144"/>
              <w:rPr>
                <w:rFonts w:cs="Tahoma"/>
              </w:rPr>
            </w:pPr>
            <w:r w:rsidRPr="00F81721">
              <w:rPr>
                <w:rFonts w:cs="Tahoma"/>
                <w:lang w:val="it-IT"/>
              </w:rPr>
              <w:t>Enterprise CAL Suite</w:t>
            </w:r>
          </w:p>
        </w:tc>
        <w:tc>
          <w:tcPr>
            <w:tcW w:w="4334" w:type="dxa"/>
            <w:tcBorders>
              <w:top w:val="nil"/>
              <w:left w:val="nil"/>
              <w:bottom w:val="single" w:sz="8" w:space="0" w:color="auto"/>
              <w:right w:val="single" w:sz="8" w:space="0" w:color="auto"/>
            </w:tcBorders>
            <w:vAlign w:val="center"/>
          </w:tcPr>
          <w:p w14:paraId="33DA0B0E" w14:textId="77777777" w:rsidR="00A32052" w:rsidRPr="00F81721" w:rsidRDefault="001A26BE" w:rsidP="00024C3C">
            <w:pPr>
              <w:numPr>
                <w:ilvl w:val="0"/>
                <w:numId w:val="52"/>
              </w:numPr>
              <w:spacing w:after="60"/>
              <w:rPr>
                <w:rFonts w:cs="Tahoma"/>
              </w:rPr>
            </w:pPr>
            <w:r w:rsidRPr="00F81721">
              <w:rPr>
                <w:rFonts w:cs="Tahoma"/>
                <w:color w:val="000000"/>
                <w:lang w:val="it-IT"/>
              </w:rPr>
              <w:t>Office 365 (Piano E3)*</w:t>
            </w:r>
          </w:p>
          <w:p w14:paraId="33DA0B0F" w14:textId="77777777" w:rsidR="00A32052" w:rsidRPr="00F81721" w:rsidRDefault="001A26BE" w:rsidP="00024C3C">
            <w:pPr>
              <w:numPr>
                <w:ilvl w:val="0"/>
                <w:numId w:val="52"/>
              </w:numPr>
              <w:spacing w:after="60"/>
              <w:rPr>
                <w:rFonts w:cs="Tahoma"/>
              </w:rPr>
            </w:pPr>
            <w:r w:rsidRPr="00F81721">
              <w:rPr>
                <w:rFonts w:cs="Tahoma"/>
                <w:color w:val="000000"/>
                <w:lang w:val="it-IT"/>
              </w:rPr>
              <w:t>Office 365 (Piano E4)*</w:t>
            </w:r>
          </w:p>
          <w:p w14:paraId="33DA0B10" w14:textId="77777777" w:rsidR="00A32052" w:rsidRPr="00F81721" w:rsidRDefault="001A26BE" w:rsidP="00024C3C">
            <w:pPr>
              <w:numPr>
                <w:ilvl w:val="0"/>
                <w:numId w:val="52"/>
              </w:numPr>
              <w:spacing w:after="60"/>
              <w:rPr>
                <w:rFonts w:cs="Tahoma"/>
              </w:rPr>
            </w:pPr>
            <w:r w:rsidRPr="00F81721">
              <w:rPr>
                <w:rFonts w:cs="Tahoma"/>
                <w:color w:val="000000"/>
                <w:lang w:val="it-IT"/>
              </w:rPr>
              <w:t>Office 365 (Piano G3)*</w:t>
            </w:r>
          </w:p>
          <w:p w14:paraId="33DA0B11" w14:textId="77777777" w:rsidR="00A32052" w:rsidRPr="00F81721" w:rsidRDefault="001A26BE" w:rsidP="00024C3C">
            <w:pPr>
              <w:numPr>
                <w:ilvl w:val="0"/>
                <w:numId w:val="52"/>
              </w:numPr>
              <w:spacing w:after="60"/>
              <w:rPr>
                <w:rFonts w:cs="Tahoma"/>
              </w:rPr>
            </w:pPr>
            <w:r w:rsidRPr="00F81721">
              <w:rPr>
                <w:rFonts w:cs="Tahoma"/>
                <w:color w:val="000000"/>
                <w:lang w:val="it-IT"/>
              </w:rPr>
              <w:t>Office 365 (Piano G4)*</w:t>
            </w:r>
          </w:p>
          <w:p w14:paraId="33DA0B12" w14:textId="77777777" w:rsidR="00A32052" w:rsidRPr="00F81721" w:rsidRDefault="001A26BE" w:rsidP="00427767">
            <w:pPr>
              <w:numPr>
                <w:ilvl w:val="0"/>
                <w:numId w:val="52"/>
              </w:numPr>
              <w:ind w:right="144"/>
              <w:rPr>
                <w:rFonts w:cs="Tahoma"/>
                <w:color w:val="000000"/>
              </w:rPr>
            </w:pPr>
            <w:r w:rsidRPr="00F81721">
              <w:rPr>
                <w:rFonts w:cs="Tahoma"/>
                <w:color w:val="000000"/>
                <w:lang w:val="it-IT"/>
              </w:rPr>
              <w:t>Windows</w:t>
            </w:r>
            <w:r w:rsidR="006D308A" w:rsidRPr="006D308A">
              <w:rPr>
                <w:rFonts w:cs="Tahoma"/>
                <w:color w:val="000000"/>
                <w:vertAlign w:val="superscript"/>
                <w:lang w:val="it-IT"/>
              </w:rPr>
              <w:t>®</w:t>
            </w:r>
            <w:r w:rsidRPr="00F81721">
              <w:rPr>
                <w:rFonts w:cs="Tahoma"/>
                <w:color w:val="000000"/>
                <w:lang w:val="it-IT"/>
              </w:rPr>
              <w:t xml:space="preserve"> Intune*</w:t>
            </w:r>
          </w:p>
        </w:tc>
      </w:tr>
      <w:tr w:rsidR="00A32052" w:rsidRPr="00F81721" w14:paraId="33DA0B1C" w14:textId="77777777" w:rsidTr="00E16499">
        <w:trPr>
          <w:trHeight w:val="354"/>
        </w:trPr>
        <w:tc>
          <w:tcPr>
            <w:tcW w:w="3687" w:type="dxa"/>
            <w:tcBorders>
              <w:top w:val="single" w:sz="8" w:space="0" w:color="auto"/>
              <w:left w:val="single" w:sz="8" w:space="0" w:color="auto"/>
              <w:bottom w:val="nil"/>
              <w:right w:val="single" w:sz="8" w:space="0" w:color="auto"/>
            </w:tcBorders>
            <w:vAlign w:val="center"/>
          </w:tcPr>
          <w:p w14:paraId="33DA0B14" w14:textId="77777777" w:rsidR="00A32052" w:rsidRPr="00F81721" w:rsidRDefault="001A26BE" w:rsidP="005C647E">
            <w:pPr>
              <w:spacing w:before="60" w:after="60"/>
              <w:ind w:left="144"/>
              <w:rPr>
                <w:rFonts w:cs="Tahoma"/>
              </w:rPr>
            </w:pPr>
            <w:r w:rsidRPr="00F81721">
              <w:rPr>
                <w:rFonts w:cs="Tahoma"/>
                <w:lang w:val="it-IT"/>
              </w:rPr>
              <w:t>Office Professional Plus</w:t>
            </w:r>
          </w:p>
        </w:tc>
        <w:tc>
          <w:tcPr>
            <w:tcW w:w="4334" w:type="dxa"/>
            <w:tcBorders>
              <w:top w:val="single" w:sz="8" w:space="0" w:color="auto"/>
              <w:left w:val="nil"/>
              <w:bottom w:val="nil"/>
              <w:right w:val="single" w:sz="8" w:space="0" w:color="auto"/>
            </w:tcBorders>
            <w:vAlign w:val="center"/>
          </w:tcPr>
          <w:p w14:paraId="33DA0B15" w14:textId="77777777" w:rsidR="00A32052" w:rsidRPr="00F81721" w:rsidRDefault="001A26BE" w:rsidP="005C602F">
            <w:pPr>
              <w:numPr>
                <w:ilvl w:val="0"/>
                <w:numId w:val="52"/>
              </w:numPr>
              <w:spacing w:after="60"/>
              <w:rPr>
                <w:rFonts w:cs="Tahoma"/>
              </w:rPr>
            </w:pPr>
            <w:r w:rsidRPr="00F81721">
              <w:rPr>
                <w:rFonts w:cs="Tahoma"/>
                <w:color w:val="000000"/>
                <w:lang w:val="it-IT"/>
              </w:rPr>
              <w:t>Office 365 (Piano E2)</w:t>
            </w:r>
          </w:p>
          <w:p w14:paraId="33DA0B16" w14:textId="77777777" w:rsidR="00A32052" w:rsidRPr="00F81721" w:rsidRDefault="001A26BE" w:rsidP="005C602F">
            <w:pPr>
              <w:numPr>
                <w:ilvl w:val="0"/>
                <w:numId w:val="52"/>
              </w:numPr>
              <w:spacing w:after="60"/>
              <w:rPr>
                <w:rFonts w:cs="Tahoma"/>
              </w:rPr>
            </w:pPr>
            <w:r w:rsidRPr="00F81721">
              <w:rPr>
                <w:rFonts w:cs="Tahoma"/>
                <w:color w:val="000000"/>
                <w:lang w:val="it-IT"/>
              </w:rPr>
              <w:t>Office 365 (Piano E3)</w:t>
            </w:r>
          </w:p>
          <w:p w14:paraId="33DA0B17" w14:textId="77777777" w:rsidR="00A32052" w:rsidRPr="00F81721" w:rsidRDefault="001A26BE" w:rsidP="005C602F">
            <w:pPr>
              <w:numPr>
                <w:ilvl w:val="0"/>
                <w:numId w:val="52"/>
              </w:numPr>
              <w:ind w:right="144"/>
              <w:rPr>
                <w:rFonts w:cs="Tahoma"/>
              </w:rPr>
            </w:pPr>
            <w:r w:rsidRPr="00F81721">
              <w:rPr>
                <w:rFonts w:cs="Tahoma"/>
                <w:color w:val="000000"/>
                <w:lang w:val="it-IT"/>
              </w:rPr>
              <w:t>Office 365 (Piano E4)</w:t>
            </w:r>
          </w:p>
          <w:p w14:paraId="33DA0B18" w14:textId="77777777" w:rsidR="00A32052" w:rsidRPr="00F81721" w:rsidRDefault="001A26BE" w:rsidP="005C602F">
            <w:pPr>
              <w:numPr>
                <w:ilvl w:val="0"/>
                <w:numId w:val="52"/>
              </w:numPr>
              <w:spacing w:after="60"/>
              <w:rPr>
                <w:rFonts w:cs="Tahoma"/>
              </w:rPr>
            </w:pPr>
            <w:r w:rsidRPr="00F81721">
              <w:rPr>
                <w:rFonts w:cs="Tahoma"/>
                <w:color w:val="000000"/>
                <w:lang w:val="it-IT"/>
              </w:rPr>
              <w:t>Office 365 (Piano G2)</w:t>
            </w:r>
          </w:p>
          <w:p w14:paraId="33DA0B19" w14:textId="77777777" w:rsidR="00A32052" w:rsidRPr="00F81721" w:rsidRDefault="001A26BE" w:rsidP="005C602F">
            <w:pPr>
              <w:numPr>
                <w:ilvl w:val="0"/>
                <w:numId w:val="52"/>
              </w:numPr>
              <w:spacing w:after="60"/>
              <w:rPr>
                <w:rFonts w:cs="Tahoma"/>
              </w:rPr>
            </w:pPr>
            <w:r w:rsidRPr="00F81721">
              <w:rPr>
                <w:rFonts w:cs="Tahoma"/>
                <w:color w:val="000000"/>
                <w:lang w:val="it-IT"/>
              </w:rPr>
              <w:t>Office 365 (Piano G3)</w:t>
            </w:r>
          </w:p>
          <w:p w14:paraId="33DA0B1A" w14:textId="77777777" w:rsidR="00A32052" w:rsidRPr="00F81721" w:rsidRDefault="001A26BE" w:rsidP="005C602F">
            <w:pPr>
              <w:numPr>
                <w:ilvl w:val="0"/>
                <w:numId w:val="52"/>
              </w:numPr>
              <w:ind w:right="144"/>
              <w:rPr>
                <w:rFonts w:cs="Tahoma"/>
              </w:rPr>
            </w:pPr>
            <w:r w:rsidRPr="00F81721">
              <w:rPr>
                <w:rFonts w:cs="Tahoma"/>
                <w:color w:val="000000"/>
                <w:lang w:val="it-IT"/>
              </w:rPr>
              <w:t>Office 365 (Piano G4)</w:t>
            </w:r>
          </w:p>
          <w:p w14:paraId="33DA0B1B" w14:textId="77777777" w:rsidR="00A32052" w:rsidRPr="00F81721" w:rsidRDefault="001A26BE" w:rsidP="005C602F">
            <w:pPr>
              <w:numPr>
                <w:ilvl w:val="0"/>
                <w:numId w:val="53"/>
              </w:numPr>
              <w:ind w:left="720" w:right="144"/>
              <w:rPr>
                <w:rFonts w:cs="Tahoma"/>
                <w:color w:val="000000"/>
              </w:rPr>
            </w:pPr>
            <w:r w:rsidRPr="00F81721">
              <w:rPr>
                <w:rFonts w:cs="Tahoma"/>
                <w:color w:val="000000"/>
                <w:lang w:val="it-IT"/>
              </w:rPr>
              <w:t>Office Professional Plus per Office 365</w:t>
            </w:r>
          </w:p>
        </w:tc>
      </w:tr>
      <w:tr w:rsidR="00A32052" w:rsidRPr="00F81721" w14:paraId="33DA0B24" w14:textId="77777777" w:rsidTr="00E16499">
        <w:trPr>
          <w:trHeight w:val="354"/>
        </w:trPr>
        <w:tc>
          <w:tcPr>
            <w:tcW w:w="3687" w:type="dxa"/>
            <w:tcBorders>
              <w:top w:val="single" w:sz="8" w:space="0" w:color="auto"/>
              <w:left w:val="single" w:sz="8" w:space="0" w:color="auto"/>
              <w:bottom w:val="nil"/>
              <w:right w:val="single" w:sz="8" w:space="0" w:color="auto"/>
            </w:tcBorders>
            <w:vAlign w:val="center"/>
          </w:tcPr>
          <w:p w14:paraId="33DA0B1D" w14:textId="77777777" w:rsidR="00A32052" w:rsidRPr="00E30558" w:rsidRDefault="001A26BE" w:rsidP="005C647E">
            <w:pPr>
              <w:spacing w:before="60" w:after="60"/>
              <w:ind w:left="144"/>
              <w:rPr>
                <w:rFonts w:cs="Tahoma"/>
                <w:lang w:val="fr-FR"/>
              </w:rPr>
            </w:pPr>
            <w:r w:rsidRPr="00F81721">
              <w:rPr>
                <w:rFonts w:cs="Tahoma"/>
                <w:lang w:val="it-IT"/>
              </w:rPr>
              <w:t>Office Professional Plus e Core CAL Suite</w:t>
            </w:r>
          </w:p>
        </w:tc>
        <w:tc>
          <w:tcPr>
            <w:tcW w:w="4334" w:type="dxa"/>
            <w:tcBorders>
              <w:top w:val="single" w:sz="8" w:space="0" w:color="auto"/>
              <w:left w:val="nil"/>
              <w:bottom w:val="nil"/>
              <w:right w:val="single" w:sz="8" w:space="0" w:color="auto"/>
            </w:tcBorders>
            <w:vAlign w:val="center"/>
          </w:tcPr>
          <w:p w14:paraId="33DA0B1E" w14:textId="77777777" w:rsidR="00A32052" w:rsidRPr="00F81721" w:rsidRDefault="001A26BE" w:rsidP="005C602F">
            <w:pPr>
              <w:numPr>
                <w:ilvl w:val="0"/>
                <w:numId w:val="53"/>
              </w:numPr>
              <w:spacing w:after="60"/>
              <w:ind w:left="720"/>
              <w:rPr>
                <w:rFonts w:cs="Tahoma"/>
              </w:rPr>
            </w:pPr>
            <w:r w:rsidRPr="00F81721">
              <w:rPr>
                <w:rFonts w:cs="Tahoma"/>
                <w:color w:val="000000"/>
                <w:lang w:val="it-IT"/>
              </w:rPr>
              <w:t>Office 365 (Piano E2)*</w:t>
            </w:r>
          </w:p>
          <w:p w14:paraId="33DA0B1F" w14:textId="77777777" w:rsidR="00A32052" w:rsidRPr="00F81721" w:rsidRDefault="001A26BE" w:rsidP="005C602F">
            <w:pPr>
              <w:numPr>
                <w:ilvl w:val="0"/>
                <w:numId w:val="53"/>
              </w:numPr>
              <w:spacing w:after="60"/>
              <w:ind w:left="720"/>
              <w:rPr>
                <w:rFonts w:cs="Tahoma"/>
              </w:rPr>
            </w:pPr>
            <w:r w:rsidRPr="00F81721">
              <w:rPr>
                <w:rFonts w:cs="Tahoma"/>
                <w:color w:val="000000"/>
                <w:lang w:val="it-IT"/>
              </w:rPr>
              <w:t>Office 365 (Piano E3)*</w:t>
            </w:r>
          </w:p>
          <w:p w14:paraId="33DA0B20" w14:textId="77777777" w:rsidR="00A32052" w:rsidRPr="00F81721" w:rsidRDefault="001A26BE" w:rsidP="005C602F">
            <w:pPr>
              <w:numPr>
                <w:ilvl w:val="0"/>
                <w:numId w:val="53"/>
              </w:numPr>
              <w:ind w:left="720" w:right="144"/>
              <w:rPr>
                <w:rFonts w:cs="Tahoma"/>
              </w:rPr>
            </w:pPr>
            <w:r w:rsidRPr="00F81721">
              <w:rPr>
                <w:rFonts w:cs="Tahoma"/>
                <w:color w:val="000000"/>
                <w:lang w:val="it-IT"/>
              </w:rPr>
              <w:t>Office 365 (Piano E4)*</w:t>
            </w:r>
          </w:p>
          <w:p w14:paraId="33DA0B21" w14:textId="77777777" w:rsidR="00A32052" w:rsidRPr="00F81721" w:rsidRDefault="001A26BE" w:rsidP="005C602F">
            <w:pPr>
              <w:numPr>
                <w:ilvl w:val="0"/>
                <w:numId w:val="53"/>
              </w:numPr>
              <w:spacing w:after="60"/>
              <w:ind w:left="720"/>
              <w:rPr>
                <w:rFonts w:cs="Tahoma"/>
              </w:rPr>
            </w:pPr>
            <w:r w:rsidRPr="00F81721">
              <w:rPr>
                <w:rFonts w:cs="Tahoma"/>
                <w:color w:val="000000"/>
                <w:lang w:val="it-IT"/>
              </w:rPr>
              <w:t>Office 365 (Piano G2)*</w:t>
            </w:r>
          </w:p>
          <w:p w14:paraId="33DA0B22" w14:textId="77777777" w:rsidR="00A32052" w:rsidRPr="00F81721" w:rsidRDefault="001A26BE" w:rsidP="005C602F">
            <w:pPr>
              <w:numPr>
                <w:ilvl w:val="0"/>
                <w:numId w:val="53"/>
              </w:numPr>
              <w:spacing w:after="60"/>
              <w:ind w:left="720"/>
              <w:rPr>
                <w:rFonts w:cs="Tahoma"/>
              </w:rPr>
            </w:pPr>
            <w:r w:rsidRPr="00F81721">
              <w:rPr>
                <w:rFonts w:cs="Tahoma"/>
                <w:color w:val="000000"/>
                <w:lang w:val="it-IT"/>
              </w:rPr>
              <w:t>Office 365 (Piano G3)*</w:t>
            </w:r>
          </w:p>
          <w:p w14:paraId="33DA0B23" w14:textId="77777777" w:rsidR="00A32052" w:rsidRPr="00F81721" w:rsidRDefault="001A26BE" w:rsidP="005C602F">
            <w:pPr>
              <w:numPr>
                <w:ilvl w:val="0"/>
                <w:numId w:val="53"/>
              </w:numPr>
              <w:ind w:left="720" w:right="144"/>
              <w:rPr>
                <w:rFonts w:cs="Tahoma"/>
                <w:color w:val="000000"/>
              </w:rPr>
            </w:pPr>
            <w:r w:rsidRPr="00F81721">
              <w:rPr>
                <w:rFonts w:cs="Tahoma"/>
                <w:color w:val="000000"/>
                <w:lang w:val="it-IT"/>
              </w:rPr>
              <w:t>Office 365 (Piano G4)*</w:t>
            </w:r>
          </w:p>
        </w:tc>
      </w:tr>
      <w:tr w:rsidR="00A32052" w:rsidRPr="00F81721" w14:paraId="33DA0B2A" w14:textId="77777777" w:rsidTr="00E16499">
        <w:trPr>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3DA0B25" w14:textId="77777777" w:rsidR="00A32052" w:rsidRPr="00E30558" w:rsidRDefault="001A26BE" w:rsidP="005C647E">
            <w:pPr>
              <w:spacing w:before="60" w:after="60"/>
              <w:ind w:left="144"/>
              <w:rPr>
                <w:rFonts w:cs="Tahoma"/>
                <w:lang w:val="fr-FR"/>
              </w:rPr>
            </w:pPr>
            <w:r w:rsidRPr="00F81721">
              <w:rPr>
                <w:rFonts w:cs="Tahoma"/>
                <w:lang w:val="it-IT"/>
              </w:rPr>
              <w:t>Office Professional Plus ed Enterprise CAL Suite</w:t>
            </w:r>
          </w:p>
        </w:tc>
        <w:tc>
          <w:tcPr>
            <w:tcW w:w="4334" w:type="dxa"/>
            <w:tcBorders>
              <w:top w:val="single" w:sz="8" w:space="0" w:color="auto"/>
              <w:left w:val="nil"/>
              <w:bottom w:val="single" w:sz="8" w:space="0" w:color="auto"/>
              <w:right w:val="single" w:sz="8" w:space="0" w:color="auto"/>
            </w:tcBorders>
            <w:vAlign w:val="center"/>
          </w:tcPr>
          <w:p w14:paraId="33DA0B26" w14:textId="77777777" w:rsidR="00A32052" w:rsidRPr="00F81721" w:rsidRDefault="001A26BE" w:rsidP="005C602F">
            <w:pPr>
              <w:numPr>
                <w:ilvl w:val="0"/>
                <w:numId w:val="53"/>
              </w:numPr>
              <w:spacing w:after="60"/>
              <w:ind w:left="720"/>
              <w:rPr>
                <w:rFonts w:cs="Tahoma"/>
              </w:rPr>
            </w:pPr>
            <w:r w:rsidRPr="00F81721">
              <w:rPr>
                <w:rFonts w:cs="Tahoma"/>
                <w:color w:val="000000"/>
                <w:lang w:val="it-IT"/>
              </w:rPr>
              <w:t>Office 365 (Piano E3)*</w:t>
            </w:r>
          </w:p>
          <w:p w14:paraId="33DA0B27" w14:textId="77777777" w:rsidR="00A32052" w:rsidRPr="00F81721" w:rsidRDefault="001A26BE" w:rsidP="005C602F">
            <w:pPr>
              <w:numPr>
                <w:ilvl w:val="0"/>
                <w:numId w:val="53"/>
              </w:numPr>
              <w:ind w:left="720" w:right="144"/>
              <w:rPr>
                <w:rFonts w:cs="Tahoma"/>
              </w:rPr>
            </w:pPr>
            <w:r w:rsidRPr="00F81721">
              <w:rPr>
                <w:rFonts w:cs="Tahoma"/>
                <w:color w:val="000000"/>
                <w:lang w:val="it-IT"/>
              </w:rPr>
              <w:t>Office 365 (Piano E4)*</w:t>
            </w:r>
          </w:p>
          <w:p w14:paraId="33DA0B28" w14:textId="77777777" w:rsidR="00A32052" w:rsidRPr="00F81721" w:rsidRDefault="001A26BE" w:rsidP="005C602F">
            <w:pPr>
              <w:numPr>
                <w:ilvl w:val="0"/>
                <w:numId w:val="53"/>
              </w:numPr>
              <w:spacing w:after="60"/>
              <w:ind w:left="720"/>
              <w:rPr>
                <w:rFonts w:cs="Tahoma"/>
              </w:rPr>
            </w:pPr>
            <w:r w:rsidRPr="00F81721">
              <w:rPr>
                <w:rFonts w:cs="Tahoma"/>
                <w:color w:val="000000"/>
                <w:lang w:val="it-IT"/>
              </w:rPr>
              <w:t>Office 365 (Piano G3)*</w:t>
            </w:r>
          </w:p>
          <w:p w14:paraId="33DA0B29" w14:textId="77777777" w:rsidR="00A32052" w:rsidRPr="00F81721" w:rsidRDefault="001A26BE" w:rsidP="005C602F">
            <w:pPr>
              <w:numPr>
                <w:ilvl w:val="0"/>
                <w:numId w:val="53"/>
              </w:numPr>
              <w:ind w:left="720" w:right="144"/>
              <w:rPr>
                <w:rFonts w:cs="Tahoma"/>
                <w:color w:val="000000"/>
              </w:rPr>
            </w:pPr>
            <w:r w:rsidRPr="00F81721">
              <w:rPr>
                <w:rFonts w:cs="Tahoma"/>
                <w:color w:val="000000"/>
                <w:lang w:val="it-IT"/>
              </w:rPr>
              <w:t>Office 365 (Piano G4)*</w:t>
            </w:r>
          </w:p>
        </w:tc>
      </w:tr>
    </w:tbl>
    <w:p w14:paraId="33DA0B2B" w14:textId="77777777" w:rsidR="00456002" w:rsidRPr="00E30558" w:rsidRDefault="00456002" w:rsidP="00456002">
      <w:pPr>
        <w:tabs>
          <w:tab w:val="left" w:pos="360"/>
        </w:tabs>
        <w:ind w:left="720"/>
        <w:rPr>
          <w:rFonts w:cs="Tahoma"/>
          <w:lang w:val="fr-FR"/>
        </w:rPr>
      </w:pPr>
      <w:r w:rsidRPr="00F81721">
        <w:rPr>
          <w:rFonts w:cs="Tahoma"/>
          <w:i/>
          <w:sz w:val="16"/>
          <w:szCs w:val="20"/>
          <w:lang w:val="it-IT"/>
        </w:rPr>
        <w:t>* Richiede la CAL Suite Bridge appropriata.</w:t>
      </w:r>
      <w:r w:rsidR="001A26BE" w:rsidRPr="00E30558">
        <w:rPr>
          <w:rFonts w:cs="Tahoma"/>
          <w:lang w:val="fr-FR"/>
        </w:rPr>
        <w:t xml:space="preserve"> </w:t>
      </w:r>
      <w:r w:rsidR="001A26BE" w:rsidRPr="00F81721">
        <w:rPr>
          <w:rFonts w:cs="Tahoma"/>
          <w:i/>
          <w:sz w:val="16"/>
          <w:lang w:val="it-IT"/>
        </w:rPr>
        <w:t>Per ulteriori informazioni sulla CAL Suite Bridge, fare riferimento all</w:t>
      </w:r>
      <w:r w:rsidR="007125E2" w:rsidRPr="00F81721">
        <w:rPr>
          <w:rFonts w:cs="Tahoma"/>
          <w:i/>
          <w:sz w:val="16"/>
          <w:lang w:val="it-IT"/>
        </w:rPr>
        <w:t>’</w:t>
      </w:r>
      <w:r w:rsidR="001A26BE" w:rsidRPr="00F81721">
        <w:rPr>
          <w:rFonts w:cs="Tahoma"/>
          <w:i/>
          <w:sz w:val="16"/>
          <w:lang w:val="it-IT"/>
        </w:rPr>
        <w:t>articolo relativo alle note del prodotto nel presente documento.</w:t>
      </w:r>
    </w:p>
    <w:p w14:paraId="33DA0B2C" w14:textId="77777777" w:rsidR="00456002" w:rsidRPr="00E30558" w:rsidRDefault="00456002" w:rsidP="00456002">
      <w:pPr>
        <w:tabs>
          <w:tab w:val="left" w:pos="360"/>
        </w:tabs>
        <w:ind w:left="720"/>
        <w:rPr>
          <w:rFonts w:cs="Tahoma"/>
          <w:lang w:val="fr-FR"/>
        </w:rPr>
      </w:pPr>
    </w:p>
    <w:p w14:paraId="33DA0B2D" w14:textId="77777777" w:rsidR="00456002" w:rsidRPr="00E30558" w:rsidRDefault="00456002" w:rsidP="00456002">
      <w:pPr>
        <w:tabs>
          <w:tab w:val="left" w:pos="360"/>
        </w:tabs>
        <w:ind w:left="720"/>
        <w:rPr>
          <w:rFonts w:cs="Tahoma"/>
          <w:lang w:val="fr-FR"/>
        </w:rPr>
      </w:pPr>
      <w:r w:rsidRPr="00F81721">
        <w:rPr>
          <w:rFonts w:cs="Tahoma"/>
          <w:szCs w:val="20"/>
          <w:lang w:val="it-IT"/>
        </w:rPr>
        <w:t>Altre Transizioni potranno essere aggiunte a discrezione di Microsoft.</w:t>
      </w:r>
      <w:r w:rsidR="007125E2" w:rsidRPr="00E30558">
        <w:rPr>
          <w:rFonts w:cs="Tahoma"/>
          <w:szCs w:val="20"/>
          <w:lang w:val="fr-FR"/>
        </w:rPr>
        <w:t xml:space="preserve"> </w:t>
      </w:r>
      <w:r w:rsidRPr="00F81721">
        <w:rPr>
          <w:rFonts w:cs="Tahoma"/>
          <w:szCs w:val="20"/>
          <w:lang w:val="it-IT"/>
        </w:rPr>
        <w:t>Potranno applicarsi requisiti relativi alla</w:t>
      </w:r>
      <w:r w:rsidR="009F0F80" w:rsidRPr="00F81721">
        <w:rPr>
          <w:rFonts w:cs="Tahoma"/>
          <w:szCs w:val="20"/>
          <w:lang w:val="it-IT"/>
        </w:rPr>
        <w:t> </w:t>
      </w:r>
      <w:r w:rsidRPr="00F81721">
        <w:rPr>
          <w:rFonts w:cs="Tahoma"/>
          <w:szCs w:val="20"/>
          <w:lang w:val="it-IT"/>
        </w:rPr>
        <w:t>licenza e corrispettivi aggiuntivi.</w:t>
      </w:r>
      <w:r w:rsidR="007125E2" w:rsidRPr="00E30558">
        <w:rPr>
          <w:rFonts w:cs="Tahoma"/>
          <w:szCs w:val="20"/>
          <w:lang w:val="fr-FR"/>
        </w:rPr>
        <w:t xml:space="preserve"> </w:t>
      </w:r>
    </w:p>
    <w:p w14:paraId="33DA0B2E" w14:textId="77777777" w:rsidR="00456002" w:rsidRPr="00E30558" w:rsidRDefault="00456002" w:rsidP="00456002">
      <w:pPr>
        <w:outlineLvl w:val="2"/>
        <w:rPr>
          <w:rFonts w:cs="Tahoma"/>
          <w:lang w:val="fr-FR"/>
        </w:rPr>
      </w:pPr>
    </w:p>
    <w:p w14:paraId="33DA0B2F" w14:textId="77777777" w:rsidR="00456002" w:rsidRPr="00E30558" w:rsidRDefault="001A26BE" w:rsidP="00456002">
      <w:pPr>
        <w:keepNext/>
        <w:tabs>
          <w:tab w:val="num" w:pos="720"/>
        </w:tabs>
        <w:spacing w:before="60"/>
        <w:ind w:left="1080" w:hanging="360"/>
        <w:outlineLvl w:val="3"/>
        <w:rPr>
          <w:rFonts w:cs="Tahoma"/>
          <w:lang w:val="fr-FR"/>
        </w:rPr>
      </w:pPr>
      <w:r w:rsidRPr="00F81721">
        <w:rPr>
          <w:rFonts w:cs="Tahoma"/>
          <w:b/>
          <w:lang w:val="it-IT"/>
        </w:rPr>
        <w:t>Ordini annuali o true-up di Servizi Online</w:t>
      </w:r>
      <w:r w:rsidRPr="00E30558">
        <w:rPr>
          <w:rFonts w:cs="Tahoma"/>
          <w:lang w:val="fr-FR"/>
        </w:rPr>
        <w:t xml:space="preserve"> </w:t>
      </w:r>
    </w:p>
    <w:p w14:paraId="33DA0B30" w14:textId="77777777" w:rsidR="00456002" w:rsidRPr="00E30558" w:rsidRDefault="00456002" w:rsidP="00456002">
      <w:pPr>
        <w:tabs>
          <w:tab w:val="left" w:pos="360"/>
        </w:tabs>
        <w:ind w:left="720"/>
        <w:rPr>
          <w:rFonts w:cs="Tahoma"/>
          <w:lang w:val="it-IT"/>
        </w:rPr>
      </w:pPr>
      <w:r w:rsidRPr="00F81721">
        <w:rPr>
          <w:rFonts w:cs="Tahoma"/>
          <w:szCs w:val="20"/>
          <w:lang w:val="it-IT"/>
        </w:rPr>
        <w:t>Nota:</w:t>
      </w:r>
      <w:r w:rsidRPr="00E30558">
        <w:rPr>
          <w:rFonts w:cs="Tahoma"/>
          <w:szCs w:val="20"/>
          <w:lang w:val="fr-FR"/>
        </w:rPr>
        <w:t xml:space="preserve"> </w:t>
      </w:r>
      <w:r w:rsidR="001A26BE" w:rsidRPr="00F81721">
        <w:rPr>
          <w:rFonts w:cs="Tahoma"/>
          <w:lang w:val="it-IT"/>
        </w:rPr>
        <w:t>quanto segue si applica alle società in possesso delle Iscrizioni Enterprise ed Enterprise Subscription che sono idonee a effettuare ordini annuali o true-up di servizi online. Le società che non sono certe della loro idoneità a effettuare ordini annuali o true-up di servizi online dovranno contattare il loro Software Advisor, Rivenditore o Account Manager designato da Microsoft per ulteriori informazioni.</w:t>
      </w:r>
    </w:p>
    <w:p w14:paraId="33DA0B31" w14:textId="77777777" w:rsidR="00456002" w:rsidRPr="00E30558" w:rsidRDefault="00456002" w:rsidP="00456002">
      <w:pPr>
        <w:tabs>
          <w:tab w:val="left" w:pos="360"/>
        </w:tabs>
        <w:ind w:left="720"/>
        <w:rPr>
          <w:rFonts w:cs="Tahoma"/>
          <w:lang w:val="it-IT"/>
        </w:rPr>
      </w:pPr>
    </w:p>
    <w:p w14:paraId="33DA0B32" w14:textId="77777777" w:rsidR="00456002" w:rsidRPr="00F81721" w:rsidRDefault="001A26BE" w:rsidP="00456002">
      <w:pPr>
        <w:tabs>
          <w:tab w:val="left" w:pos="360"/>
        </w:tabs>
        <w:ind w:left="720"/>
        <w:rPr>
          <w:rFonts w:cs="Tahoma"/>
        </w:rPr>
      </w:pPr>
      <w:r w:rsidRPr="00F81721">
        <w:rPr>
          <w:rFonts w:cs="Tahoma"/>
          <w:lang w:val="it-IT"/>
        </w:rPr>
        <w:t>I seguenti Servizi Online sono idonei per l</w:t>
      </w:r>
      <w:r w:rsidR="007125E2" w:rsidRPr="00F81721">
        <w:rPr>
          <w:rFonts w:cs="Tahoma"/>
          <w:lang w:val="it-IT"/>
        </w:rPr>
        <w:t>’</w:t>
      </w:r>
      <w:r w:rsidRPr="00F81721">
        <w:rPr>
          <w:rFonts w:cs="Tahoma"/>
          <w:lang w:val="it-IT"/>
        </w:rPr>
        <w:t>ordine annuale o true-up di Servizi Online:</w:t>
      </w:r>
      <w:r w:rsidR="00456002" w:rsidRPr="00F81721">
        <w:rPr>
          <w:rFonts w:cs="Tahoma"/>
          <w:szCs w:val="20"/>
        </w:rPr>
        <w:t xml:space="preserve"> </w:t>
      </w:r>
    </w:p>
    <w:p w14:paraId="33DA0B33" w14:textId="77777777" w:rsidR="00456002" w:rsidRPr="00F81721" w:rsidRDefault="00456002" w:rsidP="00456002">
      <w:pPr>
        <w:spacing w:before="120" w:after="120"/>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81721" w14:paraId="33DA0B35" w14:textId="77777777" w:rsidTr="005C647E">
        <w:trPr>
          <w:trHeight w:val="80"/>
          <w:tblHeader/>
        </w:trPr>
        <w:tc>
          <w:tcPr>
            <w:tcW w:w="5000" w:type="pct"/>
            <w:gridSpan w:val="2"/>
            <w:shd w:val="clear" w:color="auto" w:fill="FABF8F"/>
          </w:tcPr>
          <w:p w14:paraId="33DA0B34" w14:textId="77777777" w:rsidR="00456002" w:rsidRPr="00F81721" w:rsidRDefault="00456002" w:rsidP="005C647E">
            <w:pPr>
              <w:jc w:val="center"/>
              <w:rPr>
                <w:rFonts w:cs="Tahoma"/>
                <w:b/>
              </w:rPr>
            </w:pPr>
            <w:r w:rsidRPr="00F81721">
              <w:rPr>
                <w:rFonts w:cs="Tahoma"/>
                <w:b/>
                <w:lang w:val="it-IT"/>
              </w:rPr>
              <w:t>Servizi Online</w:t>
            </w:r>
          </w:p>
        </w:tc>
      </w:tr>
      <w:tr w:rsidR="00456002" w:rsidRPr="0051160D" w14:paraId="33DA0B4C" w14:textId="77777777" w:rsidTr="005C647E">
        <w:trPr>
          <w:trHeight w:val="219"/>
        </w:trPr>
        <w:tc>
          <w:tcPr>
            <w:tcW w:w="2603" w:type="pct"/>
          </w:tcPr>
          <w:p w14:paraId="33DA0B36" w14:textId="77777777" w:rsidR="00456002" w:rsidRPr="00F81721" w:rsidRDefault="001A26BE" w:rsidP="00024C3C">
            <w:pPr>
              <w:numPr>
                <w:ilvl w:val="0"/>
                <w:numId w:val="54"/>
              </w:numPr>
              <w:spacing w:before="80"/>
              <w:ind w:left="1265" w:hanging="985"/>
              <w:jc w:val="both"/>
              <w:rPr>
                <w:rFonts w:cs="Tahoma"/>
              </w:rPr>
            </w:pPr>
            <w:r w:rsidRPr="00F81721">
              <w:rPr>
                <w:rFonts w:cs="Tahoma"/>
                <w:lang w:val="it-IT"/>
              </w:rPr>
              <w:t>Chiosco Exchange Online*</w:t>
            </w:r>
          </w:p>
          <w:p w14:paraId="33DA0B37" w14:textId="77777777" w:rsidR="00456002" w:rsidRPr="00F81721" w:rsidRDefault="001A26BE" w:rsidP="00024C3C">
            <w:pPr>
              <w:numPr>
                <w:ilvl w:val="0"/>
                <w:numId w:val="54"/>
              </w:numPr>
              <w:spacing w:before="80"/>
              <w:ind w:left="1265" w:hanging="985"/>
              <w:jc w:val="both"/>
              <w:rPr>
                <w:rFonts w:cs="Tahoma"/>
              </w:rPr>
            </w:pPr>
            <w:r w:rsidRPr="00F81721">
              <w:rPr>
                <w:rFonts w:cs="Tahoma"/>
                <w:lang w:val="it-IT"/>
              </w:rPr>
              <w:t>Exchange Online Piano 1*</w:t>
            </w:r>
          </w:p>
          <w:p w14:paraId="33DA0B38" w14:textId="77777777" w:rsidR="00456002" w:rsidRPr="00F81721" w:rsidRDefault="001A26BE" w:rsidP="00024C3C">
            <w:pPr>
              <w:numPr>
                <w:ilvl w:val="0"/>
                <w:numId w:val="54"/>
              </w:numPr>
              <w:spacing w:before="80"/>
              <w:ind w:left="1265" w:hanging="985"/>
              <w:jc w:val="both"/>
              <w:rPr>
                <w:rFonts w:cs="Tahoma"/>
              </w:rPr>
            </w:pPr>
            <w:r w:rsidRPr="00F81721">
              <w:rPr>
                <w:rFonts w:cs="Tahoma"/>
                <w:lang w:val="it-IT"/>
              </w:rPr>
              <w:t>Exchange Online Piano 2*</w:t>
            </w:r>
          </w:p>
          <w:p w14:paraId="33DA0B39" w14:textId="77777777" w:rsidR="00456002" w:rsidRPr="00F81721" w:rsidRDefault="001A26BE" w:rsidP="00024C3C">
            <w:pPr>
              <w:numPr>
                <w:ilvl w:val="0"/>
                <w:numId w:val="54"/>
              </w:numPr>
              <w:spacing w:before="80"/>
              <w:ind w:left="1265" w:hanging="985"/>
              <w:jc w:val="both"/>
              <w:rPr>
                <w:rFonts w:cs="Tahoma"/>
              </w:rPr>
            </w:pPr>
            <w:r w:rsidRPr="00F81721">
              <w:rPr>
                <w:rFonts w:cs="Tahoma"/>
                <w:lang w:val="it-IT"/>
              </w:rPr>
              <w:t>Lync Online Piano 1*</w:t>
            </w:r>
          </w:p>
          <w:p w14:paraId="33DA0B3A" w14:textId="77777777" w:rsidR="00456002" w:rsidRPr="00F81721" w:rsidRDefault="001A26BE" w:rsidP="00024C3C">
            <w:pPr>
              <w:numPr>
                <w:ilvl w:val="0"/>
                <w:numId w:val="54"/>
              </w:numPr>
              <w:spacing w:before="80"/>
              <w:ind w:left="1265" w:hanging="985"/>
              <w:jc w:val="both"/>
              <w:rPr>
                <w:rFonts w:cs="Tahoma"/>
              </w:rPr>
            </w:pPr>
            <w:r w:rsidRPr="00F81721">
              <w:rPr>
                <w:rFonts w:cs="Tahoma"/>
                <w:lang w:val="it-IT"/>
              </w:rPr>
              <w:t>Lync Online Piano 2*</w:t>
            </w:r>
          </w:p>
          <w:p w14:paraId="33DA0B3B" w14:textId="77777777" w:rsidR="00E77288" w:rsidRPr="00F81721" w:rsidRDefault="001A26BE" w:rsidP="00024C3C">
            <w:pPr>
              <w:numPr>
                <w:ilvl w:val="0"/>
                <w:numId w:val="54"/>
              </w:numPr>
              <w:spacing w:before="80"/>
              <w:ind w:left="1265" w:hanging="985"/>
              <w:jc w:val="both"/>
              <w:rPr>
                <w:rFonts w:cs="Tahoma"/>
              </w:rPr>
            </w:pPr>
            <w:r w:rsidRPr="00F81721">
              <w:rPr>
                <w:rFonts w:cs="Tahoma"/>
                <w:lang w:val="it-IT"/>
              </w:rPr>
              <w:t>Lync Online Piano 3*</w:t>
            </w:r>
          </w:p>
          <w:p w14:paraId="33DA0B3C" w14:textId="77777777" w:rsidR="00456002" w:rsidRPr="00F81721" w:rsidRDefault="001A26BE" w:rsidP="00024C3C">
            <w:pPr>
              <w:numPr>
                <w:ilvl w:val="0"/>
                <w:numId w:val="54"/>
              </w:numPr>
              <w:spacing w:before="80"/>
              <w:ind w:left="1265" w:hanging="985"/>
              <w:jc w:val="both"/>
              <w:rPr>
                <w:rFonts w:cs="Tahoma"/>
              </w:rPr>
            </w:pPr>
            <w:r w:rsidRPr="00F81721">
              <w:rPr>
                <w:rFonts w:cs="Tahoma"/>
                <w:lang w:val="it-IT"/>
              </w:rPr>
              <w:t>Office 365 (Piano K1)*</w:t>
            </w:r>
          </w:p>
          <w:p w14:paraId="33DA0B3D" w14:textId="77777777" w:rsidR="00456002" w:rsidRPr="00F81721" w:rsidRDefault="001A26BE" w:rsidP="00024C3C">
            <w:pPr>
              <w:numPr>
                <w:ilvl w:val="0"/>
                <w:numId w:val="54"/>
              </w:numPr>
              <w:spacing w:before="80"/>
              <w:ind w:left="1265" w:hanging="985"/>
              <w:jc w:val="both"/>
              <w:rPr>
                <w:rFonts w:cs="Tahoma"/>
              </w:rPr>
            </w:pPr>
            <w:r w:rsidRPr="00F81721">
              <w:rPr>
                <w:rFonts w:cs="Tahoma"/>
                <w:lang w:val="it-IT"/>
              </w:rPr>
              <w:t>Office 365 (Piano K2)*</w:t>
            </w:r>
          </w:p>
          <w:p w14:paraId="33DA0B3E" w14:textId="77777777" w:rsidR="00456002" w:rsidRPr="00F81721" w:rsidRDefault="001A26BE" w:rsidP="00024C3C">
            <w:pPr>
              <w:numPr>
                <w:ilvl w:val="0"/>
                <w:numId w:val="54"/>
              </w:numPr>
              <w:spacing w:before="80"/>
              <w:ind w:left="1265" w:hanging="985"/>
              <w:jc w:val="both"/>
              <w:rPr>
                <w:rFonts w:cs="Tahoma"/>
              </w:rPr>
            </w:pPr>
            <w:r w:rsidRPr="00F81721">
              <w:rPr>
                <w:rFonts w:cs="Tahoma"/>
                <w:lang w:val="it-IT"/>
              </w:rPr>
              <w:t>Office 365 (Piano E1)</w:t>
            </w:r>
          </w:p>
          <w:p w14:paraId="33DA0B3F" w14:textId="77777777" w:rsidR="00456002" w:rsidRPr="00F81721" w:rsidRDefault="001A26BE" w:rsidP="00024C3C">
            <w:pPr>
              <w:numPr>
                <w:ilvl w:val="0"/>
                <w:numId w:val="54"/>
              </w:numPr>
              <w:spacing w:before="80"/>
              <w:ind w:left="1265" w:hanging="985"/>
              <w:jc w:val="both"/>
              <w:rPr>
                <w:rFonts w:cs="Tahoma"/>
              </w:rPr>
            </w:pPr>
            <w:r w:rsidRPr="00F81721">
              <w:rPr>
                <w:rFonts w:cs="Tahoma"/>
                <w:lang w:val="it-IT"/>
              </w:rPr>
              <w:t>Office 365 (Piano E2)</w:t>
            </w:r>
          </w:p>
          <w:p w14:paraId="33DA0B40" w14:textId="77777777" w:rsidR="00456002" w:rsidRPr="00F81721" w:rsidRDefault="001A26BE" w:rsidP="00024C3C">
            <w:pPr>
              <w:numPr>
                <w:ilvl w:val="0"/>
                <w:numId w:val="54"/>
              </w:numPr>
              <w:spacing w:before="80"/>
              <w:ind w:left="1265" w:hanging="985"/>
              <w:jc w:val="both"/>
              <w:rPr>
                <w:rFonts w:cs="Tahoma"/>
              </w:rPr>
            </w:pPr>
            <w:r w:rsidRPr="00F81721">
              <w:rPr>
                <w:rFonts w:cs="Tahoma"/>
                <w:lang w:val="it-IT"/>
              </w:rPr>
              <w:t>Office 365 (Piano E3)</w:t>
            </w:r>
          </w:p>
          <w:p w14:paraId="33DA0B41" w14:textId="77777777" w:rsidR="00456002" w:rsidRPr="00F81721" w:rsidRDefault="001A26BE" w:rsidP="00024C3C">
            <w:pPr>
              <w:numPr>
                <w:ilvl w:val="0"/>
                <w:numId w:val="54"/>
              </w:numPr>
              <w:spacing w:before="80"/>
              <w:ind w:left="1265" w:hanging="985"/>
              <w:jc w:val="both"/>
              <w:rPr>
                <w:rFonts w:cs="Tahoma"/>
              </w:rPr>
            </w:pPr>
            <w:r w:rsidRPr="00F81721">
              <w:rPr>
                <w:rFonts w:cs="Tahoma"/>
                <w:lang w:val="it-IT"/>
              </w:rPr>
              <w:t>Office 365 (Piano E4)</w:t>
            </w:r>
          </w:p>
        </w:tc>
        <w:tc>
          <w:tcPr>
            <w:tcW w:w="2397" w:type="pct"/>
          </w:tcPr>
          <w:p w14:paraId="33DA0B42" w14:textId="77777777" w:rsidR="00A32052" w:rsidRPr="00F81721" w:rsidRDefault="001A26BE" w:rsidP="00024C3C">
            <w:pPr>
              <w:numPr>
                <w:ilvl w:val="0"/>
                <w:numId w:val="54"/>
              </w:numPr>
              <w:spacing w:before="80"/>
              <w:ind w:left="692"/>
              <w:jc w:val="both"/>
              <w:rPr>
                <w:rFonts w:cs="Tahoma"/>
              </w:rPr>
            </w:pPr>
            <w:r w:rsidRPr="00F81721">
              <w:rPr>
                <w:rFonts w:cs="Tahoma"/>
                <w:color w:val="000000"/>
                <w:lang w:val="it-IT"/>
              </w:rPr>
              <w:t>Office 365 (Piano G1)</w:t>
            </w:r>
          </w:p>
          <w:p w14:paraId="33DA0B43" w14:textId="77777777" w:rsidR="00A32052" w:rsidRPr="00F81721" w:rsidRDefault="001A26BE" w:rsidP="00024C3C">
            <w:pPr>
              <w:numPr>
                <w:ilvl w:val="0"/>
                <w:numId w:val="54"/>
              </w:numPr>
              <w:spacing w:before="80"/>
              <w:ind w:left="692"/>
              <w:jc w:val="both"/>
              <w:rPr>
                <w:rFonts w:cs="Tahoma"/>
              </w:rPr>
            </w:pPr>
            <w:r w:rsidRPr="00F81721">
              <w:rPr>
                <w:rFonts w:cs="Tahoma"/>
                <w:color w:val="000000"/>
                <w:lang w:val="it-IT"/>
              </w:rPr>
              <w:t>Office 365 (Piano G2)</w:t>
            </w:r>
          </w:p>
          <w:p w14:paraId="33DA0B44" w14:textId="77777777" w:rsidR="00A32052" w:rsidRPr="00F81721" w:rsidRDefault="001A26BE" w:rsidP="00024C3C">
            <w:pPr>
              <w:numPr>
                <w:ilvl w:val="0"/>
                <w:numId w:val="54"/>
              </w:numPr>
              <w:spacing w:before="80"/>
              <w:ind w:left="692"/>
              <w:jc w:val="both"/>
              <w:rPr>
                <w:rFonts w:cs="Tahoma"/>
              </w:rPr>
            </w:pPr>
            <w:r w:rsidRPr="00F81721">
              <w:rPr>
                <w:rFonts w:cs="Tahoma"/>
                <w:color w:val="000000"/>
                <w:lang w:val="it-IT"/>
              </w:rPr>
              <w:t>Office 365 (Piano G3)</w:t>
            </w:r>
          </w:p>
          <w:p w14:paraId="33DA0B45" w14:textId="77777777" w:rsidR="00A32052" w:rsidRPr="00F81721" w:rsidRDefault="001A26BE" w:rsidP="00024C3C">
            <w:pPr>
              <w:numPr>
                <w:ilvl w:val="0"/>
                <w:numId w:val="54"/>
              </w:numPr>
              <w:spacing w:before="80"/>
              <w:ind w:left="692"/>
              <w:jc w:val="both"/>
              <w:rPr>
                <w:rFonts w:cs="Tahoma"/>
              </w:rPr>
            </w:pPr>
            <w:r w:rsidRPr="00F81721">
              <w:rPr>
                <w:rFonts w:cs="Tahoma"/>
                <w:color w:val="000000"/>
                <w:lang w:val="it-IT"/>
              </w:rPr>
              <w:t>Office 365 (Piano G4)</w:t>
            </w:r>
          </w:p>
          <w:p w14:paraId="33DA0B46" w14:textId="77777777" w:rsidR="00456002" w:rsidRPr="00F81721" w:rsidRDefault="001A26BE" w:rsidP="00024C3C">
            <w:pPr>
              <w:numPr>
                <w:ilvl w:val="0"/>
                <w:numId w:val="54"/>
              </w:numPr>
              <w:spacing w:before="80"/>
              <w:ind w:left="692"/>
              <w:jc w:val="both"/>
              <w:rPr>
                <w:rFonts w:cs="Tahoma"/>
              </w:rPr>
            </w:pPr>
            <w:r w:rsidRPr="00F81721">
              <w:rPr>
                <w:rFonts w:cs="Tahoma"/>
                <w:color w:val="000000"/>
                <w:lang w:val="it-IT"/>
              </w:rPr>
              <w:t>Office Web Applications*</w:t>
            </w:r>
          </w:p>
          <w:p w14:paraId="33DA0B47" w14:textId="77777777" w:rsidR="00456002" w:rsidRPr="00F81721" w:rsidRDefault="001A26BE" w:rsidP="00024C3C">
            <w:pPr>
              <w:numPr>
                <w:ilvl w:val="0"/>
                <w:numId w:val="54"/>
              </w:numPr>
              <w:spacing w:before="80"/>
              <w:ind w:left="692"/>
              <w:jc w:val="both"/>
              <w:rPr>
                <w:rFonts w:cs="Tahoma"/>
              </w:rPr>
            </w:pPr>
            <w:r w:rsidRPr="00F81721">
              <w:rPr>
                <w:rFonts w:cs="Tahoma"/>
                <w:color w:val="000000"/>
                <w:lang w:val="it-IT"/>
              </w:rPr>
              <w:t>SharePoint Online Piano 1*</w:t>
            </w:r>
          </w:p>
          <w:p w14:paraId="33DA0B48" w14:textId="77777777" w:rsidR="00456002" w:rsidRPr="00F81721" w:rsidRDefault="001A26BE" w:rsidP="00024C3C">
            <w:pPr>
              <w:numPr>
                <w:ilvl w:val="0"/>
                <w:numId w:val="54"/>
              </w:numPr>
              <w:spacing w:before="80"/>
              <w:ind w:left="692"/>
              <w:jc w:val="both"/>
              <w:rPr>
                <w:rFonts w:cs="Tahoma"/>
              </w:rPr>
            </w:pPr>
            <w:r w:rsidRPr="00F81721">
              <w:rPr>
                <w:rFonts w:cs="Tahoma"/>
                <w:color w:val="000000"/>
                <w:lang w:val="it-IT"/>
              </w:rPr>
              <w:t>SharePoint Online Piano 2*</w:t>
            </w:r>
          </w:p>
          <w:p w14:paraId="33DA0B49" w14:textId="77777777" w:rsidR="00456002" w:rsidRPr="00F81721" w:rsidRDefault="001A26BE" w:rsidP="00024C3C">
            <w:pPr>
              <w:numPr>
                <w:ilvl w:val="0"/>
                <w:numId w:val="54"/>
              </w:numPr>
              <w:spacing w:before="80"/>
              <w:ind w:left="692"/>
              <w:jc w:val="both"/>
              <w:rPr>
                <w:rFonts w:cs="Tahoma"/>
              </w:rPr>
            </w:pPr>
            <w:r w:rsidRPr="00F81721">
              <w:rPr>
                <w:rFonts w:cs="Tahoma"/>
                <w:color w:val="000000"/>
                <w:lang w:val="it-IT"/>
              </w:rPr>
              <w:t>Accesso partner SharePoint Online*</w:t>
            </w:r>
          </w:p>
          <w:p w14:paraId="33DA0B4A" w14:textId="77777777" w:rsidR="00456002" w:rsidRPr="00F81721" w:rsidRDefault="001A26BE" w:rsidP="00024C3C">
            <w:pPr>
              <w:numPr>
                <w:ilvl w:val="0"/>
                <w:numId w:val="54"/>
              </w:numPr>
              <w:spacing w:before="80"/>
              <w:ind w:left="692"/>
              <w:jc w:val="both"/>
              <w:rPr>
                <w:rFonts w:cs="Tahoma"/>
              </w:rPr>
            </w:pPr>
            <w:r w:rsidRPr="00F81721">
              <w:rPr>
                <w:rFonts w:cs="Tahoma"/>
                <w:color w:val="000000"/>
                <w:lang w:val="it-IT"/>
              </w:rPr>
              <w:t>Windows Intune</w:t>
            </w:r>
          </w:p>
          <w:p w14:paraId="33DA0B4B" w14:textId="77777777" w:rsidR="00456002" w:rsidRPr="00E30558" w:rsidRDefault="0090698C" w:rsidP="005C602F">
            <w:pPr>
              <w:numPr>
                <w:ilvl w:val="0"/>
                <w:numId w:val="54"/>
              </w:numPr>
              <w:spacing w:before="80"/>
              <w:ind w:left="692"/>
              <w:rPr>
                <w:rFonts w:cs="Tahoma"/>
                <w:lang w:val="pt-PT"/>
              </w:rPr>
            </w:pPr>
            <w:r w:rsidRPr="00F81721">
              <w:rPr>
                <w:rFonts w:cs="Tahoma"/>
                <w:color w:val="000000"/>
                <w:lang w:val="it-IT"/>
              </w:rPr>
              <w:t>Componente Aggiuntivo di Windows Intune*, **</w:t>
            </w:r>
          </w:p>
        </w:tc>
      </w:tr>
    </w:tbl>
    <w:p w14:paraId="33DA0B4D" w14:textId="77777777" w:rsidR="00456002" w:rsidRPr="00E30558" w:rsidRDefault="001A26BE" w:rsidP="00456002">
      <w:pPr>
        <w:tabs>
          <w:tab w:val="left" w:pos="360"/>
        </w:tabs>
        <w:ind w:left="720"/>
        <w:rPr>
          <w:rFonts w:cs="Tahoma"/>
          <w:lang w:val="pt-PT"/>
        </w:rPr>
      </w:pPr>
      <w:r w:rsidRPr="00F81721">
        <w:rPr>
          <w:rFonts w:cs="Tahoma"/>
          <w:i/>
          <w:sz w:val="16"/>
          <w:lang w:val="it-IT"/>
        </w:rPr>
        <w:t>* Prodotto aggiuntivo</w:t>
      </w:r>
    </w:p>
    <w:p w14:paraId="33DA0B4E" w14:textId="77777777" w:rsidR="00456002" w:rsidRPr="00E30558" w:rsidRDefault="009B7DC5" w:rsidP="00456002">
      <w:pPr>
        <w:tabs>
          <w:tab w:val="left" w:pos="360"/>
        </w:tabs>
        <w:ind w:left="720"/>
        <w:rPr>
          <w:rFonts w:cs="Tahoma"/>
          <w:lang w:val="pt-PT"/>
        </w:rPr>
      </w:pPr>
      <w:r w:rsidRPr="00F81721">
        <w:rPr>
          <w:rFonts w:cs="Tahoma"/>
          <w:i/>
          <w:sz w:val="16"/>
          <w:lang w:val="it-IT"/>
        </w:rPr>
        <w:t xml:space="preserve">** </w:t>
      </w:r>
      <w:r w:rsidR="007125E2" w:rsidRPr="00F81721">
        <w:rPr>
          <w:rFonts w:cs="Tahoma"/>
          <w:i/>
          <w:sz w:val="16"/>
          <w:lang w:val="it-IT"/>
        </w:rPr>
        <w:t>“</w:t>
      </w:r>
      <w:r w:rsidRPr="00F81721">
        <w:rPr>
          <w:rFonts w:cs="Tahoma"/>
          <w:i/>
          <w:sz w:val="16"/>
          <w:lang w:val="it-IT"/>
        </w:rPr>
        <w:t>Componente Aggiuntivo per Windows Intune</w:t>
      </w:r>
      <w:r w:rsidR="007125E2" w:rsidRPr="00F81721">
        <w:rPr>
          <w:rFonts w:cs="Tahoma"/>
          <w:i/>
          <w:sz w:val="16"/>
          <w:lang w:val="it-IT"/>
        </w:rPr>
        <w:t>”</w:t>
      </w:r>
      <w:r w:rsidRPr="00F81721">
        <w:rPr>
          <w:rFonts w:cs="Tahoma"/>
          <w:i/>
          <w:sz w:val="16"/>
          <w:lang w:val="it-IT"/>
        </w:rPr>
        <w:t xml:space="preserve"> è un</w:t>
      </w:r>
      <w:r w:rsidR="007125E2" w:rsidRPr="00F81721">
        <w:rPr>
          <w:rFonts w:cs="Tahoma"/>
          <w:i/>
          <w:sz w:val="16"/>
          <w:lang w:val="it-IT"/>
        </w:rPr>
        <w:t>’</w:t>
      </w:r>
      <w:r w:rsidRPr="00F81721">
        <w:rPr>
          <w:rFonts w:cs="Tahoma"/>
          <w:i/>
          <w:sz w:val="16"/>
          <w:lang w:val="it-IT"/>
        </w:rPr>
        <w:t>abbreviazione di Componente Aggiuntivo per Windows Intune per</w:t>
      </w:r>
      <w:r w:rsidR="009F0F80" w:rsidRPr="00F81721">
        <w:rPr>
          <w:rFonts w:cs="Tahoma"/>
          <w:i/>
          <w:sz w:val="16"/>
          <w:lang w:val="it-IT"/>
        </w:rPr>
        <w:t> </w:t>
      </w:r>
      <w:r w:rsidRPr="00F81721">
        <w:rPr>
          <w:rFonts w:cs="Tahoma"/>
          <w:i/>
          <w:sz w:val="16"/>
          <w:lang w:val="it-IT"/>
        </w:rPr>
        <w:t>System Center Configuration Manager e System Center EndPoint Protection (Per Utente)</w:t>
      </w:r>
    </w:p>
    <w:p w14:paraId="33DA0B4F" w14:textId="77777777" w:rsidR="003929D1" w:rsidRPr="00E30558" w:rsidRDefault="003929D1" w:rsidP="00456002">
      <w:pPr>
        <w:tabs>
          <w:tab w:val="left" w:pos="360"/>
        </w:tabs>
        <w:ind w:left="720"/>
        <w:rPr>
          <w:rFonts w:cs="Tahoma"/>
          <w:sz w:val="16"/>
          <w:szCs w:val="16"/>
          <w:lang w:val="pt-PT"/>
        </w:rPr>
      </w:pPr>
    </w:p>
    <w:p w14:paraId="33DA0B50" w14:textId="77777777" w:rsidR="00456002" w:rsidRPr="00E30558" w:rsidRDefault="001A26BE" w:rsidP="00456002">
      <w:pPr>
        <w:tabs>
          <w:tab w:val="left" w:pos="360"/>
        </w:tabs>
        <w:ind w:left="720"/>
        <w:rPr>
          <w:rFonts w:cs="Tahoma"/>
          <w:lang w:val="fr-FR"/>
        </w:rPr>
      </w:pPr>
      <w:r w:rsidRPr="00F81721">
        <w:rPr>
          <w:rFonts w:cs="Tahoma"/>
          <w:b/>
          <w:lang w:val="it-IT"/>
        </w:rPr>
        <w:t>Riduzioni delle Licenze “Subscription”</w:t>
      </w:r>
    </w:p>
    <w:p w14:paraId="33DA0B51" w14:textId="77777777" w:rsidR="00456002" w:rsidRPr="00E30558" w:rsidRDefault="00456002" w:rsidP="00456002">
      <w:pPr>
        <w:tabs>
          <w:tab w:val="left" w:pos="360"/>
        </w:tabs>
        <w:ind w:left="720"/>
        <w:rPr>
          <w:rFonts w:cs="Tahoma"/>
          <w:lang w:val="it-IT"/>
        </w:rPr>
      </w:pPr>
      <w:r w:rsidRPr="00F81721">
        <w:rPr>
          <w:rFonts w:cs="Tahoma"/>
          <w:szCs w:val="20"/>
          <w:lang w:val="it-IT"/>
        </w:rPr>
        <w:t>Nota:</w:t>
      </w:r>
      <w:r w:rsidRPr="00E30558">
        <w:rPr>
          <w:rFonts w:cs="Tahoma"/>
          <w:szCs w:val="20"/>
          <w:lang w:val="fr-FR"/>
        </w:rPr>
        <w:t xml:space="preserve"> </w:t>
      </w:r>
      <w:r w:rsidR="001A26BE" w:rsidRPr="00F81721">
        <w:rPr>
          <w:rFonts w:cs="Tahoma"/>
          <w:lang w:val="it-IT"/>
        </w:rPr>
        <w:t>quanto segue si applica alle società Enterprise che sono idonee a riportare riduzioni alle quantità di</w:t>
      </w:r>
      <w:r w:rsidR="009F0F80" w:rsidRPr="00F81721">
        <w:rPr>
          <w:rFonts w:cs="Tahoma"/>
          <w:lang w:val="it-IT"/>
        </w:rPr>
        <w:t> </w:t>
      </w:r>
      <w:r w:rsidR="001A26BE" w:rsidRPr="00F81721">
        <w:rPr>
          <w:rFonts w:cs="Tahoma"/>
          <w:lang w:val="it-IT"/>
        </w:rPr>
        <w:t>Licenze “Subscription”. Le società che non sono certe della loro idoneità a riportare riduzioni alle quantità</w:t>
      </w:r>
      <w:r w:rsidR="00F077F4" w:rsidRPr="00F81721">
        <w:rPr>
          <w:rFonts w:cs="Tahoma"/>
          <w:vertAlign w:val="superscript"/>
          <w:lang w:val="it-IT"/>
        </w:rPr>
        <w:t xml:space="preserve"> </w:t>
      </w:r>
      <w:r w:rsidR="001A26BE" w:rsidRPr="00F81721">
        <w:rPr>
          <w:rFonts w:cs="Tahoma"/>
          <w:lang w:val="it-IT"/>
        </w:rPr>
        <w:t>di Licenze “Subscription” dovranno contattare il loro Software Advisor, Rivenditore o Account Manager designato da Microsoft per ulteriori informazioni.</w:t>
      </w:r>
      <w:r w:rsidR="007125E2" w:rsidRPr="00E30558">
        <w:rPr>
          <w:rFonts w:cs="Tahoma"/>
          <w:lang w:val="it-IT"/>
        </w:rPr>
        <w:t xml:space="preserve"> </w:t>
      </w:r>
    </w:p>
    <w:p w14:paraId="33DA0B52" w14:textId="77777777" w:rsidR="00456002" w:rsidRPr="00E30558" w:rsidRDefault="00456002" w:rsidP="00456002">
      <w:pPr>
        <w:tabs>
          <w:tab w:val="left" w:pos="360"/>
        </w:tabs>
        <w:ind w:left="720"/>
        <w:rPr>
          <w:rFonts w:cs="Tahoma"/>
          <w:sz w:val="16"/>
          <w:szCs w:val="16"/>
          <w:lang w:val="it-IT"/>
        </w:rPr>
      </w:pPr>
    </w:p>
    <w:p w14:paraId="33DA0B53" w14:textId="77777777" w:rsidR="00456002" w:rsidRPr="00E30558" w:rsidRDefault="001A26BE" w:rsidP="003B0EE7">
      <w:pPr>
        <w:tabs>
          <w:tab w:val="left" w:pos="360"/>
        </w:tabs>
        <w:ind w:left="720"/>
        <w:rPr>
          <w:rFonts w:cs="Tahoma"/>
          <w:lang w:val="fr-FR"/>
        </w:rPr>
      </w:pPr>
      <w:r w:rsidRPr="00F81721">
        <w:rPr>
          <w:rFonts w:cs="Tahoma"/>
          <w:lang w:val="it-IT"/>
        </w:rPr>
        <w:t>Le seguenti Licenze “Subscription” sono idonee a essere soggette a modifiche relative alle quantità:</w:t>
      </w:r>
    </w:p>
    <w:p w14:paraId="33DA0B54" w14:textId="77777777" w:rsidR="009F0F80" w:rsidRPr="00E30558" w:rsidRDefault="009F0F80" w:rsidP="00456002">
      <w:pPr>
        <w:tabs>
          <w:tab w:val="left" w:pos="360"/>
        </w:tabs>
        <w:ind w:left="720"/>
        <w:rPr>
          <w:rFonts w:cs="Tahoma"/>
          <w:sz w:val="16"/>
          <w:szCs w:val="16"/>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81721" w14:paraId="33DA0B56" w14:textId="77777777" w:rsidTr="005C647E">
        <w:trPr>
          <w:trHeight w:val="80"/>
        </w:trPr>
        <w:tc>
          <w:tcPr>
            <w:tcW w:w="5000" w:type="pct"/>
            <w:gridSpan w:val="2"/>
            <w:shd w:val="clear" w:color="auto" w:fill="FABF8F"/>
          </w:tcPr>
          <w:p w14:paraId="33DA0B55" w14:textId="77777777" w:rsidR="00456002" w:rsidRPr="00F81721" w:rsidRDefault="00456002" w:rsidP="005C647E">
            <w:pPr>
              <w:jc w:val="center"/>
              <w:rPr>
                <w:rFonts w:cs="Tahoma"/>
                <w:b/>
              </w:rPr>
            </w:pPr>
            <w:r w:rsidRPr="00F81721">
              <w:rPr>
                <w:rFonts w:cs="Tahoma"/>
                <w:b/>
                <w:lang w:val="it-IT"/>
              </w:rPr>
              <w:t>Servizi Online</w:t>
            </w:r>
          </w:p>
        </w:tc>
      </w:tr>
      <w:tr w:rsidR="00456002" w:rsidRPr="0051160D" w14:paraId="33DA0B6E" w14:textId="77777777" w:rsidTr="005C647E">
        <w:trPr>
          <w:trHeight w:val="219"/>
        </w:trPr>
        <w:tc>
          <w:tcPr>
            <w:tcW w:w="2603" w:type="pct"/>
          </w:tcPr>
          <w:p w14:paraId="33DA0B57" w14:textId="77777777" w:rsidR="00456002" w:rsidRPr="00F81721" w:rsidRDefault="001A26BE" w:rsidP="00024C3C">
            <w:pPr>
              <w:numPr>
                <w:ilvl w:val="0"/>
                <w:numId w:val="54"/>
              </w:numPr>
              <w:spacing w:before="80"/>
              <w:ind w:left="1265" w:hanging="540"/>
              <w:jc w:val="both"/>
              <w:rPr>
                <w:rFonts w:cs="Tahoma"/>
              </w:rPr>
            </w:pPr>
            <w:r w:rsidRPr="00F81721">
              <w:rPr>
                <w:rFonts w:cs="Tahoma"/>
                <w:lang w:val="it-IT"/>
              </w:rPr>
              <w:t>Chiosco Exchange Online*</w:t>
            </w:r>
          </w:p>
          <w:p w14:paraId="33DA0B58" w14:textId="77777777" w:rsidR="00456002" w:rsidRPr="00F81721" w:rsidRDefault="001A26BE" w:rsidP="00024C3C">
            <w:pPr>
              <w:numPr>
                <w:ilvl w:val="0"/>
                <w:numId w:val="54"/>
              </w:numPr>
              <w:spacing w:before="80"/>
              <w:ind w:left="1265" w:hanging="540"/>
              <w:jc w:val="both"/>
              <w:rPr>
                <w:rFonts w:cs="Tahoma"/>
              </w:rPr>
            </w:pPr>
            <w:r w:rsidRPr="00F81721">
              <w:rPr>
                <w:rFonts w:cs="Tahoma"/>
                <w:lang w:val="it-IT"/>
              </w:rPr>
              <w:t>Exchange Online Piano 1*</w:t>
            </w:r>
          </w:p>
          <w:p w14:paraId="33DA0B59" w14:textId="77777777" w:rsidR="00456002" w:rsidRPr="00F81721" w:rsidRDefault="001A26BE" w:rsidP="00024C3C">
            <w:pPr>
              <w:numPr>
                <w:ilvl w:val="0"/>
                <w:numId w:val="54"/>
              </w:numPr>
              <w:spacing w:before="80"/>
              <w:ind w:left="1265" w:hanging="540"/>
              <w:jc w:val="both"/>
              <w:rPr>
                <w:rFonts w:cs="Tahoma"/>
              </w:rPr>
            </w:pPr>
            <w:r w:rsidRPr="00F81721">
              <w:rPr>
                <w:rFonts w:cs="Tahoma"/>
                <w:lang w:val="it-IT"/>
              </w:rPr>
              <w:t>Exchange Online Piano 2*</w:t>
            </w:r>
          </w:p>
          <w:p w14:paraId="33DA0B5A" w14:textId="77777777" w:rsidR="00456002" w:rsidRPr="00F81721" w:rsidRDefault="001A26BE" w:rsidP="00024C3C">
            <w:pPr>
              <w:numPr>
                <w:ilvl w:val="0"/>
                <w:numId w:val="54"/>
              </w:numPr>
              <w:spacing w:before="80"/>
              <w:ind w:left="1265" w:hanging="540"/>
              <w:jc w:val="both"/>
              <w:rPr>
                <w:rFonts w:cs="Tahoma"/>
              </w:rPr>
            </w:pPr>
            <w:r w:rsidRPr="00F81721">
              <w:rPr>
                <w:rFonts w:cs="Tahoma"/>
                <w:lang w:val="it-IT"/>
              </w:rPr>
              <w:t>Lync Online Piano 1*</w:t>
            </w:r>
          </w:p>
          <w:p w14:paraId="33DA0B5B" w14:textId="77777777" w:rsidR="00456002" w:rsidRPr="00F81721" w:rsidRDefault="001A26BE" w:rsidP="00024C3C">
            <w:pPr>
              <w:numPr>
                <w:ilvl w:val="0"/>
                <w:numId w:val="54"/>
              </w:numPr>
              <w:spacing w:before="80"/>
              <w:ind w:left="1265" w:hanging="540"/>
              <w:jc w:val="both"/>
              <w:rPr>
                <w:rFonts w:cs="Tahoma"/>
              </w:rPr>
            </w:pPr>
            <w:r w:rsidRPr="00F81721">
              <w:rPr>
                <w:rFonts w:cs="Tahoma"/>
                <w:lang w:val="it-IT"/>
              </w:rPr>
              <w:t>Lync Online Piano 2*</w:t>
            </w:r>
          </w:p>
          <w:p w14:paraId="33DA0B5C" w14:textId="77777777" w:rsidR="00E77288" w:rsidRPr="00F81721" w:rsidRDefault="001A26BE" w:rsidP="00024C3C">
            <w:pPr>
              <w:numPr>
                <w:ilvl w:val="0"/>
                <w:numId w:val="54"/>
              </w:numPr>
              <w:spacing w:before="80"/>
              <w:ind w:left="1265" w:hanging="540"/>
              <w:jc w:val="both"/>
              <w:rPr>
                <w:rFonts w:cs="Tahoma"/>
              </w:rPr>
            </w:pPr>
            <w:r w:rsidRPr="00F81721">
              <w:rPr>
                <w:rFonts w:cs="Tahoma"/>
                <w:lang w:val="it-IT"/>
              </w:rPr>
              <w:t>Lync Online Piano 3*</w:t>
            </w:r>
          </w:p>
          <w:p w14:paraId="33DA0B5D" w14:textId="77777777" w:rsidR="00456002" w:rsidRPr="00F81721" w:rsidRDefault="001A26BE" w:rsidP="00024C3C">
            <w:pPr>
              <w:numPr>
                <w:ilvl w:val="0"/>
                <w:numId w:val="54"/>
              </w:numPr>
              <w:spacing w:before="80"/>
              <w:ind w:left="1265" w:hanging="540"/>
              <w:jc w:val="both"/>
              <w:rPr>
                <w:rFonts w:cs="Tahoma"/>
              </w:rPr>
            </w:pPr>
            <w:r w:rsidRPr="00F81721">
              <w:rPr>
                <w:rFonts w:cs="Tahoma"/>
                <w:lang w:val="it-IT"/>
              </w:rPr>
              <w:t>Office 365 (Piano K1)*</w:t>
            </w:r>
          </w:p>
          <w:p w14:paraId="33DA0B5E" w14:textId="77777777" w:rsidR="00456002" w:rsidRPr="00F81721" w:rsidRDefault="001A26BE" w:rsidP="00024C3C">
            <w:pPr>
              <w:numPr>
                <w:ilvl w:val="0"/>
                <w:numId w:val="54"/>
              </w:numPr>
              <w:spacing w:before="80"/>
              <w:ind w:left="1265" w:hanging="540"/>
              <w:jc w:val="both"/>
              <w:rPr>
                <w:rFonts w:cs="Tahoma"/>
              </w:rPr>
            </w:pPr>
            <w:r w:rsidRPr="00F81721">
              <w:rPr>
                <w:rFonts w:cs="Tahoma"/>
                <w:lang w:val="it-IT"/>
              </w:rPr>
              <w:t>Office 365 (Piano K2)*</w:t>
            </w:r>
          </w:p>
          <w:p w14:paraId="33DA0B5F" w14:textId="77777777" w:rsidR="00456002" w:rsidRPr="00F81721" w:rsidRDefault="001A26BE" w:rsidP="00024C3C">
            <w:pPr>
              <w:numPr>
                <w:ilvl w:val="0"/>
                <w:numId w:val="54"/>
              </w:numPr>
              <w:spacing w:before="80"/>
              <w:ind w:left="1265" w:hanging="540"/>
              <w:jc w:val="both"/>
              <w:rPr>
                <w:rFonts w:cs="Tahoma"/>
              </w:rPr>
            </w:pPr>
            <w:r w:rsidRPr="00F81721">
              <w:rPr>
                <w:rFonts w:cs="Tahoma"/>
                <w:lang w:val="it-IT"/>
              </w:rPr>
              <w:t>Office 365 (Piano E1)</w:t>
            </w:r>
          </w:p>
          <w:p w14:paraId="33DA0B60" w14:textId="77777777" w:rsidR="00456002" w:rsidRPr="00F81721" w:rsidRDefault="001A26BE" w:rsidP="00024C3C">
            <w:pPr>
              <w:numPr>
                <w:ilvl w:val="0"/>
                <w:numId w:val="54"/>
              </w:numPr>
              <w:spacing w:before="80"/>
              <w:ind w:left="1265" w:hanging="540"/>
              <w:jc w:val="both"/>
              <w:rPr>
                <w:rFonts w:cs="Tahoma"/>
              </w:rPr>
            </w:pPr>
            <w:r w:rsidRPr="00F81721">
              <w:rPr>
                <w:rFonts w:cs="Tahoma"/>
                <w:lang w:val="it-IT"/>
              </w:rPr>
              <w:t>Office 365 (Piano E2)</w:t>
            </w:r>
          </w:p>
          <w:p w14:paraId="33DA0B61" w14:textId="77777777" w:rsidR="00456002" w:rsidRPr="00F81721" w:rsidRDefault="001A26BE" w:rsidP="00024C3C">
            <w:pPr>
              <w:numPr>
                <w:ilvl w:val="0"/>
                <w:numId w:val="54"/>
              </w:numPr>
              <w:spacing w:before="80"/>
              <w:ind w:left="1265" w:hanging="540"/>
              <w:jc w:val="both"/>
              <w:rPr>
                <w:rFonts w:cs="Tahoma"/>
              </w:rPr>
            </w:pPr>
            <w:r w:rsidRPr="00F81721">
              <w:rPr>
                <w:rFonts w:cs="Tahoma"/>
                <w:lang w:val="it-IT"/>
              </w:rPr>
              <w:t>Office 365 (Piano E3)</w:t>
            </w:r>
          </w:p>
          <w:p w14:paraId="33DA0B62" w14:textId="77777777" w:rsidR="00456002" w:rsidRPr="00F81721" w:rsidRDefault="001A26BE" w:rsidP="00024C3C">
            <w:pPr>
              <w:numPr>
                <w:ilvl w:val="0"/>
                <w:numId w:val="54"/>
              </w:numPr>
              <w:spacing w:before="80"/>
              <w:ind w:left="1265" w:hanging="540"/>
              <w:jc w:val="both"/>
              <w:rPr>
                <w:rFonts w:cs="Tahoma"/>
              </w:rPr>
            </w:pPr>
            <w:r w:rsidRPr="00F81721">
              <w:rPr>
                <w:rFonts w:cs="Tahoma"/>
                <w:lang w:val="it-IT"/>
              </w:rPr>
              <w:t>Office 365 (Piano E4)</w:t>
            </w:r>
          </w:p>
        </w:tc>
        <w:tc>
          <w:tcPr>
            <w:tcW w:w="2397" w:type="pct"/>
          </w:tcPr>
          <w:p w14:paraId="33DA0B63" w14:textId="77777777" w:rsidR="009E224B" w:rsidRPr="00F81721" w:rsidRDefault="001A26BE" w:rsidP="00024C3C">
            <w:pPr>
              <w:numPr>
                <w:ilvl w:val="0"/>
                <w:numId w:val="54"/>
              </w:numPr>
              <w:spacing w:before="80"/>
              <w:ind w:left="1052" w:hanging="450"/>
              <w:jc w:val="both"/>
              <w:rPr>
                <w:rFonts w:cs="Tahoma"/>
              </w:rPr>
            </w:pPr>
            <w:r w:rsidRPr="00F81721">
              <w:rPr>
                <w:rFonts w:cs="Tahoma"/>
                <w:color w:val="000000"/>
                <w:lang w:val="it-IT"/>
              </w:rPr>
              <w:t>Office 365 (Piano G1)</w:t>
            </w:r>
          </w:p>
          <w:p w14:paraId="33DA0B64" w14:textId="77777777" w:rsidR="009E224B" w:rsidRPr="00F81721" w:rsidRDefault="001A26BE" w:rsidP="00024C3C">
            <w:pPr>
              <w:numPr>
                <w:ilvl w:val="0"/>
                <w:numId w:val="54"/>
              </w:numPr>
              <w:spacing w:before="80"/>
              <w:ind w:left="1052" w:hanging="450"/>
              <w:jc w:val="both"/>
              <w:rPr>
                <w:rFonts w:cs="Tahoma"/>
              </w:rPr>
            </w:pPr>
            <w:r w:rsidRPr="00F81721">
              <w:rPr>
                <w:rFonts w:cs="Tahoma"/>
                <w:color w:val="000000"/>
                <w:lang w:val="it-IT"/>
              </w:rPr>
              <w:t>Office 365 (Piano G2)</w:t>
            </w:r>
          </w:p>
          <w:p w14:paraId="33DA0B65" w14:textId="77777777" w:rsidR="009E224B" w:rsidRPr="00F81721" w:rsidRDefault="001A26BE" w:rsidP="00024C3C">
            <w:pPr>
              <w:numPr>
                <w:ilvl w:val="0"/>
                <w:numId w:val="54"/>
              </w:numPr>
              <w:spacing w:before="80"/>
              <w:ind w:left="1052" w:hanging="450"/>
              <w:jc w:val="both"/>
              <w:rPr>
                <w:rFonts w:cs="Tahoma"/>
              </w:rPr>
            </w:pPr>
            <w:r w:rsidRPr="00F81721">
              <w:rPr>
                <w:rFonts w:cs="Tahoma"/>
                <w:color w:val="000000"/>
                <w:lang w:val="it-IT"/>
              </w:rPr>
              <w:t>Office 365 (Piano G3)</w:t>
            </w:r>
          </w:p>
          <w:p w14:paraId="33DA0B66" w14:textId="77777777" w:rsidR="009E224B" w:rsidRPr="00F81721" w:rsidRDefault="001A26BE" w:rsidP="00024C3C">
            <w:pPr>
              <w:numPr>
                <w:ilvl w:val="0"/>
                <w:numId w:val="54"/>
              </w:numPr>
              <w:spacing w:before="80"/>
              <w:ind w:left="1052" w:hanging="450"/>
              <w:jc w:val="both"/>
              <w:rPr>
                <w:rFonts w:cs="Tahoma"/>
              </w:rPr>
            </w:pPr>
            <w:r w:rsidRPr="00F81721">
              <w:rPr>
                <w:rFonts w:cs="Tahoma"/>
                <w:color w:val="000000"/>
                <w:lang w:val="it-IT"/>
              </w:rPr>
              <w:t>Office 365 (Piano G4)</w:t>
            </w:r>
          </w:p>
          <w:p w14:paraId="33DA0B67" w14:textId="77777777" w:rsidR="00456002" w:rsidRPr="00F81721" w:rsidRDefault="001A26BE" w:rsidP="00024C3C">
            <w:pPr>
              <w:numPr>
                <w:ilvl w:val="0"/>
                <w:numId w:val="54"/>
              </w:numPr>
              <w:spacing w:before="80"/>
              <w:ind w:left="1052" w:hanging="450"/>
              <w:jc w:val="both"/>
              <w:rPr>
                <w:rFonts w:cs="Tahoma"/>
              </w:rPr>
            </w:pPr>
            <w:r w:rsidRPr="00F81721">
              <w:rPr>
                <w:rFonts w:cs="Tahoma"/>
                <w:color w:val="000000"/>
                <w:lang w:val="it-IT"/>
              </w:rPr>
              <w:t>Office Web Applications*</w:t>
            </w:r>
          </w:p>
          <w:p w14:paraId="33DA0B68" w14:textId="77777777" w:rsidR="00456002" w:rsidRPr="00F81721" w:rsidRDefault="001A26BE" w:rsidP="00024C3C">
            <w:pPr>
              <w:numPr>
                <w:ilvl w:val="0"/>
                <w:numId w:val="54"/>
              </w:numPr>
              <w:spacing w:before="80"/>
              <w:ind w:left="1052" w:hanging="450"/>
              <w:jc w:val="both"/>
              <w:rPr>
                <w:rFonts w:cs="Tahoma"/>
              </w:rPr>
            </w:pPr>
            <w:r w:rsidRPr="00F81721">
              <w:rPr>
                <w:rFonts w:cs="Tahoma"/>
                <w:color w:val="000000"/>
                <w:lang w:val="it-IT"/>
              </w:rPr>
              <w:t>SharePoint Online Piano 1*</w:t>
            </w:r>
          </w:p>
          <w:p w14:paraId="33DA0B69" w14:textId="77777777" w:rsidR="00456002" w:rsidRPr="00F81721" w:rsidRDefault="001A26BE" w:rsidP="00024C3C">
            <w:pPr>
              <w:numPr>
                <w:ilvl w:val="0"/>
                <w:numId w:val="54"/>
              </w:numPr>
              <w:spacing w:before="80"/>
              <w:ind w:left="1052" w:hanging="450"/>
              <w:jc w:val="both"/>
              <w:rPr>
                <w:rFonts w:cs="Tahoma"/>
              </w:rPr>
            </w:pPr>
            <w:r w:rsidRPr="00F81721">
              <w:rPr>
                <w:rFonts w:cs="Tahoma"/>
                <w:color w:val="000000"/>
                <w:lang w:val="it-IT"/>
              </w:rPr>
              <w:t>SharePoint Online Piano 2*</w:t>
            </w:r>
          </w:p>
          <w:p w14:paraId="33DA0B6A" w14:textId="77777777" w:rsidR="00456002" w:rsidRPr="00F81721" w:rsidRDefault="001A26BE" w:rsidP="005C602F">
            <w:pPr>
              <w:numPr>
                <w:ilvl w:val="0"/>
                <w:numId w:val="54"/>
              </w:numPr>
              <w:spacing w:before="80"/>
              <w:ind w:left="1052" w:right="270" w:hanging="450"/>
              <w:rPr>
                <w:rFonts w:cs="Tahoma"/>
              </w:rPr>
            </w:pPr>
            <w:r w:rsidRPr="00F81721">
              <w:rPr>
                <w:rFonts w:cs="Tahoma"/>
                <w:color w:val="000000"/>
                <w:lang w:val="it-IT"/>
              </w:rPr>
              <w:t>Accesso partner SharePoint Online*</w:t>
            </w:r>
          </w:p>
          <w:p w14:paraId="33DA0B6B" w14:textId="77777777" w:rsidR="00456002" w:rsidRPr="00F81721" w:rsidRDefault="001A26BE" w:rsidP="005C602F">
            <w:pPr>
              <w:numPr>
                <w:ilvl w:val="0"/>
                <w:numId w:val="54"/>
              </w:numPr>
              <w:spacing w:before="80"/>
              <w:ind w:left="1052" w:hanging="450"/>
              <w:rPr>
                <w:rFonts w:cs="Tahoma"/>
              </w:rPr>
            </w:pPr>
            <w:r w:rsidRPr="00F81721">
              <w:rPr>
                <w:rFonts w:cs="Tahoma"/>
                <w:color w:val="000000"/>
                <w:lang w:val="it-IT"/>
              </w:rPr>
              <w:t>Windows Intune</w:t>
            </w:r>
          </w:p>
          <w:p w14:paraId="33DA0B6C" w14:textId="77777777" w:rsidR="00456002" w:rsidRPr="00803DB3" w:rsidRDefault="009F0F80" w:rsidP="005C602F">
            <w:pPr>
              <w:numPr>
                <w:ilvl w:val="0"/>
                <w:numId w:val="54"/>
              </w:numPr>
              <w:tabs>
                <w:tab w:val="left" w:pos="3392"/>
              </w:tabs>
              <w:spacing w:before="80"/>
              <w:ind w:left="1052" w:right="270" w:hanging="450"/>
              <w:rPr>
                <w:rFonts w:cs="Tahoma"/>
                <w:lang w:val="pt-PT"/>
              </w:rPr>
            </w:pPr>
            <w:r w:rsidRPr="00F81721">
              <w:rPr>
                <w:rFonts w:cs="Tahoma"/>
                <w:color w:val="000000"/>
                <w:lang w:val="it-IT"/>
              </w:rPr>
              <w:t xml:space="preserve">Componente </w:t>
            </w:r>
            <w:r w:rsidR="001A26BE" w:rsidRPr="00F81721">
              <w:rPr>
                <w:rFonts w:cs="Tahoma"/>
                <w:color w:val="000000"/>
                <w:lang w:val="it-IT"/>
              </w:rPr>
              <w:t>aggiuntivo di Windows Intune*</w:t>
            </w:r>
          </w:p>
          <w:p w14:paraId="33DA0B6D" w14:textId="77777777" w:rsidR="00803DB3" w:rsidRPr="00E30558" w:rsidRDefault="00803DB3" w:rsidP="005C602F">
            <w:pPr>
              <w:numPr>
                <w:ilvl w:val="0"/>
                <w:numId w:val="54"/>
              </w:numPr>
              <w:tabs>
                <w:tab w:val="left" w:pos="3392"/>
              </w:tabs>
              <w:spacing w:before="80"/>
              <w:ind w:left="1052" w:right="270" w:hanging="450"/>
              <w:rPr>
                <w:rFonts w:cs="Tahoma"/>
                <w:lang w:val="pt-PT"/>
              </w:rPr>
            </w:pPr>
            <w:r>
              <w:rPr>
                <w:rFonts w:cs="Tahoma"/>
                <w:color w:val="000000"/>
                <w:lang w:val="it-IT"/>
              </w:rPr>
              <w:t>Microsoft Dynamics CRM Online*</w:t>
            </w:r>
          </w:p>
        </w:tc>
      </w:tr>
    </w:tbl>
    <w:p w14:paraId="33DA0B6F" w14:textId="77777777" w:rsidR="00456002" w:rsidRPr="00E30558" w:rsidRDefault="001A26BE" w:rsidP="00710279">
      <w:pPr>
        <w:tabs>
          <w:tab w:val="left" w:pos="360"/>
        </w:tabs>
        <w:ind w:left="720"/>
        <w:rPr>
          <w:rFonts w:cs="Tahoma"/>
          <w:lang w:val="pt-PT"/>
        </w:rPr>
      </w:pPr>
      <w:r w:rsidRPr="00F81721">
        <w:rPr>
          <w:rFonts w:cs="Tahoma"/>
          <w:i/>
          <w:sz w:val="16"/>
          <w:lang w:val="it-IT"/>
        </w:rPr>
        <w:t>* Prodotto aggiuntivo</w:t>
      </w:r>
    </w:p>
    <w:p w14:paraId="33DA0B70" w14:textId="77777777" w:rsidR="0021637C" w:rsidRPr="00E30558" w:rsidRDefault="0021637C" w:rsidP="00BD1A6A">
      <w:pPr>
        <w:pStyle w:val="Heading2"/>
        <w:ind w:left="0"/>
        <w:rPr>
          <w:rFonts w:ascii="Tahoma" w:hAnsi="Tahoma" w:cs="Tahoma"/>
          <w:sz w:val="18"/>
          <w:szCs w:val="18"/>
          <w:lang w:val="pt-PT"/>
        </w:rPr>
      </w:pPr>
    </w:p>
    <w:p w14:paraId="33DA0B71" w14:textId="77777777" w:rsidR="00456002" w:rsidRPr="00E30558" w:rsidRDefault="001A26BE" w:rsidP="00456002">
      <w:pPr>
        <w:pStyle w:val="Heading2"/>
        <w:rPr>
          <w:rFonts w:ascii="Tahoma" w:hAnsi="Tahoma" w:cs="Tahoma"/>
          <w:lang w:val="pt-PT"/>
        </w:rPr>
      </w:pPr>
      <w:bookmarkStart w:id="762" w:name="_Toc336338196"/>
      <w:bookmarkStart w:id="763" w:name="_Toc340752487"/>
      <w:bookmarkEnd w:id="762"/>
      <w:r w:rsidRPr="00F81721">
        <w:rPr>
          <w:rFonts w:ascii="Tahoma" w:hAnsi="Tahoma" w:cs="Tahoma"/>
          <w:lang w:val="it-IT"/>
        </w:rPr>
        <w:t>Continuità del Servizio per Proroga del Periodo di Validità</w:t>
      </w:r>
      <w:bookmarkEnd w:id="763"/>
      <w:r w:rsidRPr="00E30558">
        <w:rPr>
          <w:rFonts w:ascii="Tahoma" w:hAnsi="Tahoma" w:cs="Tahoma"/>
          <w:lang w:val="pt-PT"/>
        </w:rPr>
        <w:t xml:space="preserve"> </w:t>
      </w:r>
    </w:p>
    <w:p w14:paraId="33DA0B72" w14:textId="77777777" w:rsidR="00456002" w:rsidRPr="00E30558" w:rsidRDefault="00456002" w:rsidP="00456002">
      <w:pPr>
        <w:tabs>
          <w:tab w:val="left" w:pos="360"/>
        </w:tabs>
        <w:ind w:left="720"/>
        <w:rPr>
          <w:rFonts w:cs="Tahoma"/>
          <w:sz w:val="16"/>
          <w:szCs w:val="16"/>
          <w:lang w:val="pt-PT"/>
        </w:rPr>
      </w:pPr>
    </w:p>
    <w:p w14:paraId="33DA0B73" w14:textId="77777777" w:rsidR="00456002" w:rsidRPr="00E30558" w:rsidRDefault="00456002" w:rsidP="00456002">
      <w:pPr>
        <w:tabs>
          <w:tab w:val="left" w:pos="360"/>
        </w:tabs>
        <w:ind w:left="720"/>
        <w:rPr>
          <w:rFonts w:cs="Tahoma"/>
          <w:spacing w:val="-4"/>
          <w:lang w:val="it-IT"/>
        </w:rPr>
      </w:pPr>
      <w:r w:rsidRPr="009725F8">
        <w:rPr>
          <w:rFonts w:cs="Tahoma"/>
          <w:spacing w:val="-4"/>
          <w:szCs w:val="20"/>
          <w:lang w:val="it-IT"/>
        </w:rPr>
        <w:t>Nota:</w:t>
      </w:r>
      <w:r w:rsidRPr="00E30558">
        <w:rPr>
          <w:rFonts w:cs="Tahoma"/>
          <w:spacing w:val="-4"/>
          <w:szCs w:val="20"/>
          <w:lang w:val="pt-PT"/>
        </w:rPr>
        <w:t xml:space="preserve"> </w:t>
      </w:r>
      <w:r w:rsidR="001A26BE" w:rsidRPr="009725F8">
        <w:rPr>
          <w:rFonts w:cs="Tahoma"/>
          <w:spacing w:val="-4"/>
          <w:lang w:val="it-IT"/>
        </w:rPr>
        <w:t>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w:t>
      </w:r>
      <w:r w:rsidR="009F0F80" w:rsidRPr="009725F8">
        <w:rPr>
          <w:rFonts w:cs="Tahoma"/>
          <w:spacing w:val="-4"/>
          <w:lang w:val="it-IT"/>
        </w:rPr>
        <w:t> </w:t>
      </w:r>
      <w:r w:rsidR="001A26BE" w:rsidRPr="009725F8">
        <w:rPr>
          <w:rFonts w:cs="Tahoma"/>
          <w:spacing w:val="-4"/>
          <w:lang w:val="it-IT"/>
        </w:rPr>
        <w:t>contattare il loro Software Advisor, Rivenditore o Account Manager designato da Microsoft per</w:t>
      </w:r>
      <w:r w:rsidR="009F0F80" w:rsidRPr="009725F8">
        <w:rPr>
          <w:rFonts w:cs="Tahoma"/>
          <w:spacing w:val="-4"/>
          <w:lang w:val="it-IT"/>
        </w:rPr>
        <w:t> </w:t>
      </w:r>
      <w:r w:rsidR="001A26BE" w:rsidRPr="009725F8">
        <w:rPr>
          <w:rFonts w:cs="Tahoma"/>
          <w:spacing w:val="-4"/>
          <w:lang w:val="it-IT"/>
        </w:rPr>
        <w:t>ulteriori informazioni.</w:t>
      </w:r>
      <w:r w:rsidR="007125E2" w:rsidRPr="00E30558">
        <w:rPr>
          <w:rFonts w:cs="Tahoma"/>
          <w:spacing w:val="-4"/>
          <w:lang w:val="it-IT"/>
        </w:rPr>
        <w:t xml:space="preserve"> </w:t>
      </w:r>
    </w:p>
    <w:p w14:paraId="33DA0B74" w14:textId="77777777" w:rsidR="00456002" w:rsidRPr="00E30558" w:rsidRDefault="001A26BE" w:rsidP="00456002">
      <w:pPr>
        <w:tabs>
          <w:tab w:val="left" w:pos="360"/>
        </w:tabs>
        <w:ind w:left="720"/>
        <w:rPr>
          <w:rFonts w:cs="Tahoma"/>
          <w:lang w:val="pt-PT"/>
        </w:rPr>
      </w:pPr>
      <w:r w:rsidRPr="00F81721">
        <w:rPr>
          <w:rFonts w:cs="Tahoma"/>
          <w:lang w:val="it-IT"/>
        </w:rPr>
        <w:t>I servizi online che seguono sono idonei per la Proroga del Periodo di Validità dei Servizi Online in conformità alle condizioni dei Contratti Volume License delle società.</w:t>
      </w:r>
      <w:r w:rsidRPr="00E30558">
        <w:rPr>
          <w:rFonts w:cs="Tahoma"/>
          <w:lang w:val="pt-PT"/>
        </w:rPr>
        <w:t xml:space="preserve"> </w:t>
      </w:r>
      <w:r w:rsidRPr="00F81721">
        <w:rPr>
          <w:rFonts w:cs="Tahoma"/>
          <w:lang w:val="it-IT"/>
        </w:rPr>
        <w:t>Il periodo di validità dell</w:t>
      </w:r>
      <w:r w:rsidR="007125E2" w:rsidRPr="00F81721">
        <w:rPr>
          <w:rFonts w:cs="Tahoma"/>
          <w:lang w:val="it-IT"/>
        </w:rPr>
        <w:t>’</w:t>
      </w:r>
      <w:r w:rsidRPr="00F81721">
        <w:rPr>
          <w:rFonts w:cs="Tahoma"/>
          <w:lang w:val="it-IT"/>
        </w:rPr>
        <w:t>abbonamento di una società ai servizi online dovrà terminare alla data di scadenza del contratto della società (“scadenza identica”) per potersi qualificare per Continuità del Servizio per Proroga del Periodo di Validità:</w:t>
      </w:r>
    </w:p>
    <w:p w14:paraId="33DA0B75" w14:textId="77777777" w:rsidR="00456002" w:rsidRPr="00E30558" w:rsidRDefault="00456002" w:rsidP="00456002">
      <w:pPr>
        <w:ind w:left="720"/>
        <w:rPr>
          <w:rFonts w:cs="Tahoma"/>
          <w:sz w:val="16"/>
          <w:szCs w:val="16"/>
          <w:lang w:val="pt-P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81721" w14:paraId="33DA0B77" w14:textId="77777777" w:rsidTr="005C647E">
        <w:trPr>
          <w:trHeight w:val="80"/>
          <w:tblHeader/>
        </w:trPr>
        <w:tc>
          <w:tcPr>
            <w:tcW w:w="5000" w:type="pct"/>
            <w:gridSpan w:val="2"/>
            <w:shd w:val="clear" w:color="auto" w:fill="FABF8F"/>
          </w:tcPr>
          <w:p w14:paraId="33DA0B76" w14:textId="77777777" w:rsidR="00456002" w:rsidRPr="00F81721" w:rsidRDefault="00456002" w:rsidP="005C647E">
            <w:pPr>
              <w:jc w:val="center"/>
              <w:rPr>
                <w:rFonts w:cs="Tahoma"/>
                <w:b/>
                <w:sz w:val="20"/>
              </w:rPr>
            </w:pPr>
            <w:r w:rsidRPr="00F81721">
              <w:rPr>
                <w:rFonts w:cs="Tahoma"/>
                <w:b/>
                <w:sz w:val="20"/>
                <w:lang w:val="it-IT"/>
              </w:rPr>
              <w:t>Servizi Online</w:t>
            </w:r>
          </w:p>
        </w:tc>
      </w:tr>
      <w:tr w:rsidR="00456002" w:rsidRPr="0051160D" w14:paraId="33DA0B8F" w14:textId="77777777" w:rsidTr="005C647E">
        <w:trPr>
          <w:trHeight w:val="219"/>
        </w:trPr>
        <w:tc>
          <w:tcPr>
            <w:tcW w:w="2603" w:type="pct"/>
          </w:tcPr>
          <w:p w14:paraId="33DA0B78" w14:textId="77777777" w:rsidR="00456002" w:rsidRPr="00F81721" w:rsidRDefault="001A26BE" w:rsidP="00024C3C">
            <w:pPr>
              <w:numPr>
                <w:ilvl w:val="0"/>
                <w:numId w:val="54"/>
              </w:numPr>
              <w:spacing w:before="80"/>
              <w:ind w:left="905" w:hanging="540"/>
              <w:jc w:val="both"/>
              <w:rPr>
                <w:rFonts w:cs="Tahoma"/>
              </w:rPr>
            </w:pPr>
            <w:r w:rsidRPr="00F81721">
              <w:rPr>
                <w:rFonts w:cs="Tahoma"/>
                <w:lang w:val="it-IT"/>
              </w:rPr>
              <w:t>Chiosco Exchange Online*</w:t>
            </w:r>
          </w:p>
          <w:p w14:paraId="33DA0B79" w14:textId="77777777" w:rsidR="00456002" w:rsidRPr="00F81721" w:rsidRDefault="001A26BE" w:rsidP="00024C3C">
            <w:pPr>
              <w:numPr>
                <w:ilvl w:val="0"/>
                <w:numId w:val="54"/>
              </w:numPr>
              <w:spacing w:before="80"/>
              <w:ind w:left="905" w:hanging="540"/>
              <w:jc w:val="both"/>
              <w:rPr>
                <w:rFonts w:cs="Tahoma"/>
              </w:rPr>
            </w:pPr>
            <w:r w:rsidRPr="00F81721">
              <w:rPr>
                <w:rFonts w:cs="Tahoma"/>
                <w:lang w:val="it-IT"/>
              </w:rPr>
              <w:t>Exchange Online Piano 1*</w:t>
            </w:r>
          </w:p>
          <w:p w14:paraId="33DA0B7A" w14:textId="77777777" w:rsidR="00456002" w:rsidRPr="00F81721" w:rsidRDefault="001A26BE" w:rsidP="00024C3C">
            <w:pPr>
              <w:numPr>
                <w:ilvl w:val="0"/>
                <w:numId w:val="54"/>
              </w:numPr>
              <w:spacing w:before="80"/>
              <w:ind w:left="905" w:hanging="540"/>
              <w:jc w:val="both"/>
              <w:rPr>
                <w:rFonts w:cs="Tahoma"/>
              </w:rPr>
            </w:pPr>
            <w:r w:rsidRPr="00F81721">
              <w:rPr>
                <w:rFonts w:cs="Tahoma"/>
                <w:lang w:val="it-IT"/>
              </w:rPr>
              <w:t>Exchange Online Piano 2*</w:t>
            </w:r>
          </w:p>
          <w:p w14:paraId="33DA0B7B" w14:textId="77777777" w:rsidR="00456002" w:rsidRPr="00F81721" w:rsidRDefault="001A26BE" w:rsidP="00024C3C">
            <w:pPr>
              <w:numPr>
                <w:ilvl w:val="0"/>
                <w:numId w:val="54"/>
              </w:numPr>
              <w:spacing w:before="80"/>
              <w:ind w:left="905" w:hanging="540"/>
              <w:jc w:val="both"/>
              <w:rPr>
                <w:rFonts w:cs="Tahoma"/>
              </w:rPr>
            </w:pPr>
            <w:r w:rsidRPr="00F81721">
              <w:rPr>
                <w:rFonts w:cs="Tahoma"/>
                <w:lang w:val="it-IT"/>
              </w:rPr>
              <w:t>Lync Online Piano 1*</w:t>
            </w:r>
          </w:p>
          <w:p w14:paraId="33DA0B7C" w14:textId="77777777" w:rsidR="00456002" w:rsidRPr="00F81721" w:rsidRDefault="001A26BE" w:rsidP="00024C3C">
            <w:pPr>
              <w:numPr>
                <w:ilvl w:val="0"/>
                <w:numId w:val="54"/>
              </w:numPr>
              <w:spacing w:before="80"/>
              <w:ind w:left="905" w:hanging="540"/>
              <w:jc w:val="both"/>
              <w:rPr>
                <w:rFonts w:cs="Tahoma"/>
              </w:rPr>
            </w:pPr>
            <w:r w:rsidRPr="00F81721">
              <w:rPr>
                <w:rFonts w:cs="Tahoma"/>
                <w:lang w:val="it-IT"/>
              </w:rPr>
              <w:t>Lync Online Piano 2*</w:t>
            </w:r>
          </w:p>
          <w:p w14:paraId="33DA0B7D" w14:textId="77777777" w:rsidR="00E77288" w:rsidRPr="00F81721" w:rsidRDefault="001A26BE" w:rsidP="00024C3C">
            <w:pPr>
              <w:numPr>
                <w:ilvl w:val="0"/>
                <w:numId w:val="54"/>
              </w:numPr>
              <w:spacing w:before="80"/>
              <w:ind w:left="905" w:hanging="540"/>
              <w:jc w:val="both"/>
              <w:rPr>
                <w:rFonts w:cs="Tahoma"/>
              </w:rPr>
            </w:pPr>
            <w:r w:rsidRPr="00F81721">
              <w:rPr>
                <w:rFonts w:cs="Tahoma"/>
                <w:lang w:val="it-IT"/>
              </w:rPr>
              <w:t>Lync Online Piano 3*</w:t>
            </w:r>
          </w:p>
          <w:p w14:paraId="33DA0B7E" w14:textId="77777777" w:rsidR="00456002" w:rsidRPr="00F81721" w:rsidRDefault="001A26BE" w:rsidP="00024C3C">
            <w:pPr>
              <w:numPr>
                <w:ilvl w:val="0"/>
                <w:numId w:val="54"/>
              </w:numPr>
              <w:spacing w:before="80"/>
              <w:ind w:left="905" w:hanging="540"/>
              <w:jc w:val="both"/>
              <w:rPr>
                <w:rFonts w:cs="Tahoma"/>
              </w:rPr>
            </w:pPr>
            <w:r w:rsidRPr="00F81721">
              <w:rPr>
                <w:rFonts w:cs="Tahoma"/>
                <w:lang w:val="it-IT"/>
              </w:rPr>
              <w:t>Office 365 (Piano K1)*</w:t>
            </w:r>
          </w:p>
          <w:p w14:paraId="33DA0B7F" w14:textId="77777777" w:rsidR="00456002" w:rsidRPr="00F81721" w:rsidRDefault="001A26BE" w:rsidP="00024C3C">
            <w:pPr>
              <w:numPr>
                <w:ilvl w:val="0"/>
                <w:numId w:val="54"/>
              </w:numPr>
              <w:spacing w:before="80"/>
              <w:ind w:left="905" w:hanging="540"/>
              <w:jc w:val="both"/>
              <w:rPr>
                <w:rFonts w:cs="Tahoma"/>
              </w:rPr>
            </w:pPr>
            <w:r w:rsidRPr="00F81721">
              <w:rPr>
                <w:rFonts w:cs="Tahoma"/>
                <w:lang w:val="it-IT"/>
              </w:rPr>
              <w:t>Office 365 (Piano K2)*</w:t>
            </w:r>
          </w:p>
          <w:p w14:paraId="33DA0B80" w14:textId="77777777" w:rsidR="00456002" w:rsidRPr="00F81721" w:rsidRDefault="001A26BE" w:rsidP="00024C3C">
            <w:pPr>
              <w:numPr>
                <w:ilvl w:val="0"/>
                <w:numId w:val="54"/>
              </w:numPr>
              <w:spacing w:before="80"/>
              <w:ind w:left="905" w:hanging="540"/>
              <w:jc w:val="both"/>
              <w:rPr>
                <w:rFonts w:cs="Tahoma"/>
              </w:rPr>
            </w:pPr>
            <w:r w:rsidRPr="00F81721">
              <w:rPr>
                <w:rFonts w:cs="Tahoma"/>
                <w:lang w:val="it-IT"/>
              </w:rPr>
              <w:t>Office 365 (Piano E1)</w:t>
            </w:r>
          </w:p>
          <w:p w14:paraId="33DA0B81" w14:textId="77777777" w:rsidR="00456002" w:rsidRPr="00F81721" w:rsidRDefault="001A26BE" w:rsidP="00024C3C">
            <w:pPr>
              <w:numPr>
                <w:ilvl w:val="0"/>
                <w:numId w:val="54"/>
              </w:numPr>
              <w:spacing w:before="80"/>
              <w:ind w:left="905" w:hanging="540"/>
              <w:jc w:val="both"/>
              <w:rPr>
                <w:rFonts w:cs="Tahoma"/>
              </w:rPr>
            </w:pPr>
            <w:r w:rsidRPr="00F81721">
              <w:rPr>
                <w:rFonts w:cs="Tahoma"/>
                <w:lang w:val="it-IT"/>
              </w:rPr>
              <w:t>Office 365 (Piano E2)</w:t>
            </w:r>
          </w:p>
          <w:p w14:paraId="33DA0B82" w14:textId="77777777" w:rsidR="00456002" w:rsidRPr="00F81721" w:rsidRDefault="001A26BE" w:rsidP="00024C3C">
            <w:pPr>
              <w:numPr>
                <w:ilvl w:val="0"/>
                <w:numId w:val="54"/>
              </w:numPr>
              <w:spacing w:before="80"/>
              <w:ind w:left="725"/>
              <w:jc w:val="both"/>
              <w:rPr>
                <w:rFonts w:cs="Tahoma"/>
              </w:rPr>
            </w:pPr>
            <w:r w:rsidRPr="00F81721">
              <w:rPr>
                <w:rFonts w:cs="Tahoma"/>
                <w:lang w:val="it-IT"/>
              </w:rPr>
              <w:t>Office 365 (Piano E3)</w:t>
            </w:r>
          </w:p>
          <w:p w14:paraId="33DA0B83" w14:textId="77777777" w:rsidR="00456002" w:rsidRPr="00F81721" w:rsidRDefault="001A26BE" w:rsidP="00024C3C">
            <w:pPr>
              <w:numPr>
                <w:ilvl w:val="0"/>
                <w:numId w:val="54"/>
              </w:numPr>
              <w:spacing w:before="80"/>
              <w:ind w:left="725"/>
              <w:jc w:val="both"/>
              <w:rPr>
                <w:rFonts w:cs="Tahoma"/>
              </w:rPr>
            </w:pPr>
            <w:r w:rsidRPr="00F81721">
              <w:rPr>
                <w:rFonts w:cs="Tahoma"/>
                <w:lang w:val="it-IT"/>
              </w:rPr>
              <w:t>Office 365 (Piano E4)</w:t>
            </w:r>
          </w:p>
        </w:tc>
        <w:tc>
          <w:tcPr>
            <w:tcW w:w="2397" w:type="pct"/>
          </w:tcPr>
          <w:p w14:paraId="33DA0B84" w14:textId="77777777" w:rsidR="009E224B" w:rsidRPr="00F81721" w:rsidRDefault="001A26BE" w:rsidP="00024C3C">
            <w:pPr>
              <w:numPr>
                <w:ilvl w:val="0"/>
                <w:numId w:val="54"/>
              </w:numPr>
              <w:spacing w:before="80"/>
              <w:ind w:left="725"/>
              <w:jc w:val="both"/>
              <w:rPr>
                <w:rFonts w:cs="Tahoma"/>
              </w:rPr>
            </w:pPr>
            <w:r w:rsidRPr="00F81721">
              <w:rPr>
                <w:rFonts w:cs="Tahoma"/>
                <w:lang w:val="it-IT"/>
              </w:rPr>
              <w:t>Office 365 (Piano G1)</w:t>
            </w:r>
          </w:p>
          <w:p w14:paraId="33DA0B85" w14:textId="77777777" w:rsidR="009E224B" w:rsidRPr="00F81721" w:rsidRDefault="001A26BE" w:rsidP="00024C3C">
            <w:pPr>
              <w:numPr>
                <w:ilvl w:val="0"/>
                <w:numId w:val="54"/>
              </w:numPr>
              <w:spacing w:before="80"/>
              <w:ind w:left="725"/>
              <w:jc w:val="both"/>
              <w:rPr>
                <w:rFonts w:cs="Tahoma"/>
              </w:rPr>
            </w:pPr>
            <w:r w:rsidRPr="00F81721">
              <w:rPr>
                <w:rFonts w:cs="Tahoma"/>
                <w:lang w:val="it-IT"/>
              </w:rPr>
              <w:t>Office 365 (Piano G2)</w:t>
            </w:r>
          </w:p>
          <w:p w14:paraId="33DA0B86" w14:textId="77777777" w:rsidR="009E224B" w:rsidRPr="00F81721" w:rsidRDefault="001A26BE" w:rsidP="00024C3C">
            <w:pPr>
              <w:numPr>
                <w:ilvl w:val="0"/>
                <w:numId w:val="54"/>
              </w:numPr>
              <w:spacing w:before="80"/>
              <w:ind w:left="725"/>
              <w:jc w:val="both"/>
              <w:rPr>
                <w:rFonts w:cs="Tahoma"/>
              </w:rPr>
            </w:pPr>
            <w:r w:rsidRPr="00F81721">
              <w:rPr>
                <w:rFonts w:cs="Tahoma"/>
                <w:lang w:val="it-IT"/>
              </w:rPr>
              <w:t>Office 365 (Piano G3)</w:t>
            </w:r>
          </w:p>
          <w:p w14:paraId="33DA0B87" w14:textId="77777777" w:rsidR="009E224B" w:rsidRPr="00F81721" w:rsidRDefault="001A26BE" w:rsidP="00024C3C">
            <w:pPr>
              <w:numPr>
                <w:ilvl w:val="0"/>
                <w:numId w:val="54"/>
              </w:numPr>
              <w:spacing w:before="80"/>
              <w:ind w:left="725"/>
              <w:jc w:val="both"/>
              <w:rPr>
                <w:rFonts w:cs="Tahoma"/>
              </w:rPr>
            </w:pPr>
            <w:r w:rsidRPr="00F81721">
              <w:rPr>
                <w:rFonts w:cs="Tahoma"/>
                <w:lang w:val="it-IT"/>
              </w:rPr>
              <w:t>Office 365 (Piano G4)</w:t>
            </w:r>
          </w:p>
          <w:p w14:paraId="33DA0B88" w14:textId="77777777" w:rsidR="00456002" w:rsidRPr="00F81721" w:rsidRDefault="001A26BE" w:rsidP="00024C3C">
            <w:pPr>
              <w:numPr>
                <w:ilvl w:val="0"/>
                <w:numId w:val="54"/>
              </w:numPr>
              <w:spacing w:before="80"/>
              <w:ind w:left="725"/>
              <w:jc w:val="both"/>
              <w:rPr>
                <w:rFonts w:cs="Tahoma"/>
              </w:rPr>
            </w:pPr>
            <w:r w:rsidRPr="00F81721">
              <w:rPr>
                <w:rFonts w:cs="Tahoma"/>
                <w:lang w:val="it-IT"/>
              </w:rPr>
              <w:t>Office Web Applications*</w:t>
            </w:r>
          </w:p>
          <w:p w14:paraId="33DA0B89" w14:textId="77777777" w:rsidR="00456002" w:rsidRPr="00F81721" w:rsidRDefault="001A26BE" w:rsidP="00024C3C">
            <w:pPr>
              <w:numPr>
                <w:ilvl w:val="0"/>
                <w:numId w:val="54"/>
              </w:numPr>
              <w:spacing w:before="80"/>
              <w:ind w:left="725"/>
              <w:jc w:val="both"/>
              <w:rPr>
                <w:rFonts w:cs="Tahoma"/>
              </w:rPr>
            </w:pPr>
            <w:r w:rsidRPr="00F81721">
              <w:rPr>
                <w:rFonts w:cs="Tahoma"/>
                <w:lang w:val="it-IT"/>
              </w:rPr>
              <w:t>SharePoint Online Piano 1*</w:t>
            </w:r>
          </w:p>
          <w:p w14:paraId="33DA0B8A" w14:textId="77777777" w:rsidR="00456002" w:rsidRPr="00F81721" w:rsidRDefault="001A26BE" w:rsidP="00024C3C">
            <w:pPr>
              <w:numPr>
                <w:ilvl w:val="0"/>
                <w:numId w:val="54"/>
              </w:numPr>
              <w:spacing w:before="80"/>
              <w:ind w:left="725"/>
              <w:jc w:val="both"/>
              <w:rPr>
                <w:rFonts w:cs="Tahoma"/>
              </w:rPr>
            </w:pPr>
            <w:r w:rsidRPr="00F81721">
              <w:rPr>
                <w:rFonts w:cs="Tahoma"/>
                <w:lang w:val="it-IT"/>
              </w:rPr>
              <w:t>SharePoint Online Piano 2*</w:t>
            </w:r>
          </w:p>
          <w:p w14:paraId="33DA0B8B" w14:textId="77777777" w:rsidR="00456002" w:rsidRPr="00F81721" w:rsidRDefault="001A26BE" w:rsidP="00024C3C">
            <w:pPr>
              <w:numPr>
                <w:ilvl w:val="0"/>
                <w:numId w:val="54"/>
              </w:numPr>
              <w:spacing w:before="80"/>
              <w:ind w:left="725"/>
              <w:jc w:val="both"/>
              <w:rPr>
                <w:rFonts w:cs="Tahoma"/>
              </w:rPr>
            </w:pPr>
            <w:r w:rsidRPr="00F81721">
              <w:rPr>
                <w:rFonts w:cs="Tahoma"/>
                <w:lang w:val="it-IT"/>
              </w:rPr>
              <w:t>Accesso partner SharePoint Online*</w:t>
            </w:r>
          </w:p>
          <w:p w14:paraId="33DA0B8C" w14:textId="77777777" w:rsidR="00776E3B" w:rsidRPr="00F81721" w:rsidRDefault="001A26BE" w:rsidP="00024C3C">
            <w:pPr>
              <w:numPr>
                <w:ilvl w:val="0"/>
                <w:numId w:val="54"/>
              </w:numPr>
              <w:spacing w:before="80"/>
              <w:ind w:left="725"/>
              <w:jc w:val="both"/>
              <w:rPr>
                <w:rFonts w:cs="Tahoma"/>
              </w:rPr>
            </w:pPr>
            <w:r w:rsidRPr="00F81721">
              <w:rPr>
                <w:rFonts w:cs="Tahoma"/>
                <w:lang w:val="it-IT"/>
              </w:rPr>
              <w:t>Servizi di Windows Azure*</w:t>
            </w:r>
          </w:p>
          <w:p w14:paraId="33DA0B8D" w14:textId="77777777" w:rsidR="00456002" w:rsidRPr="00F81721" w:rsidRDefault="001A26BE" w:rsidP="00024C3C">
            <w:pPr>
              <w:numPr>
                <w:ilvl w:val="0"/>
                <w:numId w:val="54"/>
              </w:numPr>
              <w:spacing w:before="80"/>
              <w:ind w:left="725"/>
              <w:jc w:val="both"/>
              <w:rPr>
                <w:rFonts w:cs="Tahoma"/>
              </w:rPr>
            </w:pPr>
            <w:r w:rsidRPr="00F81721">
              <w:rPr>
                <w:rFonts w:cs="Tahoma"/>
                <w:lang w:val="it-IT"/>
              </w:rPr>
              <w:t>Windows Intune</w:t>
            </w:r>
          </w:p>
          <w:p w14:paraId="33DA0B8E" w14:textId="77777777" w:rsidR="00456002" w:rsidRPr="00E30558" w:rsidRDefault="001A26BE" w:rsidP="00024C3C">
            <w:pPr>
              <w:numPr>
                <w:ilvl w:val="0"/>
                <w:numId w:val="54"/>
              </w:numPr>
              <w:spacing w:before="80"/>
              <w:ind w:left="725"/>
              <w:jc w:val="both"/>
              <w:rPr>
                <w:rFonts w:cs="Tahoma"/>
                <w:lang w:val="pt-PT"/>
              </w:rPr>
            </w:pPr>
            <w:r w:rsidRPr="00F81721">
              <w:rPr>
                <w:rFonts w:cs="Tahoma"/>
                <w:lang w:val="it-IT"/>
              </w:rPr>
              <w:t>Componente aggiuntivo di Windows Intune*</w:t>
            </w:r>
          </w:p>
        </w:tc>
      </w:tr>
    </w:tbl>
    <w:p w14:paraId="33DA0B90" w14:textId="77777777" w:rsidR="00776E3B" w:rsidRPr="00F81721" w:rsidRDefault="001A26BE" w:rsidP="00776E3B">
      <w:pPr>
        <w:tabs>
          <w:tab w:val="left" w:pos="360"/>
        </w:tabs>
        <w:ind w:left="720"/>
        <w:rPr>
          <w:rFonts w:cs="Tahoma"/>
          <w:i/>
          <w:sz w:val="16"/>
          <w:lang w:val="it-IT"/>
        </w:rPr>
      </w:pPr>
      <w:r w:rsidRPr="00F81721">
        <w:rPr>
          <w:rFonts w:cs="Tahoma"/>
          <w:i/>
          <w:sz w:val="16"/>
          <w:lang w:val="it-IT"/>
        </w:rPr>
        <w:t>* Prodotto aggiuntivo</w:t>
      </w:r>
    </w:p>
    <w:p w14:paraId="33DA0B91" w14:textId="77777777" w:rsidR="009F0F80" w:rsidRPr="00F81721" w:rsidRDefault="009F0F80" w:rsidP="00776E3B">
      <w:pPr>
        <w:tabs>
          <w:tab w:val="left" w:pos="360"/>
        </w:tabs>
        <w:ind w:left="720"/>
        <w:rPr>
          <w:rFonts w:cs="Tahoma"/>
          <w:i/>
          <w:sz w:val="16"/>
          <w:lang w:val="it-IT"/>
        </w:rPr>
      </w:pPr>
    </w:p>
    <w:p w14:paraId="33DA0B92" w14:textId="77777777" w:rsidR="009F0F80" w:rsidRPr="00E30558" w:rsidRDefault="009F0F80" w:rsidP="00776E3B">
      <w:pPr>
        <w:tabs>
          <w:tab w:val="left" w:pos="360"/>
        </w:tabs>
        <w:ind w:left="720"/>
        <w:rPr>
          <w:rFonts w:cs="Tahoma"/>
          <w:lang w:val="pt-PT"/>
        </w:rPr>
      </w:pPr>
    </w:p>
    <w:p w14:paraId="33DA0B93" w14:textId="77777777" w:rsidR="008E5AF9" w:rsidRPr="00F81721" w:rsidRDefault="008E5AF9" w:rsidP="00710882">
      <w:pPr>
        <w:pStyle w:val="Heading1"/>
        <w:rPr>
          <w:rFonts w:cs="Tahoma"/>
          <w:lang w:val="it-IT"/>
        </w:rPr>
        <w:sectPr w:rsidR="008E5AF9" w:rsidRPr="00F81721" w:rsidSect="00B40674">
          <w:footerReference w:type="default" r:id="rId18"/>
          <w:headerReference w:type="first" r:id="rId19"/>
          <w:footerReference w:type="first" r:id="rId20"/>
          <w:endnotePr>
            <w:numFmt w:val="decimal"/>
          </w:endnotePr>
          <w:pgSz w:w="12240" w:h="15840" w:code="1"/>
          <w:pgMar w:top="1170" w:right="1440" w:bottom="720" w:left="1440" w:header="720" w:footer="720" w:gutter="0"/>
          <w:cols w:space="720"/>
          <w:docGrid w:linePitch="360"/>
        </w:sectPr>
      </w:pPr>
      <w:bookmarkStart w:id="764" w:name="_Toc336338197"/>
      <w:bookmarkEnd w:id="764"/>
    </w:p>
    <w:p w14:paraId="33DA0B94" w14:textId="77777777" w:rsidR="00956BB1" w:rsidRPr="00E30558" w:rsidRDefault="00956BB1" w:rsidP="00710882">
      <w:pPr>
        <w:pStyle w:val="Heading1"/>
        <w:rPr>
          <w:rFonts w:cs="Tahoma"/>
          <w:lang w:val="pt-PT"/>
        </w:rPr>
      </w:pPr>
      <w:bookmarkStart w:id="765" w:name="_Toc340752488"/>
      <w:r w:rsidRPr="00F81721">
        <w:rPr>
          <w:rFonts w:cs="Tahoma"/>
          <w:lang w:val="it-IT"/>
        </w:rPr>
        <w:t>ARTICOLO 4</w:t>
      </w:r>
      <w:r w:rsidR="009F0F80" w:rsidRPr="00E30558">
        <w:rPr>
          <w:rFonts w:cs="Tahoma"/>
          <w:lang w:val="pt-PT"/>
        </w:rPr>
        <w:t xml:space="preserve"> – </w:t>
      </w:r>
      <w:r w:rsidRPr="00F81721">
        <w:rPr>
          <w:rFonts w:cs="Tahoma"/>
          <w:lang w:val="it-IT"/>
        </w:rPr>
        <w:t>TIPI DI LIcenZe e CORRISPETTIVI</w:t>
      </w:r>
      <w:bookmarkEnd w:id="765"/>
      <w:r w:rsidRPr="00E30558">
        <w:rPr>
          <w:rFonts w:cs="Tahoma"/>
          <w:lang w:val="pt-PT"/>
        </w:rPr>
        <w:t xml:space="preserve"> </w:t>
      </w:r>
    </w:p>
    <w:p w14:paraId="33DA0B95" w14:textId="77777777" w:rsidR="00956BB1" w:rsidRPr="00E30558" w:rsidRDefault="00956BB1">
      <w:pPr>
        <w:pStyle w:val="Heading2"/>
        <w:ind w:left="0" w:right="720"/>
        <w:rPr>
          <w:rFonts w:ascii="Tahoma" w:hAnsi="Tahoma" w:cs="Tahoma"/>
          <w:lang w:val="pt-PT"/>
        </w:rPr>
      </w:pPr>
    </w:p>
    <w:p w14:paraId="33DA0B96" w14:textId="77777777" w:rsidR="00956BB1" w:rsidRPr="00E30558" w:rsidRDefault="00956BB1" w:rsidP="00456002">
      <w:pPr>
        <w:pStyle w:val="Heading2"/>
        <w:tabs>
          <w:tab w:val="left" w:pos="90"/>
        </w:tabs>
        <w:ind w:left="0" w:right="720"/>
        <w:rPr>
          <w:rFonts w:ascii="Tahoma" w:hAnsi="Tahoma" w:cs="Tahoma"/>
          <w:lang w:val="pt-PT"/>
        </w:rPr>
      </w:pPr>
      <w:bookmarkStart w:id="766" w:name="_Toc336338198"/>
      <w:bookmarkStart w:id="767" w:name="_Toc340752489"/>
      <w:bookmarkEnd w:id="766"/>
      <w:r w:rsidRPr="00F81721">
        <w:rPr>
          <w:rFonts w:ascii="Tahoma" w:hAnsi="Tahoma" w:cs="Tahoma"/>
          <w:lang w:val="it-IT"/>
        </w:rPr>
        <w:t>Corrispettivi</w:t>
      </w:r>
      <w:bookmarkEnd w:id="767"/>
      <w:r w:rsidRPr="00E30558">
        <w:rPr>
          <w:rFonts w:ascii="Tahoma" w:hAnsi="Tahoma" w:cs="Tahoma"/>
          <w:lang w:val="pt-PT"/>
        </w:rPr>
        <w:t> </w:t>
      </w:r>
    </w:p>
    <w:p w14:paraId="33DA0B97" w14:textId="77777777" w:rsidR="00956BB1" w:rsidRPr="00E30558" w:rsidRDefault="00956BB1" w:rsidP="00456002">
      <w:pPr>
        <w:ind w:right="720"/>
        <w:rPr>
          <w:rFonts w:cs="Tahoma"/>
          <w:lang w:val="pt-PT"/>
        </w:rPr>
      </w:pPr>
    </w:p>
    <w:p w14:paraId="33DA0B98" w14:textId="77777777" w:rsidR="00956BB1" w:rsidRPr="00F81721" w:rsidRDefault="00956BB1" w:rsidP="00456002">
      <w:pPr>
        <w:pStyle w:val="AppendixIndent"/>
        <w:tabs>
          <w:tab w:val="left" w:pos="90"/>
        </w:tabs>
        <w:ind w:left="0" w:right="720"/>
        <w:rPr>
          <w:rFonts w:ascii="Tahoma" w:hAnsi="Tahoma" w:cs="Tahoma"/>
          <w:sz w:val="18"/>
        </w:rPr>
      </w:pPr>
      <w:r w:rsidRPr="00E30558">
        <w:rPr>
          <w:rFonts w:ascii="Tahoma" w:hAnsi="Tahoma" w:cs="Tahoma"/>
          <w:sz w:val="18"/>
          <w:lang w:val="pt-PT"/>
        </w:rPr>
        <w:t>Questo tipo di prodotto è disponibile per alcuni Servizi Online e prodotti software. Non dipende dalla versione, può essere associato a costi di configurazione o altre offerte, quali i pacchetti di attivazione. A</w:t>
      </w:r>
      <w:r w:rsidR="008354BF" w:rsidRPr="00E30558">
        <w:rPr>
          <w:rFonts w:ascii="Tahoma" w:hAnsi="Tahoma" w:cs="Tahoma"/>
          <w:sz w:val="18"/>
          <w:lang w:val="pt-PT"/>
        </w:rPr>
        <w:t> </w:t>
      </w:r>
      <w:r w:rsidRPr="00E30558">
        <w:rPr>
          <w:rFonts w:ascii="Tahoma" w:hAnsi="Tahoma" w:cs="Tahoma"/>
          <w:sz w:val="18"/>
          <w:lang w:val="pt-PT"/>
        </w:rPr>
        <w:t xml:space="preserve">livello generale non concede il diritto di utilizzare un prodotto o un servizio online. </w:t>
      </w:r>
      <w:r w:rsidRPr="00E30558">
        <w:rPr>
          <w:rFonts w:ascii="Tahoma" w:hAnsi="Tahoma" w:cs="Tahoma"/>
          <w:sz w:val="18"/>
          <w:lang w:val="es-ES_tradnl"/>
        </w:rPr>
        <w:t>Analogamente, non</w:t>
      </w:r>
      <w:r w:rsidR="008E5AF9" w:rsidRPr="00E30558">
        <w:rPr>
          <w:rFonts w:ascii="Tahoma" w:hAnsi="Tahoma" w:cs="Tahoma"/>
          <w:sz w:val="18"/>
          <w:lang w:val="es-ES_tradnl"/>
        </w:rPr>
        <w:t> </w:t>
      </w:r>
      <w:r w:rsidRPr="00E30558">
        <w:rPr>
          <w:rFonts w:ascii="Tahoma" w:hAnsi="Tahoma" w:cs="Tahoma"/>
          <w:sz w:val="18"/>
          <w:lang w:val="es-ES_tradnl"/>
        </w:rPr>
        <w:t xml:space="preserve">offre alcun vantaggio né serve ad alcuno scopo al di fuori del servizio o del software a cui corrisponde. </w:t>
      </w:r>
      <w:r w:rsidRPr="00F81721">
        <w:rPr>
          <w:rFonts w:ascii="Tahoma" w:hAnsi="Tahoma" w:cs="Tahoma"/>
          <w:sz w:val="18"/>
        </w:rPr>
        <w:t>Disponibile nei seguenti programmi: Open, Open Value, Open Value Subscription, Select e Select Plus.</w:t>
      </w:r>
    </w:p>
    <w:p w14:paraId="33DA0B99" w14:textId="77777777" w:rsidR="00956BB1" w:rsidRPr="00F81721" w:rsidRDefault="00956BB1" w:rsidP="00456002">
      <w:pPr>
        <w:ind w:right="720"/>
        <w:rPr>
          <w:rFonts w:cs="Tahoma"/>
        </w:rPr>
      </w:pPr>
    </w:p>
    <w:p w14:paraId="33DA0B9A" w14:textId="77777777" w:rsidR="00956BB1" w:rsidRPr="00F81721" w:rsidRDefault="00956BB1" w:rsidP="00456002">
      <w:pPr>
        <w:pStyle w:val="Heading2"/>
        <w:tabs>
          <w:tab w:val="left" w:pos="90"/>
        </w:tabs>
        <w:ind w:left="0" w:right="720"/>
        <w:rPr>
          <w:rFonts w:ascii="Tahoma" w:hAnsi="Tahoma" w:cs="Tahoma"/>
        </w:rPr>
      </w:pPr>
      <w:bookmarkStart w:id="768" w:name="_Toc323819648"/>
      <w:bookmarkStart w:id="769" w:name="_Toc336338199"/>
      <w:bookmarkStart w:id="770" w:name="_Toc340752490"/>
      <w:bookmarkEnd w:id="768"/>
      <w:bookmarkEnd w:id="769"/>
      <w:r w:rsidRPr="00F81721">
        <w:rPr>
          <w:rFonts w:ascii="Tahoma" w:hAnsi="Tahoma" w:cs="Tahoma"/>
          <w:lang w:val="it-IT"/>
        </w:rPr>
        <w:t>Licenza</w:t>
      </w:r>
      <w:bookmarkEnd w:id="770"/>
    </w:p>
    <w:p w14:paraId="33DA0B9B" w14:textId="77777777" w:rsidR="00956BB1" w:rsidRPr="00F81721" w:rsidRDefault="00956BB1" w:rsidP="00456002">
      <w:pPr>
        <w:pStyle w:val="AppendixIndent"/>
        <w:tabs>
          <w:tab w:val="left" w:pos="90"/>
        </w:tabs>
        <w:ind w:left="0" w:right="720"/>
        <w:rPr>
          <w:rFonts w:ascii="Tahoma" w:hAnsi="Tahoma" w:cs="Tahoma"/>
        </w:rPr>
      </w:pPr>
    </w:p>
    <w:p w14:paraId="33DA0B9C" w14:textId="77777777" w:rsidR="00956BB1" w:rsidRPr="00BD144D" w:rsidRDefault="00956BB1" w:rsidP="00456002">
      <w:pPr>
        <w:pStyle w:val="AppendixIndent"/>
        <w:tabs>
          <w:tab w:val="left" w:pos="90"/>
        </w:tabs>
        <w:ind w:left="0" w:right="720"/>
        <w:rPr>
          <w:rFonts w:ascii="Tahoma" w:hAnsi="Tahoma" w:cs="Tahoma"/>
          <w:sz w:val="18"/>
          <w:szCs w:val="18"/>
        </w:rPr>
      </w:pPr>
      <w:r w:rsidRPr="00BD144D">
        <w:rPr>
          <w:rFonts w:ascii="Tahoma" w:hAnsi="Tahoma" w:cs="Tahoma"/>
          <w:sz w:val="18"/>
          <w:szCs w:val="18"/>
          <w:lang w:val="it-IT"/>
        </w:rPr>
        <w:t>Questo tipo di prodotto dipende dalla versione e concede il diritto di eseguire il prodotto per il quale viene ordinato.</w:t>
      </w:r>
      <w:r w:rsidRPr="00BD144D">
        <w:rPr>
          <w:rFonts w:ascii="Tahoma" w:hAnsi="Tahoma" w:cs="Tahoma"/>
          <w:sz w:val="18"/>
          <w:szCs w:val="18"/>
        </w:rPr>
        <w:t xml:space="preserve"> </w:t>
      </w:r>
      <w:r w:rsidRPr="00BD144D">
        <w:rPr>
          <w:rFonts w:ascii="Tahoma" w:hAnsi="Tahoma" w:cs="Tahoma"/>
          <w:sz w:val="18"/>
          <w:szCs w:val="18"/>
          <w:lang w:val="it-IT"/>
        </w:rPr>
        <w:t>Disponibile nei seguenti programmi:</w:t>
      </w:r>
      <w:r w:rsidRPr="00BD144D">
        <w:rPr>
          <w:rFonts w:ascii="Tahoma" w:hAnsi="Tahoma" w:cs="Tahoma"/>
          <w:sz w:val="18"/>
          <w:szCs w:val="18"/>
        </w:rPr>
        <w:t xml:space="preserve"> </w:t>
      </w:r>
    </w:p>
    <w:p w14:paraId="33DA0B9D" w14:textId="77777777" w:rsidR="00956BB1" w:rsidRPr="00BD144D" w:rsidRDefault="00956BB1" w:rsidP="00456002">
      <w:pPr>
        <w:pStyle w:val="AppendixIndent"/>
        <w:tabs>
          <w:tab w:val="left" w:pos="90"/>
        </w:tabs>
        <w:ind w:left="0" w:right="720"/>
        <w:rPr>
          <w:rFonts w:ascii="Tahoma" w:hAnsi="Tahoma" w:cs="Tahoma"/>
          <w:sz w:val="18"/>
          <w:szCs w:val="18"/>
        </w:rPr>
      </w:pPr>
    </w:p>
    <w:p w14:paraId="33DA0B9E" w14:textId="77777777" w:rsidR="00956BB1" w:rsidRPr="00BD144D" w:rsidRDefault="00956BB1" w:rsidP="00956BB1">
      <w:pPr>
        <w:pStyle w:val="AppendixBulletIndent"/>
        <w:numPr>
          <w:ilvl w:val="0"/>
          <w:numId w:val="49"/>
        </w:numPr>
        <w:tabs>
          <w:tab w:val="left" w:pos="90"/>
        </w:tabs>
        <w:ind w:left="1440" w:right="720"/>
        <w:rPr>
          <w:rFonts w:ascii="Tahoma" w:hAnsi="Tahoma" w:cs="Tahoma"/>
          <w:sz w:val="18"/>
          <w:szCs w:val="18"/>
        </w:rPr>
      </w:pPr>
      <w:r w:rsidRPr="00BD144D">
        <w:rPr>
          <w:rFonts w:ascii="Tahoma" w:hAnsi="Tahoma" w:cs="Tahoma"/>
          <w:sz w:val="18"/>
          <w:szCs w:val="18"/>
          <w:lang w:val="it-IT"/>
        </w:rPr>
        <w:t>Licenza Open</w:t>
      </w:r>
    </w:p>
    <w:p w14:paraId="33DA0B9F" w14:textId="77777777" w:rsidR="00956BB1" w:rsidRPr="00BD144D" w:rsidRDefault="00956BB1" w:rsidP="00956BB1">
      <w:pPr>
        <w:pStyle w:val="AppendixBulletIndent"/>
        <w:numPr>
          <w:ilvl w:val="0"/>
          <w:numId w:val="49"/>
        </w:numPr>
        <w:tabs>
          <w:tab w:val="left" w:pos="90"/>
        </w:tabs>
        <w:ind w:left="1440" w:right="720"/>
        <w:rPr>
          <w:rFonts w:ascii="Tahoma" w:hAnsi="Tahoma" w:cs="Tahoma"/>
          <w:sz w:val="18"/>
          <w:szCs w:val="18"/>
        </w:rPr>
      </w:pPr>
      <w:r w:rsidRPr="00BD144D">
        <w:rPr>
          <w:rFonts w:ascii="Tahoma" w:hAnsi="Tahoma" w:cs="Tahoma"/>
          <w:sz w:val="18"/>
          <w:szCs w:val="18"/>
          <w:lang w:val="it-IT"/>
        </w:rPr>
        <w:t>Open Value Subscription (solo per ordini buy-out)</w:t>
      </w:r>
      <w:r w:rsidRPr="00BD144D">
        <w:rPr>
          <w:rFonts w:ascii="Tahoma" w:hAnsi="Tahoma" w:cs="Tahoma"/>
          <w:sz w:val="18"/>
          <w:szCs w:val="18"/>
        </w:rPr>
        <w:t xml:space="preserve"> </w:t>
      </w:r>
    </w:p>
    <w:p w14:paraId="33DA0BA0" w14:textId="77777777" w:rsidR="00956BB1" w:rsidRPr="00BD144D" w:rsidRDefault="00956BB1" w:rsidP="00956BB1">
      <w:pPr>
        <w:pStyle w:val="AppendixBulletIndent"/>
        <w:numPr>
          <w:ilvl w:val="0"/>
          <w:numId w:val="49"/>
        </w:numPr>
        <w:tabs>
          <w:tab w:val="left" w:pos="90"/>
        </w:tabs>
        <w:ind w:left="1440" w:right="720"/>
        <w:rPr>
          <w:rFonts w:ascii="Tahoma" w:hAnsi="Tahoma" w:cs="Tahoma"/>
          <w:sz w:val="18"/>
          <w:szCs w:val="18"/>
        </w:rPr>
      </w:pPr>
      <w:r w:rsidRPr="00BD144D">
        <w:rPr>
          <w:rFonts w:ascii="Tahoma" w:hAnsi="Tahoma" w:cs="Tahoma"/>
          <w:sz w:val="18"/>
          <w:szCs w:val="18"/>
          <w:lang w:val="it-IT"/>
        </w:rPr>
        <w:t>Select</w:t>
      </w:r>
      <w:r w:rsidRPr="00BD144D">
        <w:rPr>
          <w:rFonts w:ascii="Tahoma" w:hAnsi="Tahoma" w:cs="Tahoma"/>
          <w:sz w:val="18"/>
          <w:szCs w:val="18"/>
        </w:rPr>
        <w:t xml:space="preserve"> </w:t>
      </w:r>
    </w:p>
    <w:p w14:paraId="33DA0BA1" w14:textId="77777777" w:rsidR="00956BB1" w:rsidRPr="00BD144D" w:rsidRDefault="00956BB1" w:rsidP="00956BB1">
      <w:pPr>
        <w:pStyle w:val="AppendixBulletIndent"/>
        <w:numPr>
          <w:ilvl w:val="0"/>
          <w:numId w:val="49"/>
        </w:numPr>
        <w:tabs>
          <w:tab w:val="left" w:pos="90"/>
        </w:tabs>
        <w:ind w:left="1440" w:right="720"/>
        <w:rPr>
          <w:rFonts w:ascii="Tahoma" w:hAnsi="Tahoma" w:cs="Tahoma"/>
          <w:sz w:val="18"/>
          <w:szCs w:val="18"/>
        </w:rPr>
      </w:pPr>
      <w:r w:rsidRPr="00BD144D">
        <w:rPr>
          <w:rFonts w:ascii="Tahoma" w:hAnsi="Tahoma" w:cs="Tahoma"/>
          <w:sz w:val="18"/>
          <w:szCs w:val="18"/>
          <w:lang w:val="it-IT"/>
        </w:rPr>
        <w:t>Select Plus</w:t>
      </w:r>
    </w:p>
    <w:p w14:paraId="33DA0BA2" w14:textId="77777777" w:rsidR="00956BB1" w:rsidRPr="00BD144D" w:rsidRDefault="00956BB1" w:rsidP="00956BB1">
      <w:pPr>
        <w:pStyle w:val="AppendixBulletIndent"/>
        <w:numPr>
          <w:ilvl w:val="0"/>
          <w:numId w:val="49"/>
        </w:numPr>
        <w:tabs>
          <w:tab w:val="left" w:pos="90"/>
        </w:tabs>
        <w:ind w:left="1440" w:right="720"/>
        <w:rPr>
          <w:rFonts w:ascii="Tahoma" w:hAnsi="Tahoma" w:cs="Tahoma"/>
          <w:sz w:val="18"/>
          <w:szCs w:val="18"/>
        </w:rPr>
      </w:pPr>
      <w:r w:rsidRPr="00BD144D">
        <w:rPr>
          <w:rFonts w:ascii="Tahoma" w:hAnsi="Tahoma" w:cs="Tahoma"/>
          <w:sz w:val="18"/>
          <w:szCs w:val="18"/>
          <w:lang w:val="it-IT"/>
        </w:rPr>
        <w:t>Contratto School (solo per ordini buy-out)</w:t>
      </w:r>
    </w:p>
    <w:p w14:paraId="33DA0BA3" w14:textId="77777777" w:rsidR="00956BB1" w:rsidRPr="00BD144D" w:rsidRDefault="00956BB1" w:rsidP="00956BB1">
      <w:pPr>
        <w:pStyle w:val="AppendixBulletIndent"/>
        <w:numPr>
          <w:ilvl w:val="0"/>
          <w:numId w:val="49"/>
        </w:numPr>
        <w:tabs>
          <w:tab w:val="left" w:pos="90"/>
        </w:tabs>
        <w:ind w:left="1440" w:right="720"/>
        <w:rPr>
          <w:rFonts w:ascii="Tahoma" w:hAnsi="Tahoma" w:cs="Tahoma"/>
          <w:sz w:val="18"/>
          <w:szCs w:val="18"/>
        </w:rPr>
      </w:pPr>
      <w:r w:rsidRPr="00BD144D">
        <w:rPr>
          <w:rFonts w:ascii="Tahoma" w:hAnsi="Tahoma" w:cs="Tahoma"/>
          <w:sz w:val="18"/>
          <w:szCs w:val="18"/>
          <w:lang w:val="it-IT"/>
        </w:rPr>
        <w:t>EES (solo per ordini buy-out)</w:t>
      </w:r>
    </w:p>
    <w:p w14:paraId="33DA0BA4" w14:textId="77777777" w:rsidR="00956BB1" w:rsidRPr="00BD144D" w:rsidRDefault="00956BB1" w:rsidP="00956BB1">
      <w:pPr>
        <w:pStyle w:val="AppendixBulletIndent"/>
        <w:numPr>
          <w:ilvl w:val="0"/>
          <w:numId w:val="49"/>
        </w:numPr>
        <w:tabs>
          <w:tab w:val="left" w:pos="90"/>
        </w:tabs>
        <w:ind w:left="1440" w:right="720"/>
        <w:rPr>
          <w:rFonts w:ascii="Tahoma" w:hAnsi="Tahoma" w:cs="Tahoma"/>
          <w:sz w:val="18"/>
          <w:szCs w:val="18"/>
        </w:rPr>
      </w:pPr>
      <w:r w:rsidRPr="00BD144D">
        <w:rPr>
          <w:rFonts w:ascii="Tahoma" w:hAnsi="Tahoma" w:cs="Tahoma"/>
          <w:sz w:val="18"/>
          <w:szCs w:val="18"/>
          <w:lang w:val="it-IT"/>
        </w:rPr>
        <w:t>Contratto Enterprise Subscription (solo per ordini buy-out)</w:t>
      </w:r>
    </w:p>
    <w:p w14:paraId="33DA0BA5" w14:textId="77777777" w:rsidR="00956BB1" w:rsidRPr="00F81721" w:rsidRDefault="00956BB1" w:rsidP="00456002">
      <w:pPr>
        <w:pStyle w:val="AppendixIndent"/>
        <w:tabs>
          <w:tab w:val="left" w:pos="90"/>
        </w:tabs>
        <w:ind w:left="0" w:right="720"/>
        <w:rPr>
          <w:rFonts w:ascii="Tahoma" w:hAnsi="Tahoma" w:cs="Tahoma"/>
        </w:rPr>
      </w:pPr>
    </w:p>
    <w:p w14:paraId="33DA0BA6" w14:textId="77777777" w:rsidR="00956BB1" w:rsidRPr="00BD144D" w:rsidRDefault="00956BB1" w:rsidP="00456002">
      <w:pPr>
        <w:pStyle w:val="AppendixIndent"/>
        <w:tabs>
          <w:tab w:val="left" w:pos="90"/>
        </w:tabs>
        <w:ind w:left="0" w:right="720"/>
        <w:rPr>
          <w:rFonts w:ascii="Tahoma" w:hAnsi="Tahoma" w:cs="Tahoma"/>
          <w:sz w:val="18"/>
          <w:szCs w:val="18"/>
        </w:rPr>
      </w:pPr>
      <w:r w:rsidRPr="00BD144D">
        <w:rPr>
          <w:rFonts w:ascii="Tahoma" w:hAnsi="Tahoma" w:cs="Tahoma"/>
          <w:sz w:val="18"/>
          <w:szCs w:val="18"/>
          <w:lang w:val="it-IT"/>
        </w:rPr>
        <w:t>Non esistono prerequisiti per una società che desidera acquistare una Licenza dei programmi Open License,</w:t>
      </w:r>
      <w:r w:rsidR="008354BF" w:rsidRPr="00BD144D">
        <w:rPr>
          <w:rFonts w:ascii="Tahoma" w:hAnsi="Tahoma" w:cs="Tahoma"/>
          <w:sz w:val="18"/>
          <w:szCs w:val="18"/>
          <w:lang w:val="it-IT"/>
        </w:rPr>
        <w:t> </w:t>
      </w:r>
      <w:r w:rsidRPr="00BD144D">
        <w:rPr>
          <w:rFonts w:ascii="Tahoma" w:hAnsi="Tahoma" w:cs="Tahoma"/>
          <w:sz w:val="18"/>
          <w:szCs w:val="18"/>
          <w:lang w:val="it-IT"/>
        </w:rPr>
        <w:t>Select e Select Plus.</w:t>
      </w:r>
      <w:r w:rsidRPr="00BD144D">
        <w:rPr>
          <w:rFonts w:ascii="Tahoma" w:hAnsi="Tahoma" w:cs="Tahoma"/>
          <w:sz w:val="18"/>
          <w:szCs w:val="18"/>
        </w:rPr>
        <w:t xml:space="preserve"> </w:t>
      </w:r>
      <w:r w:rsidRPr="00BD144D">
        <w:rPr>
          <w:rFonts w:ascii="Tahoma" w:hAnsi="Tahoma" w:cs="Tahoma"/>
          <w:sz w:val="18"/>
          <w:szCs w:val="18"/>
          <w:lang w:val="it-IT"/>
        </w:rPr>
        <w:t>Fare riferimento al contratto specifico per il programma per conoscere i</w:t>
      </w:r>
      <w:r w:rsidR="008354BF" w:rsidRPr="00BD144D">
        <w:rPr>
          <w:rFonts w:ascii="Tahoma" w:hAnsi="Tahoma" w:cs="Tahoma"/>
          <w:sz w:val="18"/>
          <w:szCs w:val="18"/>
          <w:lang w:val="it-IT"/>
        </w:rPr>
        <w:t> </w:t>
      </w:r>
      <w:r w:rsidRPr="00BD144D">
        <w:rPr>
          <w:rFonts w:ascii="Tahoma" w:hAnsi="Tahoma" w:cs="Tahoma"/>
          <w:sz w:val="18"/>
          <w:szCs w:val="18"/>
          <w:lang w:val="it-IT"/>
        </w:rPr>
        <w:t>criteri</w:t>
      </w:r>
      <w:r w:rsidR="008354BF" w:rsidRPr="00BD144D">
        <w:rPr>
          <w:rFonts w:ascii="Tahoma" w:hAnsi="Tahoma" w:cs="Tahoma"/>
          <w:sz w:val="18"/>
          <w:szCs w:val="18"/>
          <w:lang w:val="it-IT"/>
        </w:rPr>
        <w:t> </w:t>
      </w:r>
      <w:r w:rsidRPr="00BD144D">
        <w:rPr>
          <w:rFonts w:ascii="Tahoma" w:hAnsi="Tahoma" w:cs="Tahoma"/>
          <w:sz w:val="18"/>
          <w:szCs w:val="18"/>
          <w:lang w:val="it-IT"/>
        </w:rPr>
        <w:t>di idoneità per l’acquisto di una licenza perpetua tramite ordini buy-out.</w:t>
      </w:r>
    </w:p>
    <w:p w14:paraId="33DA0BA7" w14:textId="77777777" w:rsidR="00956BB1" w:rsidRPr="00F81721" w:rsidRDefault="00956BB1" w:rsidP="00456002">
      <w:pPr>
        <w:pStyle w:val="AppendixIndent"/>
        <w:tabs>
          <w:tab w:val="left" w:pos="90"/>
        </w:tabs>
        <w:ind w:left="0" w:right="720"/>
        <w:rPr>
          <w:rFonts w:ascii="Tahoma" w:hAnsi="Tahoma" w:cs="Tahoma"/>
        </w:rPr>
      </w:pPr>
      <w:r w:rsidRPr="00F81721">
        <w:rPr>
          <w:rFonts w:ascii="Tahoma" w:hAnsi="Tahoma" w:cs="Tahoma"/>
          <w:sz w:val="18"/>
          <w:szCs w:val="18"/>
        </w:rPr>
        <w:t xml:space="preserve"> </w:t>
      </w:r>
    </w:p>
    <w:p w14:paraId="33DA0BA8" w14:textId="77777777" w:rsidR="00956BB1" w:rsidRPr="00F81721" w:rsidRDefault="00956BB1" w:rsidP="00456002">
      <w:pPr>
        <w:pStyle w:val="Heading2"/>
        <w:tabs>
          <w:tab w:val="left" w:pos="90"/>
        </w:tabs>
        <w:ind w:left="0" w:right="720"/>
        <w:rPr>
          <w:rFonts w:ascii="Tahoma" w:hAnsi="Tahoma" w:cs="Tahoma"/>
        </w:rPr>
      </w:pPr>
      <w:bookmarkStart w:id="771" w:name="_Toc323819649"/>
      <w:bookmarkStart w:id="772" w:name="_Toc336338200"/>
      <w:bookmarkStart w:id="773" w:name="_Toc340752491"/>
      <w:bookmarkEnd w:id="771"/>
      <w:bookmarkEnd w:id="772"/>
      <w:r w:rsidRPr="00F81721">
        <w:rPr>
          <w:rFonts w:ascii="Tahoma" w:hAnsi="Tahoma" w:cs="Tahoma"/>
          <w:lang w:val="it-IT"/>
        </w:rPr>
        <w:t>Licenza e Software Assurance</w:t>
      </w:r>
      <w:bookmarkEnd w:id="773"/>
      <w:r w:rsidRPr="00F81721">
        <w:rPr>
          <w:rFonts w:ascii="Tahoma" w:hAnsi="Tahoma" w:cs="Tahoma"/>
        </w:rPr>
        <w:t xml:space="preserve"> </w:t>
      </w:r>
    </w:p>
    <w:p w14:paraId="33DA0BA9" w14:textId="77777777" w:rsidR="00956BB1" w:rsidRPr="00F81721" w:rsidRDefault="00956BB1" w:rsidP="00456002">
      <w:pPr>
        <w:pStyle w:val="AppendixIndent"/>
        <w:tabs>
          <w:tab w:val="left" w:pos="90"/>
        </w:tabs>
        <w:ind w:left="0" w:right="720"/>
        <w:rPr>
          <w:rFonts w:ascii="Tahoma" w:hAnsi="Tahoma" w:cs="Tahoma"/>
        </w:rPr>
      </w:pPr>
    </w:p>
    <w:p w14:paraId="33DA0BAA" w14:textId="77777777" w:rsidR="00956BB1" w:rsidRPr="00F81721" w:rsidRDefault="00956BB1" w:rsidP="00456002">
      <w:pPr>
        <w:pStyle w:val="AppendixIndent"/>
        <w:tabs>
          <w:tab w:val="left" w:pos="90"/>
        </w:tabs>
        <w:ind w:left="0" w:right="720"/>
        <w:rPr>
          <w:rFonts w:ascii="Tahoma" w:hAnsi="Tahoma" w:cs="Tahoma"/>
        </w:rPr>
      </w:pPr>
      <w:r w:rsidRPr="00F81721">
        <w:rPr>
          <w:rFonts w:ascii="Tahoma" w:hAnsi="Tahoma" w:cs="Tahoma"/>
          <w:sz w:val="18"/>
          <w:lang w:val="it-IT"/>
        </w:rPr>
        <w:t>Questo tipo di prodotto dipende dalla versione.</w:t>
      </w:r>
      <w:r w:rsidRPr="00F81721">
        <w:rPr>
          <w:rFonts w:ascii="Tahoma" w:hAnsi="Tahoma" w:cs="Tahoma"/>
          <w:sz w:val="18"/>
        </w:rPr>
        <w:t xml:space="preserve"> </w:t>
      </w:r>
      <w:r w:rsidRPr="00F81721">
        <w:rPr>
          <w:rFonts w:ascii="Tahoma" w:hAnsi="Tahoma" w:cs="Tahoma"/>
          <w:sz w:val="18"/>
          <w:lang w:val="it-IT"/>
        </w:rPr>
        <w:t>Consente alle società di acquistare insieme la Licenza e</w:t>
      </w:r>
      <w:r w:rsidR="008354BF" w:rsidRPr="00F81721">
        <w:rPr>
          <w:rFonts w:ascii="Tahoma" w:hAnsi="Tahoma" w:cs="Tahoma"/>
          <w:sz w:val="18"/>
          <w:lang w:val="it-IT"/>
        </w:rPr>
        <w:t> </w:t>
      </w:r>
      <w:r w:rsidRPr="00F81721">
        <w:rPr>
          <w:rFonts w:ascii="Tahoma" w:hAnsi="Tahoma" w:cs="Tahoma"/>
          <w:sz w:val="18"/>
          <w:lang w:val="it-IT"/>
        </w:rPr>
        <w:t>Software Assurance.</w:t>
      </w:r>
      <w:r w:rsidRPr="00F81721">
        <w:rPr>
          <w:rFonts w:ascii="Tahoma" w:hAnsi="Tahoma" w:cs="Tahoma"/>
        </w:rPr>
        <w:t xml:space="preserve"> </w:t>
      </w:r>
      <w:r w:rsidRPr="00F81721">
        <w:rPr>
          <w:rFonts w:ascii="Tahoma" w:hAnsi="Tahoma" w:cs="Tahoma"/>
          <w:sz w:val="18"/>
          <w:lang w:val="it-IT"/>
        </w:rPr>
        <w:t>Disponibile nei seguenti programmi:</w:t>
      </w:r>
    </w:p>
    <w:p w14:paraId="33DA0BAB" w14:textId="77777777" w:rsidR="00956BB1" w:rsidRPr="00F81721" w:rsidRDefault="00956BB1" w:rsidP="00456002">
      <w:pPr>
        <w:pStyle w:val="AppendixIndent"/>
        <w:tabs>
          <w:tab w:val="left" w:pos="90"/>
        </w:tabs>
        <w:ind w:left="0" w:right="720"/>
        <w:rPr>
          <w:rFonts w:ascii="Tahoma" w:hAnsi="Tahoma" w:cs="Tahoma"/>
        </w:rPr>
      </w:pPr>
    </w:p>
    <w:p w14:paraId="33DA0BAC" w14:textId="77777777" w:rsidR="00956BB1" w:rsidRPr="00BD144D" w:rsidRDefault="00956BB1" w:rsidP="00956BB1">
      <w:pPr>
        <w:pStyle w:val="AppendixBulletIndent"/>
        <w:numPr>
          <w:ilvl w:val="0"/>
          <w:numId w:val="85"/>
        </w:numPr>
        <w:tabs>
          <w:tab w:val="left" w:pos="1440"/>
        </w:tabs>
        <w:ind w:left="1440" w:right="720"/>
        <w:rPr>
          <w:rFonts w:ascii="Tahoma" w:hAnsi="Tahoma" w:cs="Tahoma"/>
          <w:sz w:val="18"/>
          <w:szCs w:val="18"/>
        </w:rPr>
      </w:pPr>
      <w:r w:rsidRPr="00BD144D">
        <w:rPr>
          <w:rFonts w:ascii="Tahoma" w:hAnsi="Tahoma" w:cs="Tahoma"/>
          <w:sz w:val="18"/>
          <w:szCs w:val="18"/>
          <w:lang w:val="it-IT"/>
        </w:rPr>
        <w:t>Licenza Open</w:t>
      </w:r>
      <w:r w:rsidRPr="00BD144D">
        <w:rPr>
          <w:rFonts w:ascii="Tahoma" w:hAnsi="Tahoma" w:cs="Tahoma"/>
          <w:sz w:val="18"/>
          <w:szCs w:val="18"/>
        </w:rPr>
        <w:t xml:space="preserve"> </w:t>
      </w:r>
    </w:p>
    <w:p w14:paraId="33DA0BAD" w14:textId="77777777" w:rsidR="00956BB1" w:rsidRPr="00BD144D" w:rsidRDefault="00956BB1" w:rsidP="00956BB1">
      <w:pPr>
        <w:pStyle w:val="AppendixBulletIndent"/>
        <w:numPr>
          <w:ilvl w:val="0"/>
          <w:numId w:val="85"/>
        </w:numPr>
        <w:tabs>
          <w:tab w:val="left" w:pos="1440"/>
        </w:tabs>
        <w:ind w:left="1440" w:right="720"/>
        <w:rPr>
          <w:rFonts w:ascii="Tahoma" w:hAnsi="Tahoma" w:cs="Tahoma"/>
          <w:sz w:val="18"/>
          <w:szCs w:val="18"/>
        </w:rPr>
      </w:pPr>
      <w:r w:rsidRPr="00BD144D">
        <w:rPr>
          <w:rFonts w:ascii="Tahoma" w:hAnsi="Tahoma" w:cs="Tahoma"/>
          <w:sz w:val="18"/>
          <w:szCs w:val="18"/>
          <w:lang w:val="it-IT"/>
        </w:rPr>
        <w:t>Open Value</w:t>
      </w:r>
    </w:p>
    <w:p w14:paraId="33DA0BAE" w14:textId="77777777" w:rsidR="00956BB1" w:rsidRPr="00BD144D" w:rsidRDefault="00956BB1" w:rsidP="00956BB1">
      <w:pPr>
        <w:pStyle w:val="AppendixBulletIndent"/>
        <w:numPr>
          <w:ilvl w:val="0"/>
          <w:numId w:val="85"/>
        </w:numPr>
        <w:tabs>
          <w:tab w:val="left" w:pos="1440"/>
        </w:tabs>
        <w:ind w:left="1440" w:right="720"/>
        <w:rPr>
          <w:rFonts w:ascii="Tahoma" w:hAnsi="Tahoma" w:cs="Tahoma"/>
          <w:sz w:val="18"/>
          <w:szCs w:val="18"/>
        </w:rPr>
      </w:pPr>
      <w:r w:rsidRPr="00BD144D">
        <w:rPr>
          <w:rFonts w:ascii="Tahoma" w:hAnsi="Tahoma" w:cs="Tahoma"/>
          <w:sz w:val="18"/>
          <w:szCs w:val="18"/>
          <w:lang w:val="it-IT"/>
        </w:rPr>
        <w:t>Open Value Subscription</w:t>
      </w:r>
    </w:p>
    <w:p w14:paraId="33DA0BAF" w14:textId="77777777" w:rsidR="00956BB1" w:rsidRPr="00BD144D" w:rsidRDefault="00956BB1" w:rsidP="00956BB1">
      <w:pPr>
        <w:pStyle w:val="AppendixBulletIndent"/>
        <w:numPr>
          <w:ilvl w:val="0"/>
          <w:numId w:val="85"/>
        </w:numPr>
        <w:tabs>
          <w:tab w:val="left" w:pos="1440"/>
        </w:tabs>
        <w:ind w:left="1440" w:right="720"/>
        <w:rPr>
          <w:rFonts w:ascii="Tahoma" w:hAnsi="Tahoma" w:cs="Tahoma"/>
          <w:sz w:val="18"/>
          <w:szCs w:val="18"/>
        </w:rPr>
      </w:pPr>
      <w:r w:rsidRPr="00BD144D">
        <w:rPr>
          <w:rFonts w:ascii="Tahoma" w:hAnsi="Tahoma" w:cs="Tahoma"/>
          <w:sz w:val="18"/>
          <w:szCs w:val="18"/>
          <w:lang w:val="it-IT"/>
        </w:rPr>
        <w:t>Select</w:t>
      </w:r>
      <w:r w:rsidRPr="00BD144D">
        <w:rPr>
          <w:rFonts w:ascii="Tahoma" w:hAnsi="Tahoma" w:cs="Tahoma"/>
          <w:sz w:val="18"/>
          <w:szCs w:val="18"/>
        </w:rPr>
        <w:t xml:space="preserve"> </w:t>
      </w:r>
    </w:p>
    <w:p w14:paraId="33DA0BB0" w14:textId="77777777" w:rsidR="00956BB1" w:rsidRPr="00BD144D" w:rsidRDefault="00956BB1" w:rsidP="00956BB1">
      <w:pPr>
        <w:pStyle w:val="AppendixBulletIndent"/>
        <w:numPr>
          <w:ilvl w:val="0"/>
          <w:numId w:val="85"/>
        </w:numPr>
        <w:tabs>
          <w:tab w:val="left" w:pos="1440"/>
        </w:tabs>
        <w:ind w:left="1440" w:right="720"/>
        <w:rPr>
          <w:rFonts w:ascii="Tahoma" w:hAnsi="Tahoma" w:cs="Tahoma"/>
          <w:sz w:val="18"/>
          <w:szCs w:val="18"/>
        </w:rPr>
      </w:pPr>
      <w:r w:rsidRPr="00BD144D">
        <w:rPr>
          <w:rFonts w:ascii="Tahoma" w:hAnsi="Tahoma" w:cs="Tahoma"/>
          <w:sz w:val="18"/>
          <w:szCs w:val="18"/>
          <w:lang w:val="it-IT"/>
        </w:rPr>
        <w:t>Select Plus</w:t>
      </w:r>
    </w:p>
    <w:p w14:paraId="33DA0BB1" w14:textId="77777777" w:rsidR="00956BB1" w:rsidRPr="00BD144D" w:rsidRDefault="00956BB1" w:rsidP="00956BB1">
      <w:pPr>
        <w:pStyle w:val="AppendixBulletIndent"/>
        <w:numPr>
          <w:ilvl w:val="0"/>
          <w:numId w:val="85"/>
        </w:numPr>
        <w:tabs>
          <w:tab w:val="left" w:pos="1440"/>
        </w:tabs>
        <w:ind w:left="1440" w:right="720"/>
        <w:rPr>
          <w:rFonts w:ascii="Tahoma" w:hAnsi="Tahoma" w:cs="Tahoma"/>
          <w:sz w:val="18"/>
          <w:szCs w:val="18"/>
        </w:rPr>
      </w:pPr>
      <w:r w:rsidRPr="00BD144D">
        <w:rPr>
          <w:rFonts w:ascii="Tahoma" w:hAnsi="Tahoma" w:cs="Tahoma"/>
          <w:sz w:val="18"/>
          <w:szCs w:val="18"/>
          <w:lang w:val="it-IT"/>
        </w:rPr>
        <w:t>Contratto Enterprise</w:t>
      </w:r>
    </w:p>
    <w:p w14:paraId="33DA0BB2" w14:textId="77777777" w:rsidR="00956BB1" w:rsidRPr="00BD144D" w:rsidRDefault="00956BB1" w:rsidP="00956BB1">
      <w:pPr>
        <w:pStyle w:val="AppendixBulletIndent"/>
        <w:numPr>
          <w:ilvl w:val="0"/>
          <w:numId w:val="85"/>
        </w:numPr>
        <w:tabs>
          <w:tab w:val="left" w:pos="1440"/>
        </w:tabs>
        <w:ind w:left="1440" w:right="720"/>
        <w:rPr>
          <w:rFonts w:ascii="Tahoma" w:hAnsi="Tahoma" w:cs="Tahoma"/>
          <w:sz w:val="18"/>
          <w:szCs w:val="18"/>
        </w:rPr>
      </w:pPr>
      <w:r w:rsidRPr="00BD144D">
        <w:rPr>
          <w:rFonts w:ascii="Tahoma" w:hAnsi="Tahoma" w:cs="Tahoma"/>
          <w:sz w:val="18"/>
          <w:szCs w:val="18"/>
          <w:lang w:val="it-IT"/>
        </w:rPr>
        <w:t>Contratto Enterprise Subscription</w:t>
      </w:r>
    </w:p>
    <w:p w14:paraId="33DA0BB3" w14:textId="77777777" w:rsidR="00956BB1" w:rsidRPr="00BD144D" w:rsidRDefault="00956BB1" w:rsidP="00456002">
      <w:pPr>
        <w:pStyle w:val="AppendixIndent"/>
        <w:tabs>
          <w:tab w:val="left" w:pos="90"/>
        </w:tabs>
        <w:ind w:left="0" w:right="720"/>
        <w:rPr>
          <w:rFonts w:ascii="Tahoma" w:hAnsi="Tahoma" w:cs="Tahoma"/>
          <w:sz w:val="18"/>
          <w:szCs w:val="18"/>
        </w:rPr>
      </w:pPr>
    </w:p>
    <w:p w14:paraId="33DA0BB4" w14:textId="77777777" w:rsidR="00956BB1" w:rsidRPr="00E30558" w:rsidRDefault="00956BB1" w:rsidP="00456002">
      <w:pPr>
        <w:pStyle w:val="AppendixIndent"/>
        <w:tabs>
          <w:tab w:val="left" w:pos="90"/>
        </w:tabs>
        <w:ind w:left="0" w:right="720"/>
        <w:rPr>
          <w:rFonts w:ascii="Tahoma" w:hAnsi="Tahoma" w:cs="Tahoma"/>
          <w:sz w:val="18"/>
          <w:lang w:val="es-ES_tradnl"/>
        </w:rPr>
      </w:pPr>
      <w:r w:rsidRPr="00E30558">
        <w:rPr>
          <w:rFonts w:ascii="Tahoma" w:hAnsi="Tahoma" w:cs="Tahoma"/>
          <w:sz w:val="18"/>
          <w:lang w:val="es-ES_tradnl"/>
        </w:rPr>
        <w:t>Non esistono prerequisiti per l’acquisto della Licenza. Software Assurance dovrà essere acquistata al momento dell’acquisto della Licenza corrispondente o al rinnovo di un periodo di validità della copertura Software Assurance in essere. In tutti i programmi Volume Licensing, quando la società non soddisfa i criteri di idoneità per Software Assurance e desidera acquistare la copertura, dovrà acquistare l’offerta Licenza e</w:t>
      </w:r>
      <w:r w:rsidR="008354BF" w:rsidRPr="00E30558">
        <w:rPr>
          <w:rFonts w:ascii="Tahoma" w:hAnsi="Tahoma" w:cs="Tahoma"/>
          <w:sz w:val="18"/>
          <w:lang w:val="es-ES_tradnl"/>
        </w:rPr>
        <w:t> </w:t>
      </w:r>
      <w:r w:rsidRPr="00E30558">
        <w:rPr>
          <w:rFonts w:ascii="Tahoma" w:hAnsi="Tahoma" w:cs="Tahoma"/>
          <w:sz w:val="18"/>
          <w:lang w:val="es-ES_tradnl"/>
        </w:rPr>
        <w:t>Software Assurance.</w:t>
      </w:r>
    </w:p>
    <w:p w14:paraId="33DA0BB5" w14:textId="77777777" w:rsidR="00956BB1" w:rsidRPr="00E30558" w:rsidRDefault="00956BB1" w:rsidP="0014667D">
      <w:pPr>
        <w:pStyle w:val="Heading2"/>
        <w:keepNext/>
        <w:keepLines/>
        <w:tabs>
          <w:tab w:val="left" w:pos="90"/>
        </w:tabs>
        <w:ind w:left="0" w:right="720"/>
        <w:rPr>
          <w:rFonts w:ascii="Tahoma" w:hAnsi="Tahoma" w:cs="Tahoma"/>
          <w:lang w:val="es-ES_tradnl"/>
        </w:rPr>
      </w:pPr>
      <w:bookmarkStart w:id="774" w:name="_Toc323819650"/>
      <w:bookmarkStart w:id="775" w:name="_Toc336338201"/>
      <w:bookmarkStart w:id="776" w:name="_Toc340752492"/>
      <w:bookmarkEnd w:id="774"/>
      <w:bookmarkEnd w:id="775"/>
      <w:r w:rsidRPr="00F81721">
        <w:rPr>
          <w:rFonts w:ascii="Tahoma" w:hAnsi="Tahoma" w:cs="Tahoma"/>
          <w:lang w:val="it-IT"/>
        </w:rPr>
        <w:t>Software Assurance</w:t>
      </w:r>
      <w:bookmarkEnd w:id="776"/>
    </w:p>
    <w:p w14:paraId="33DA0BB6" w14:textId="77777777" w:rsidR="00956BB1" w:rsidRPr="00E30558" w:rsidRDefault="00956BB1" w:rsidP="0014667D">
      <w:pPr>
        <w:pStyle w:val="AppendixBodyText"/>
        <w:keepNext/>
        <w:keepLines/>
        <w:tabs>
          <w:tab w:val="left" w:pos="90"/>
        </w:tabs>
        <w:ind w:right="720"/>
        <w:rPr>
          <w:rFonts w:ascii="Tahoma" w:hAnsi="Tahoma" w:cs="Tahoma"/>
          <w:lang w:val="es-ES_tradnl"/>
        </w:rPr>
      </w:pPr>
    </w:p>
    <w:p w14:paraId="33DA0BB7" w14:textId="77777777" w:rsidR="00956BB1" w:rsidRPr="00E30558" w:rsidRDefault="00956BB1" w:rsidP="0014667D">
      <w:pPr>
        <w:pStyle w:val="AppendixIndent"/>
        <w:keepNext/>
        <w:keepLines/>
        <w:tabs>
          <w:tab w:val="left" w:pos="90"/>
        </w:tabs>
        <w:ind w:left="0" w:right="720"/>
        <w:rPr>
          <w:rFonts w:ascii="Tahoma" w:hAnsi="Tahoma" w:cs="Tahoma"/>
          <w:sz w:val="18"/>
          <w:lang w:val="pt-PT"/>
        </w:rPr>
      </w:pPr>
      <w:r w:rsidRPr="00E30558">
        <w:rPr>
          <w:rFonts w:ascii="Tahoma" w:hAnsi="Tahoma" w:cs="Tahoma"/>
          <w:sz w:val="18"/>
          <w:lang w:val="es-ES_tradnl"/>
        </w:rPr>
        <w:t xml:space="preserve">Microsoft Software Assurance offre vantaggi che possono includere nuovi diritti sulle versioni e garantire l’accesso a tecnologie differenziate, nonché diritti aggiuntivi sull’utilizzo dei Prodotti per i quali viene acquistata. </w:t>
      </w:r>
      <w:r w:rsidRPr="00E30558">
        <w:rPr>
          <w:rFonts w:ascii="Tahoma" w:hAnsi="Tahoma" w:cs="Tahoma"/>
          <w:sz w:val="18"/>
          <w:lang w:val="pt-PT"/>
        </w:rPr>
        <w:t>Altri vantaggi sono costituiti da pagamenti dilazionati, servizi di consulenza, formazione, supporto tecnico e accesso a offerte esclusive. Per dettagli su ciascun vantaggio e criterio, fare riferimento</w:t>
      </w:r>
      <w:r w:rsidR="00A97083" w:rsidRPr="00E30558">
        <w:rPr>
          <w:rFonts w:ascii="Tahoma" w:hAnsi="Tahoma" w:cs="Tahoma"/>
          <w:sz w:val="18"/>
          <w:lang w:val="pt-PT"/>
        </w:rPr>
        <w:t> </w:t>
      </w:r>
      <w:r w:rsidRPr="00E30558">
        <w:rPr>
          <w:rFonts w:ascii="Tahoma" w:hAnsi="Tahoma" w:cs="Tahoma"/>
          <w:sz w:val="18"/>
          <w:lang w:val="pt-PT"/>
        </w:rPr>
        <w:t>all’Articolo Vantaggi di Software Assurance (SA) più avanti nel presente documento.</w:t>
      </w:r>
    </w:p>
    <w:p w14:paraId="33DA0BB8" w14:textId="77777777" w:rsidR="00956BB1" w:rsidRPr="00E30558" w:rsidRDefault="00956BB1" w:rsidP="00456002">
      <w:pPr>
        <w:pStyle w:val="AppendixIndent"/>
        <w:tabs>
          <w:tab w:val="left" w:pos="90"/>
        </w:tabs>
        <w:ind w:left="0" w:right="720"/>
        <w:rPr>
          <w:rFonts w:ascii="Tahoma" w:hAnsi="Tahoma" w:cs="Tahoma"/>
          <w:lang w:val="pt-PT"/>
        </w:rPr>
      </w:pPr>
    </w:p>
    <w:p w14:paraId="33DA0BB9" w14:textId="77777777" w:rsidR="00956BB1" w:rsidRPr="00BD144D" w:rsidRDefault="00956BB1" w:rsidP="00456002">
      <w:pPr>
        <w:pStyle w:val="AppendixIndent"/>
        <w:tabs>
          <w:tab w:val="left" w:pos="90"/>
        </w:tabs>
        <w:ind w:left="0" w:right="720"/>
        <w:rPr>
          <w:rFonts w:ascii="Tahoma" w:hAnsi="Tahoma" w:cs="Tahoma"/>
          <w:sz w:val="18"/>
          <w:szCs w:val="18"/>
        </w:rPr>
      </w:pPr>
      <w:r w:rsidRPr="00BD144D">
        <w:rPr>
          <w:rFonts w:ascii="Tahoma" w:hAnsi="Tahoma" w:cs="Tahoma"/>
          <w:color w:val="000000"/>
          <w:sz w:val="18"/>
          <w:szCs w:val="18"/>
          <w:lang w:val="it-IT"/>
        </w:rPr>
        <w:t>Per dettagli sui diritti sull’utilizzo relativi ai vantaggi, fare riferimento ai Diritti di Utilizzo del Prodotto per</w:t>
      </w:r>
      <w:r w:rsidR="0014667D" w:rsidRPr="00BD144D">
        <w:rPr>
          <w:rFonts w:ascii="Tahoma" w:hAnsi="Tahoma" w:cs="Tahoma"/>
          <w:color w:val="000000"/>
          <w:sz w:val="18"/>
          <w:szCs w:val="18"/>
          <w:lang w:val="it-IT"/>
        </w:rPr>
        <w:t> </w:t>
      </w:r>
      <w:r w:rsidRPr="00BD144D">
        <w:rPr>
          <w:rFonts w:ascii="Tahoma" w:hAnsi="Tahoma" w:cs="Tahoma"/>
          <w:color w:val="000000"/>
          <w:sz w:val="18"/>
          <w:szCs w:val="18"/>
          <w:lang w:val="it-IT"/>
        </w:rPr>
        <w:t>Volume License.</w:t>
      </w:r>
      <w:r w:rsidRPr="00E30558">
        <w:rPr>
          <w:rFonts w:ascii="Tahoma" w:hAnsi="Tahoma" w:cs="Tahoma"/>
          <w:sz w:val="18"/>
          <w:szCs w:val="18"/>
          <w:lang w:val="pt-PT"/>
        </w:rPr>
        <w:t xml:space="preserve"> </w:t>
      </w:r>
      <w:r w:rsidRPr="00BD144D">
        <w:rPr>
          <w:rFonts w:ascii="Tahoma" w:hAnsi="Tahoma" w:cs="Tahoma"/>
          <w:color w:val="000000"/>
          <w:sz w:val="18"/>
          <w:szCs w:val="18"/>
          <w:lang w:val="it-IT"/>
        </w:rPr>
        <w:t>Software Assurance è disponibile nei seguenti programmi:</w:t>
      </w:r>
    </w:p>
    <w:p w14:paraId="33DA0BBA" w14:textId="77777777" w:rsidR="00956BB1" w:rsidRPr="00F81721" w:rsidRDefault="00956BB1" w:rsidP="00456002">
      <w:pPr>
        <w:pStyle w:val="AppendixIndent"/>
        <w:tabs>
          <w:tab w:val="left" w:pos="90"/>
        </w:tabs>
        <w:ind w:left="0" w:right="720"/>
        <w:rPr>
          <w:rFonts w:ascii="Tahoma" w:hAnsi="Tahoma" w:cs="Tahoma"/>
        </w:rPr>
      </w:pPr>
    </w:p>
    <w:p w14:paraId="33DA0BBB" w14:textId="77777777" w:rsidR="00956BB1" w:rsidRPr="00BD144D" w:rsidRDefault="00956BB1" w:rsidP="00956BB1">
      <w:pPr>
        <w:pStyle w:val="AppendixBulletIndent"/>
        <w:numPr>
          <w:ilvl w:val="0"/>
          <w:numId w:val="86"/>
        </w:numPr>
        <w:tabs>
          <w:tab w:val="left" w:pos="1440"/>
        </w:tabs>
        <w:ind w:left="1440" w:right="720"/>
        <w:rPr>
          <w:rFonts w:ascii="Tahoma" w:hAnsi="Tahoma" w:cs="Tahoma"/>
          <w:sz w:val="18"/>
          <w:szCs w:val="18"/>
        </w:rPr>
      </w:pPr>
      <w:r w:rsidRPr="00BD144D">
        <w:rPr>
          <w:rFonts w:ascii="Tahoma" w:hAnsi="Tahoma" w:cs="Tahoma"/>
          <w:sz w:val="18"/>
          <w:szCs w:val="18"/>
          <w:lang w:val="it-IT"/>
        </w:rPr>
        <w:t>Licenza Open</w:t>
      </w:r>
      <w:r w:rsidRPr="00BD144D">
        <w:rPr>
          <w:rFonts w:ascii="Tahoma" w:hAnsi="Tahoma" w:cs="Tahoma"/>
          <w:sz w:val="18"/>
          <w:szCs w:val="18"/>
        </w:rPr>
        <w:t xml:space="preserve"> </w:t>
      </w:r>
    </w:p>
    <w:p w14:paraId="33DA0BBC" w14:textId="77777777" w:rsidR="00956BB1" w:rsidRPr="00BD144D" w:rsidRDefault="00956BB1" w:rsidP="00956BB1">
      <w:pPr>
        <w:pStyle w:val="AppendixBulletIndent"/>
        <w:numPr>
          <w:ilvl w:val="0"/>
          <w:numId w:val="86"/>
        </w:numPr>
        <w:tabs>
          <w:tab w:val="left" w:pos="1440"/>
        </w:tabs>
        <w:ind w:left="1440" w:right="720"/>
        <w:rPr>
          <w:rFonts w:ascii="Tahoma" w:hAnsi="Tahoma" w:cs="Tahoma"/>
          <w:sz w:val="18"/>
          <w:szCs w:val="18"/>
        </w:rPr>
      </w:pPr>
      <w:r w:rsidRPr="00BD144D">
        <w:rPr>
          <w:rFonts w:ascii="Tahoma" w:hAnsi="Tahoma" w:cs="Tahoma"/>
          <w:sz w:val="18"/>
          <w:szCs w:val="18"/>
          <w:lang w:val="it-IT"/>
        </w:rPr>
        <w:t>Open Value</w:t>
      </w:r>
      <w:r w:rsidRPr="00BD144D">
        <w:rPr>
          <w:rFonts w:ascii="Tahoma" w:hAnsi="Tahoma" w:cs="Tahoma"/>
          <w:sz w:val="18"/>
          <w:szCs w:val="18"/>
        </w:rPr>
        <w:t xml:space="preserve"> </w:t>
      </w:r>
    </w:p>
    <w:p w14:paraId="33DA0BBD" w14:textId="77777777" w:rsidR="00956BB1" w:rsidRPr="00BD144D" w:rsidRDefault="00956BB1" w:rsidP="00956BB1">
      <w:pPr>
        <w:pStyle w:val="AppendixBulletIndent"/>
        <w:numPr>
          <w:ilvl w:val="0"/>
          <w:numId w:val="86"/>
        </w:numPr>
        <w:tabs>
          <w:tab w:val="left" w:pos="1440"/>
        </w:tabs>
        <w:ind w:left="1440" w:right="720"/>
        <w:rPr>
          <w:rFonts w:ascii="Tahoma" w:hAnsi="Tahoma" w:cs="Tahoma"/>
          <w:sz w:val="18"/>
          <w:szCs w:val="18"/>
        </w:rPr>
      </w:pPr>
      <w:r w:rsidRPr="00BD144D">
        <w:rPr>
          <w:rFonts w:ascii="Tahoma" w:hAnsi="Tahoma" w:cs="Tahoma"/>
          <w:sz w:val="18"/>
          <w:szCs w:val="18"/>
          <w:lang w:val="it-IT"/>
        </w:rPr>
        <w:t>Select</w:t>
      </w:r>
      <w:r w:rsidRPr="00BD144D">
        <w:rPr>
          <w:rFonts w:ascii="Tahoma" w:hAnsi="Tahoma" w:cs="Tahoma"/>
          <w:sz w:val="18"/>
          <w:szCs w:val="18"/>
        </w:rPr>
        <w:t xml:space="preserve"> </w:t>
      </w:r>
    </w:p>
    <w:p w14:paraId="33DA0BBE" w14:textId="77777777" w:rsidR="00956BB1" w:rsidRPr="00BD144D" w:rsidRDefault="00956BB1" w:rsidP="00956BB1">
      <w:pPr>
        <w:pStyle w:val="AppendixBulletIndent"/>
        <w:numPr>
          <w:ilvl w:val="0"/>
          <w:numId w:val="86"/>
        </w:numPr>
        <w:tabs>
          <w:tab w:val="left" w:pos="1440"/>
        </w:tabs>
        <w:ind w:left="1440" w:right="720"/>
        <w:rPr>
          <w:rFonts w:ascii="Tahoma" w:hAnsi="Tahoma" w:cs="Tahoma"/>
          <w:sz w:val="18"/>
          <w:szCs w:val="18"/>
        </w:rPr>
      </w:pPr>
      <w:r w:rsidRPr="00BD144D">
        <w:rPr>
          <w:rFonts w:ascii="Tahoma" w:hAnsi="Tahoma" w:cs="Tahoma"/>
          <w:sz w:val="18"/>
          <w:szCs w:val="18"/>
          <w:lang w:val="it-IT"/>
        </w:rPr>
        <w:t>Select Plus</w:t>
      </w:r>
    </w:p>
    <w:p w14:paraId="33DA0BBF" w14:textId="77777777" w:rsidR="00956BB1" w:rsidRPr="00BD144D" w:rsidRDefault="00956BB1" w:rsidP="00956BB1">
      <w:pPr>
        <w:pStyle w:val="AppendixBulletIndent"/>
        <w:numPr>
          <w:ilvl w:val="0"/>
          <w:numId w:val="86"/>
        </w:numPr>
        <w:tabs>
          <w:tab w:val="left" w:pos="1440"/>
        </w:tabs>
        <w:ind w:left="1440" w:right="720"/>
        <w:rPr>
          <w:rFonts w:ascii="Tahoma" w:hAnsi="Tahoma" w:cs="Tahoma"/>
          <w:sz w:val="18"/>
          <w:szCs w:val="18"/>
        </w:rPr>
      </w:pPr>
      <w:r w:rsidRPr="00BD144D">
        <w:rPr>
          <w:rFonts w:ascii="Tahoma" w:hAnsi="Tahoma" w:cs="Tahoma"/>
          <w:sz w:val="18"/>
          <w:szCs w:val="18"/>
          <w:lang w:val="it-IT"/>
        </w:rPr>
        <w:t>Contratto Enterprise</w:t>
      </w:r>
    </w:p>
    <w:p w14:paraId="33DA0BC0" w14:textId="77777777" w:rsidR="00956BB1" w:rsidRPr="00F81721" w:rsidRDefault="00956BB1" w:rsidP="00456002">
      <w:pPr>
        <w:pStyle w:val="AppendixIndent"/>
        <w:ind w:left="720" w:right="720"/>
        <w:rPr>
          <w:rFonts w:ascii="Tahoma" w:hAnsi="Tahoma" w:cs="Tahoma"/>
        </w:rPr>
      </w:pPr>
    </w:p>
    <w:p w14:paraId="33DA0BC1" w14:textId="77777777" w:rsidR="00956BB1" w:rsidRPr="009E1B2D" w:rsidRDefault="00956BB1" w:rsidP="00456002">
      <w:pPr>
        <w:pStyle w:val="AppendixIndent"/>
        <w:ind w:left="0" w:right="720"/>
        <w:rPr>
          <w:rFonts w:ascii="Tahoma" w:hAnsi="Tahoma" w:cs="Tahoma"/>
          <w:sz w:val="18"/>
          <w:szCs w:val="18"/>
        </w:rPr>
      </w:pPr>
      <w:r w:rsidRPr="009E1B2D">
        <w:rPr>
          <w:rFonts w:ascii="Tahoma" w:hAnsi="Tahoma" w:cs="Tahoma"/>
          <w:sz w:val="18"/>
          <w:szCs w:val="18"/>
          <w:lang w:val="it-IT"/>
        </w:rPr>
        <w:t>Esistono tre diversi livelli di impegno per cui una società può scegliere Software Assurance.</w:t>
      </w:r>
      <w:r w:rsidRPr="009E1B2D">
        <w:rPr>
          <w:rFonts w:ascii="Tahoma" w:hAnsi="Tahoma" w:cs="Tahoma"/>
          <w:sz w:val="18"/>
          <w:szCs w:val="18"/>
        </w:rPr>
        <w:t xml:space="preserve"> </w:t>
      </w:r>
      <w:r w:rsidRPr="009E1B2D">
        <w:rPr>
          <w:rFonts w:ascii="Tahoma" w:hAnsi="Tahoma" w:cs="Tahoma"/>
          <w:sz w:val="18"/>
          <w:szCs w:val="18"/>
          <w:lang w:val="it-IT"/>
        </w:rPr>
        <w:t>I livelli disponibili variano in base al programma.</w:t>
      </w:r>
      <w:r w:rsidRPr="009E1B2D">
        <w:rPr>
          <w:rFonts w:ascii="Tahoma" w:hAnsi="Tahoma" w:cs="Tahoma"/>
          <w:sz w:val="18"/>
          <w:szCs w:val="18"/>
        </w:rPr>
        <w:t xml:space="preserve"> </w:t>
      </w:r>
      <w:r w:rsidRPr="009E1B2D">
        <w:rPr>
          <w:rFonts w:ascii="Tahoma" w:hAnsi="Tahoma" w:cs="Tahoma"/>
          <w:sz w:val="18"/>
          <w:szCs w:val="18"/>
          <w:lang w:val="it-IT"/>
        </w:rPr>
        <w:t>Il livello di impegno di una società rispetto a Software Assurance è uno dei molteplici fattori che possono determinare l’idoneità della società a ottenere il vantaggio.</w:t>
      </w:r>
      <w:r w:rsidRPr="009E1B2D">
        <w:rPr>
          <w:rFonts w:ascii="Tahoma" w:hAnsi="Tahoma" w:cs="Tahoma"/>
          <w:sz w:val="18"/>
          <w:szCs w:val="18"/>
        </w:rPr>
        <w:t xml:space="preserve"> </w:t>
      </w:r>
      <w:r w:rsidRPr="009E1B2D">
        <w:rPr>
          <w:rFonts w:ascii="Tahoma" w:hAnsi="Tahoma" w:cs="Tahoma"/>
          <w:sz w:val="18"/>
          <w:szCs w:val="18"/>
          <w:lang w:val="it-IT"/>
        </w:rPr>
        <w:t>Una società può</w:t>
      </w:r>
    </w:p>
    <w:p w14:paraId="33DA0BC2" w14:textId="77777777" w:rsidR="00956BB1" w:rsidRPr="00BD144D" w:rsidRDefault="00956BB1" w:rsidP="00956BB1">
      <w:pPr>
        <w:pStyle w:val="AppendixIndent"/>
        <w:numPr>
          <w:ilvl w:val="0"/>
          <w:numId w:val="87"/>
        </w:numPr>
        <w:ind w:left="1440" w:right="720"/>
        <w:rPr>
          <w:rFonts w:ascii="Tahoma" w:hAnsi="Tahoma" w:cs="Tahoma"/>
          <w:sz w:val="18"/>
          <w:szCs w:val="18"/>
        </w:rPr>
      </w:pPr>
      <w:r w:rsidRPr="00BD144D">
        <w:rPr>
          <w:rFonts w:ascii="Tahoma" w:hAnsi="Tahoma" w:cs="Tahoma"/>
          <w:sz w:val="18"/>
          <w:szCs w:val="18"/>
          <w:lang w:val="it-IT"/>
        </w:rPr>
        <w:t>Impegnarsi ad assegnare Software Assurance a tutti i prodotti della piattaforma.</w:t>
      </w:r>
      <w:r w:rsidRPr="00BD144D">
        <w:rPr>
          <w:rFonts w:ascii="Tahoma" w:hAnsi="Tahoma" w:cs="Tahoma"/>
          <w:sz w:val="18"/>
          <w:szCs w:val="18"/>
        </w:rPr>
        <w:t xml:space="preserve"> </w:t>
      </w:r>
      <w:r w:rsidRPr="00BD144D">
        <w:rPr>
          <w:rFonts w:ascii="Tahoma" w:hAnsi="Tahoma" w:cs="Tahoma"/>
          <w:sz w:val="18"/>
          <w:szCs w:val="18"/>
          <w:lang w:val="it-IT"/>
        </w:rPr>
        <w:t>Ciò</w:t>
      </w:r>
      <w:r w:rsidR="00A97083" w:rsidRPr="00BD144D">
        <w:rPr>
          <w:rFonts w:ascii="Tahoma" w:hAnsi="Tahoma" w:cs="Tahoma"/>
          <w:sz w:val="18"/>
          <w:szCs w:val="18"/>
          <w:lang w:val="it-IT"/>
        </w:rPr>
        <w:t> </w:t>
      </w:r>
      <w:r w:rsidRPr="00BD144D">
        <w:rPr>
          <w:rFonts w:ascii="Tahoma" w:hAnsi="Tahoma" w:cs="Tahoma"/>
          <w:sz w:val="18"/>
          <w:szCs w:val="18"/>
          <w:lang w:val="it-IT"/>
        </w:rPr>
        <w:t>è</w:t>
      </w:r>
      <w:r w:rsidR="00C87EED" w:rsidRPr="00BD144D">
        <w:rPr>
          <w:rFonts w:ascii="Tahoma" w:hAnsi="Tahoma" w:cs="Tahoma"/>
          <w:sz w:val="18"/>
          <w:szCs w:val="18"/>
          <w:lang w:val="it-IT"/>
        </w:rPr>
        <w:t> </w:t>
      </w:r>
      <w:r w:rsidRPr="00BD144D">
        <w:rPr>
          <w:rFonts w:ascii="Tahoma" w:hAnsi="Tahoma" w:cs="Tahoma"/>
          <w:sz w:val="18"/>
          <w:szCs w:val="18"/>
          <w:lang w:val="it-IT"/>
        </w:rPr>
        <w:t>più</w:t>
      </w:r>
      <w:r w:rsidR="00C87EED" w:rsidRPr="00BD144D">
        <w:rPr>
          <w:rFonts w:ascii="Tahoma" w:hAnsi="Tahoma" w:cs="Tahoma"/>
          <w:sz w:val="18"/>
          <w:szCs w:val="18"/>
          <w:lang w:val="it-IT"/>
        </w:rPr>
        <w:t> </w:t>
      </w:r>
      <w:r w:rsidRPr="00BD144D">
        <w:rPr>
          <w:rFonts w:ascii="Tahoma" w:hAnsi="Tahoma" w:cs="Tahoma"/>
          <w:sz w:val="18"/>
          <w:szCs w:val="18"/>
          <w:lang w:val="it-IT"/>
        </w:rPr>
        <w:t>comune nel Contratto Enterprise e in Open Value.</w:t>
      </w:r>
    </w:p>
    <w:p w14:paraId="33DA0BC3" w14:textId="77777777" w:rsidR="00956BB1" w:rsidRPr="00BD144D" w:rsidRDefault="00956BB1" w:rsidP="00956BB1">
      <w:pPr>
        <w:pStyle w:val="AppendixIndent"/>
        <w:numPr>
          <w:ilvl w:val="0"/>
          <w:numId w:val="87"/>
        </w:numPr>
        <w:ind w:left="1440" w:right="720"/>
        <w:rPr>
          <w:rFonts w:ascii="Tahoma" w:hAnsi="Tahoma" w:cs="Tahoma"/>
          <w:sz w:val="18"/>
          <w:szCs w:val="18"/>
        </w:rPr>
      </w:pPr>
      <w:r w:rsidRPr="00BD144D">
        <w:rPr>
          <w:rFonts w:ascii="Tahoma" w:hAnsi="Tahoma" w:cs="Tahoma"/>
          <w:sz w:val="18"/>
          <w:szCs w:val="18"/>
        </w:rPr>
        <w:t>Impegnarsi ad associare Software Assurance a tutti gli acquisti di un particolare pool</w:t>
      </w:r>
      <w:r w:rsidR="00A97083" w:rsidRPr="00BD144D">
        <w:rPr>
          <w:rFonts w:ascii="Tahoma" w:hAnsi="Tahoma" w:cs="Tahoma"/>
          <w:sz w:val="18"/>
          <w:szCs w:val="18"/>
        </w:rPr>
        <w:t> </w:t>
      </w:r>
      <w:r w:rsidRPr="00BD144D">
        <w:rPr>
          <w:rFonts w:ascii="Tahoma" w:hAnsi="Tahoma" w:cs="Tahoma"/>
          <w:sz w:val="18"/>
          <w:szCs w:val="18"/>
        </w:rPr>
        <w:t>di</w:t>
      </w:r>
      <w:r w:rsidR="00C87EED" w:rsidRPr="00BD144D">
        <w:rPr>
          <w:rFonts w:ascii="Tahoma" w:hAnsi="Tahoma" w:cs="Tahoma"/>
          <w:sz w:val="18"/>
          <w:szCs w:val="18"/>
        </w:rPr>
        <w:t> </w:t>
      </w:r>
      <w:r w:rsidRPr="00BD144D">
        <w:rPr>
          <w:rFonts w:ascii="Tahoma" w:hAnsi="Tahoma" w:cs="Tahoma"/>
          <w:sz w:val="18"/>
          <w:szCs w:val="18"/>
        </w:rPr>
        <w:t>prodotti (Applicazioni, Sistemi o Server). Questa modalità è nota come Partecipazione a</w:t>
      </w:r>
      <w:r w:rsidR="00C87EED" w:rsidRPr="00BD144D">
        <w:rPr>
          <w:rFonts w:ascii="Tahoma" w:hAnsi="Tahoma" w:cs="Tahoma"/>
          <w:sz w:val="18"/>
          <w:szCs w:val="18"/>
        </w:rPr>
        <w:t> </w:t>
      </w:r>
      <w:r w:rsidRPr="00BD144D">
        <w:rPr>
          <w:rFonts w:ascii="Tahoma" w:hAnsi="Tahoma" w:cs="Tahoma"/>
          <w:sz w:val="18"/>
          <w:szCs w:val="18"/>
        </w:rPr>
        <w:t>Software Assurance (Software Assurance Membership o SAM) Non</w:t>
      </w:r>
      <w:r w:rsidR="00A97083" w:rsidRPr="00BD144D">
        <w:rPr>
          <w:rFonts w:ascii="Tahoma" w:hAnsi="Tahoma" w:cs="Tahoma"/>
          <w:sz w:val="18"/>
          <w:szCs w:val="18"/>
        </w:rPr>
        <w:t> </w:t>
      </w:r>
      <w:r w:rsidRPr="00BD144D">
        <w:rPr>
          <w:rFonts w:ascii="Tahoma" w:hAnsi="Tahoma" w:cs="Tahoma"/>
          <w:sz w:val="18"/>
          <w:szCs w:val="18"/>
        </w:rPr>
        <w:t>richiede un impegno a livello aziendale per Software Assurance, impegno che</w:t>
      </w:r>
      <w:r w:rsidR="00A97083" w:rsidRPr="00BD144D">
        <w:rPr>
          <w:rFonts w:ascii="Tahoma" w:hAnsi="Tahoma" w:cs="Tahoma"/>
          <w:sz w:val="18"/>
          <w:szCs w:val="18"/>
        </w:rPr>
        <w:t> </w:t>
      </w:r>
      <w:r w:rsidRPr="00BD144D">
        <w:rPr>
          <w:rFonts w:ascii="Tahoma" w:hAnsi="Tahoma" w:cs="Tahoma"/>
          <w:sz w:val="18"/>
          <w:szCs w:val="18"/>
        </w:rPr>
        <w:t>è</w:t>
      </w:r>
      <w:r w:rsidR="00A97083" w:rsidRPr="00BD144D">
        <w:rPr>
          <w:rFonts w:ascii="Tahoma" w:hAnsi="Tahoma" w:cs="Tahoma"/>
          <w:sz w:val="18"/>
          <w:szCs w:val="18"/>
        </w:rPr>
        <w:t> </w:t>
      </w:r>
      <w:r w:rsidRPr="00BD144D">
        <w:rPr>
          <w:rFonts w:ascii="Tahoma" w:hAnsi="Tahoma" w:cs="Tahoma"/>
          <w:sz w:val="18"/>
          <w:szCs w:val="18"/>
        </w:rPr>
        <w:t>invece necessario nel programma Select.</w:t>
      </w:r>
    </w:p>
    <w:p w14:paraId="33DA0BC4" w14:textId="77777777" w:rsidR="00956BB1" w:rsidRPr="00BD144D" w:rsidRDefault="00956BB1" w:rsidP="00956BB1">
      <w:pPr>
        <w:pStyle w:val="AppendixIndent"/>
        <w:numPr>
          <w:ilvl w:val="0"/>
          <w:numId w:val="87"/>
        </w:numPr>
        <w:ind w:left="1440" w:right="720"/>
        <w:rPr>
          <w:rFonts w:ascii="Tahoma" w:hAnsi="Tahoma" w:cs="Tahoma"/>
          <w:sz w:val="18"/>
          <w:szCs w:val="18"/>
        </w:rPr>
      </w:pPr>
      <w:r w:rsidRPr="00BD144D">
        <w:rPr>
          <w:rFonts w:ascii="Tahoma" w:hAnsi="Tahoma" w:cs="Tahoma"/>
          <w:sz w:val="18"/>
          <w:szCs w:val="18"/>
          <w:lang w:val="it-IT"/>
        </w:rPr>
        <w:t>Acquistare Software Assurance per i singoli prodotti senza alcun impegno a estendere Software Assurance ad altri prodotti.</w:t>
      </w:r>
    </w:p>
    <w:p w14:paraId="33DA0BC5" w14:textId="77777777" w:rsidR="00956BB1" w:rsidRPr="00BD144D" w:rsidRDefault="00956BB1" w:rsidP="00456002">
      <w:pPr>
        <w:pStyle w:val="AppendixIndent"/>
        <w:ind w:right="720"/>
        <w:rPr>
          <w:rFonts w:ascii="Tahoma" w:hAnsi="Tahoma" w:cs="Tahoma"/>
          <w:sz w:val="18"/>
          <w:szCs w:val="18"/>
        </w:rPr>
      </w:pPr>
    </w:p>
    <w:p w14:paraId="33DA0BC6" w14:textId="77777777" w:rsidR="00956BB1" w:rsidRPr="00BD144D" w:rsidRDefault="00956BB1" w:rsidP="00456002">
      <w:pPr>
        <w:pStyle w:val="AppendixIndent"/>
        <w:ind w:left="0" w:right="720"/>
        <w:rPr>
          <w:rFonts w:ascii="Tahoma" w:hAnsi="Tahoma" w:cs="Tahoma"/>
          <w:sz w:val="18"/>
          <w:szCs w:val="18"/>
        </w:rPr>
      </w:pPr>
      <w:r w:rsidRPr="00BD144D">
        <w:rPr>
          <w:rFonts w:ascii="Tahoma" w:hAnsi="Tahoma" w:cs="Tahoma"/>
          <w:sz w:val="18"/>
          <w:szCs w:val="18"/>
          <w:lang w:val="it-IT"/>
        </w:rPr>
        <w:t>Software Assurance dovrà essere acquistata al momento dell’acquisto della Licenza o al rinnovo di un periodo di validità della copertura Software Assurance in essere.</w:t>
      </w:r>
      <w:r w:rsidRPr="00BD144D">
        <w:rPr>
          <w:rFonts w:ascii="Tahoma" w:hAnsi="Tahoma" w:cs="Tahoma"/>
          <w:sz w:val="18"/>
          <w:szCs w:val="18"/>
        </w:rPr>
        <w:t xml:space="preserve"> </w:t>
      </w:r>
      <w:r w:rsidRPr="00BD144D">
        <w:rPr>
          <w:rFonts w:ascii="Tahoma" w:hAnsi="Tahoma" w:cs="Tahoma"/>
          <w:sz w:val="18"/>
          <w:szCs w:val="18"/>
          <w:lang w:val="it-IT"/>
        </w:rPr>
        <w:t>Diversamente, si dovrà acquistare una nuova Licenza o Licenza e Software Assurance allo scopo di aggiornare la Licenza a una data successiva (per un Sistema Operativo Desktop di Windows, le opzioni sono Aggiorna e Software Assurance).</w:t>
      </w:r>
      <w:r w:rsidRPr="00BD144D">
        <w:rPr>
          <w:rFonts w:ascii="Tahoma" w:hAnsi="Tahoma" w:cs="Tahoma"/>
          <w:sz w:val="18"/>
          <w:szCs w:val="18"/>
        </w:rPr>
        <w:t xml:space="preserve"> </w:t>
      </w:r>
      <w:r w:rsidRPr="00BD144D">
        <w:rPr>
          <w:rFonts w:ascii="Tahoma" w:hAnsi="Tahoma" w:cs="Tahoma"/>
          <w:sz w:val="18"/>
          <w:szCs w:val="18"/>
          <w:lang w:val="it-IT"/>
        </w:rPr>
        <w:t>Fare riferimento all’Articolo relativo alle regole per il rinnovo e al contratto specifico per il programma per conoscere i criteri di idoneità per l’acquisto di Software Assurance.</w:t>
      </w:r>
    </w:p>
    <w:p w14:paraId="33DA0BC7" w14:textId="77777777" w:rsidR="00956BB1" w:rsidRPr="00BD144D" w:rsidRDefault="00956BB1" w:rsidP="00456002">
      <w:pPr>
        <w:pStyle w:val="AppendixIndent"/>
        <w:ind w:left="0" w:right="720"/>
        <w:rPr>
          <w:rFonts w:ascii="Tahoma" w:hAnsi="Tahoma" w:cs="Tahoma"/>
          <w:sz w:val="18"/>
          <w:szCs w:val="18"/>
        </w:rPr>
      </w:pPr>
      <w:r w:rsidRPr="00BD144D">
        <w:rPr>
          <w:rFonts w:ascii="Tahoma" w:hAnsi="Tahoma" w:cs="Tahoma"/>
          <w:sz w:val="18"/>
          <w:szCs w:val="18"/>
          <w:lang w:val="it-IT"/>
        </w:rPr>
        <w:t>Nell’eventualità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w:t>
      </w:r>
      <w:r w:rsidRPr="00BD144D">
        <w:rPr>
          <w:rFonts w:ascii="Tahoma" w:hAnsi="Tahoma" w:cs="Tahoma"/>
          <w:sz w:val="18"/>
          <w:szCs w:val="18"/>
        </w:rPr>
        <w:t xml:space="preserve"> </w:t>
      </w:r>
    </w:p>
    <w:p w14:paraId="33DA0BC8" w14:textId="77777777" w:rsidR="00956BB1" w:rsidRPr="00E30558" w:rsidRDefault="00956BB1" w:rsidP="00456002">
      <w:pPr>
        <w:pStyle w:val="AppendixIndent"/>
        <w:ind w:left="0" w:right="720"/>
        <w:rPr>
          <w:rFonts w:ascii="Tahoma" w:hAnsi="Tahoma" w:cs="Tahoma"/>
          <w:sz w:val="18"/>
          <w:szCs w:val="18"/>
          <w:lang w:val="es-ES_tradnl"/>
        </w:rPr>
      </w:pPr>
      <w:r w:rsidRPr="00BD144D">
        <w:rPr>
          <w:rFonts w:ascii="Tahoma" w:hAnsi="Tahoma" w:cs="Tahoma"/>
          <w:color w:val="000000"/>
          <w:sz w:val="18"/>
          <w:szCs w:val="18"/>
          <w:lang w:val="it-IT"/>
        </w:rPr>
        <w:t>Le società potranno avere la possibilità di ottenere Software Assurance per alcune licenze acquistate tramite il canale Retail (Full Packaged Product) o tramite un OEM.</w:t>
      </w:r>
      <w:r w:rsidRPr="00E30558">
        <w:rPr>
          <w:rFonts w:ascii="Tahoma" w:hAnsi="Tahoma" w:cs="Tahoma"/>
          <w:color w:val="000000"/>
          <w:sz w:val="18"/>
          <w:szCs w:val="18"/>
          <w:lang w:val="fr-FR"/>
        </w:rPr>
        <w:t xml:space="preserve"> </w:t>
      </w:r>
      <w:r w:rsidRPr="00BD144D">
        <w:rPr>
          <w:rFonts w:ascii="Tahoma" w:hAnsi="Tahoma" w:cs="Tahoma"/>
          <w:color w:val="000000"/>
          <w:sz w:val="18"/>
          <w:szCs w:val="18"/>
          <w:lang w:val="it-IT"/>
        </w:rPr>
        <w:t>L’idoneità varia in base al programma, al pool di prodotti e all’origine della licenza (vedere di seguito).</w:t>
      </w:r>
      <w:r w:rsidRPr="00E30558">
        <w:rPr>
          <w:rFonts w:ascii="Tahoma" w:hAnsi="Tahoma" w:cs="Tahoma"/>
          <w:sz w:val="18"/>
          <w:szCs w:val="18"/>
          <w:lang w:val="es-ES_tradnl"/>
        </w:rPr>
        <w:t xml:space="preserve"> </w:t>
      </w:r>
      <w:r w:rsidRPr="00BD144D">
        <w:rPr>
          <w:rFonts w:ascii="Tahoma" w:hAnsi="Tahoma" w:cs="Tahoma"/>
          <w:color w:val="000000"/>
          <w:sz w:val="18"/>
          <w:szCs w:val="18"/>
          <w:lang w:val="it-IT"/>
        </w:rPr>
        <w:t>In ogni caso, salvo quanto diversamente indicato, solo le licenze per l’ultima versione di un prodotto sono idonee e Software Assurance dovrà essere acquistata entro 90 giorni dalla data in cui le licenze sono state acquistate.</w:t>
      </w:r>
      <w:r w:rsidRPr="00E30558">
        <w:rPr>
          <w:rFonts w:ascii="Tahoma" w:hAnsi="Tahoma" w:cs="Tahoma"/>
          <w:color w:val="000000"/>
          <w:sz w:val="18"/>
          <w:szCs w:val="18"/>
          <w:lang w:val="es-ES_tradnl"/>
        </w:rPr>
        <w:t xml:space="preserve"> </w:t>
      </w:r>
      <w:r w:rsidRPr="00BD144D">
        <w:rPr>
          <w:rFonts w:ascii="Tahoma" w:hAnsi="Tahoma" w:cs="Tahoma"/>
          <w:sz w:val="18"/>
          <w:szCs w:val="18"/>
          <w:lang w:val="it-IT"/>
        </w:rPr>
        <w:t>Ai sensi del programma Open Value, questa opzione si applica solo ai prodotti con l’opzione non a livello aziendale/per l’intera organizzazione.</w:t>
      </w:r>
      <w:r w:rsidRPr="00E30558">
        <w:rPr>
          <w:rFonts w:ascii="Tahoma" w:hAnsi="Tahoma" w:cs="Tahoma"/>
          <w:color w:val="000000"/>
          <w:sz w:val="18"/>
          <w:szCs w:val="18"/>
          <w:lang w:val="es-ES_tradnl"/>
        </w:rPr>
        <w:t xml:space="preserve"> </w:t>
      </w:r>
      <w:r w:rsidRPr="00BD144D">
        <w:rPr>
          <w:rFonts w:ascii="Tahoma" w:hAnsi="Tahoma" w:cs="Tahoma"/>
          <w:color w:val="000000"/>
          <w:sz w:val="18"/>
          <w:szCs w:val="18"/>
          <w:lang w:val="it-IT"/>
        </w:rPr>
        <w:t>Ai sensi dei Contratti Enterprise si applica solo ai Prodotti Aggiuntivi entro 90 giorni.</w:t>
      </w:r>
      <w:r w:rsidRPr="00E30558">
        <w:rPr>
          <w:rFonts w:ascii="Tahoma" w:hAnsi="Tahoma" w:cs="Tahoma"/>
          <w:color w:val="000000"/>
          <w:sz w:val="18"/>
          <w:szCs w:val="18"/>
          <w:lang w:val="es-ES_tradnl"/>
        </w:rPr>
        <w:t xml:space="preserve"> </w:t>
      </w:r>
      <w:r w:rsidRPr="00BD144D">
        <w:rPr>
          <w:rFonts w:ascii="Tahoma" w:hAnsi="Tahoma" w:cs="Tahoma"/>
          <w:color w:val="000000"/>
          <w:sz w:val="18"/>
          <w:szCs w:val="18"/>
          <w:lang w:val="it-IT"/>
        </w:rPr>
        <w:t>Le società che acquistano Software Assurance per licenze OEM o al dettaglio avranno la possibilità di installare e utilizzare in qualsiasi momento il software dei Contratti Multilicenza per la versione attuale.</w:t>
      </w:r>
      <w:r w:rsidRPr="00E30558">
        <w:rPr>
          <w:rFonts w:ascii="Tahoma" w:hAnsi="Tahoma" w:cs="Tahoma"/>
          <w:sz w:val="18"/>
          <w:szCs w:val="18"/>
          <w:lang w:val="es-ES_tradnl"/>
        </w:rPr>
        <w:t xml:space="preserve"> </w:t>
      </w:r>
      <w:r w:rsidRPr="00BD144D">
        <w:rPr>
          <w:rFonts w:ascii="Tahoma" w:hAnsi="Tahoma" w:cs="Tahoma"/>
          <w:color w:val="000000"/>
          <w:sz w:val="18"/>
          <w:szCs w:val="18"/>
          <w:lang w:val="it-IT"/>
        </w:rPr>
        <w:t>In questo caso, l’utilizzo da parte della</w:t>
      </w:r>
      <w:r w:rsidR="00C87EED" w:rsidRPr="00BD144D">
        <w:rPr>
          <w:rFonts w:ascii="Tahoma" w:hAnsi="Tahoma" w:cs="Tahoma"/>
          <w:color w:val="000000"/>
          <w:sz w:val="18"/>
          <w:szCs w:val="18"/>
          <w:lang w:val="it-IT"/>
        </w:rPr>
        <w:t> </w:t>
      </w:r>
      <w:r w:rsidRPr="00BD144D">
        <w:rPr>
          <w:rFonts w:ascii="Tahoma" w:hAnsi="Tahoma" w:cs="Tahoma"/>
          <w:color w:val="000000"/>
          <w:sz w:val="18"/>
          <w:szCs w:val="18"/>
          <w:lang w:val="it-IT"/>
        </w:rPr>
        <w:t>società del software è soggetto ai Diritti di Utilizzo del Prodotto per tale prodotto e alle condizioni del</w:t>
      </w:r>
      <w:r w:rsidR="00C87EED" w:rsidRPr="00BD144D">
        <w:rPr>
          <w:rFonts w:ascii="Tahoma" w:hAnsi="Tahoma" w:cs="Tahoma"/>
          <w:color w:val="000000"/>
          <w:sz w:val="18"/>
          <w:szCs w:val="18"/>
          <w:lang w:val="it-IT"/>
        </w:rPr>
        <w:t> </w:t>
      </w:r>
      <w:r w:rsidRPr="00BD144D">
        <w:rPr>
          <w:rFonts w:ascii="Tahoma" w:hAnsi="Tahoma" w:cs="Tahoma"/>
          <w:color w:val="000000"/>
          <w:sz w:val="18"/>
          <w:szCs w:val="18"/>
          <w:lang w:val="it-IT"/>
        </w:rPr>
        <w:t>Contratto Multilicenza (Volume Licensing) della società.</w:t>
      </w:r>
    </w:p>
    <w:p w14:paraId="33DA0BC9" w14:textId="77777777" w:rsidR="00956BB1" w:rsidRPr="00E30558" w:rsidRDefault="00956BB1" w:rsidP="00456002">
      <w:pPr>
        <w:pStyle w:val="AppendixIndent"/>
        <w:ind w:left="720" w:right="720"/>
        <w:rPr>
          <w:rFonts w:ascii="Tahoma" w:hAnsi="Tahoma" w:cs="Tahoma"/>
          <w:sz w:val="18"/>
          <w:szCs w:val="18"/>
          <w:lang w:val="es-ES_tradnl"/>
        </w:rPr>
      </w:pPr>
    </w:p>
    <w:p w14:paraId="33DA0BCA" w14:textId="77777777" w:rsidR="00C87EED" w:rsidRPr="00E30558" w:rsidRDefault="00C87EED" w:rsidP="00456002">
      <w:pPr>
        <w:pStyle w:val="AppendixIndent"/>
        <w:ind w:left="720" w:right="720"/>
        <w:rPr>
          <w:rFonts w:ascii="Tahoma" w:hAnsi="Tahoma" w:cs="Tahoma"/>
          <w:lang w:val="es-ES_tradnl"/>
        </w:rPr>
      </w:pPr>
    </w:p>
    <w:p w14:paraId="33DA0BCB" w14:textId="77777777" w:rsidR="001A3423" w:rsidRPr="00E30558" w:rsidRDefault="001A3423" w:rsidP="00456002">
      <w:pPr>
        <w:pStyle w:val="AppendixIndent"/>
        <w:ind w:left="720" w:right="720"/>
        <w:rPr>
          <w:rFonts w:ascii="Tahoma" w:hAnsi="Tahoma" w:cs="Tahoma"/>
          <w:lang w:val="es-ES_tradnl"/>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783"/>
        <w:gridCol w:w="2431"/>
        <w:gridCol w:w="2971"/>
      </w:tblGrid>
      <w:tr w:rsidR="00956BB1" w:rsidRPr="00F81721" w14:paraId="33DA0BD0" w14:textId="77777777" w:rsidTr="00C87EED">
        <w:tc>
          <w:tcPr>
            <w:tcW w:w="1530" w:type="dxa"/>
            <w:shd w:val="clear" w:color="auto" w:fill="FFCC99"/>
            <w:vAlign w:val="center"/>
          </w:tcPr>
          <w:p w14:paraId="33DA0BCC" w14:textId="77777777" w:rsidR="00956BB1" w:rsidRPr="00E30558" w:rsidRDefault="00956BB1" w:rsidP="005C647E">
            <w:pPr>
              <w:pStyle w:val="AppendixTableHeadings"/>
              <w:rPr>
                <w:rFonts w:ascii="Tahoma" w:hAnsi="Tahoma" w:cs="Tahoma"/>
                <w:sz w:val="20"/>
                <w:szCs w:val="20"/>
                <w:lang w:val="es-ES_tradnl"/>
              </w:rPr>
            </w:pPr>
          </w:p>
        </w:tc>
        <w:tc>
          <w:tcPr>
            <w:tcW w:w="1783" w:type="dxa"/>
            <w:shd w:val="clear" w:color="auto" w:fill="FFCC99"/>
            <w:vAlign w:val="center"/>
          </w:tcPr>
          <w:p w14:paraId="33DA0BCD" w14:textId="77777777" w:rsidR="00956BB1" w:rsidRPr="00F81721" w:rsidRDefault="00956BB1" w:rsidP="005C647E">
            <w:pPr>
              <w:pStyle w:val="AppendixTableHeadings"/>
              <w:rPr>
                <w:rFonts w:ascii="Tahoma" w:hAnsi="Tahoma" w:cs="Tahoma"/>
                <w:sz w:val="20"/>
              </w:rPr>
            </w:pPr>
            <w:r w:rsidRPr="00F81721">
              <w:rPr>
                <w:rFonts w:ascii="Tahoma" w:hAnsi="Tahoma" w:cs="Tahoma"/>
                <w:sz w:val="20"/>
                <w:lang w:val="it-IT"/>
              </w:rPr>
              <w:t>Full Packaged Product</w:t>
            </w:r>
          </w:p>
        </w:tc>
        <w:tc>
          <w:tcPr>
            <w:tcW w:w="2431" w:type="dxa"/>
            <w:shd w:val="clear" w:color="auto" w:fill="FFCC99"/>
            <w:vAlign w:val="center"/>
          </w:tcPr>
          <w:p w14:paraId="33DA0BCE" w14:textId="77777777" w:rsidR="00956BB1" w:rsidRPr="00F81721" w:rsidRDefault="00956BB1" w:rsidP="005C647E">
            <w:pPr>
              <w:pStyle w:val="AppendixTableHeadings"/>
              <w:rPr>
                <w:rFonts w:ascii="Tahoma" w:hAnsi="Tahoma" w:cs="Tahoma"/>
                <w:sz w:val="20"/>
              </w:rPr>
            </w:pPr>
            <w:r w:rsidRPr="00F81721">
              <w:rPr>
                <w:rFonts w:ascii="Tahoma" w:hAnsi="Tahoma" w:cs="Tahoma"/>
                <w:sz w:val="20"/>
                <w:lang w:val="it-IT"/>
              </w:rPr>
              <w:t>OEM</w:t>
            </w:r>
          </w:p>
        </w:tc>
        <w:tc>
          <w:tcPr>
            <w:tcW w:w="2971" w:type="dxa"/>
            <w:shd w:val="clear" w:color="auto" w:fill="FFCC99"/>
          </w:tcPr>
          <w:p w14:paraId="33DA0BCF" w14:textId="77777777" w:rsidR="00956BB1" w:rsidRPr="00F81721" w:rsidRDefault="00956BB1" w:rsidP="005C647E">
            <w:pPr>
              <w:pStyle w:val="AppendixTableHeadings"/>
              <w:rPr>
                <w:rFonts w:ascii="Tahoma" w:hAnsi="Tahoma" w:cs="Tahoma"/>
                <w:sz w:val="20"/>
              </w:rPr>
            </w:pPr>
            <w:r w:rsidRPr="00F81721">
              <w:rPr>
                <w:rFonts w:ascii="Tahoma" w:hAnsi="Tahoma" w:cs="Tahoma"/>
                <w:sz w:val="20"/>
                <w:lang w:val="it-IT"/>
              </w:rPr>
              <w:t>Programmi</w:t>
            </w:r>
          </w:p>
        </w:tc>
      </w:tr>
      <w:tr w:rsidR="00956BB1" w:rsidRPr="0051160D" w14:paraId="33DA0BD5" w14:textId="77777777" w:rsidTr="00C87EED">
        <w:tc>
          <w:tcPr>
            <w:tcW w:w="1530" w:type="dxa"/>
            <w:vAlign w:val="center"/>
          </w:tcPr>
          <w:p w14:paraId="33DA0BD1" w14:textId="77777777" w:rsidR="00956BB1" w:rsidRPr="00F81721" w:rsidRDefault="00956BB1" w:rsidP="005C647E">
            <w:pPr>
              <w:pStyle w:val="AppendixTableText"/>
              <w:rPr>
                <w:rFonts w:ascii="Tahoma" w:hAnsi="Tahoma" w:cs="Tahoma"/>
                <w:b/>
                <w:color w:val="000000"/>
                <w:sz w:val="20"/>
                <w:szCs w:val="20"/>
              </w:rPr>
            </w:pPr>
            <w:r w:rsidRPr="00F81721">
              <w:rPr>
                <w:rFonts w:ascii="Tahoma" w:hAnsi="Tahoma" w:cs="Tahoma"/>
                <w:b/>
                <w:color w:val="000000"/>
                <w:sz w:val="20"/>
                <w:szCs w:val="20"/>
                <w:lang w:val="it-IT"/>
              </w:rPr>
              <w:t>Pool di Applicazioni</w:t>
            </w:r>
            <w:r w:rsidRPr="00F81721">
              <w:rPr>
                <w:rFonts w:ascii="Tahoma" w:hAnsi="Tahoma" w:cs="Tahoma"/>
                <w:b/>
                <w:color w:val="000000"/>
                <w:sz w:val="20"/>
                <w:szCs w:val="20"/>
              </w:rPr>
              <w:t xml:space="preserve"> </w:t>
            </w:r>
          </w:p>
        </w:tc>
        <w:tc>
          <w:tcPr>
            <w:tcW w:w="1783" w:type="dxa"/>
            <w:vAlign w:val="center"/>
          </w:tcPr>
          <w:p w14:paraId="33DA0BD2" w14:textId="77777777" w:rsidR="00956BB1" w:rsidRPr="00F81721" w:rsidRDefault="00956BB1" w:rsidP="005C647E">
            <w:pPr>
              <w:pStyle w:val="AppendixTableText"/>
              <w:rPr>
                <w:rFonts w:ascii="Tahoma" w:hAnsi="Tahoma" w:cs="Tahoma"/>
                <w:color w:val="000000"/>
              </w:rPr>
            </w:pPr>
            <w:r w:rsidRPr="00F81721">
              <w:rPr>
                <w:rFonts w:ascii="Tahoma" w:hAnsi="Tahoma" w:cs="Tahoma"/>
                <w:color w:val="000000"/>
                <w:lang w:val="it-IT"/>
              </w:rPr>
              <w:t>N/D</w:t>
            </w:r>
            <w:r w:rsidRPr="00F81721">
              <w:rPr>
                <w:rFonts w:ascii="Tahoma" w:hAnsi="Tahoma" w:cs="Tahoma"/>
                <w:color w:val="000000"/>
              </w:rPr>
              <w:t xml:space="preserve"> </w:t>
            </w:r>
          </w:p>
        </w:tc>
        <w:tc>
          <w:tcPr>
            <w:tcW w:w="2431" w:type="dxa"/>
            <w:vAlign w:val="center"/>
          </w:tcPr>
          <w:p w14:paraId="33DA0BD3" w14:textId="77777777" w:rsidR="00956BB1" w:rsidRPr="00F81721" w:rsidRDefault="00956BB1" w:rsidP="005C647E">
            <w:pPr>
              <w:pStyle w:val="AppendixTableText"/>
              <w:rPr>
                <w:rFonts w:ascii="Tahoma" w:hAnsi="Tahoma" w:cs="Tahoma"/>
                <w:color w:val="000000"/>
              </w:rPr>
            </w:pPr>
            <w:r w:rsidRPr="00F81721">
              <w:rPr>
                <w:rFonts w:ascii="Tahoma" w:hAnsi="Tahoma" w:cs="Tahoma"/>
                <w:color w:val="000000"/>
                <w:lang w:val="it-IT"/>
              </w:rPr>
              <w:t>SA disponibile solo nella modalità delineata sotto</w:t>
            </w:r>
          </w:p>
        </w:tc>
        <w:tc>
          <w:tcPr>
            <w:tcW w:w="2971" w:type="dxa"/>
            <w:vMerge w:val="restart"/>
          </w:tcPr>
          <w:p w14:paraId="33DA0BD4" w14:textId="77777777" w:rsidR="00956BB1" w:rsidRPr="00E30558" w:rsidRDefault="00956BB1" w:rsidP="009B356B">
            <w:pPr>
              <w:pStyle w:val="AppendixTableText"/>
              <w:jc w:val="left"/>
              <w:rPr>
                <w:rFonts w:ascii="Tahoma" w:hAnsi="Tahoma" w:cs="Tahoma"/>
                <w:color w:val="000000"/>
                <w:lang w:val="fr-FR"/>
              </w:rPr>
            </w:pPr>
            <w:r w:rsidRPr="00F81721">
              <w:rPr>
                <w:rFonts w:ascii="Tahoma" w:hAnsi="Tahoma" w:cs="Tahoma"/>
                <w:color w:val="000000"/>
              </w:rPr>
              <w:t>Si applica a Open License, Select, Select Plus, all’opzione per l’intera organizzazione/non a livello aziendale del programma Open Value e ai Prodotti Aggiuntivi dei</w:t>
            </w:r>
            <w:r w:rsidR="00C87EED" w:rsidRPr="00F81721">
              <w:rPr>
                <w:rFonts w:ascii="Tahoma" w:hAnsi="Tahoma" w:cs="Tahoma"/>
                <w:color w:val="000000"/>
              </w:rPr>
              <w:t> </w:t>
            </w:r>
            <w:r w:rsidRPr="00F81721">
              <w:rPr>
                <w:rFonts w:ascii="Tahoma" w:hAnsi="Tahoma" w:cs="Tahoma"/>
                <w:color w:val="000000"/>
              </w:rPr>
              <w:t xml:space="preserve">Contratti Enterprise. </w:t>
            </w:r>
            <w:r w:rsidRPr="00E30558">
              <w:rPr>
                <w:rFonts w:ascii="Tahoma" w:hAnsi="Tahoma" w:cs="Tahoma"/>
                <w:color w:val="000000"/>
                <w:lang w:val="fr-FR"/>
              </w:rPr>
              <w:t>Non si</w:t>
            </w:r>
            <w:r w:rsidR="00C87EED" w:rsidRPr="00E30558">
              <w:rPr>
                <w:rFonts w:ascii="Tahoma" w:hAnsi="Tahoma" w:cs="Tahoma"/>
                <w:color w:val="000000"/>
                <w:lang w:val="fr-FR"/>
              </w:rPr>
              <w:t> </w:t>
            </w:r>
            <w:r w:rsidRPr="00E30558">
              <w:rPr>
                <w:rFonts w:ascii="Tahoma" w:hAnsi="Tahoma" w:cs="Tahoma"/>
                <w:color w:val="000000"/>
                <w:lang w:val="fr-FR"/>
              </w:rPr>
              <w:t>applica ai Prodotti Enterprise del</w:t>
            </w:r>
            <w:r w:rsidR="00C87EED" w:rsidRPr="00E30558">
              <w:rPr>
                <w:rFonts w:ascii="Tahoma" w:hAnsi="Tahoma" w:cs="Tahoma"/>
                <w:color w:val="000000"/>
                <w:lang w:val="fr-FR"/>
              </w:rPr>
              <w:t> </w:t>
            </w:r>
            <w:r w:rsidRPr="00E30558">
              <w:rPr>
                <w:rFonts w:ascii="Tahoma" w:hAnsi="Tahoma" w:cs="Tahoma"/>
                <w:color w:val="000000"/>
                <w:lang w:val="fr-FR"/>
              </w:rPr>
              <w:t>programma Open Value e</w:t>
            </w:r>
            <w:r w:rsidR="009B356B" w:rsidRPr="00E30558">
              <w:rPr>
                <w:rFonts w:ascii="Tahoma" w:hAnsi="Tahoma" w:cs="Tahoma"/>
                <w:color w:val="000000"/>
                <w:lang w:val="fr-FR"/>
              </w:rPr>
              <w:t> </w:t>
            </w:r>
            <w:r w:rsidRPr="00E30558">
              <w:rPr>
                <w:rFonts w:ascii="Tahoma" w:hAnsi="Tahoma" w:cs="Tahoma"/>
                <w:color w:val="000000"/>
                <w:lang w:val="fr-FR"/>
              </w:rPr>
              <w:t>dei</w:t>
            </w:r>
            <w:r w:rsidR="00C87EED" w:rsidRPr="00E30558">
              <w:rPr>
                <w:rFonts w:ascii="Tahoma" w:hAnsi="Tahoma" w:cs="Tahoma"/>
                <w:color w:val="000000"/>
                <w:lang w:val="fr-FR"/>
              </w:rPr>
              <w:t> </w:t>
            </w:r>
            <w:r w:rsidRPr="00E30558">
              <w:rPr>
                <w:rFonts w:ascii="Tahoma" w:hAnsi="Tahoma" w:cs="Tahoma"/>
                <w:color w:val="000000"/>
                <w:lang w:val="fr-FR"/>
              </w:rPr>
              <w:t>Contratti Enterprise</w:t>
            </w:r>
          </w:p>
        </w:tc>
      </w:tr>
      <w:tr w:rsidR="00956BB1" w:rsidRPr="00F81721" w14:paraId="33DA0BDA" w14:textId="77777777" w:rsidTr="00C87EED">
        <w:tc>
          <w:tcPr>
            <w:tcW w:w="1530" w:type="dxa"/>
            <w:vAlign w:val="center"/>
          </w:tcPr>
          <w:p w14:paraId="33DA0BD6" w14:textId="77777777" w:rsidR="00956BB1" w:rsidRPr="00F81721" w:rsidRDefault="00956BB1" w:rsidP="005C647E">
            <w:pPr>
              <w:pStyle w:val="AppendixTableText"/>
              <w:rPr>
                <w:rFonts w:ascii="Tahoma" w:hAnsi="Tahoma" w:cs="Tahoma"/>
                <w:b/>
                <w:color w:val="000000"/>
                <w:sz w:val="20"/>
                <w:szCs w:val="20"/>
              </w:rPr>
            </w:pPr>
            <w:r w:rsidRPr="00F81721">
              <w:rPr>
                <w:rFonts w:ascii="Tahoma" w:hAnsi="Tahoma" w:cs="Tahoma"/>
                <w:b/>
                <w:color w:val="000000"/>
                <w:sz w:val="20"/>
                <w:szCs w:val="20"/>
                <w:lang w:val="it-IT"/>
              </w:rPr>
              <w:t>Pool di Sistemi</w:t>
            </w:r>
            <w:r w:rsidRPr="00F81721">
              <w:rPr>
                <w:rFonts w:ascii="Tahoma" w:hAnsi="Tahoma" w:cs="Tahoma"/>
                <w:b/>
                <w:color w:val="000000"/>
                <w:sz w:val="20"/>
                <w:szCs w:val="20"/>
              </w:rPr>
              <w:t xml:space="preserve"> </w:t>
            </w:r>
          </w:p>
        </w:tc>
        <w:tc>
          <w:tcPr>
            <w:tcW w:w="1783" w:type="dxa"/>
            <w:vAlign w:val="center"/>
          </w:tcPr>
          <w:p w14:paraId="33DA0BD7" w14:textId="77777777" w:rsidR="00956BB1" w:rsidRPr="00F81721" w:rsidRDefault="00956BB1" w:rsidP="005C647E">
            <w:pPr>
              <w:pStyle w:val="AppendixTableText"/>
              <w:rPr>
                <w:rFonts w:ascii="Tahoma" w:hAnsi="Tahoma" w:cs="Tahoma"/>
                <w:color w:val="000000"/>
              </w:rPr>
            </w:pPr>
            <w:r w:rsidRPr="00F81721">
              <w:rPr>
                <w:rFonts w:ascii="Tahoma" w:hAnsi="Tahoma" w:cs="Tahoma"/>
                <w:color w:val="000000"/>
                <w:lang w:val="it-IT"/>
              </w:rPr>
              <w:t>SA disponibile</w:t>
            </w:r>
            <w:r w:rsidRPr="00F81721">
              <w:rPr>
                <w:rFonts w:ascii="Tahoma" w:hAnsi="Tahoma" w:cs="Tahoma"/>
                <w:color w:val="000000"/>
              </w:rPr>
              <w:t xml:space="preserve"> </w:t>
            </w:r>
          </w:p>
        </w:tc>
        <w:tc>
          <w:tcPr>
            <w:tcW w:w="2431" w:type="dxa"/>
            <w:vAlign w:val="center"/>
          </w:tcPr>
          <w:p w14:paraId="33DA0BD8" w14:textId="77777777" w:rsidR="00956BB1" w:rsidRPr="00F81721" w:rsidRDefault="00956BB1" w:rsidP="005C647E">
            <w:pPr>
              <w:pStyle w:val="AppendixTableText"/>
              <w:rPr>
                <w:rFonts w:ascii="Tahoma" w:hAnsi="Tahoma" w:cs="Tahoma"/>
                <w:color w:val="000000"/>
              </w:rPr>
            </w:pPr>
            <w:r w:rsidRPr="00F81721">
              <w:rPr>
                <w:rFonts w:ascii="Tahoma" w:hAnsi="Tahoma" w:cs="Tahoma"/>
                <w:color w:val="000000"/>
                <w:lang w:val="it-IT"/>
              </w:rPr>
              <w:t>SA disponibile</w:t>
            </w:r>
            <w:r w:rsidRPr="00F81721">
              <w:rPr>
                <w:rFonts w:ascii="Tahoma" w:hAnsi="Tahoma" w:cs="Tahoma"/>
                <w:color w:val="000000"/>
              </w:rPr>
              <w:t xml:space="preserve"> </w:t>
            </w:r>
          </w:p>
        </w:tc>
        <w:tc>
          <w:tcPr>
            <w:tcW w:w="2971" w:type="dxa"/>
            <w:vMerge/>
            <w:vAlign w:val="center"/>
          </w:tcPr>
          <w:p w14:paraId="33DA0BD9" w14:textId="77777777" w:rsidR="00956BB1" w:rsidRPr="00F81721" w:rsidRDefault="00956BB1" w:rsidP="005C647E">
            <w:pPr>
              <w:rPr>
                <w:rFonts w:cs="Tahoma"/>
                <w:color w:val="000000"/>
                <w:szCs w:val="18"/>
              </w:rPr>
            </w:pPr>
          </w:p>
        </w:tc>
      </w:tr>
      <w:tr w:rsidR="00956BB1" w:rsidRPr="00F81721" w14:paraId="33DA0BDF" w14:textId="77777777" w:rsidTr="00C87EED">
        <w:tc>
          <w:tcPr>
            <w:tcW w:w="1530" w:type="dxa"/>
            <w:vAlign w:val="center"/>
          </w:tcPr>
          <w:p w14:paraId="33DA0BDB" w14:textId="77777777" w:rsidR="00956BB1" w:rsidRPr="00F81721" w:rsidRDefault="00956BB1" w:rsidP="005C647E">
            <w:pPr>
              <w:pStyle w:val="AppendixTableText"/>
              <w:rPr>
                <w:rFonts w:ascii="Tahoma" w:hAnsi="Tahoma" w:cs="Tahoma"/>
                <w:b/>
                <w:color w:val="000000"/>
                <w:sz w:val="20"/>
                <w:szCs w:val="20"/>
              </w:rPr>
            </w:pPr>
            <w:r w:rsidRPr="00F81721">
              <w:rPr>
                <w:rFonts w:ascii="Tahoma" w:hAnsi="Tahoma" w:cs="Tahoma"/>
                <w:b/>
                <w:color w:val="000000"/>
                <w:sz w:val="20"/>
                <w:szCs w:val="20"/>
                <w:lang w:val="it-IT"/>
              </w:rPr>
              <w:t>Pool di Server</w:t>
            </w:r>
          </w:p>
        </w:tc>
        <w:tc>
          <w:tcPr>
            <w:tcW w:w="1783" w:type="dxa"/>
            <w:vAlign w:val="center"/>
          </w:tcPr>
          <w:p w14:paraId="33DA0BDC" w14:textId="77777777" w:rsidR="00956BB1" w:rsidRPr="00F81721" w:rsidRDefault="00956BB1" w:rsidP="005C647E">
            <w:pPr>
              <w:pStyle w:val="AppendixTableText"/>
              <w:rPr>
                <w:rFonts w:ascii="Tahoma" w:hAnsi="Tahoma" w:cs="Tahoma"/>
                <w:color w:val="000000"/>
              </w:rPr>
            </w:pPr>
            <w:r w:rsidRPr="00F81721">
              <w:rPr>
                <w:rFonts w:ascii="Tahoma" w:hAnsi="Tahoma" w:cs="Tahoma"/>
                <w:color w:val="000000"/>
                <w:lang w:val="it-IT"/>
              </w:rPr>
              <w:t>SA disponibile</w:t>
            </w:r>
            <w:r w:rsidRPr="00F81721">
              <w:rPr>
                <w:rFonts w:ascii="Tahoma" w:hAnsi="Tahoma" w:cs="Tahoma"/>
                <w:color w:val="000000"/>
              </w:rPr>
              <w:t xml:space="preserve"> </w:t>
            </w:r>
          </w:p>
        </w:tc>
        <w:tc>
          <w:tcPr>
            <w:tcW w:w="2431" w:type="dxa"/>
            <w:vAlign w:val="center"/>
          </w:tcPr>
          <w:p w14:paraId="33DA0BDD" w14:textId="77777777" w:rsidR="00956BB1" w:rsidRPr="00F81721" w:rsidRDefault="00956BB1" w:rsidP="005C647E">
            <w:pPr>
              <w:pStyle w:val="AppendixTableText"/>
              <w:rPr>
                <w:rFonts w:ascii="Tahoma" w:hAnsi="Tahoma" w:cs="Tahoma"/>
                <w:color w:val="000000"/>
              </w:rPr>
            </w:pPr>
            <w:r w:rsidRPr="00F81721">
              <w:rPr>
                <w:rFonts w:ascii="Tahoma" w:hAnsi="Tahoma" w:cs="Tahoma"/>
                <w:color w:val="000000"/>
                <w:lang w:val="it-IT"/>
              </w:rPr>
              <w:t>SA disponibile</w:t>
            </w:r>
          </w:p>
        </w:tc>
        <w:tc>
          <w:tcPr>
            <w:tcW w:w="2971" w:type="dxa"/>
            <w:vMerge/>
            <w:vAlign w:val="center"/>
          </w:tcPr>
          <w:p w14:paraId="33DA0BDE" w14:textId="77777777" w:rsidR="00956BB1" w:rsidRPr="00F81721" w:rsidRDefault="00956BB1" w:rsidP="005C647E">
            <w:pPr>
              <w:rPr>
                <w:rFonts w:cs="Tahoma"/>
                <w:color w:val="000000"/>
                <w:szCs w:val="18"/>
              </w:rPr>
            </w:pPr>
          </w:p>
        </w:tc>
      </w:tr>
    </w:tbl>
    <w:p w14:paraId="33DA0BE0" w14:textId="77777777" w:rsidR="00956BB1" w:rsidRPr="00F81721" w:rsidRDefault="00956BB1" w:rsidP="00456002">
      <w:pPr>
        <w:ind w:left="720" w:right="720"/>
        <w:rPr>
          <w:rFonts w:cs="Tahoma"/>
        </w:rPr>
      </w:pPr>
    </w:p>
    <w:p w14:paraId="33DA0BE1" w14:textId="77777777" w:rsidR="00956BB1" w:rsidRPr="00F81721" w:rsidRDefault="00956BB1" w:rsidP="00456002">
      <w:pPr>
        <w:ind w:right="720"/>
        <w:rPr>
          <w:rFonts w:cs="Tahoma"/>
        </w:rPr>
      </w:pPr>
    </w:p>
    <w:p w14:paraId="33DA0BE2" w14:textId="77777777" w:rsidR="00956BB1" w:rsidRPr="00F81721" w:rsidRDefault="00956BB1" w:rsidP="00456002">
      <w:pPr>
        <w:pStyle w:val="AppendixBodyText"/>
        <w:ind w:right="720"/>
        <w:rPr>
          <w:rFonts w:ascii="Tahoma" w:hAnsi="Tahoma" w:cs="Tahoma"/>
        </w:rPr>
      </w:pPr>
      <w:r w:rsidRPr="00F81721">
        <w:rPr>
          <w:rFonts w:ascii="Tahoma" w:hAnsi="Tahoma" w:cs="Tahoma"/>
          <w:sz w:val="18"/>
          <w:szCs w:val="18"/>
          <w:lang w:val="it-IT"/>
        </w:rPr>
        <w:t>Le società che acquistano Microsoft Office Professional 2010 da un OEM potranno acquistare Software Assurance per Microsoft Office Standard 2010 nell’ambito dei programmi Open License, Select e SelectPlus</w:t>
      </w:r>
      <w:r w:rsidR="00CE2ABF" w:rsidRPr="00F81721">
        <w:rPr>
          <w:rFonts w:ascii="Tahoma" w:hAnsi="Tahoma" w:cs="Tahoma"/>
          <w:sz w:val="18"/>
          <w:szCs w:val="18"/>
          <w:lang w:val="it-IT"/>
        </w:rPr>
        <w:t xml:space="preserve"> </w:t>
      </w:r>
      <w:r w:rsidRPr="00F81721">
        <w:rPr>
          <w:rFonts w:ascii="Tahoma" w:hAnsi="Tahoma" w:cs="Tahoma"/>
          <w:sz w:val="18"/>
          <w:szCs w:val="18"/>
          <w:lang w:val="it-IT"/>
        </w:rPr>
        <w:t>e</w:t>
      </w:r>
      <w:r w:rsidR="00CE2ABF" w:rsidRPr="00F81721">
        <w:rPr>
          <w:rFonts w:ascii="Tahoma" w:hAnsi="Tahoma" w:cs="Tahoma"/>
          <w:sz w:val="18"/>
          <w:szCs w:val="18"/>
          <w:lang w:val="it-IT"/>
        </w:rPr>
        <w:t> </w:t>
      </w:r>
      <w:r w:rsidRPr="00F81721">
        <w:rPr>
          <w:rFonts w:ascii="Tahoma" w:hAnsi="Tahoma" w:cs="Tahoma"/>
          <w:sz w:val="18"/>
          <w:szCs w:val="18"/>
          <w:lang w:val="it-IT"/>
        </w:rPr>
        <w:t>l’opzione non a livello aziendale ai sensi del programma Open Value entro 90 giorni dalla data di acquisto presso l’OEM.</w:t>
      </w:r>
      <w:r w:rsidRPr="00F81721">
        <w:rPr>
          <w:rFonts w:ascii="Tahoma" w:hAnsi="Tahoma" w:cs="Tahoma"/>
        </w:rPr>
        <w:t xml:space="preserve"> </w:t>
      </w:r>
      <w:r w:rsidRPr="00F81721">
        <w:rPr>
          <w:rFonts w:ascii="Tahoma" w:hAnsi="Tahoma" w:cs="Tahoma"/>
          <w:sz w:val="18"/>
          <w:lang w:val="it-IT"/>
        </w:rPr>
        <w:t>Le Product Key Card (PKC) Office sono considerate un’offerta Full Packaged Product (Dettaglio) e pertanto non sono idonee a beneficiare dell’opzione di acquisto di Software Assurance.</w:t>
      </w:r>
    </w:p>
    <w:p w14:paraId="33DA0BE3" w14:textId="77777777" w:rsidR="00956BB1" w:rsidRPr="00F81721" w:rsidRDefault="00956BB1" w:rsidP="00456002">
      <w:pPr>
        <w:pStyle w:val="AppendixBodyText"/>
        <w:ind w:right="720"/>
        <w:rPr>
          <w:rFonts w:ascii="Tahoma" w:hAnsi="Tahoma" w:cs="Tahoma"/>
        </w:rPr>
      </w:pPr>
    </w:p>
    <w:p w14:paraId="33DA0BE4" w14:textId="77777777" w:rsidR="00956BB1" w:rsidRPr="00F81721" w:rsidRDefault="00956BB1" w:rsidP="00456002">
      <w:pPr>
        <w:pStyle w:val="Heading2"/>
        <w:ind w:left="0" w:right="720"/>
        <w:rPr>
          <w:rFonts w:ascii="Tahoma" w:hAnsi="Tahoma" w:cs="Tahoma"/>
        </w:rPr>
      </w:pPr>
      <w:bookmarkStart w:id="777" w:name="_Toc323819651"/>
      <w:bookmarkStart w:id="778" w:name="_Toc336338202"/>
      <w:bookmarkStart w:id="779" w:name="_Toc340752493"/>
      <w:bookmarkEnd w:id="777"/>
      <w:bookmarkEnd w:id="778"/>
      <w:r w:rsidRPr="00F81721">
        <w:rPr>
          <w:rFonts w:ascii="Tahoma" w:hAnsi="Tahoma" w:cs="Tahoma"/>
          <w:lang w:val="it-IT"/>
        </w:rPr>
        <w:t>Licenze Step-Up</w:t>
      </w:r>
      <w:bookmarkEnd w:id="779"/>
    </w:p>
    <w:p w14:paraId="33DA0BE5" w14:textId="77777777" w:rsidR="00956BB1" w:rsidRPr="00F81721" w:rsidRDefault="00956BB1" w:rsidP="00456002">
      <w:pPr>
        <w:ind w:right="720"/>
        <w:rPr>
          <w:rFonts w:cs="Tahoma"/>
        </w:rPr>
      </w:pPr>
    </w:p>
    <w:p w14:paraId="33DA0BE6" w14:textId="77777777" w:rsidR="00956BB1" w:rsidRPr="00F81721" w:rsidRDefault="00956BB1" w:rsidP="00456002">
      <w:pPr>
        <w:pStyle w:val="AppendixIndent"/>
        <w:ind w:left="0" w:right="720"/>
        <w:rPr>
          <w:rFonts w:ascii="Tahoma" w:hAnsi="Tahoma" w:cs="Tahoma"/>
          <w:sz w:val="18"/>
        </w:rPr>
      </w:pPr>
      <w:r w:rsidRPr="00F81721">
        <w:rPr>
          <w:rFonts w:ascii="Tahoma" w:hAnsi="Tahoma" w:cs="Tahoma"/>
          <w:sz w:val="18"/>
        </w:rPr>
        <w:t>Le società potranno migrare da una versione standard a una versione premium di taluni prodotti con una Licenza Step-Up. Le società dovranno disporre di una licenza con copertura Software Assurance attiva per il</w:t>
      </w:r>
      <w:r w:rsidR="009B356B" w:rsidRPr="00F81721">
        <w:rPr>
          <w:rFonts w:ascii="Tahoma" w:hAnsi="Tahoma" w:cs="Tahoma"/>
          <w:sz w:val="18"/>
        </w:rPr>
        <w:t> </w:t>
      </w:r>
      <w:r w:rsidRPr="00F81721">
        <w:rPr>
          <w:rFonts w:ascii="Tahoma" w:hAnsi="Tahoma" w:cs="Tahoma"/>
          <w:sz w:val="18"/>
        </w:rPr>
        <w:t>prodotto qualificante al fine di acquistare una Licenza Step-Up. La Licenza Step-Up dovrà essere acquistata ed è valida unicamente quando acquistata nell’ambito del medesimo contratto e della medesima iscrizione per il Programma di Contratti Multilicenza, se disponibili, con cui è stata originariamente acquistata la copertura per la protezione dell’aggiornamento del prodotto qualificante. Il diritto di utilizzo del software da</w:t>
      </w:r>
      <w:r w:rsidR="009B356B" w:rsidRPr="00F81721">
        <w:rPr>
          <w:rFonts w:ascii="Tahoma" w:hAnsi="Tahoma" w:cs="Tahoma"/>
          <w:sz w:val="18"/>
        </w:rPr>
        <w:t> </w:t>
      </w:r>
      <w:r w:rsidRPr="00F81721">
        <w:rPr>
          <w:rFonts w:ascii="Tahoma" w:hAnsi="Tahoma" w:cs="Tahoma"/>
          <w:sz w:val="18"/>
        </w:rPr>
        <w:t xml:space="preserve">parte della società ai sensi della Licenza Step-Up è subordinato al possesso e al mantenimento di una Licenza per il prodotto qualificante. Le società non possono trasferire la Licenza per il prodotto qualificante separatamente dalla Licenza Step-Up. Per ulteriori informazioni e per conoscere la disponibilità delle licenze, consultare il Documento relativo alla Licenza Step-up per Enterprise Edition nel quadro del Programma Volume License all’indirizzo: </w:t>
      </w:r>
      <w:hyperlink r:id="rId21" w:history="1">
        <w:r w:rsidR="009B356B" w:rsidRPr="00F81721">
          <w:rPr>
            <w:rFonts w:ascii="Tahoma" w:hAnsi="Tahoma" w:cs="Tahoma"/>
            <w:sz w:val="18"/>
          </w:rPr>
          <w:t>http://</w:t>
        </w:r>
        <w:r w:rsidR="009B356B" w:rsidRPr="00F81721">
          <w:rPr>
            <w:rFonts w:ascii="Tahoma" w:hAnsi="Tahoma" w:cs="Tahoma"/>
            <w:color w:val="0000FB"/>
            <w:sz w:val="18"/>
            <w:u w:val="single"/>
          </w:rPr>
          <w:t>www.microsoft.com/licensing</w:t>
        </w:r>
      </w:hyperlink>
      <w:r w:rsidRPr="00F81721">
        <w:rPr>
          <w:rFonts w:ascii="Tahoma" w:hAnsi="Tahoma" w:cs="Tahoma"/>
          <w:sz w:val="18"/>
        </w:rPr>
        <w:t>.</w:t>
      </w:r>
    </w:p>
    <w:p w14:paraId="33DA0BE7" w14:textId="77777777" w:rsidR="00956BB1" w:rsidRPr="00F81721" w:rsidRDefault="00956BB1" w:rsidP="00456002">
      <w:pPr>
        <w:pStyle w:val="Heading2"/>
        <w:ind w:left="0" w:right="720"/>
        <w:rPr>
          <w:rFonts w:ascii="Tahoma" w:hAnsi="Tahoma" w:cs="Tahoma"/>
        </w:rPr>
      </w:pPr>
    </w:p>
    <w:p w14:paraId="33DA0BE8" w14:textId="77777777" w:rsidR="00956BB1" w:rsidRPr="00F81721" w:rsidRDefault="00956BB1" w:rsidP="00456002">
      <w:pPr>
        <w:pStyle w:val="Heading2"/>
        <w:ind w:left="0" w:right="720"/>
        <w:rPr>
          <w:rFonts w:ascii="Tahoma" w:hAnsi="Tahoma" w:cs="Tahoma"/>
        </w:rPr>
      </w:pPr>
      <w:bookmarkStart w:id="780" w:name="_Toc323819652"/>
      <w:bookmarkStart w:id="781" w:name="_Toc336338203"/>
      <w:bookmarkStart w:id="782" w:name="_Toc340752494"/>
      <w:bookmarkEnd w:id="780"/>
      <w:bookmarkEnd w:id="781"/>
      <w:r w:rsidRPr="00F81721">
        <w:rPr>
          <w:rFonts w:ascii="Tahoma" w:hAnsi="Tahoma" w:cs="Tahoma"/>
          <w:lang w:val="it-IT"/>
        </w:rPr>
        <w:t>Licenze “Subscription”</w:t>
      </w:r>
      <w:bookmarkEnd w:id="782"/>
      <w:r w:rsidRPr="00F81721">
        <w:rPr>
          <w:rFonts w:ascii="Tahoma" w:hAnsi="Tahoma" w:cs="Tahoma"/>
        </w:rPr>
        <w:t xml:space="preserve"> </w:t>
      </w:r>
    </w:p>
    <w:p w14:paraId="33DA0BE9" w14:textId="77777777" w:rsidR="00956BB1" w:rsidRPr="00F81721" w:rsidRDefault="00956BB1" w:rsidP="00456002">
      <w:pPr>
        <w:ind w:right="720"/>
        <w:rPr>
          <w:rFonts w:cs="Tahoma"/>
        </w:rPr>
      </w:pPr>
    </w:p>
    <w:p w14:paraId="33DA0BEA" w14:textId="77777777" w:rsidR="00956BB1" w:rsidRPr="00F81721" w:rsidRDefault="00956BB1" w:rsidP="00456002">
      <w:pPr>
        <w:pStyle w:val="AppendixIndent"/>
        <w:ind w:left="0" w:right="720"/>
        <w:rPr>
          <w:rFonts w:ascii="Tahoma" w:hAnsi="Tahoma" w:cs="Tahoma"/>
        </w:rPr>
      </w:pPr>
      <w:r w:rsidRPr="00F81721">
        <w:rPr>
          <w:rFonts w:ascii="Tahoma" w:hAnsi="Tahoma" w:cs="Tahoma"/>
          <w:sz w:val="18"/>
          <w:lang w:val="it-IT"/>
        </w:rPr>
        <w:t>Questo tipo di prodotto è disponibile per i Servizi Online e per alcuni prodotti software, non dipende dalla versione e consente alle società di utilizzare il software e, nel caso di un Servizio Online, il servizio durante il</w:t>
      </w:r>
      <w:r w:rsidR="009B356B" w:rsidRPr="00F81721">
        <w:rPr>
          <w:rFonts w:ascii="Tahoma" w:hAnsi="Tahoma" w:cs="Tahoma"/>
          <w:sz w:val="18"/>
          <w:lang w:val="it-IT"/>
        </w:rPr>
        <w:t> </w:t>
      </w:r>
      <w:r w:rsidRPr="00F81721">
        <w:rPr>
          <w:rFonts w:ascii="Tahoma" w:hAnsi="Tahoma" w:cs="Tahoma"/>
          <w:sz w:val="18"/>
          <w:lang w:val="it-IT"/>
        </w:rPr>
        <w:t>periodo di validità dell’iscrizione Select o Enterprise oppure del contratto Open ai sensi del quale viene acquistato.</w:t>
      </w:r>
      <w:r w:rsidRPr="00F81721">
        <w:rPr>
          <w:rFonts w:ascii="Tahoma" w:hAnsi="Tahoma" w:cs="Tahoma"/>
          <w:sz w:val="18"/>
        </w:rPr>
        <w:t xml:space="preserve"> </w:t>
      </w:r>
      <w:r w:rsidRPr="00F81721">
        <w:rPr>
          <w:rFonts w:ascii="Tahoma" w:hAnsi="Tahoma" w:cs="Tahoma"/>
          <w:sz w:val="18"/>
          <w:lang w:val="it-IT"/>
        </w:rPr>
        <w:t>Le licenze “Subscription”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dell’iscrizione.</w:t>
      </w:r>
      <w:r w:rsidRPr="00F81721">
        <w:rPr>
          <w:rFonts w:ascii="Tahoma" w:hAnsi="Tahoma" w:cs="Tahoma"/>
          <w:sz w:val="18"/>
        </w:rPr>
        <w:t xml:space="preserve"> </w:t>
      </w:r>
      <w:r w:rsidRPr="00F81721">
        <w:rPr>
          <w:rFonts w:ascii="Tahoma" w:hAnsi="Tahoma" w:cs="Tahoma"/>
          <w:sz w:val="18"/>
          <w:lang w:val="it-IT"/>
        </w:rPr>
        <w:t>Disponibile nei seguenti programmi:</w:t>
      </w:r>
      <w:r w:rsidRPr="00F81721">
        <w:rPr>
          <w:rFonts w:ascii="Tahoma" w:hAnsi="Tahoma" w:cs="Tahoma"/>
          <w:sz w:val="18"/>
        </w:rPr>
        <w:t xml:space="preserve"> </w:t>
      </w:r>
    </w:p>
    <w:p w14:paraId="33DA0BEB" w14:textId="77777777" w:rsidR="00956BB1" w:rsidRPr="00F81721" w:rsidRDefault="00956BB1" w:rsidP="00456002">
      <w:pPr>
        <w:pStyle w:val="AppendixIndent"/>
        <w:ind w:left="0" w:right="720"/>
        <w:rPr>
          <w:rFonts w:ascii="Tahoma" w:hAnsi="Tahoma" w:cs="Tahoma"/>
        </w:rPr>
      </w:pPr>
    </w:p>
    <w:p w14:paraId="33DA0BEC" w14:textId="77777777" w:rsidR="00956BB1" w:rsidRPr="009E1B2D" w:rsidRDefault="00956BB1" w:rsidP="00956BB1">
      <w:pPr>
        <w:pStyle w:val="AppendixBulletIndent"/>
        <w:numPr>
          <w:ilvl w:val="0"/>
          <w:numId w:val="88"/>
        </w:numPr>
        <w:tabs>
          <w:tab w:val="left" w:pos="1440"/>
        </w:tabs>
        <w:ind w:left="1440" w:right="720"/>
        <w:rPr>
          <w:rFonts w:ascii="Tahoma" w:hAnsi="Tahoma" w:cs="Tahoma"/>
          <w:sz w:val="18"/>
          <w:szCs w:val="18"/>
        </w:rPr>
      </w:pPr>
      <w:r w:rsidRPr="009E1B2D">
        <w:rPr>
          <w:rFonts w:ascii="Tahoma" w:hAnsi="Tahoma" w:cs="Tahoma"/>
          <w:sz w:val="18"/>
          <w:szCs w:val="18"/>
          <w:lang w:val="it-IT"/>
        </w:rPr>
        <w:t>Open Value</w:t>
      </w:r>
    </w:p>
    <w:p w14:paraId="33DA0BED" w14:textId="77777777" w:rsidR="00956BB1" w:rsidRPr="009E1B2D" w:rsidRDefault="00956BB1" w:rsidP="00956BB1">
      <w:pPr>
        <w:pStyle w:val="AppendixBulletIndent"/>
        <w:numPr>
          <w:ilvl w:val="0"/>
          <w:numId w:val="88"/>
        </w:numPr>
        <w:tabs>
          <w:tab w:val="left" w:pos="1440"/>
        </w:tabs>
        <w:ind w:left="1440" w:right="720"/>
        <w:rPr>
          <w:rFonts w:ascii="Tahoma" w:hAnsi="Tahoma" w:cs="Tahoma"/>
          <w:sz w:val="18"/>
          <w:szCs w:val="18"/>
        </w:rPr>
      </w:pPr>
      <w:r w:rsidRPr="009E1B2D">
        <w:rPr>
          <w:rFonts w:ascii="Tahoma" w:hAnsi="Tahoma" w:cs="Tahoma"/>
          <w:sz w:val="18"/>
          <w:szCs w:val="18"/>
          <w:lang w:val="it-IT"/>
        </w:rPr>
        <w:t>Open Value Subscription</w:t>
      </w:r>
      <w:r w:rsidRPr="009E1B2D">
        <w:rPr>
          <w:rFonts w:ascii="Tahoma" w:hAnsi="Tahoma" w:cs="Tahoma"/>
          <w:sz w:val="18"/>
          <w:szCs w:val="18"/>
        </w:rPr>
        <w:t xml:space="preserve"> </w:t>
      </w:r>
    </w:p>
    <w:p w14:paraId="33DA0BEE" w14:textId="77777777" w:rsidR="00956BB1" w:rsidRPr="009E1B2D" w:rsidRDefault="00956BB1" w:rsidP="00956BB1">
      <w:pPr>
        <w:pStyle w:val="AppendixBulletIndent"/>
        <w:numPr>
          <w:ilvl w:val="0"/>
          <w:numId w:val="88"/>
        </w:numPr>
        <w:tabs>
          <w:tab w:val="left" w:pos="1440"/>
        </w:tabs>
        <w:ind w:left="1440" w:right="720"/>
        <w:rPr>
          <w:rFonts w:ascii="Tahoma" w:hAnsi="Tahoma" w:cs="Tahoma"/>
          <w:sz w:val="18"/>
          <w:szCs w:val="18"/>
        </w:rPr>
      </w:pPr>
      <w:r w:rsidRPr="009E1B2D">
        <w:rPr>
          <w:rFonts w:ascii="Tahoma" w:hAnsi="Tahoma" w:cs="Tahoma"/>
          <w:sz w:val="18"/>
          <w:szCs w:val="18"/>
          <w:lang w:val="it-IT"/>
        </w:rPr>
        <w:t>Select</w:t>
      </w:r>
      <w:r w:rsidRPr="009E1B2D">
        <w:rPr>
          <w:rFonts w:ascii="Tahoma" w:hAnsi="Tahoma" w:cs="Tahoma"/>
          <w:sz w:val="18"/>
          <w:szCs w:val="18"/>
        </w:rPr>
        <w:t xml:space="preserve"> </w:t>
      </w:r>
    </w:p>
    <w:p w14:paraId="33DA0BEF" w14:textId="77777777" w:rsidR="00956BB1" w:rsidRPr="009E1B2D" w:rsidRDefault="00956BB1" w:rsidP="00956BB1">
      <w:pPr>
        <w:pStyle w:val="AppendixBulletIndent"/>
        <w:numPr>
          <w:ilvl w:val="0"/>
          <w:numId w:val="88"/>
        </w:numPr>
        <w:tabs>
          <w:tab w:val="left" w:pos="1440"/>
        </w:tabs>
        <w:ind w:left="1440" w:right="720"/>
        <w:rPr>
          <w:rFonts w:ascii="Tahoma" w:hAnsi="Tahoma" w:cs="Tahoma"/>
          <w:sz w:val="18"/>
          <w:szCs w:val="18"/>
        </w:rPr>
      </w:pPr>
      <w:r w:rsidRPr="009E1B2D">
        <w:rPr>
          <w:rFonts w:ascii="Tahoma" w:hAnsi="Tahoma" w:cs="Tahoma"/>
          <w:sz w:val="18"/>
          <w:szCs w:val="18"/>
          <w:lang w:val="it-IT"/>
        </w:rPr>
        <w:t>Select Plus</w:t>
      </w:r>
    </w:p>
    <w:p w14:paraId="33DA0BF0" w14:textId="77777777" w:rsidR="00956BB1" w:rsidRPr="009E1B2D" w:rsidRDefault="00956BB1" w:rsidP="00956BB1">
      <w:pPr>
        <w:pStyle w:val="AppendixBulletIndent"/>
        <w:numPr>
          <w:ilvl w:val="0"/>
          <w:numId w:val="88"/>
        </w:numPr>
        <w:tabs>
          <w:tab w:val="left" w:pos="1440"/>
        </w:tabs>
        <w:ind w:left="1440" w:right="720"/>
        <w:rPr>
          <w:rFonts w:ascii="Tahoma" w:hAnsi="Tahoma" w:cs="Tahoma"/>
          <w:sz w:val="18"/>
          <w:szCs w:val="18"/>
        </w:rPr>
      </w:pPr>
      <w:r w:rsidRPr="009E1B2D">
        <w:rPr>
          <w:rFonts w:ascii="Tahoma" w:hAnsi="Tahoma" w:cs="Tahoma"/>
          <w:sz w:val="18"/>
          <w:szCs w:val="18"/>
          <w:lang w:val="it-IT"/>
        </w:rPr>
        <w:t>School</w:t>
      </w:r>
    </w:p>
    <w:p w14:paraId="33DA0BF1" w14:textId="77777777" w:rsidR="00956BB1" w:rsidRPr="009E1B2D" w:rsidRDefault="00956BB1" w:rsidP="00956BB1">
      <w:pPr>
        <w:pStyle w:val="AppendixBulletIndent"/>
        <w:numPr>
          <w:ilvl w:val="0"/>
          <w:numId w:val="88"/>
        </w:numPr>
        <w:tabs>
          <w:tab w:val="left" w:pos="1440"/>
        </w:tabs>
        <w:ind w:left="1440" w:right="720"/>
        <w:rPr>
          <w:rFonts w:ascii="Tahoma" w:hAnsi="Tahoma" w:cs="Tahoma"/>
          <w:sz w:val="18"/>
          <w:szCs w:val="18"/>
        </w:rPr>
      </w:pPr>
      <w:r w:rsidRPr="009E1B2D">
        <w:rPr>
          <w:rFonts w:ascii="Tahoma" w:hAnsi="Tahoma" w:cs="Tahoma"/>
          <w:sz w:val="18"/>
          <w:szCs w:val="18"/>
          <w:lang w:val="it-IT"/>
        </w:rPr>
        <w:t>EES</w:t>
      </w:r>
    </w:p>
    <w:p w14:paraId="33DA0BF2" w14:textId="77777777" w:rsidR="00956BB1" w:rsidRPr="009E1B2D" w:rsidRDefault="00956BB1" w:rsidP="00956BB1">
      <w:pPr>
        <w:pStyle w:val="AppendixBulletIndent"/>
        <w:numPr>
          <w:ilvl w:val="0"/>
          <w:numId w:val="88"/>
        </w:numPr>
        <w:tabs>
          <w:tab w:val="left" w:pos="1440"/>
        </w:tabs>
        <w:ind w:left="1440" w:right="720"/>
        <w:rPr>
          <w:rFonts w:ascii="Tahoma" w:hAnsi="Tahoma" w:cs="Tahoma"/>
          <w:sz w:val="18"/>
          <w:szCs w:val="18"/>
        </w:rPr>
      </w:pPr>
      <w:r w:rsidRPr="009E1B2D">
        <w:rPr>
          <w:rFonts w:ascii="Tahoma" w:hAnsi="Tahoma" w:cs="Tahoma"/>
          <w:sz w:val="18"/>
          <w:szCs w:val="18"/>
          <w:lang w:val="it-IT"/>
        </w:rPr>
        <w:t>Contratto Enterprise</w:t>
      </w:r>
    </w:p>
    <w:p w14:paraId="33DA0BF3" w14:textId="77777777" w:rsidR="00956BB1" w:rsidRPr="009E1B2D" w:rsidRDefault="00956BB1" w:rsidP="00956BB1">
      <w:pPr>
        <w:pStyle w:val="AppendixIndent"/>
        <w:numPr>
          <w:ilvl w:val="0"/>
          <w:numId w:val="88"/>
        </w:numPr>
        <w:tabs>
          <w:tab w:val="left" w:pos="1440"/>
        </w:tabs>
        <w:ind w:left="1440" w:right="720"/>
        <w:rPr>
          <w:rFonts w:ascii="Tahoma" w:hAnsi="Tahoma" w:cs="Tahoma"/>
          <w:sz w:val="18"/>
          <w:szCs w:val="18"/>
        </w:rPr>
      </w:pPr>
      <w:r w:rsidRPr="009E1B2D">
        <w:rPr>
          <w:rFonts w:ascii="Tahoma" w:hAnsi="Tahoma" w:cs="Tahoma"/>
          <w:sz w:val="18"/>
          <w:szCs w:val="18"/>
          <w:lang w:val="it-IT"/>
        </w:rPr>
        <w:t>Contratto Enterprise Subscription</w:t>
      </w:r>
    </w:p>
    <w:p w14:paraId="33DA0BF4" w14:textId="77777777" w:rsidR="00956BB1" w:rsidRPr="009E1B2D" w:rsidRDefault="00956BB1" w:rsidP="00456002">
      <w:pPr>
        <w:pStyle w:val="Heading4"/>
        <w:ind w:left="0" w:right="720" w:firstLine="0"/>
        <w:rPr>
          <w:rFonts w:ascii="Tahoma" w:hAnsi="Tahoma" w:cs="Tahoma"/>
          <w:sz w:val="18"/>
          <w:szCs w:val="18"/>
        </w:rPr>
      </w:pPr>
    </w:p>
    <w:p w14:paraId="33DA0BF5" w14:textId="77777777" w:rsidR="009B356B" w:rsidRPr="00F81721" w:rsidRDefault="009B356B" w:rsidP="009B356B">
      <w:pPr>
        <w:rPr>
          <w:rFonts w:cs="Tahoma"/>
        </w:rPr>
      </w:pPr>
    </w:p>
    <w:p w14:paraId="33DA0BF6" w14:textId="77777777" w:rsidR="009B356B" w:rsidRPr="00F81721" w:rsidRDefault="009B356B" w:rsidP="009B356B">
      <w:pPr>
        <w:rPr>
          <w:rFonts w:cs="Tahoma"/>
        </w:rPr>
      </w:pPr>
    </w:p>
    <w:p w14:paraId="33DA0BF7" w14:textId="77777777" w:rsidR="00956BB1" w:rsidRPr="00F81721" w:rsidRDefault="00956BB1" w:rsidP="00456002">
      <w:pPr>
        <w:pStyle w:val="Heading2"/>
        <w:ind w:left="0" w:right="720"/>
        <w:rPr>
          <w:rFonts w:ascii="Tahoma" w:hAnsi="Tahoma" w:cs="Tahoma"/>
        </w:rPr>
      </w:pPr>
      <w:bookmarkStart w:id="783" w:name="_Toc323819653"/>
      <w:bookmarkStart w:id="784" w:name="_Toc336338204"/>
      <w:bookmarkStart w:id="785" w:name="_Toc340752495"/>
      <w:bookmarkEnd w:id="783"/>
      <w:bookmarkEnd w:id="784"/>
      <w:r w:rsidRPr="00F81721">
        <w:rPr>
          <w:rFonts w:ascii="Tahoma" w:hAnsi="Tahoma" w:cs="Tahoma"/>
          <w:lang w:val="it-IT"/>
        </w:rPr>
        <w:t>Aggiornamento</w:t>
      </w:r>
      <w:bookmarkEnd w:id="785"/>
    </w:p>
    <w:p w14:paraId="33DA0BF8" w14:textId="77777777" w:rsidR="00956BB1" w:rsidRPr="00F81721" w:rsidRDefault="00956BB1" w:rsidP="00456002">
      <w:pPr>
        <w:pStyle w:val="AppendixIndent"/>
        <w:ind w:left="0" w:right="720"/>
        <w:rPr>
          <w:rFonts w:ascii="Tahoma" w:hAnsi="Tahoma" w:cs="Tahoma"/>
        </w:rPr>
      </w:pPr>
    </w:p>
    <w:p w14:paraId="33DA0BF9" w14:textId="77777777" w:rsidR="00956BB1" w:rsidRPr="00F81721" w:rsidRDefault="00956BB1" w:rsidP="00456002">
      <w:pPr>
        <w:pStyle w:val="AppendixIndent"/>
        <w:ind w:left="0" w:right="720"/>
        <w:rPr>
          <w:rFonts w:ascii="Tahoma" w:hAnsi="Tahoma" w:cs="Tahoma"/>
          <w:sz w:val="18"/>
        </w:rPr>
      </w:pPr>
      <w:r w:rsidRPr="00F81721">
        <w:rPr>
          <w:rFonts w:ascii="Tahoma" w:hAnsi="Tahoma" w:cs="Tahoma"/>
          <w:sz w:val="18"/>
        </w:rPr>
        <w:t xml:space="preserve">Questo tipo di prodotto è disponibile solo per il </w:t>
      </w:r>
      <w:r w:rsidRPr="006150D7">
        <w:rPr>
          <w:rFonts w:ascii="Tahoma" w:hAnsi="Tahoma" w:cs="Tahoma"/>
          <w:sz w:val="18"/>
          <w:u w:val="single"/>
        </w:rPr>
        <w:t>Sistema Operativo Desktop Windows</w:t>
      </w:r>
      <w:r w:rsidRPr="00F81721">
        <w:rPr>
          <w:rFonts w:ascii="Tahoma" w:hAnsi="Tahoma" w:cs="Tahoma"/>
          <w:sz w:val="18"/>
        </w:rPr>
        <w:t>, dipende dalla versione</w:t>
      </w:r>
      <w:r w:rsidR="009B356B" w:rsidRPr="00F81721">
        <w:rPr>
          <w:rFonts w:ascii="Tahoma" w:hAnsi="Tahoma" w:cs="Tahoma"/>
          <w:sz w:val="18"/>
        </w:rPr>
        <w:t> </w:t>
      </w:r>
      <w:r w:rsidRPr="00F81721">
        <w:rPr>
          <w:rFonts w:ascii="Tahoma" w:hAnsi="Tahoma" w:cs="Tahoma"/>
          <w:sz w:val="18"/>
        </w:rPr>
        <w:t>e concede il diritto di eseguire la versione del prodotto per il quale viene ordinata. Disponibile nei</w:t>
      </w:r>
      <w:r w:rsidR="009B356B" w:rsidRPr="00F81721">
        <w:rPr>
          <w:rFonts w:ascii="Tahoma" w:hAnsi="Tahoma" w:cs="Tahoma"/>
          <w:sz w:val="18"/>
        </w:rPr>
        <w:t> </w:t>
      </w:r>
      <w:r w:rsidRPr="00F81721">
        <w:rPr>
          <w:rFonts w:ascii="Tahoma" w:hAnsi="Tahoma" w:cs="Tahoma"/>
          <w:sz w:val="18"/>
        </w:rPr>
        <w:t>seguenti programmi:</w:t>
      </w:r>
    </w:p>
    <w:p w14:paraId="33DA0BFA" w14:textId="77777777" w:rsidR="00956BB1" w:rsidRPr="00F81721" w:rsidRDefault="00956BB1" w:rsidP="00456002">
      <w:pPr>
        <w:pStyle w:val="AppendixIndent"/>
        <w:ind w:left="0" w:right="720"/>
        <w:rPr>
          <w:rFonts w:ascii="Tahoma" w:hAnsi="Tahoma" w:cs="Tahoma"/>
        </w:rPr>
      </w:pPr>
    </w:p>
    <w:p w14:paraId="33DA0BFB" w14:textId="77777777" w:rsidR="00956BB1" w:rsidRPr="009E1B2D" w:rsidRDefault="00956BB1" w:rsidP="00956BB1">
      <w:pPr>
        <w:pStyle w:val="AppendixBulletIndent"/>
        <w:numPr>
          <w:ilvl w:val="0"/>
          <w:numId w:val="49"/>
        </w:numPr>
        <w:tabs>
          <w:tab w:val="left" w:pos="1440"/>
        </w:tabs>
        <w:ind w:left="1440" w:right="720"/>
        <w:rPr>
          <w:rFonts w:ascii="Tahoma" w:hAnsi="Tahoma" w:cs="Tahoma"/>
          <w:sz w:val="18"/>
          <w:szCs w:val="18"/>
        </w:rPr>
      </w:pPr>
      <w:r w:rsidRPr="009E1B2D">
        <w:rPr>
          <w:rFonts w:ascii="Tahoma" w:hAnsi="Tahoma" w:cs="Tahoma"/>
          <w:sz w:val="18"/>
          <w:szCs w:val="18"/>
          <w:lang w:val="it-IT"/>
        </w:rPr>
        <w:t>Licenza Open</w:t>
      </w:r>
    </w:p>
    <w:p w14:paraId="33DA0BFC" w14:textId="77777777" w:rsidR="00956BB1" w:rsidRPr="009E1B2D" w:rsidRDefault="00956BB1" w:rsidP="00956BB1">
      <w:pPr>
        <w:pStyle w:val="AppendixBulletIndent"/>
        <w:numPr>
          <w:ilvl w:val="0"/>
          <w:numId w:val="49"/>
        </w:numPr>
        <w:tabs>
          <w:tab w:val="left" w:pos="1440"/>
        </w:tabs>
        <w:ind w:left="1440" w:right="720"/>
        <w:rPr>
          <w:rFonts w:ascii="Tahoma" w:hAnsi="Tahoma" w:cs="Tahoma"/>
          <w:sz w:val="18"/>
          <w:szCs w:val="18"/>
        </w:rPr>
      </w:pPr>
      <w:r w:rsidRPr="009E1B2D">
        <w:rPr>
          <w:rFonts w:ascii="Tahoma" w:hAnsi="Tahoma" w:cs="Tahoma"/>
          <w:sz w:val="18"/>
          <w:szCs w:val="18"/>
          <w:lang w:val="it-IT"/>
        </w:rPr>
        <w:t>Open Value Subscription (solo per ordini buy-out)</w:t>
      </w:r>
      <w:r w:rsidRPr="009E1B2D">
        <w:rPr>
          <w:rFonts w:ascii="Tahoma" w:hAnsi="Tahoma" w:cs="Tahoma"/>
          <w:sz w:val="18"/>
          <w:szCs w:val="18"/>
        </w:rPr>
        <w:t xml:space="preserve"> </w:t>
      </w:r>
    </w:p>
    <w:p w14:paraId="33DA0BFD" w14:textId="77777777" w:rsidR="00956BB1" w:rsidRPr="009E1B2D" w:rsidRDefault="00956BB1" w:rsidP="00956BB1">
      <w:pPr>
        <w:pStyle w:val="AppendixBulletIndent"/>
        <w:numPr>
          <w:ilvl w:val="0"/>
          <w:numId w:val="49"/>
        </w:numPr>
        <w:tabs>
          <w:tab w:val="left" w:pos="1440"/>
        </w:tabs>
        <w:ind w:left="1440" w:right="720"/>
        <w:rPr>
          <w:rFonts w:ascii="Tahoma" w:hAnsi="Tahoma" w:cs="Tahoma"/>
          <w:sz w:val="18"/>
          <w:szCs w:val="18"/>
        </w:rPr>
      </w:pPr>
      <w:r w:rsidRPr="009E1B2D">
        <w:rPr>
          <w:rFonts w:ascii="Tahoma" w:hAnsi="Tahoma" w:cs="Tahoma"/>
          <w:sz w:val="18"/>
          <w:szCs w:val="18"/>
          <w:lang w:val="it-IT"/>
        </w:rPr>
        <w:t>Select</w:t>
      </w:r>
      <w:r w:rsidRPr="009E1B2D">
        <w:rPr>
          <w:rFonts w:ascii="Tahoma" w:hAnsi="Tahoma" w:cs="Tahoma"/>
          <w:sz w:val="18"/>
          <w:szCs w:val="18"/>
        </w:rPr>
        <w:t xml:space="preserve"> </w:t>
      </w:r>
    </w:p>
    <w:p w14:paraId="33DA0BFE" w14:textId="77777777" w:rsidR="00956BB1" w:rsidRPr="009E1B2D" w:rsidRDefault="00956BB1" w:rsidP="00956BB1">
      <w:pPr>
        <w:pStyle w:val="AppendixBulletIndent"/>
        <w:numPr>
          <w:ilvl w:val="0"/>
          <w:numId w:val="49"/>
        </w:numPr>
        <w:tabs>
          <w:tab w:val="left" w:pos="1440"/>
        </w:tabs>
        <w:ind w:left="1440" w:right="720"/>
        <w:rPr>
          <w:rFonts w:ascii="Tahoma" w:hAnsi="Tahoma" w:cs="Tahoma"/>
          <w:sz w:val="18"/>
          <w:szCs w:val="18"/>
        </w:rPr>
      </w:pPr>
      <w:r w:rsidRPr="009E1B2D">
        <w:rPr>
          <w:rFonts w:ascii="Tahoma" w:hAnsi="Tahoma" w:cs="Tahoma"/>
          <w:sz w:val="18"/>
          <w:szCs w:val="18"/>
          <w:lang w:val="it-IT"/>
        </w:rPr>
        <w:t>Select Plus</w:t>
      </w:r>
    </w:p>
    <w:p w14:paraId="33DA0BFF" w14:textId="77777777" w:rsidR="00956BB1" w:rsidRPr="009E1B2D" w:rsidRDefault="00956BB1" w:rsidP="00956BB1">
      <w:pPr>
        <w:pStyle w:val="AppendixBulletIndent"/>
        <w:numPr>
          <w:ilvl w:val="0"/>
          <w:numId w:val="49"/>
        </w:numPr>
        <w:tabs>
          <w:tab w:val="left" w:pos="1440"/>
        </w:tabs>
        <w:ind w:left="1440" w:right="720"/>
        <w:rPr>
          <w:rFonts w:ascii="Tahoma" w:hAnsi="Tahoma" w:cs="Tahoma"/>
          <w:sz w:val="18"/>
          <w:szCs w:val="18"/>
        </w:rPr>
      </w:pPr>
      <w:r w:rsidRPr="009E1B2D">
        <w:rPr>
          <w:rFonts w:ascii="Tahoma" w:hAnsi="Tahoma" w:cs="Tahoma"/>
          <w:sz w:val="18"/>
          <w:szCs w:val="18"/>
          <w:lang w:val="it-IT"/>
        </w:rPr>
        <w:t>Contratto School (solo per ordini buy-out)</w:t>
      </w:r>
    </w:p>
    <w:p w14:paraId="33DA0C00" w14:textId="77777777" w:rsidR="00956BB1" w:rsidRPr="009E1B2D" w:rsidRDefault="00956BB1" w:rsidP="00956BB1">
      <w:pPr>
        <w:pStyle w:val="AppendixBulletIndent"/>
        <w:numPr>
          <w:ilvl w:val="0"/>
          <w:numId w:val="49"/>
        </w:numPr>
        <w:tabs>
          <w:tab w:val="left" w:pos="1440"/>
        </w:tabs>
        <w:ind w:left="1440" w:right="720"/>
        <w:rPr>
          <w:rFonts w:ascii="Tahoma" w:hAnsi="Tahoma" w:cs="Tahoma"/>
          <w:sz w:val="18"/>
          <w:szCs w:val="18"/>
        </w:rPr>
      </w:pPr>
      <w:r w:rsidRPr="009E1B2D">
        <w:rPr>
          <w:rFonts w:ascii="Tahoma" w:hAnsi="Tahoma" w:cs="Tahoma"/>
          <w:sz w:val="18"/>
          <w:szCs w:val="18"/>
          <w:lang w:val="it-IT"/>
        </w:rPr>
        <w:t>EES (solo per ordini buy-out)</w:t>
      </w:r>
    </w:p>
    <w:p w14:paraId="33DA0C01" w14:textId="77777777" w:rsidR="00956BB1" w:rsidRPr="009E1B2D" w:rsidRDefault="00956BB1" w:rsidP="00956BB1">
      <w:pPr>
        <w:pStyle w:val="AppendixBulletIndent"/>
        <w:numPr>
          <w:ilvl w:val="0"/>
          <w:numId w:val="49"/>
        </w:numPr>
        <w:tabs>
          <w:tab w:val="left" w:pos="1440"/>
        </w:tabs>
        <w:ind w:left="1440" w:right="720"/>
        <w:rPr>
          <w:rFonts w:ascii="Tahoma" w:hAnsi="Tahoma" w:cs="Tahoma"/>
          <w:sz w:val="18"/>
          <w:szCs w:val="18"/>
        </w:rPr>
      </w:pPr>
      <w:r w:rsidRPr="009E1B2D">
        <w:rPr>
          <w:rFonts w:ascii="Tahoma" w:hAnsi="Tahoma" w:cs="Tahoma"/>
          <w:sz w:val="18"/>
          <w:szCs w:val="18"/>
          <w:lang w:val="it-IT"/>
        </w:rPr>
        <w:t>Contratto Enterprise Subscription (solo per ordini buy-out)</w:t>
      </w:r>
    </w:p>
    <w:p w14:paraId="33DA0C02" w14:textId="77777777" w:rsidR="00956BB1" w:rsidRPr="00F81721" w:rsidRDefault="00956BB1" w:rsidP="00456002">
      <w:pPr>
        <w:pStyle w:val="AppendixIndent"/>
        <w:ind w:left="0" w:right="720"/>
        <w:rPr>
          <w:rFonts w:ascii="Tahoma" w:hAnsi="Tahoma" w:cs="Tahoma"/>
        </w:rPr>
      </w:pPr>
    </w:p>
    <w:p w14:paraId="33DA0C03" w14:textId="77777777" w:rsidR="00956BB1" w:rsidRPr="009E1B2D" w:rsidRDefault="00956BB1" w:rsidP="00456002">
      <w:pPr>
        <w:pStyle w:val="AppendixIndent"/>
        <w:ind w:left="0" w:right="720"/>
        <w:rPr>
          <w:rFonts w:ascii="Tahoma" w:hAnsi="Tahoma" w:cs="Tahoma"/>
          <w:sz w:val="18"/>
          <w:szCs w:val="18"/>
        </w:rPr>
      </w:pPr>
      <w:r w:rsidRPr="009E1B2D">
        <w:rPr>
          <w:rFonts w:ascii="Tahoma" w:hAnsi="Tahoma" w:cs="Tahoma"/>
          <w:sz w:val="18"/>
          <w:szCs w:val="18"/>
          <w:lang w:val="it-IT"/>
        </w:rPr>
        <w:t>La Società dovrà disporre di una licenza qualificante per il sistema operativo del desktop prima di acquistare la licenza Windows Desktop Operating System Upgrade (Licenza di aggiornamento).</w:t>
      </w:r>
      <w:r w:rsidRPr="009E1B2D">
        <w:rPr>
          <w:rFonts w:ascii="Tahoma" w:hAnsi="Tahoma" w:cs="Tahoma"/>
          <w:sz w:val="18"/>
          <w:szCs w:val="18"/>
        </w:rPr>
        <w:t xml:space="preserve"> </w:t>
      </w:r>
      <w:r w:rsidRPr="009E1B2D">
        <w:rPr>
          <w:rFonts w:ascii="Tahoma" w:hAnsi="Tahoma" w:cs="Tahoma"/>
          <w:sz w:val="18"/>
          <w:szCs w:val="18"/>
          <w:lang w:val="it-IT"/>
        </w:rPr>
        <w:t>Nella sezione dei Prodotti Sistemi è disponibile un elenco dei sistemi operativi qualificanti per desktop,</w:t>
      </w:r>
      <w:r w:rsidRPr="009E1B2D">
        <w:rPr>
          <w:rFonts w:ascii="Tahoma" w:hAnsi="Tahoma" w:cs="Tahoma"/>
          <w:sz w:val="18"/>
          <w:szCs w:val="18"/>
        </w:rPr>
        <w:t xml:space="preserve"> </w:t>
      </w:r>
      <w:r w:rsidRPr="009E1B2D">
        <w:rPr>
          <w:rFonts w:ascii="Tahoma" w:hAnsi="Tahoma" w:cs="Tahoma"/>
          <w:sz w:val="18"/>
          <w:szCs w:val="18"/>
          <w:lang w:val="it-IT"/>
        </w:rPr>
        <w:t>che varia in base al</w:t>
      </w:r>
      <w:r w:rsidR="009B356B" w:rsidRPr="009E1B2D">
        <w:rPr>
          <w:rFonts w:ascii="Tahoma" w:hAnsi="Tahoma" w:cs="Tahoma"/>
          <w:sz w:val="18"/>
          <w:szCs w:val="18"/>
          <w:lang w:val="it-IT"/>
        </w:rPr>
        <w:t> </w:t>
      </w:r>
      <w:r w:rsidRPr="009E1B2D">
        <w:rPr>
          <w:rFonts w:ascii="Tahoma" w:hAnsi="Tahoma" w:cs="Tahoma"/>
          <w:sz w:val="18"/>
          <w:szCs w:val="18"/>
          <w:lang w:val="it-IT"/>
        </w:rPr>
        <w:t>programma e all’ordine.</w:t>
      </w:r>
    </w:p>
    <w:p w14:paraId="33DA0C04" w14:textId="77777777" w:rsidR="00956BB1" w:rsidRPr="00F81721" w:rsidRDefault="00956BB1" w:rsidP="00456002">
      <w:pPr>
        <w:pStyle w:val="Heading2"/>
        <w:ind w:left="0" w:right="720"/>
        <w:rPr>
          <w:rFonts w:ascii="Tahoma" w:hAnsi="Tahoma" w:cs="Tahoma"/>
        </w:rPr>
      </w:pPr>
    </w:p>
    <w:p w14:paraId="33DA0C05" w14:textId="77777777" w:rsidR="00956BB1" w:rsidRPr="00F81721" w:rsidRDefault="00956BB1" w:rsidP="00456002">
      <w:pPr>
        <w:pStyle w:val="Heading2"/>
        <w:ind w:left="0" w:right="720"/>
        <w:rPr>
          <w:rFonts w:ascii="Tahoma" w:hAnsi="Tahoma" w:cs="Tahoma"/>
        </w:rPr>
      </w:pPr>
      <w:bookmarkStart w:id="786" w:name="_Toc336338205"/>
      <w:bookmarkStart w:id="787" w:name="_Toc340752496"/>
      <w:bookmarkEnd w:id="786"/>
      <w:r w:rsidRPr="00F81721">
        <w:rPr>
          <w:rFonts w:ascii="Tahoma" w:hAnsi="Tahoma" w:cs="Tahoma"/>
          <w:lang w:val="it-IT"/>
        </w:rPr>
        <w:t>Aggiornamento e Software Assurance</w:t>
      </w:r>
      <w:bookmarkEnd w:id="787"/>
      <w:r w:rsidRPr="00F81721">
        <w:rPr>
          <w:rFonts w:ascii="Tahoma" w:hAnsi="Tahoma" w:cs="Tahoma"/>
        </w:rPr>
        <w:t xml:space="preserve"> </w:t>
      </w:r>
    </w:p>
    <w:p w14:paraId="33DA0C06" w14:textId="77777777" w:rsidR="00956BB1" w:rsidRPr="00F81721" w:rsidRDefault="00956BB1" w:rsidP="00456002">
      <w:pPr>
        <w:ind w:right="720"/>
        <w:rPr>
          <w:rFonts w:cs="Tahoma"/>
        </w:rPr>
      </w:pPr>
    </w:p>
    <w:p w14:paraId="33DA0C07" w14:textId="77777777" w:rsidR="00956BB1" w:rsidRPr="009E1B2D" w:rsidRDefault="00956BB1" w:rsidP="00456002">
      <w:pPr>
        <w:pStyle w:val="AppendixIndent"/>
        <w:ind w:left="0" w:right="720"/>
        <w:rPr>
          <w:rFonts w:ascii="Tahoma" w:hAnsi="Tahoma" w:cs="Tahoma"/>
          <w:sz w:val="18"/>
          <w:szCs w:val="18"/>
        </w:rPr>
      </w:pPr>
      <w:r w:rsidRPr="009E1B2D">
        <w:rPr>
          <w:rFonts w:ascii="Tahoma" w:hAnsi="Tahoma" w:cs="Tahoma"/>
          <w:sz w:val="18"/>
          <w:szCs w:val="18"/>
          <w:lang w:val="it-IT"/>
        </w:rPr>
        <w:t>Questo tipo di prodotto è disponibile solo per il Sistema Operativo Desktop Windows, non dipende dalla versione e consente contemporaneamente alle società di acquistare l’Aggiornamento e Software Assurance per il sistema operativo desktop.</w:t>
      </w:r>
      <w:r w:rsidRPr="009E1B2D">
        <w:rPr>
          <w:rFonts w:ascii="Tahoma" w:hAnsi="Tahoma" w:cs="Tahoma"/>
          <w:sz w:val="18"/>
          <w:szCs w:val="18"/>
        </w:rPr>
        <w:t xml:space="preserve"> </w:t>
      </w:r>
      <w:r w:rsidRPr="009E1B2D">
        <w:rPr>
          <w:rFonts w:ascii="Tahoma" w:hAnsi="Tahoma" w:cs="Tahoma"/>
          <w:sz w:val="18"/>
          <w:szCs w:val="18"/>
          <w:lang w:val="it-IT"/>
        </w:rPr>
        <w:t>Disponibile nei seguenti programmi:</w:t>
      </w:r>
    </w:p>
    <w:p w14:paraId="33DA0C08" w14:textId="77777777" w:rsidR="00956BB1" w:rsidRPr="00F81721" w:rsidRDefault="00956BB1" w:rsidP="00456002">
      <w:pPr>
        <w:pStyle w:val="AppendixIndent"/>
        <w:ind w:left="0" w:right="720"/>
        <w:rPr>
          <w:rFonts w:ascii="Tahoma" w:hAnsi="Tahoma" w:cs="Tahoma"/>
        </w:rPr>
      </w:pPr>
    </w:p>
    <w:p w14:paraId="33DA0C09" w14:textId="77777777" w:rsidR="00956BB1" w:rsidRPr="009E1B2D" w:rsidRDefault="00956BB1" w:rsidP="00956BB1">
      <w:pPr>
        <w:pStyle w:val="AppendixBulletIndent"/>
        <w:numPr>
          <w:ilvl w:val="0"/>
          <w:numId w:val="82"/>
        </w:numPr>
        <w:tabs>
          <w:tab w:val="clear" w:pos="360"/>
          <w:tab w:val="num" w:pos="1440"/>
        </w:tabs>
        <w:ind w:left="1440" w:right="720"/>
        <w:rPr>
          <w:rFonts w:ascii="Tahoma" w:hAnsi="Tahoma" w:cs="Tahoma"/>
          <w:sz w:val="18"/>
          <w:szCs w:val="18"/>
        </w:rPr>
      </w:pPr>
      <w:r w:rsidRPr="009E1B2D">
        <w:rPr>
          <w:rFonts w:ascii="Tahoma" w:hAnsi="Tahoma" w:cs="Tahoma"/>
          <w:sz w:val="18"/>
          <w:szCs w:val="18"/>
          <w:lang w:val="it-IT"/>
        </w:rPr>
        <w:t>Licenza Open</w:t>
      </w:r>
    </w:p>
    <w:p w14:paraId="33DA0C0A" w14:textId="77777777" w:rsidR="00956BB1" w:rsidRPr="009E1B2D" w:rsidRDefault="00956BB1" w:rsidP="00956BB1">
      <w:pPr>
        <w:pStyle w:val="AppendixBulletIndent"/>
        <w:numPr>
          <w:ilvl w:val="0"/>
          <w:numId w:val="82"/>
        </w:numPr>
        <w:tabs>
          <w:tab w:val="clear" w:pos="360"/>
          <w:tab w:val="num" w:pos="1440"/>
        </w:tabs>
        <w:ind w:left="1440" w:right="720"/>
        <w:rPr>
          <w:rFonts w:ascii="Tahoma" w:hAnsi="Tahoma" w:cs="Tahoma"/>
          <w:sz w:val="18"/>
          <w:szCs w:val="18"/>
        </w:rPr>
      </w:pPr>
      <w:r w:rsidRPr="009E1B2D">
        <w:rPr>
          <w:rFonts w:ascii="Tahoma" w:hAnsi="Tahoma" w:cs="Tahoma"/>
          <w:sz w:val="18"/>
          <w:szCs w:val="18"/>
          <w:lang w:val="it-IT"/>
        </w:rPr>
        <w:t>Open Value</w:t>
      </w:r>
    </w:p>
    <w:p w14:paraId="33DA0C0B" w14:textId="77777777" w:rsidR="00956BB1" w:rsidRPr="009E1B2D" w:rsidRDefault="00956BB1" w:rsidP="00956BB1">
      <w:pPr>
        <w:pStyle w:val="AppendixBulletIndent"/>
        <w:numPr>
          <w:ilvl w:val="0"/>
          <w:numId w:val="82"/>
        </w:numPr>
        <w:tabs>
          <w:tab w:val="clear" w:pos="360"/>
          <w:tab w:val="num" w:pos="1440"/>
        </w:tabs>
        <w:ind w:left="1440" w:right="720"/>
        <w:rPr>
          <w:rFonts w:ascii="Tahoma" w:hAnsi="Tahoma" w:cs="Tahoma"/>
          <w:sz w:val="18"/>
          <w:szCs w:val="18"/>
        </w:rPr>
      </w:pPr>
      <w:r w:rsidRPr="009E1B2D">
        <w:rPr>
          <w:rFonts w:ascii="Tahoma" w:hAnsi="Tahoma" w:cs="Tahoma"/>
          <w:sz w:val="18"/>
          <w:szCs w:val="18"/>
          <w:lang w:val="it-IT"/>
        </w:rPr>
        <w:t>Open Value Subscription</w:t>
      </w:r>
    </w:p>
    <w:p w14:paraId="33DA0C0C" w14:textId="77777777" w:rsidR="00956BB1" w:rsidRPr="009E1B2D" w:rsidRDefault="00956BB1" w:rsidP="00956BB1">
      <w:pPr>
        <w:pStyle w:val="AppendixBulletIndent"/>
        <w:numPr>
          <w:ilvl w:val="0"/>
          <w:numId w:val="82"/>
        </w:numPr>
        <w:tabs>
          <w:tab w:val="clear" w:pos="360"/>
          <w:tab w:val="num" w:pos="1440"/>
        </w:tabs>
        <w:ind w:left="1440" w:right="720"/>
        <w:rPr>
          <w:rFonts w:ascii="Tahoma" w:hAnsi="Tahoma" w:cs="Tahoma"/>
          <w:sz w:val="18"/>
          <w:szCs w:val="18"/>
        </w:rPr>
      </w:pPr>
      <w:r w:rsidRPr="009E1B2D">
        <w:rPr>
          <w:rFonts w:ascii="Tahoma" w:hAnsi="Tahoma" w:cs="Tahoma"/>
          <w:sz w:val="18"/>
          <w:szCs w:val="18"/>
          <w:lang w:val="it-IT"/>
        </w:rPr>
        <w:t>Select</w:t>
      </w:r>
      <w:r w:rsidRPr="009E1B2D">
        <w:rPr>
          <w:rFonts w:ascii="Tahoma" w:hAnsi="Tahoma" w:cs="Tahoma"/>
          <w:sz w:val="18"/>
          <w:szCs w:val="18"/>
        </w:rPr>
        <w:t xml:space="preserve"> </w:t>
      </w:r>
    </w:p>
    <w:p w14:paraId="33DA0C0D" w14:textId="77777777" w:rsidR="00956BB1" w:rsidRPr="009E1B2D" w:rsidRDefault="00956BB1" w:rsidP="00956BB1">
      <w:pPr>
        <w:pStyle w:val="AppendixBulletIndent"/>
        <w:numPr>
          <w:ilvl w:val="0"/>
          <w:numId w:val="82"/>
        </w:numPr>
        <w:tabs>
          <w:tab w:val="clear" w:pos="360"/>
          <w:tab w:val="num" w:pos="1440"/>
        </w:tabs>
        <w:ind w:left="1440" w:right="720"/>
        <w:rPr>
          <w:rFonts w:ascii="Tahoma" w:hAnsi="Tahoma" w:cs="Tahoma"/>
          <w:sz w:val="18"/>
          <w:szCs w:val="18"/>
        </w:rPr>
      </w:pPr>
      <w:r w:rsidRPr="009E1B2D">
        <w:rPr>
          <w:rFonts w:ascii="Tahoma" w:hAnsi="Tahoma" w:cs="Tahoma"/>
          <w:sz w:val="18"/>
          <w:szCs w:val="18"/>
          <w:lang w:val="it-IT"/>
        </w:rPr>
        <w:t>Select Plus</w:t>
      </w:r>
    </w:p>
    <w:p w14:paraId="33DA0C0E" w14:textId="77777777" w:rsidR="00956BB1" w:rsidRPr="009E1B2D" w:rsidRDefault="00956BB1" w:rsidP="00956BB1">
      <w:pPr>
        <w:pStyle w:val="AppendixBulletIndent"/>
        <w:numPr>
          <w:ilvl w:val="0"/>
          <w:numId w:val="82"/>
        </w:numPr>
        <w:tabs>
          <w:tab w:val="clear" w:pos="360"/>
          <w:tab w:val="num" w:pos="1440"/>
        </w:tabs>
        <w:ind w:left="1440" w:right="720"/>
        <w:rPr>
          <w:rFonts w:ascii="Tahoma" w:hAnsi="Tahoma" w:cs="Tahoma"/>
          <w:sz w:val="18"/>
          <w:szCs w:val="18"/>
        </w:rPr>
      </w:pPr>
      <w:r w:rsidRPr="009E1B2D">
        <w:rPr>
          <w:rFonts w:ascii="Tahoma" w:hAnsi="Tahoma" w:cs="Tahoma"/>
          <w:sz w:val="18"/>
          <w:szCs w:val="18"/>
          <w:lang w:val="it-IT"/>
        </w:rPr>
        <w:t>School</w:t>
      </w:r>
    </w:p>
    <w:p w14:paraId="33DA0C0F" w14:textId="77777777" w:rsidR="00956BB1" w:rsidRPr="009E1B2D" w:rsidRDefault="00956BB1" w:rsidP="00956BB1">
      <w:pPr>
        <w:pStyle w:val="AppendixBulletIndent"/>
        <w:numPr>
          <w:ilvl w:val="0"/>
          <w:numId w:val="82"/>
        </w:numPr>
        <w:tabs>
          <w:tab w:val="clear" w:pos="360"/>
          <w:tab w:val="num" w:pos="1440"/>
        </w:tabs>
        <w:ind w:left="1440" w:right="720"/>
        <w:rPr>
          <w:rFonts w:ascii="Tahoma" w:hAnsi="Tahoma" w:cs="Tahoma"/>
          <w:sz w:val="18"/>
          <w:szCs w:val="18"/>
        </w:rPr>
      </w:pPr>
      <w:r w:rsidRPr="009E1B2D">
        <w:rPr>
          <w:rFonts w:ascii="Tahoma" w:hAnsi="Tahoma" w:cs="Tahoma"/>
          <w:sz w:val="18"/>
          <w:szCs w:val="18"/>
          <w:lang w:val="it-IT"/>
        </w:rPr>
        <w:t>ESS</w:t>
      </w:r>
    </w:p>
    <w:p w14:paraId="33DA0C10" w14:textId="77777777" w:rsidR="00956BB1" w:rsidRPr="009E1B2D" w:rsidRDefault="00956BB1" w:rsidP="00956BB1">
      <w:pPr>
        <w:pStyle w:val="AppendixBulletIndent"/>
        <w:numPr>
          <w:ilvl w:val="0"/>
          <w:numId w:val="82"/>
        </w:numPr>
        <w:tabs>
          <w:tab w:val="clear" w:pos="360"/>
          <w:tab w:val="num" w:pos="1440"/>
        </w:tabs>
        <w:ind w:left="1440" w:right="720"/>
        <w:rPr>
          <w:rFonts w:ascii="Tahoma" w:hAnsi="Tahoma" w:cs="Tahoma"/>
          <w:sz w:val="18"/>
          <w:szCs w:val="18"/>
        </w:rPr>
      </w:pPr>
      <w:r w:rsidRPr="009E1B2D">
        <w:rPr>
          <w:rFonts w:ascii="Tahoma" w:hAnsi="Tahoma" w:cs="Tahoma"/>
          <w:sz w:val="18"/>
          <w:szCs w:val="18"/>
          <w:lang w:val="it-IT"/>
        </w:rPr>
        <w:t>Contratto Enterprise</w:t>
      </w:r>
    </w:p>
    <w:p w14:paraId="33DA0C11" w14:textId="77777777" w:rsidR="00956BB1" w:rsidRPr="009E1B2D" w:rsidRDefault="00956BB1" w:rsidP="00956BB1">
      <w:pPr>
        <w:pStyle w:val="AppendixBulletIndent"/>
        <w:numPr>
          <w:ilvl w:val="0"/>
          <w:numId w:val="82"/>
        </w:numPr>
        <w:tabs>
          <w:tab w:val="clear" w:pos="360"/>
          <w:tab w:val="num" w:pos="1440"/>
        </w:tabs>
        <w:ind w:left="1440" w:right="720"/>
        <w:rPr>
          <w:rFonts w:ascii="Tahoma" w:hAnsi="Tahoma" w:cs="Tahoma"/>
          <w:sz w:val="18"/>
          <w:szCs w:val="18"/>
        </w:rPr>
      </w:pPr>
      <w:r w:rsidRPr="009E1B2D">
        <w:rPr>
          <w:rFonts w:ascii="Tahoma" w:hAnsi="Tahoma" w:cs="Tahoma"/>
          <w:sz w:val="18"/>
          <w:szCs w:val="18"/>
          <w:lang w:val="it-IT"/>
        </w:rPr>
        <w:t>Contratto Enterprise Subscription</w:t>
      </w:r>
    </w:p>
    <w:p w14:paraId="33DA0C12" w14:textId="77777777" w:rsidR="00956BB1" w:rsidRPr="009E1B2D" w:rsidRDefault="00956BB1" w:rsidP="00456002">
      <w:pPr>
        <w:pStyle w:val="AppendixIndent"/>
        <w:ind w:left="0" w:right="720"/>
        <w:rPr>
          <w:rFonts w:ascii="Tahoma" w:hAnsi="Tahoma" w:cs="Tahoma"/>
          <w:sz w:val="18"/>
          <w:szCs w:val="18"/>
        </w:rPr>
      </w:pPr>
    </w:p>
    <w:p w14:paraId="33DA0C13" w14:textId="77777777" w:rsidR="00956BB1" w:rsidRPr="00F81721" w:rsidRDefault="00956BB1" w:rsidP="00456002">
      <w:pPr>
        <w:pStyle w:val="AppendixIndent"/>
        <w:ind w:left="0" w:right="720"/>
        <w:rPr>
          <w:rFonts w:ascii="Tahoma" w:hAnsi="Tahoma" w:cs="Tahoma"/>
          <w:sz w:val="18"/>
          <w:lang w:val="it-IT"/>
        </w:rPr>
      </w:pPr>
      <w:r w:rsidRPr="00F81721">
        <w:rPr>
          <w:rFonts w:ascii="Tahoma" w:hAnsi="Tahoma" w:cs="Tahoma"/>
          <w:sz w:val="18"/>
          <w:lang w:val="it-IT"/>
        </w:rPr>
        <w:t>La Società dovrà disporre della licenza qualificante per il sistema operativo del desktop prima di acquistare l’Aggiornamento. Software Assurance dovrà essere acquistata al momento dell’acquisto dell’Aggiornamento corrispondente, tranne nei programmi “Subscription” che prevedono l’acquisto dell’aggiornamento al rinnovo di un periodo di validità della copertura Software Assurance in essere.</w:t>
      </w:r>
    </w:p>
    <w:p w14:paraId="33DA0C14" w14:textId="77777777" w:rsidR="00956BB1" w:rsidRPr="00F81721" w:rsidRDefault="00956BB1" w:rsidP="00456002">
      <w:pPr>
        <w:pStyle w:val="AppendixIndent"/>
        <w:ind w:left="0" w:right="720"/>
        <w:rPr>
          <w:rFonts w:ascii="Tahoma" w:hAnsi="Tahoma" w:cs="Tahoma"/>
        </w:rPr>
      </w:pPr>
    </w:p>
    <w:p w14:paraId="33DA0C15" w14:textId="77777777" w:rsidR="00956BB1" w:rsidRPr="00F81721" w:rsidRDefault="00956BB1" w:rsidP="00CE2ABF">
      <w:pPr>
        <w:pStyle w:val="Heading2"/>
        <w:ind w:left="0" w:right="720"/>
        <w:rPr>
          <w:rFonts w:ascii="Tahoma" w:hAnsi="Tahoma" w:cs="Tahoma"/>
        </w:rPr>
      </w:pPr>
      <w:bookmarkStart w:id="788" w:name="_Toc323819656"/>
      <w:bookmarkStart w:id="789" w:name="_Toc336338206"/>
      <w:bookmarkStart w:id="790" w:name="_Toc340752497"/>
      <w:bookmarkEnd w:id="788"/>
      <w:bookmarkEnd w:id="789"/>
      <w:r w:rsidRPr="00F81721">
        <w:rPr>
          <w:rFonts w:ascii="Tahoma" w:hAnsi="Tahoma" w:cs="Tahoma"/>
          <w:lang w:val="it-IT"/>
        </w:rPr>
        <w:t>Licenze Work at Home</w:t>
      </w:r>
      <w:bookmarkEnd w:id="790"/>
    </w:p>
    <w:p w14:paraId="33DA0C16" w14:textId="77777777" w:rsidR="00956BB1" w:rsidRPr="00F81721" w:rsidRDefault="00956BB1" w:rsidP="00CE2ABF">
      <w:pPr>
        <w:ind w:right="720"/>
        <w:rPr>
          <w:rFonts w:cs="Tahoma"/>
        </w:rPr>
      </w:pPr>
    </w:p>
    <w:p w14:paraId="33DA0C17" w14:textId="77777777" w:rsidR="00956BB1" w:rsidRPr="009E1B2D" w:rsidRDefault="00956BB1" w:rsidP="00CE2ABF">
      <w:pPr>
        <w:pStyle w:val="AppendixIndent"/>
        <w:ind w:left="0" w:right="720"/>
        <w:rPr>
          <w:rFonts w:ascii="Tahoma" w:hAnsi="Tahoma" w:cs="Tahoma"/>
          <w:sz w:val="18"/>
          <w:szCs w:val="18"/>
        </w:rPr>
      </w:pPr>
      <w:r w:rsidRPr="009E1B2D">
        <w:rPr>
          <w:rFonts w:ascii="Tahoma" w:hAnsi="Tahoma" w:cs="Tahoma"/>
          <w:sz w:val="18"/>
          <w:szCs w:val="18"/>
          <w:lang w:val="it-IT"/>
        </w:rPr>
        <w:t>Disponibile nei seguenti programmi:</w:t>
      </w:r>
    </w:p>
    <w:p w14:paraId="33DA0C18" w14:textId="77777777" w:rsidR="00956BB1" w:rsidRPr="009E1B2D" w:rsidRDefault="00956BB1" w:rsidP="00CE2ABF">
      <w:pPr>
        <w:pStyle w:val="AppendixBulletIndent"/>
        <w:ind w:right="720"/>
        <w:rPr>
          <w:rFonts w:ascii="Tahoma" w:hAnsi="Tahoma" w:cs="Tahoma"/>
          <w:sz w:val="18"/>
          <w:szCs w:val="18"/>
        </w:rPr>
      </w:pPr>
    </w:p>
    <w:p w14:paraId="33DA0C19" w14:textId="77777777" w:rsidR="00956BB1" w:rsidRPr="009E1B2D" w:rsidRDefault="00956BB1" w:rsidP="00CE2ABF">
      <w:pPr>
        <w:pStyle w:val="AppendixBulletIndent"/>
        <w:numPr>
          <w:ilvl w:val="0"/>
          <w:numId w:val="84"/>
        </w:numPr>
        <w:tabs>
          <w:tab w:val="clear" w:pos="360"/>
          <w:tab w:val="num" w:pos="1440"/>
        </w:tabs>
        <w:ind w:left="1440" w:right="720"/>
        <w:rPr>
          <w:rFonts w:ascii="Tahoma" w:hAnsi="Tahoma" w:cs="Tahoma"/>
          <w:sz w:val="18"/>
          <w:szCs w:val="18"/>
        </w:rPr>
      </w:pPr>
      <w:r w:rsidRPr="009E1B2D">
        <w:rPr>
          <w:rFonts w:ascii="Tahoma" w:hAnsi="Tahoma" w:cs="Tahoma"/>
          <w:sz w:val="18"/>
          <w:szCs w:val="18"/>
          <w:lang w:val="it-IT"/>
        </w:rPr>
        <w:t>Select</w:t>
      </w:r>
      <w:r w:rsidRPr="009E1B2D">
        <w:rPr>
          <w:rFonts w:ascii="Tahoma" w:hAnsi="Tahoma" w:cs="Tahoma"/>
          <w:sz w:val="18"/>
          <w:szCs w:val="18"/>
        </w:rPr>
        <w:t xml:space="preserve"> </w:t>
      </w:r>
    </w:p>
    <w:p w14:paraId="33DA0C1A" w14:textId="77777777" w:rsidR="00956BB1" w:rsidRPr="009E1B2D" w:rsidRDefault="00956BB1" w:rsidP="00CE2ABF">
      <w:pPr>
        <w:pStyle w:val="AppendixBulletIndent"/>
        <w:numPr>
          <w:ilvl w:val="0"/>
          <w:numId w:val="84"/>
        </w:numPr>
        <w:tabs>
          <w:tab w:val="clear" w:pos="360"/>
          <w:tab w:val="num" w:pos="1440"/>
        </w:tabs>
        <w:ind w:left="1440" w:right="720"/>
        <w:rPr>
          <w:rFonts w:ascii="Tahoma" w:hAnsi="Tahoma" w:cs="Tahoma"/>
          <w:sz w:val="18"/>
          <w:szCs w:val="18"/>
        </w:rPr>
      </w:pPr>
      <w:r w:rsidRPr="009E1B2D">
        <w:rPr>
          <w:rFonts w:ascii="Tahoma" w:hAnsi="Tahoma" w:cs="Tahoma"/>
          <w:sz w:val="18"/>
          <w:szCs w:val="18"/>
          <w:lang w:val="it-IT"/>
        </w:rPr>
        <w:t>Select Plus</w:t>
      </w:r>
    </w:p>
    <w:p w14:paraId="33DA0C1B" w14:textId="77777777" w:rsidR="00956BB1" w:rsidRPr="009E1B2D" w:rsidRDefault="00956BB1" w:rsidP="00CE2ABF">
      <w:pPr>
        <w:pStyle w:val="AppendixBulletIndent"/>
        <w:numPr>
          <w:ilvl w:val="0"/>
          <w:numId w:val="84"/>
        </w:numPr>
        <w:tabs>
          <w:tab w:val="clear" w:pos="360"/>
          <w:tab w:val="num" w:pos="1440"/>
        </w:tabs>
        <w:ind w:left="1440" w:right="720"/>
        <w:rPr>
          <w:rFonts w:ascii="Tahoma" w:hAnsi="Tahoma" w:cs="Tahoma"/>
          <w:sz w:val="18"/>
          <w:szCs w:val="18"/>
        </w:rPr>
      </w:pPr>
      <w:r w:rsidRPr="009E1B2D">
        <w:rPr>
          <w:rFonts w:ascii="Tahoma" w:hAnsi="Tahoma" w:cs="Tahoma"/>
          <w:sz w:val="18"/>
          <w:szCs w:val="18"/>
          <w:lang w:val="it-IT"/>
        </w:rPr>
        <w:t>Contratto Enterprise</w:t>
      </w:r>
    </w:p>
    <w:p w14:paraId="33DA0C1C" w14:textId="77777777" w:rsidR="00956BB1" w:rsidRPr="009E1B2D" w:rsidRDefault="00956BB1" w:rsidP="001C4D1F">
      <w:pPr>
        <w:pStyle w:val="AppendixBulletIndent"/>
        <w:keepNext/>
        <w:keepLines/>
        <w:ind w:left="0" w:right="720" w:firstLine="0"/>
        <w:rPr>
          <w:rFonts w:ascii="Tahoma" w:hAnsi="Tahoma" w:cs="Tahoma"/>
          <w:sz w:val="18"/>
          <w:szCs w:val="18"/>
        </w:rPr>
      </w:pPr>
    </w:p>
    <w:p w14:paraId="33DA0C1D" w14:textId="77777777" w:rsidR="00956BB1" w:rsidRPr="00F81721" w:rsidRDefault="00956BB1" w:rsidP="00CE2ABF">
      <w:pPr>
        <w:rPr>
          <w:rFonts w:cs="Tahoma"/>
        </w:rPr>
      </w:pPr>
      <w:r w:rsidRPr="00F81721">
        <w:rPr>
          <w:rFonts w:cs="Tahoma"/>
          <w:lang w:val="it-IT"/>
        </w:rPr>
        <w:t>Una licenza Work at Home potrà essere acquistata solo insieme a un prodotto autorizzato a essere eseguito su un desktop At Work.</w:t>
      </w:r>
      <w:r w:rsidRPr="00F81721">
        <w:rPr>
          <w:rFonts w:cs="Tahoma"/>
        </w:rPr>
        <w:t xml:space="preserve"> </w:t>
      </w:r>
      <w:r w:rsidRPr="00F81721">
        <w:rPr>
          <w:rFonts w:cs="Tahoma"/>
          <w:lang w:val="it-IT"/>
        </w:rPr>
        <w:t>L’offerta Work at Home non è un’offerta di un piano di acquisti per dipendenti.</w:t>
      </w:r>
      <w:r w:rsidRPr="00F81721">
        <w:rPr>
          <w:rFonts w:cs="Tahoma"/>
        </w:rPr>
        <w:t xml:space="preserve"> </w:t>
      </w:r>
      <w:r w:rsidRPr="00F81721">
        <w:rPr>
          <w:rFonts w:cs="Tahoma"/>
          <w:lang w:val="it-IT"/>
        </w:rPr>
        <w:t>La società con licenza Select, Select Plus o con Contratto Enterprise (non il dipendente) mantiene i diritti sulla licenza Work at Home.</w:t>
      </w:r>
      <w:r w:rsidRPr="00F81721">
        <w:rPr>
          <w:rFonts w:cs="Tahoma"/>
        </w:rPr>
        <w:t xml:space="preserve"> </w:t>
      </w:r>
      <w:r w:rsidRPr="00F81721">
        <w:rPr>
          <w:rFonts w:cs="Tahoma"/>
          <w:lang w:val="it-IT"/>
        </w:rPr>
        <w:t>Per i diritti relativi alla licenza Work at Home di cui dispongono gli istituti accademici idonei, fare riferimento al</w:t>
      </w:r>
      <w:r w:rsidR="00CE2ABF" w:rsidRPr="00F81721">
        <w:rPr>
          <w:rFonts w:cs="Tahoma"/>
          <w:lang w:val="it-IT"/>
        </w:rPr>
        <w:t> </w:t>
      </w:r>
      <w:r w:rsidRPr="00F81721">
        <w:rPr>
          <w:rFonts w:cs="Tahoma"/>
          <w:lang w:val="it-IT"/>
        </w:rPr>
        <w:t>Contratto/iscrizione.</w:t>
      </w:r>
      <w:r w:rsidRPr="00F81721">
        <w:rPr>
          <w:rFonts w:cs="Tahoma"/>
        </w:rPr>
        <w:t xml:space="preserve"> </w:t>
      </w:r>
    </w:p>
    <w:p w14:paraId="33DA0C1E" w14:textId="77777777" w:rsidR="00956BB1" w:rsidRPr="00E30558" w:rsidRDefault="00956BB1" w:rsidP="00710882">
      <w:pPr>
        <w:pStyle w:val="Heading1"/>
        <w:rPr>
          <w:rFonts w:cs="Tahoma"/>
          <w:lang w:val="pt-PT"/>
        </w:rPr>
      </w:pPr>
      <w:bookmarkStart w:id="791" w:name="_Section_5_–"/>
      <w:bookmarkStart w:id="792" w:name="_ARTICOLO_5_–"/>
      <w:bookmarkStart w:id="793" w:name="_Toc336338207"/>
      <w:bookmarkStart w:id="794" w:name="Sect5_OnlineServices"/>
      <w:bookmarkStart w:id="795" w:name="_Toc340752498"/>
      <w:bookmarkEnd w:id="791"/>
      <w:bookmarkEnd w:id="792"/>
      <w:bookmarkEnd w:id="793"/>
      <w:bookmarkEnd w:id="794"/>
      <w:r w:rsidRPr="00F81721">
        <w:rPr>
          <w:rFonts w:cs="Tahoma"/>
          <w:lang w:val="it-IT"/>
        </w:rPr>
        <w:t>ARTICOLO 5</w:t>
      </w:r>
      <w:r w:rsidR="001C4D1F" w:rsidRPr="00E30558">
        <w:rPr>
          <w:rFonts w:cs="Tahoma"/>
          <w:lang w:val="pt-PT"/>
        </w:rPr>
        <w:t xml:space="preserve"> – </w:t>
      </w:r>
      <w:r w:rsidRPr="00F81721">
        <w:rPr>
          <w:rFonts w:cs="Tahoma"/>
          <w:lang w:val="it-IT"/>
        </w:rPr>
        <w:t>Prezzi dei Servizi Online e</w:t>
      </w:r>
      <w:r w:rsidR="001C4D1F" w:rsidRPr="00F81721">
        <w:rPr>
          <w:rFonts w:cs="Tahoma"/>
          <w:lang w:val="it-IT"/>
        </w:rPr>
        <w:t> </w:t>
      </w:r>
      <w:r w:rsidRPr="00F81721">
        <w:rPr>
          <w:rFonts w:cs="Tahoma"/>
          <w:lang w:val="it-IT"/>
        </w:rPr>
        <w:t>Condizioni di Pagamento</w:t>
      </w:r>
      <w:bookmarkEnd w:id="795"/>
    </w:p>
    <w:p w14:paraId="33DA0C1F" w14:textId="77777777" w:rsidR="00956BB1" w:rsidRPr="00E30558" w:rsidRDefault="00956BB1" w:rsidP="00456002">
      <w:pPr>
        <w:outlineLvl w:val="2"/>
        <w:rPr>
          <w:rFonts w:cs="Tahoma"/>
          <w:lang w:val="pt-PT"/>
        </w:rPr>
      </w:pPr>
    </w:p>
    <w:p w14:paraId="33DA0C20" w14:textId="77777777" w:rsidR="00956BB1" w:rsidRPr="00E30558" w:rsidRDefault="00956BB1" w:rsidP="00456002">
      <w:pPr>
        <w:outlineLvl w:val="2"/>
        <w:rPr>
          <w:rFonts w:cs="Tahoma"/>
          <w:lang w:val="pt-PT"/>
        </w:rPr>
      </w:pPr>
      <w:r w:rsidRPr="00F81721">
        <w:rPr>
          <w:rFonts w:cs="Tahoma"/>
          <w:szCs w:val="18"/>
          <w:lang w:val="it-IT" w:eastAsia="x-none"/>
        </w:rPr>
        <w:t>I Servizi Online sono prodotti, che includono software con servizi, disponibili con la formula cosiddetta “subscription” nella modalità descritta nei Diritti di Utilizzo del Prodotto e forniti online.</w:t>
      </w:r>
      <w:r w:rsidRPr="00E30558">
        <w:rPr>
          <w:rFonts w:cs="Tahoma"/>
          <w:lang w:val="pt-PT"/>
        </w:rPr>
        <w:t xml:space="preserve"> </w:t>
      </w:r>
      <w:r w:rsidRPr="00F81721">
        <w:rPr>
          <w:rFonts w:cs="Tahoma"/>
          <w:lang w:val="it-IT"/>
        </w:rPr>
        <w:t>Alcuni contratti Volume License indirizzano le</w:t>
      </w:r>
      <w:r w:rsidR="001C4D1F" w:rsidRPr="00F81721">
        <w:rPr>
          <w:rFonts w:cs="Tahoma"/>
          <w:lang w:val="it-IT"/>
        </w:rPr>
        <w:t> </w:t>
      </w:r>
      <w:r w:rsidRPr="00F81721">
        <w:rPr>
          <w:rFonts w:cs="Tahoma"/>
          <w:lang w:val="it-IT"/>
        </w:rPr>
        <w:t>società alla Lista dei Prodotti per un elenco di “Servizi Online” disponibili. Ai fini di tale riferimento, i Servizi Online</w:t>
      </w:r>
      <w:r w:rsidR="001C4D1F" w:rsidRPr="00F81721">
        <w:rPr>
          <w:rFonts w:cs="Tahoma"/>
          <w:lang w:val="it-IT"/>
        </w:rPr>
        <w:t> </w:t>
      </w:r>
      <w:r w:rsidRPr="00F81721">
        <w:rPr>
          <w:rFonts w:cs="Tahoma"/>
          <w:lang w:val="it-IT"/>
        </w:rPr>
        <w:t>includono:</w:t>
      </w:r>
    </w:p>
    <w:p w14:paraId="33DA0C21" w14:textId="77777777" w:rsidR="00956BB1" w:rsidRPr="00E30558" w:rsidRDefault="00956BB1" w:rsidP="00456002">
      <w:pPr>
        <w:outlineLvl w:val="2"/>
        <w:rPr>
          <w:rFonts w:cs="Tahoma"/>
          <w:lang w:val="pt-PT"/>
        </w:rPr>
      </w:pPr>
    </w:p>
    <w:p w14:paraId="33DA0C22"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Dynamics CRM Online</w:t>
      </w:r>
    </w:p>
    <w:p w14:paraId="33DA0C23"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Archiviazione Exchange Online</w:t>
      </w:r>
    </w:p>
    <w:p w14:paraId="33DA0C24"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Chiosco Exchange Online, Piano 1 e Piano 2</w:t>
      </w:r>
      <w:r w:rsidRPr="00F81721">
        <w:rPr>
          <w:rFonts w:cs="Tahoma"/>
        </w:rPr>
        <w:t xml:space="preserve"> </w:t>
      </w:r>
    </w:p>
    <w:p w14:paraId="33DA0C25"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Lync Online Piano 1, 2 e 3</w:t>
      </w:r>
    </w:p>
    <w:p w14:paraId="33DA0C26"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Microsoft Exchange Hosted Continuity</w:t>
      </w:r>
    </w:p>
    <w:p w14:paraId="33DA0C27"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Microsoft Exchange Hosted Encryption</w:t>
      </w:r>
      <w:r w:rsidRPr="00F81721">
        <w:rPr>
          <w:rFonts w:cs="Tahoma"/>
        </w:rPr>
        <w:t xml:space="preserve"> </w:t>
      </w:r>
    </w:p>
    <w:p w14:paraId="33DA0C28" w14:textId="77777777" w:rsidR="00956BB1" w:rsidRPr="00E30558" w:rsidRDefault="00956BB1" w:rsidP="00956BB1">
      <w:pPr>
        <w:numPr>
          <w:ilvl w:val="0"/>
          <w:numId w:val="89"/>
        </w:numPr>
        <w:spacing w:before="100" w:beforeAutospacing="1" w:after="100" w:afterAutospacing="1"/>
        <w:rPr>
          <w:rFonts w:cs="Tahoma"/>
          <w:lang w:val="pt-PT"/>
        </w:rPr>
      </w:pPr>
      <w:r w:rsidRPr="00F81721">
        <w:rPr>
          <w:rFonts w:cs="Tahoma"/>
          <w:color w:val="000000"/>
          <w:lang w:val="it-IT"/>
        </w:rPr>
        <w:t>Office 365 Piano K1, K1, E1, E2, E3 ed E4</w:t>
      </w:r>
    </w:p>
    <w:p w14:paraId="33DA0C29"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Lync Server Public Instant Messaging Connectivity con America Online (AOL) Instant Messaging Service e Windows Live Messenger Service</w:t>
      </w:r>
    </w:p>
    <w:p w14:paraId="33DA0C2A"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Lync Server Public Instant Messaging Connectivity con il Servizio Yahoo Instant Messaging</w:t>
      </w:r>
      <w:r w:rsidRPr="00F81721">
        <w:rPr>
          <w:rFonts w:cs="Tahoma"/>
        </w:rPr>
        <w:t xml:space="preserve"> </w:t>
      </w:r>
    </w:p>
    <w:p w14:paraId="33DA0C2B"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Office Groove Enterprise Services</w:t>
      </w:r>
      <w:r w:rsidRPr="00F81721">
        <w:rPr>
          <w:rFonts w:cs="Tahoma"/>
        </w:rPr>
        <w:t xml:space="preserve"> </w:t>
      </w:r>
    </w:p>
    <w:p w14:paraId="33DA0C2C"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Sottoscrizione a Office Professional Plus</w:t>
      </w:r>
    </w:p>
    <w:p w14:paraId="33DA0C2D"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Office Live Meeting, Edizioni Standard e Professional</w:t>
      </w:r>
    </w:p>
    <w:p w14:paraId="33DA0C2E"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SharePoint Online Piano 1 e Piano 2</w:t>
      </w:r>
      <w:r w:rsidRPr="00F81721">
        <w:rPr>
          <w:rFonts w:cs="Tahoma"/>
        </w:rPr>
        <w:t xml:space="preserve"> </w:t>
      </w:r>
    </w:p>
    <w:p w14:paraId="33DA0C2F"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System Center Advisor</w:t>
      </w:r>
    </w:p>
    <w:p w14:paraId="33DA0C30"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Servizi di Windows Azure</w:t>
      </w:r>
    </w:p>
    <w:p w14:paraId="33DA0C31" w14:textId="77777777" w:rsidR="00956BB1" w:rsidRPr="00F81721" w:rsidRDefault="00956BB1" w:rsidP="00956BB1">
      <w:pPr>
        <w:numPr>
          <w:ilvl w:val="0"/>
          <w:numId w:val="89"/>
        </w:numPr>
        <w:spacing w:before="100" w:beforeAutospacing="1" w:after="100" w:afterAutospacing="1"/>
        <w:rPr>
          <w:rFonts w:cs="Tahoma"/>
        </w:rPr>
      </w:pPr>
      <w:r w:rsidRPr="00F81721">
        <w:rPr>
          <w:rFonts w:cs="Tahoma"/>
          <w:color w:val="000000"/>
          <w:lang w:val="it-IT"/>
        </w:rPr>
        <w:t>Windows Intune e Componente Aggiuntivo per Windows Intune per System Center Configuration Manager e System Center EndPoint Protection</w:t>
      </w:r>
    </w:p>
    <w:p w14:paraId="33DA0C32" w14:textId="77777777" w:rsidR="00956BB1" w:rsidRPr="00F81721" w:rsidRDefault="00956BB1" w:rsidP="00456002">
      <w:pPr>
        <w:outlineLvl w:val="2"/>
        <w:rPr>
          <w:rFonts w:cs="Tahoma"/>
        </w:rPr>
      </w:pPr>
    </w:p>
    <w:p w14:paraId="33DA0C33" w14:textId="77777777" w:rsidR="00956BB1" w:rsidRPr="00E30558" w:rsidRDefault="00956BB1" w:rsidP="00456002">
      <w:pPr>
        <w:outlineLvl w:val="2"/>
        <w:rPr>
          <w:rFonts w:cs="Tahoma"/>
          <w:lang w:val="pt-PT"/>
        </w:rPr>
      </w:pPr>
      <w:r w:rsidRPr="00F81721">
        <w:rPr>
          <w:rFonts w:cs="Tahoma"/>
          <w:szCs w:val="18"/>
          <w:lang w:val="it-IT" w:eastAsia="x-none"/>
        </w:rPr>
        <w:t>Sono disponibili altre offerte oltre a queste che sono identificate nell’articolo Servizi Online dei Diritti di Utilizzo del</w:t>
      </w:r>
      <w:r w:rsidR="00C836FD" w:rsidRPr="00F81721">
        <w:rPr>
          <w:rFonts w:cs="Tahoma"/>
          <w:szCs w:val="18"/>
          <w:lang w:val="it-IT" w:eastAsia="x-none"/>
        </w:rPr>
        <w:t> </w:t>
      </w:r>
      <w:r w:rsidRPr="00F81721">
        <w:rPr>
          <w:rFonts w:cs="Tahoma"/>
          <w:szCs w:val="18"/>
          <w:lang w:val="it-IT" w:eastAsia="x-none"/>
        </w:rPr>
        <w:t>Prodotto.</w:t>
      </w:r>
      <w:r w:rsidRPr="00E30558">
        <w:rPr>
          <w:rFonts w:cs="Tahoma"/>
          <w:lang w:val="pt-PT"/>
        </w:rPr>
        <w:t xml:space="preserve"> </w:t>
      </w:r>
      <w:r w:rsidRPr="00F81721">
        <w:rPr>
          <w:rFonts w:cs="Tahoma"/>
          <w:lang w:val="it-IT"/>
        </w:rPr>
        <w:t>Gli articoli restanti di “Prezzi dei Servizi Online e Condizioni di Pagamento” si applicano sia ai Servizi Online identificati sopra per nome che a tali altre offerte.</w:t>
      </w:r>
    </w:p>
    <w:p w14:paraId="33DA0C34" w14:textId="77777777" w:rsidR="00956BB1" w:rsidRPr="00E30558" w:rsidRDefault="00956BB1" w:rsidP="00456002">
      <w:pPr>
        <w:ind w:left="720"/>
        <w:outlineLvl w:val="2"/>
        <w:rPr>
          <w:rFonts w:cs="Tahoma"/>
          <w:lang w:val="pt-PT"/>
        </w:rPr>
      </w:pPr>
    </w:p>
    <w:p w14:paraId="33DA0C35" w14:textId="77777777" w:rsidR="00956BB1" w:rsidRPr="00E30558" w:rsidRDefault="00956BB1" w:rsidP="00456002">
      <w:pPr>
        <w:pStyle w:val="Heading2"/>
        <w:ind w:left="0"/>
        <w:rPr>
          <w:rFonts w:ascii="Tahoma" w:hAnsi="Tahoma" w:cs="Tahoma"/>
          <w:lang w:val="pt-PT"/>
        </w:rPr>
      </w:pPr>
      <w:bookmarkStart w:id="796" w:name="_Toc336338208"/>
      <w:bookmarkStart w:id="797" w:name="_Toc340752499"/>
      <w:bookmarkEnd w:id="796"/>
      <w:r w:rsidRPr="00F81721">
        <w:rPr>
          <w:rFonts w:ascii="Tahoma" w:hAnsi="Tahoma" w:cs="Tahoma"/>
          <w:lang w:val="it-IT"/>
        </w:rPr>
        <w:t>Periodo di Validità dell’Abbonamento ai Servizi Online</w:t>
      </w:r>
      <w:bookmarkEnd w:id="797"/>
    </w:p>
    <w:p w14:paraId="33DA0C36" w14:textId="77777777" w:rsidR="00956BB1" w:rsidRPr="00E30558" w:rsidRDefault="00956BB1" w:rsidP="00456002">
      <w:pPr>
        <w:ind w:left="720"/>
        <w:outlineLvl w:val="2"/>
        <w:rPr>
          <w:rFonts w:cs="Tahoma"/>
          <w:lang w:val="pt-PT"/>
        </w:rPr>
      </w:pPr>
    </w:p>
    <w:p w14:paraId="33DA0C37" w14:textId="77777777" w:rsidR="00956BB1" w:rsidRPr="00E30558" w:rsidRDefault="00956BB1" w:rsidP="006A5DAE">
      <w:pPr>
        <w:outlineLvl w:val="2"/>
        <w:rPr>
          <w:rFonts w:cs="Tahoma"/>
          <w:lang w:val="pt-PT"/>
        </w:rPr>
      </w:pPr>
      <w:r w:rsidRPr="00F81721">
        <w:rPr>
          <w:rFonts w:cs="Tahoma"/>
          <w:szCs w:val="18"/>
          <w:lang w:val="it-IT" w:eastAsia="x-none"/>
        </w:rPr>
        <w:t>L’acquisto iniziale di un nuovo abbonamento per i servizi online determinerà il periodo di validità dell’abbonamento.</w:t>
      </w:r>
      <w:r w:rsidRPr="00E30558">
        <w:rPr>
          <w:rFonts w:cs="Tahoma"/>
          <w:lang w:val="pt-PT"/>
        </w:rPr>
        <w:t xml:space="preserve"> </w:t>
      </w:r>
      <w:r w:rsidRPr="00F81721">
        <w:rPr>
          <w:rFonts w:cs="Tahoma"/>
          <w:lang w:val="it-IT"/>
        </w:rPr>
        <w:t>Alcuni servizi consentono a una società di scegliere un periodo di abbonamento annuale o un abbonamento che termini il giorno stesso della scadenza del periodo di validità del contratto o dell’iscrizione delle società (“scadenza identica”) come indicato nella seguente tabella.</w:t>
      </w:r>
      <w:r w:rsidRPr="00E30558">
        <w:rPr>
          <w:rFonts w:cs="Tahoma"/>
          <w:lang w:val="pt-PT"/>
        </w:rPr>
        <w:t xml:space="preserve"> </w:t>
      </w:r>
      <w:r w:rsidRPr="00F81721">
        <w:rPr>
          <w:rFonts w:cs="Tahoma"/>
          <w:lang w:val="it-IT"/>
        </w:rPr>
        <w:t>Select Plus non offre la possibilità di periodi di validità con scadenza identica, ma consente alla società di scegliere tra periodi di validità dell’abbonamento della durata di 1 anno, 3 anni o</w:t>
      </w:r>
      <w:r w:rsidR="00C836FD" w:rsidRPr="00F81721">
        <w:rPr>
          <w:rFonts w:cs="Tahoma"/>
          <w:lang w:val="it-IT"/>
        </w:rPr>
        <w:t> </w:t>
      </w:r>
      <w:r w:rsidRPr="00F81721">
        <w:rPr>
          <w:rFonts w:cs="Tahoma"/>
          <w:lang w:val="it-IT"/>
        </w:rPr>
        <w:t>di allineare il periodo di validità alla seconda ricorrenza a partire dalla data di inizio.</w:t>
      </w:r>
      <w:r w:rsidRPr="00E30558">
        <w:rPr>
          <w:rFonts w:cs="Tahoma"/>
          <w:lang w:val="pt-PT"/>
        </w:rPr>
        <w:t xml:space="preserve"> </w:t>
      </w:r>
      <w:r w:rsidRPr="00F81721">
        <w:rPr>
          <w:rFonts w:cs="Tahoma"/>
          <w:lang w:val="it-IT"/>
        </w:rPr>
        <w:t>Il periodo di validità annuale dell’abbonamento potrebbe non allinearsi alla data di scadenza del contratto della società né terminare in tale data.</w:t>
      </w:r>
      <w:r w:rsidR="00C836FD" w:rsidRPr="00E30558">
        <w:rPr>
          <w:rFonts w:cs="Tahoma"/>
          <w:lang w:val="pt-PT"/>
        </w:rPr>
        <w:t> </w:t>
      </w:r>
      <w:r w:rsidRPr="00F81721">
        <w:rPr>
          <w:rFonts w:cs="Tahoma"/>
          <w:lang w:val="it-IT"/>
        </w:rPr>
        <w:t>Qualora il periodo di validità dell’abbonamento annuale termini dopo il contratto, la società dovrà disporre di</w:t>
      </w:r>
      <w:r w:rsidR="00C836FD" w:rsidRPr="00F81721">
        <w:rPr>
          <w:rFonts w:cs="Tahoma"/>
          <w:lang w:val="it-IT"/>
        </w:rPr>
        <w:t> </w:t>
      </w:r>
      <w:r w:rsidRPr="00F81721">
        <w:rPr>
          <w:rFonts w:cs="Tahoma"/>
          <w:lang w:val="it-IT"/>
        </w:rPr>
        <w:t>un</w:t>
      </w:r>
      <w:r w:rsidR="00C836FD" w:rsidRPr="00F81721">
        <w:rPr>
          <w:rFonts w:cs="Tahoma"/>
          <w:lang w:val="it-IT"/>
        </w:rPr>
        <w:t> </w:t>
      </w:r>
      <w:r w:rsidRPr="00F81721">
        <w:rPr>
          <w:rFonts w:cs="Tahoma"/>
          <w:lang w:val="it-IT"/>
        </w:rPr>
        <w:t>contratto multilicenza (Volume Licensing) attivo per ordinare licenze aggiuntive o rinnovare il servizio.</w:t>
      </w:r>
      <w:r w:rsidRPr="00E30558">
        <w:rPr>
          <w:rFonts w:cs="Tahoma"/>
          <w:lang w:val="pt-PT"/>
        </w:rPr>
        <w:t xml:space="preserve"> </w:t>
      </w:r>
      <w:r w:rsidRPr="00F81721">
        <w:rPr>
          <w:rFonts w:cs="Tahoma"/>
          <w:lang w:val="it-IT"/>
        </w:rPr>
        <w:t>Qualora la società effettui acquisti aggiuntivi di un servizio, il periodo di validità dell’abbonamento per l’acquisto aggiuntivo dovrà allinearsi al periodo di validità dell’abbonamento esistente della società per lo stesso servizio.</w:t>
      </w:r>
      <w:r w:rsidRPr="00E30558">
        <w:rPr>
          <w:rFonts w:cs="Tahoma"/>
          <w:lang w:val="pt-PT"/>
        </w:rPr>
        <w:t xml:space="preserve"> </w:t>
      </w:r>
      <w:r w:rsidRPr="00F81721">
        <w:rPr>
          <w:rFonts w:cs="Tahoma"/>
          <w:lang w:val="it-IT"/>
        </w:rPr>
        <w:t>Nel caso in cui i</w:t>
      </w:r>
      <w:r w:rsidR="00C836FD" w:rsidRPr="00F81721">
        <w:rPr>
          <w:rFonts w:cs="Tahoma"/>
          <w:lang w:val="it-IT"/>
        </w:rPr>
        <w:t> </w:t>
      </w:r>
      <w:r w:rsidRPr="00F81721">
        <w:rPr>
          <w:rFonts w:cs="Tahoma"/>
          <w:lang w:val="it-IT"/>
        </w:rPr>
        <w:t>prezzi degli ordini aggiuntivi di prodotti o servizi non siano indicati nel contratto esistente della società, il prezzo addebitato alla parte che riceverà la fattura per le quantità di servizi aggiuntivi sarà identico al prezzo dell’acquisto iniziale.</w:t>
      </w:r>
      <w:r w:rsidRPr="00E30558">
        <w:rPr>
          <w:rFonts w:cs="Tahoma"/>
          <w:lang w:val="pt-PT"/>
        </w:rPr>
        <w:t xml:space="preserve"> </w:t>
      </w:r>
      <w:r w:rsidRPr="00F81721">
        <w:rPr>
          <w:rFonts w:cs="Tahoma"/>
          <w:lang w:val="it-IT"/>
        </w:rPr>
        <w:t>Informazioni specifiche sui Servizi di Windows Azure sono disponibili nell’Articolo corrispondente che segue.</w:t>
      </w:r>
      <w:r w:rsidRPr="00E30558">
        <w:rPr>
          <w:rFonts w:cs="Tahoma"/>
          <w:lang w:val="pt-PT"/>
        </w:rPr>
        <w:t xml:space="preserve"> </w:t>
      </w:r>
    </w:p>
    <w:p w14:paraId="33DA0C38" w14:textId="77777777" w:rsidR="00956BB1" w:rsidRPr="00E30558" w:rsidRDefault="00956BB1" w:rsidP="00456002">
      <w:pPr>
        <w:outlineLvl w:val="2"/>
        <w:rPr>
          <w:rFonts w:cs="Tahoma"/>
          <w:lang w:val="pt-PT"/>
        </w:rPr>
      </w:pPr>
    </w:p>
    <w:p w14:paraId="33DA0C39" w14:textId="77777777" w:rsidR="00956BB1" w:rsidRPr="00E30558" w:rsidRDefault="00956BB1" w:rsidP="00456002">
      <w:pPr>
        <w:ind w:left="720"/>
        <w:outlineLvl w:val="2"/>
        <w:rPr>
          <w:rFonts w:cs="Tahoma"/>
          <w:lang w:val="pt-PT"/>
        </w:rPr>
      </w:pPr>
    </w:p>
    <w:p w14:paraId="33DA0C3A" w14:textId="77777777" w:rsidR="00956BB1" w:rsidRPr="00E30558" w:rsidRDefault="00956BB1" w:rsidP="00456002">
      <w:pPr>
        <w:ind w:left="720"/>
        <w:rPr>
          <w:rFonts w:cs="Tahoma"/>
          <w:lang w:val="pt-PT"/>
        </w:rPr>
      </w:pPr>
    </w:p>
    <w:p w14:paraId="33DA0C3B" w14:textId="77777777" w:rsidR="0025434A" w:rsidRPr="00E30558" w:rsidRDefault="0025434A" w:rsidP="00456002">
      <w:pPr>
        <w:ind w:left="720"/>
        <w:rPr>
          <w:rFonts w:cs="Tahoma"/>
          <w:lang w:val="pt-PT"/>
        </w:rPr>
      </w:pPr>
    </w:p>
    <w:tbl>
      <w:tblPr>
        <w:tblW w:w="0" w:type="auto"/>
        <w:tblInd w:w="720" w:type="dxa"/>
        <w:tblCellMar>
          <w:left w:w="0" w:type="dxa"/>
          <w:right w:w="0" w:type="dxa"/>
        </w:tblCellMar>
        <w:tblLook w:val="04A0" w:firstRow="1" w:lastRow="0" w:firstColumn="1" w:lastColumn="0" w:noHBand="0" w:noVBand="1"/>
      </w:tblPr>
      <w:tblGrid>
        <w:gridCol w:w="4426"/>
        <w:gridCol w:w="4430"/>
      </w:tblGrid>
      <w:tr w:rsidR="00956BB1" w:rsidRPr="00F81721" w14:paraId="33DA0C3E" w14:textId="77777777" w:rsidTr="004D35C8">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3DA0C3C" w14:textId="77777777" w:rsidR="00956BB1" w:rsidRPr="00F81721" w:rsidRDefault="00956BB1" w:rsidP="005C647E">
            <w:pPr>
              <w:jc w:val="center"/>
              <w:rPr>
                <w:rFonts w:eastAsia="Times New Roman" w:cs="Tahoma"/>
                <w:b/>
                <w:bCs/>
                <w:sz w:val="20"/>
                <w:szCs w:val="18"/>
                <w:lang w:eastAsia="x-none"/>
              </w:rPr>
            </w:pPr>
            <w:r w:rsidRPr="00F81721">
              <w:rPr>
                <w:rFonts w:eastAsia="Times New Roman" w:cs="Tahoma"/>
                <w:b/>
                <w:bCs/>
                <w:sz w:val="20"/>
                <w:szCs w:val="18"/>
                <w:lang w:val="it-IT" w:eastAsia="x-none"/>
              </w:rPr>
              <w:t>Servizi Online disponibili sia per Periodi di Validità Abbonamento di 1 anno che quelli con Scadenze Identiche</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3DA0C3D" w14:textId="77777777" w:rsidR="00956BB1" w:rsidRPr="00F81721" w:rsidRDefault="00956BB1" w:rsidP="005C647E">
            <w:pPr>
              <w:jc w:val="center"/>
              <w:rPr>
                <w:rFonts w:eastAsia="Times New Roman" w:cs="Tahoma"/>
                <w:b/>
                <w:bCs/>
                <w:sz w:val="20"/>
                <w:szCs w:val="18"/>
                <w:lang w:eastAsia="x-none"/>
              </w:rPr>
            </w:pPr>
            <w:r w:rsidRPr="00F81721">
              <w:rPr>
                <w:rFonts w:eastAsia="Times New Roman" w:cs="Tahoma"/>
                <w:b/>
                <w:bCs/>
                <w:sz w:val="20"/>
                <w:szCs w:val="18"/>
                <w:lang w:val="it-IT" w:eastAsia="x-none"/>
              </w:rPr>
              <w:t>Servizi Online disponibili solo per Periodi di Validità Abbonamento con Scadenze Identiche</w:t>
            </w:r>
          </w:p>
        </w:tc>
      </w:tr>
      <w:tr w:rsidR="00956BB1" w:rsidRPr="0051160D" w14:paraId="33DA0C5A" w14:textId="77777777" w:rsidTr="005C647E">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DA0C3F"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Bing Maps Professional</w:t>
            </w:r>
          </w:p>
          <w:p w14:paraId="33DA0C40"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Forefront Online Protection for Exchange</w:t>
            </w:r>
          </w:p>
          <w:p w14:paraId="33DA0C41"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Forefront Protection 2010 for Exchange Server</w:t>
            </w:r>
          </w:p>
          <w:p w14:paraId="33DA0C42"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Forefront Protection 2010 for SharePoint</w:t>
            </w:r>
            <w:r w:rsidRPr="00F81721">
              <w:rPr>
                <w:rFonts w:cs="Tahoma"/>
              </w:rPr>
              <w:t xml:space="preserve"> </w:t>
            </w:r>
          </w:p>
          <w:p w14:paraId="33DA0C43"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Forefront Protection Suite</w:t>
            </w:r>
          </w:p>
          <w:p w14:paraId="33DA0C44"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Forefront Security for Office Communications Server</w:t>
            </w:r>
          </w:p>
          <w:p w14:paraId="33DA0C45"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Forefront Threat Management Gateway Web Protection Service</w:t>
            </w:r>
          </w:p>
          <w:p w14:paraId="33DA0C46"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Lync Server Public Instant Messaging Connectivity con America Online (AOL) Instant Messaging Service e Windows Live Messenger Service</w:t>
            </w:r>
          </w:p>
          <w:p w14:paraId="33DA0C47"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Lync Server Public Instant Messaging Connectivity con il Servizio Yahoo Instant Messaging</w:t>
            </w:r>
            <w:r w:rsidRPr="00F81721">
              <w:rPr>
                <w:rFonts w:cs="Tahoma"/>
              </w:rPr>
              <w:t xml:space="preserve"> </w:t>
            </w:r>
          </w:p>
          <w:p w14:paraId="33DA0C48"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Microsoft Exchange Hosted Encryption</w:t>
            </w:r>
            <w:r w:rsidRPr="00F81721">
              <w:rPr>
                <w:rFonts w:cs="Tahoma"/>
              </w:rPr>
              <w:t xml:space="preserve"> </w:t>
            </w:r>
          </w:p>
          <w:p w14:paraId="33DA0C49"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Microsoft Learning Solutions</w:t>
            </w:r>
          </w:p>
          <w:p w14:paraId="33DA0C4A"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Office Groove Enterprise Services</w:t>
            </w:r>
          </w:p>
          <w:p w14:paraId="33DA0C4B"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System Center 2012 Endpoint Protection</w:t>
            </w:r>
          </w:p>
          <w:p w14:paraId="33DA0C4C" w14:textId="77777777" w:rsidR="00956BB1" w:rsidRPr="00F81721" w:rsidRDefault="00956BB1" w:rsidP="00956BB1">
            <w:pPr>
              <w:numPr>
                <w:ilvl w:val="0"/>
                <w:numId w:val="90"/>
              </w:numPr>
              <w:spacing w:before="100" w:beforeAutospacing="1" w:after="100" w:afterAutospacing="1"/>
              <w:ind w:left="720" w:right="259"/>
              <w:rPr>
                <w:rFonts w:cs="Tahoma"/>
              </w:rPr>
            </w:pPr>
            <w:r w:rsidRPr="00F81721">
              <w:rPr>
                <w:rFonts w:cs="Tahoma"/>
                <w:color w:val="000000"/>
                <w:lang w:val="it-IT"/>
              </w:rPr>
              <w:t>Web Antimalware Subscription per Forefront Threat Management Gateway Medium Business Edition</w:t>
            </w:r>
            <w:r w:rsidRPr="00F81721">
              <w:rPr>
                <w:rFonts w:cs="Tahoma"/>
              </w:rPr>
              <w:t xml:space="preserve"> </w:t>
            </w:r>
          </w:p>
          <w:p w14:paraId="33DA0C4D" w14:textId="77777777" w:rsidR="00956BB1" w:rsidRPr="00F81721" w:rsidRDefault="00956BB1" w:rsidP="003C3498">
            <w:pPr>
              <w:numPr>
                <w:ilvl w:val="0"/>
                <w:numId w:val="90"/>
              </w:numPr>
              <w:spacing w:before="100" w:beforeAutospacing="1" w:after="240"/>
              <w:ind w:left="720" w:right="259"/>
              <w:rPr>
                <w:rFonts w:eastAsia="Times New Roman" w:cs="Tahoma"/>
                <w:szCs w:val="18"/>
                <w:lang w:eastAsia="x-none"/>
              </w:rPr>
            </w:pPr>
            <w:r w:rsidRPr="00F81721">
              <w:rPr>
                <w:rFonts w:cs="Tahoma"/>
                <w:color w:val="000000"/>
                <w:lang w:val="it-IT"/>
              </w:rPr>
              <w:t>Servizi di Windows Azure</w:t>
            </w: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14:paraId="33DA0C4E" w14:textId="77777777" w:rsidR="00956BB1" w:rsidRPr="00F81721" w:rsidRDefault="00956BB1" w:rsidP="00956BB1">
            <w:pPr>
              <w:numPr>
                <w:ilvl w:val="0"/>
                <w:numId w:val="91"/>
              </w:numPr>
              <w:spacing w:before="100" w:beforeAutospacing="1" w:after="100" w:afterAutospacing="1"/>
              <w:ind w:left="581" w:right="180"/>
              <w:rPr>
                <w:rFonts w:cs="Tahoma"/>
              </w:rPr>
            </w:pPr>
            <w:r w:rsidRPr="00F81721">
              <w:rPr>
                <w:rFonts w:cs="Tahoma"/>
                <w:color w:val="000000"/>
                <w:lang w:val="it-IT"/>
              </w:rPr>
              <w:t>Dynamics CRM Online</w:t>
            </w:r>
            <w:r w:rsidRPr="00F81721">
              <w:rPr>
                <w:rFonts w:cs="Tahoma"/>
              </w:rPr>
              <w:t xml:space="preserve"> </w:t>
            </w:r>
          </w:p>
          <w:p w14:paraId="33DA0C4F" w14:textId="77777777" w:rsidR="00956BB1" w:rsidRPr="00F81721" w:rsidRDefault="00956BB1" w:rsidP="00956BB1">
            <w:pPr>
              <w:numPr>
                <w:ilvl w:val="0"/>
                <w:numId w:val="91"/>
              </w:numPr>
              <w:spacing w:before="100" w:beforeAutospacing="1" w:after="100" w:afterAutospacing="1"/>
              <w:ind w:left="581" w:right="180"/>
              <w:rPr>
                <w:rFonts w:cs="Tahoma"/>
              </w:rPr>
            </w:pPr>
            <w:r w:rsidRPr="00F81721">
              <w:rPr>
                <w:rFonts w:cs="Tahoma"/>
                <w:color w:val="000000"/>
                <w:lang w:val="it-IT"/>
              </w:rPr>
              <w:t>Dynamics Mobile</w:t>
            </w:r>
          </w:p>
          <w:p w14:paraId="33DA0C50" w14:textId="77777777" w:rsidR="00956BB1" w:rsidRPr="00F81721" w:rsidRDefault="00956BB1" w:rsidP="00956BB1">
            <w:pPr>
              <w:numPr>
                <w:ilvl w:val="0"/>
                <w:numId w:val="91"/>
              </w:numPr>
              <w:spacing w:before="100" w:beforeAutospacing="1" w:after="100" w:afterAutospacing="1"/>
              <w:ind w:left="581" w:right="180"/>
              <w:rPr>
                <w:rFonts w:cs="Tahoma"/>
              </w:rPr>
            </w:pPr>
            <w:r w:rsidRPr="00F81721">
              <w:rPr>
                <w:rFonts w:cs="Tahoma"/>
                <w:color w:val="000000"/>
                <w:lang w:val="it-IT"/>
              </w:rPr>
              <w:t>Dynamics Onprem Mobile</w:t>
            </w:r>
          </w:p>
          <w:p w14:paraId="33DA0C51" w14:textId="77777777" w:rsidR="00956BB1" w:rsidRPr="00F81721" w:rsidRDefault="00956BB1" w:rsidP="00956BB1">
            <w:pPr>
              <w:numPr>
                <w:ilvl w:val="0"/>
                <w:numId w:val="91"/>
              </w:numPr>
              <w:spacing w:before="100" w:beforeAutospacing="1" w:after="100" w:afterAutospacing="1"/>
              <w:ind w:left="581" w:right="180"/>
              <w:rPr>
                <w:rFonts w:cs="Tahoma"/>
              </w:rPr>
            </w:pPr>
            <w:r w:rsidRPr="00F81721">
              <w:rPr>
                <w:rFonts w:cs="Tahoma"/>
                <w:color w:val="000000"/>
                <w:lang w:val="it-IT"/>
              </w:rPr>
              <w:t>Archiviazione Exchange Online</w:t>
            </w:r>
          </w:p>
          <w:p w14:paraId="33DA0C52" w14:textId="77777777" w:rsidR="00956BB1" w:rsidRPr="00F81721" w:rsidRDefault="00956BB1" w:rsidP="00956BB1">
            <w:pPr>
              <w:numPr>
                <w:ilvl w:val="0"/>
                <w:numId w:val="91"/>
              </w:numPr>
              <w:spacing w:before="100" w:beforeAutospacing="1" w:after="100" w:afterAutospacing="1"/>
              <w:ind w:left="581" w:right="180"/>
              <w:rPr>
                <w:rFonts w:cs="Tahoma"/>
              </w:rPr>
            </w:pPr>
            <w:r w:rsidRPr="00F81721">
              <w:rPr>
                <w:rFonts w:cs="Tahoma"/>
                <w:color w:val="000000"/>
                <w:lang w:val="it-IT"/>
              </w:rPr>
              <w:t>Chiosco Exchange Online, Piano 1 e</w:t>
            </w:r>
            <w:r w:rsidR="009E1B2D">
              <w:rPr>
                <w:rFonts w:cs="Tahoma"/>
                <w:color w:val="000000"/>
                <w:lang w:val="it-IT"/>
              </w:rPr>
              <w:t> </w:t>
            </w:r>
            <w:r w:rsidRPr="00F81721">
              <w:rPr>
                <w:rFonts w:cs="Tahoma"/>
                <w:color w:val="000000"/>
                <w:lang w:val="it-IT"/>
              </w:rPr>
              <w:t>Piano</w:t>
            </w:r>
            <w:r w:rsidR="009E1B2D">
              <w:rPr>
                <w:rFonts w:cs="Tahoma"/>
                <w:color w:val="000000"/>
                <w:lang w:val="it-IT"/>
              </w:rPr>
              <w:t> </w:t>
            </w:r>
            <w:r w:rsidRPr="00F81721">
              <w:rPr>
                <w:rFonts w:cs="Tahoma"/>
                <w:color w:val="000000"/>
                <w:lang w:val="it-IT"/>
              </w:rPr>
              <w:t>2</w:t>
            </w:r>
            <w:r w:rsidRPr="00F81721">
              <w:rPr>
                <w:rFonts w:cs="Tahoma"/>
              </w:rPr>
              <w:t xml:space="preserve"> </w:t>
            </w:r>
          </w:p>
          <w:p w14:paraId="33DA0C53" w14:textId="77777777" w:rsidR="00956BB1" w:rsidRPr="00F81721" w:rsidRDefault="00956BB1" w:rsidP="00956BB1">
            <w:pPr>
              <w:numPr>
                <w:ilvl w:val="0"/>
                <w:numId w:val="91"/>
              </w:numPr>
              <w:spacing w:before="100" w:beforeAutospacing="1" w:after="100" w:afterAutospacing="1"/>
              <w:ind w:left="581" w:right="180"/>
              <w:rPr>
                <w:rFonts w:cs="Tahoma"/>
              </w:rPr>
            </w:pPr>
            <w:r w:rsidRPr="00F81721">
              <w:rPr>
                <w:rFonts w:cs="Tahoma"/>
                <w:color w:val="000000"/>
                <w:lang w:val="it-IT"/>
              </w:rPr>
              <w:t>Lync Online Piano 1, 2 e 3</w:t>
            </w:r>
          </w:p>
          <w:p w14:paraId="33DA0C54" w14:textId="77777777" w:rsidR="00956BB1" w:rsidRPr="00E30558" w:rsidRDefault="00956BB1" w:rsidP="00956BB1">
            <w:pPr>
              <w:numPr>
                <w:ilvl w:val="0"/>
                <w:numId w:val="91"/>
              </w:numPr>
              <w:spacing w:before="100" w:beforeAutospacing="1" w:after="100" w:afterAutospacing="1"/>
              <w:ind w:left="581" w:right="180"/>
              <w:rPr>
                <w:rFonts w:cs="Tahoma"/>
                <w:lang w:val="pt-PT"/>
              </w:rPr>
            </w:pPr>
            <w:r w:rsidRPr="00F81721">
              <w:rPr>
                <w:rFonts w:cs="Tahoma"/>
                <w:color w:val="000000"/>
                <w:lang w:val="it-IT"/>
              </w:rPr>
              <w:t>Office 365 Piano A2, A3, A4, K1, K2, E1, E2, E3 ed E4</w:t>
            </w:r>
          </w:p>
          <w:p w14:paraId="33DA0C55" w14:textId="77777777" w:rsidR="00956BB1" w:rsidRPr="00F81721" w:rsidRDefault="00956BB1" w:rsidP="00956BB1">
            <w:pPr>
              <w:numPr>
                <w:ilvl w:val="0"/>
                <w:numId w:val="91"/>
              </w:numPr>
              <w:spacing w:before="100" w:beforeAutospacing="1" w:after="100" w:afterAutospacing="1"/>
              <w:ind w:left="581" w:right="180"/>
              <w:rPr>
                <w:rFonts w:cs="Tahoma"/>
              </w:rPr>
            </w:pPr>
            <w:r w:rsidRPr="00F81721">
              <w:rPr>
                <w:rFonts w:cs="Tahoma"/>
                <w:color w:val="000000"/>
                <w:lang w:val="it-IT"/>
              </w:rPr>
              <w:t>Sottoscrizione a Office Professional Plus</w:t>
            </w:r>
          </w:p>
          <w:p w14:paraId="33DA0C56" w14:textId="77777777" w:rsidR="00956BB1" w:rsidRPr="00F81721" w:rsidRDefault="00956BB1" w:rsidP="00956BB1">
            <w:pPr>
              <w:numPr>
                <w:ilvl w:val="0"/>
                <w:numId w:val="91"/>
              </w:numPr>
              <w:spacing w:before="100" w:beforeAutospacing="1" w:after="100" w:afterAutospacing="1"/>
              <w:ind w:left="581" w:right="180"/>
              <w:rPr>
                <w:rFonts w:cs="Tahoma"/>
              </w:rPr>
            </w:pPr>
            <w:r w:rsidRPr="00F81721">
              <w:rPr>
                <w:rFonts w:cs="Tahoma"/>
                <w:color w:val="000000"/>
                <w:lang w:val="it-IT"/>
              </w:rPr>
              <w:t>Office Web Applications</w:t>
            </w:r>
          </w:p>
          <w:p w14:paraId="33DA0C57" w14:textId="77777777" w:rsidR="00956BB1" w:rsidRPr="00F81721" w:rsidRDefault="00956BB1" w:rsidP="00956BB1">
            <w:pPr>
              <w:numPr>
                <w:ilvl w:val="0"/>
                <w:numId w:val="91"/>
              </w:numPr>
              <w:spacing w:before="100" w:beforeAutospacing="1" w:after="100" w:afterAutospacing="1"/>
              <w:ind w:left="581" w:right="180"/>
              <w:rPr>
                <w:rFonts w:cs="Tahoma"/>
              </w:rPr>
            </w:pPr>
            <w:r w:rsidRPr="00F81721">
              <w:rPr>
                <w:rFonts w:cs="Tahoma"/>
                <w:color w:val="000000"/>
                <w:lang w:val="it-IT"/>
              </w:rPr>
              <w:t>SharePoint Online Piano 1 e Piano 2</w:t>
            </w:r>
            <w:r w:rsidRPr="00F81721">
              <w:rPr>
                <w:rFonts w:cs="Tahoma"/>
              </w:rPr>
              <w:t xml:space="preserve"> </w:t>
            </w:r>
          </w:p>
          <w:p w14:paraId="33DA0C58" w14:textId="77777777" w:rsidR="00956BB1" w:rsidRPr="00F81721" w:rsidRDefault="00956BB1" w:rsidP="00956BB1">
            <w:pPr>
              <w:numPr>
                <w:ilvl w:val="0"/>
                <w:numId w:val="91"/>
              </w:numPr>
              <w:spacing w:before="100" w:beforeAutospacing="1" w:after="100" w:afterAutospacing="1"/>
              <w:ind w:left="581" w:right="180"/>
              <w:rPr>
                <w:rFonts w:cs="Tahoma"/>
              </w:rPr>
            </w:pPr>
            <w:r w:rsidRPr="00F81721">
              <w:rPr>
                <w:rFonts w:cs="Tahoma"/>
                <w:color w:val="000000"/>
                <w:lang w:val="it-IT"/>
              </w:rPr>
              <w:t>Windows Intune</w:t>
            </w:r>
          </w:p>
          <w:p w14:paraId="33DA0C59" w14:textId="77777777" w:rsidR="00956BB1" w:rsidRPr="00E30558" w:rsidRDefault="00956BB1" w:rsidP="00956BB1">
            <w:pPr>
              <w:numPr>
                <w:ilvl w:val="0"/>
                <w:numId w:val="91"/>
              </w:numPr>
              <w:spacing w:before="100" w:beforeAutospacing="1" w:after="100" w:afterAutospacing="1"/>
              <w:ind w:left="581" w:right="180"/>
              <w:rPr>
                <w:rFonts w:eastAsia="Times New Roman" w:cs="Tahoma"/>
                <w:szCs w:val="18"/>
                <w:lang w:val="pt-PT" w:eastAsia="x-none"/>
              </w:rPr>
            </w:pPr>
            <w:r w:rsidRPr="00F81721">
              <w:rPr>
                <w:rFonts w:cs="Tahoma"/>
                <w:color w:val="000000"/>
                <w:lang w:val="it-IT"/>
              </w:rPr>
              <w:t>Componente aggiuntivo di Windows Intune</w:t>
            </w:r>
          </w:p>
        </w:tc>
      </w:tr>
    </w:tbl>
    <w:p w14:paraId="33DA0C5B" w14:textId="77777777" w:rsidR="00956BB1" w:rsidRPr="00E30558" w:rsidRDefault="00956BB1" w:rsidP="00171817">
      <w:pPr>
        <w:pStyle w:val="Heading2"/>
        <w:ind w:left="0"/>
        <w:rPr>
          <w:rFonts w:ascii="Tahoma" w:hAnsi="Tahoma" w:cs="Tahoma"/>
          <w:sz w:val="18"/>
          <w:szCs w:val="18"/>
          <w:lang w:val="pt-PT"/>
        </w:rPr>
      </w:pPr>
    </w:p>
    <w:p w14:paraId="33DA0C5C" w14:textId="77777777" w:rsidR="00956BB1" w:rsidRPr="00E30558" w:rsidRDefault="00956BB1" w:rsidP="00171817">
      <w:pPr>
        <w:pStyle w:val="Heading2"/>
        <w:ind w:left="0"/>
        <w:rPr>
          <w:rFonts w:ascii="Tahoma" w:hAnsi="Tahoma" w:cs="Tahoma"/>
          <w:lang w:val="pt-PT"/>
        </w:rPr>
      </w:pPr>
      <w:bookmarkStart w:id="798" w:name="_Toc336338209"/>
      <w:bookmarkStart w:id="799" w:name="_Toc340752500"/>
      <w:bookmarkEnd w:id="798"/>
      <w:r w:rsidRPr="00F81721">
        <w:rPr>
          <w:rFonts w:ascii="Tahoma" w:hAnsi="Tahoma" w:cs="Tahoma"/>
          <w:lang w:val="it-IT"/>
        </w:rPr>
        <w:t>Acquisti e Rinnovo Automatico di Servizi Online</w:t>
      </w:r>
      <w:bookmarkEnd w:id="799"/>
      <w:r w:rsidRPr="00E30558">
        <w:rPr>
          <w:rFonts w:ascii="Tahoma" w:hAnsi="Tahoma" w:cs="Tahoma"/>
          <w:lang w:val="pt-PT"/>
        </w:rPr>
        <w:t xml:space="preserve"> </w:t>
      </w:r>
    </w:p>
    <w:p w14:paraId="33DA0C5D" w14:textId="77777777" w:rsidR="00956BB1" w:rsidRPr="00E30558" w:rsidRDefault="00956BB1" w:rsidP="00171817">
      <w:pPr>
        <w:outlineLvl w:val="2"/>
        <w:rPr>
          <w:rFonts w:cs="Tahoma"/>
          <w:lang w:val="pt-PT"/>
        </w:rPr>
      </w:pPr>
    </w:p>
    <w:p w14:paraId="33DA0C5E" w14:textId="77777777" w:rsidR="00956BB1" w:rsidRPr="00E30558" w:rsidRDefault="00956BB1" w:rsidP="00BD1A6A">
      <w:pPr>
        <w:outlineLvl w:val="2"/>
        <w:rPr>
          <w:rFonts w:cs="Tahoma"/>
          <w:lang w:val="pt-PT"/>
        </w:rPr>
      </w:pPr>
      <w:r w:rsidRPr="00F81721">
        <w:rPr>
          <w:rFonts w:cs="Tahoma"/>
          <w:szCs w:val="18"/>
          <w:lang w:val="it-IT" w:eastAsia="x-none"/>
        </w:rPr>
        <w:t>Le società dovranno disporre di un Contratto Multilicenza (Volume Licensing) attivo per ordinare o rinnovare gli</w:t>
      </w:r>
      <w:r w:rsidR="00E01DD9" w:rsidRPr="00F81721">
        <w:rPr>
          <w:rFonts w:cs="Tahoma"/>
          <w:szCs w:val="18"/>
          <w:lang w:val="it-IT" w:eastAsia="x-none"/>
        </w:rPr>
        <w:t> </w:t>
      </w:r>
      <w:r w:rsidRPr="00F81721">
        <w:rPr>
          <w:rFonts w:cs="Tahoma"/>
          <w:szCs w:val="18"/>
          <w:lang w:val="it-IT" w:eastAsia="x-none"/>
        </w:rPr>
        <w:t>abbonamenti ai servizi online di Volume License.</w:t>
      </w:r>
      <w:r w:rsidRPr="00E30558">
        <w:rPr>
          <w:rFonts w:cs="Tahoma"/>
          <w:lang w:val="pt-PT"/>
        </w:rPr>
        <w:t xml:space="preserve"> </w:t>
      </w:r>
      <w:r w:rsidRPr="00F81721">
        <w:rPr>
          <w:rFonts w:cs="Tahoma"/>
          <w:lang w:val="it-IT"/>
        </w:rPr>
        <w:t>Un abbonamento ai servizi online si rinnova automaticamente il</w:t>
      </w:r>
      <w:r w:rsidR="00E01DD9" w:rsidRPr="00F81721">
        <w:rPr>
          <w:rFonts w:cs="Tahoma"/>
          <w:lang w:val="it-IT"/>
        </w:rPr>
        <w:t> </w:t>
      </w:r>
      <w:r w:rsidRPr="00F81721">
        <w:rPr>
          <w:rFonts w:cs="Tahoma"/>
          <w:lang w:val="it-IT"/>
        </w:rPr>
        <w:t>giorno successivo alla scadenza del periodo di validità, a meno che la società non scelga di non rinnovare annullando l’opzione di rinnovo automatico almeno 5 giorni prima della scadenza dell’abbonamento.</w:t>
      </w:r>
      <w:r w:rsidRPr="00E30558">
        <w:rPr>
          <w:rFonts w:cs="Tahoma"/>
          <w:lang w:val="pt-PT"/>
        </w:rPr>
        <w:t xml:space="preserve"> </w:t>
      </w:r>
      <w:r w:rsidRPr="00F81721">
        <w:rPr>
          <w:rFonts w:cs="Tahoma"/>
          <w:lang w:val="it-IT"/>
        </w:rPr>
        <w:t>In occasione del</w:t>
      </w:r>
      <w:r w:rsidR="00E01DD9" w:rsidRPr="00F81721">
        <w:rPr>
          <w:rFonts w:cs="Tahoma"/>
          <w:lang w:val="it-IT"/>
        </w:rPr>
        <w:t> </w:t>
      </w:r>
      <w:r w:rsidRPr="00F81721">
        <w:rPr>
          <w:rFonts w:cs="Tahoma"/>
          <w:lang w:val="it-IT"/>
        </w:rPr>
        <w:t>rinnovo automatico Microsoft fatturerà alla parte interessata il numero di licenze in scadenza con periodo di</w:t>
      </w:r>
      <w:r w:rsidR="0025434A" w:rsidRPr="00F81721">
        <w:rPr>
          <w:rFonts w:cs="Tahoma"/>
          <w:lang w:val="it-IT"/>
        </w:rPr>
        <w:t> </w:t>
      </w:r>
      <w:r w:rsidRPr="00F81721">
        <w:rPr>
          <w:rFonts w:cs="Tahoma"/>
          <w:lang w:val="it-IT"/>
        </w:rPr>
        <w:t>validità dell’abbonamento identico, qualora il contratto iniziale della società rimanga attivo.</w:t>
      </w:r>
      <w:r w:rsidRPr="00E30558">
        <w:rPr>
          <w:rFonts w:cs="Tahoma"/>
          <w:lang w:val="pt-PT"/>
        </w:rPr>
        <w:t xml:space="preserve"> </w:t>
      </w:r>
      <w:r w:rsidRPr="00F81721">
        <w:rPr>
          <w:rFonts w:cs="Tahoma"/>
          <w:lang w:val="it-IT"/>
        </w:rPr>
        <w:t>Gli abbonamenti ai</w:t>
      </w:r>
      <w:r w:rsidR="0025434A" w:rsidRPr="00F81721">
        <w:rPr>
          <w:rFonts w:cs="Tahoma"/>
          <w:lang w:val="it-IT"/>
        </w:rPr>
        <w:t> </w:t>
      </w:r>
      <w:r w:rsidRPr="00F81721">
        <w:rPr>
          <w:rFonts w:cs="Tahoma"/>
          <w:lang w:val="it-IT"/>
        </w:rPr>
        <w:t>servizi</w:t>
      </w:r>
      <w:r w:rsidR="00E01DD9" w:rsidRPr="00F81721">
        <w:rPr>
          <w:rFonts w:cs="Tahoma"/>
          <w:lang w:val="it-IT"/>
        </w:rPr>
        <w:t> </w:t>
      </w:r>
      <w:r w:rsidRPr="00F81721">
        <w:rPr>
          <w:rFonts w:cs="Tahoma"/>
          <w:lang w:val="it-IT"/>
        </w:rPr>
        <w:t>online per gli enti pubblici e gli istituti didattici non si rinnoveranno automaticamente a meno che la società non scelga l’opzione di rinnovo automatico.</w:t>
      </w:r>
      <w:r w:rsidRPr="00E30558">
        <w:rPr>
          <w:rFonts w:cs="Tahoma"/>
          <w:lang w:val="pt-PT"/>
        </w:rPr>
        <w:t xml:space="preserve"> </w:t>
      </w:r>
      <w:r w:rsidRPr="00F81721">
        <w:rPr>
          <w:rFonts w:cs="Tahoma"/>
          <w:lang w:val="it-IT"/>
        </w:rPr>
        <w:t>Al momento del rinnovo i prezzi vengono ridefiniti.</w:t>
      </w:r>
      <w:r w:rsidRPr="00E30558">
        <w:rPr>
          <w:rFonts w:cs="Tahoma"/>
          <w:lang w:val="pt-PT"/>
        </w:rPr>
        <w:t xml:space="preserve"> </w:t>
      </w:r>
      <w:r w:rsidRPr="00F81721">
        <w:rPr>
          <w:rFonts w:cs="Tahoma"/>
          <w:lang w:val="it-IT"/>
        </w:rPr>
        <w:t>L’opzione di rinnovo automatico non è disponibile per i Servizi di Windows Azure.</w:t>
      </w:r>
    </w:p>
    <w:p w14:paraId="33DA0C5F" w14:textId="77777777" w:rsidR="00956BB1" w:rsidRPr="00E30558" w:rsidRDefault="00956BB1" w:rsidP="00171817">
      <w:pPr>
        <w:pStyle w:val="Heading2"/>
        <w:ind w:left="0"/>
        <w:rPr>
          <w:rFonts w:ascii="Tahoma" w:hAnsi="Tahoma" w:cs="Tahoma"/>
          <w:sz w:val="16"/>
          <w:szCs w:val="16"/>
          <w:lang w:val="pt-PT"/>
        </w:rPr>
      </w:pPr>
    </w:p>
    <w:p w14:paraId="33DA0C60" w14:textId="77777777" w:rsidR="00956BB1" w:rsidRPr="00E30558" w:rsidRDefault="00956BB1" w:rsidP="00171817">
      <w:pPr>
        <w:pStyle w:val="Heading2"/>
        <w:ind w:left="0"/>
        <w:rPr>
          <w:rFonts w:ascii="Tahoma" w:hAnsi="Tahoma" w:cs="Tahoma"/>
          <w:lang w:val="pt-PT"/>
        </w:rPr>
      </w:pPr>
      <w:bookmarkStart w:id="800" w:name="_Toc336338210"/>
      <w:bookmarkStart w:id="801" w:name="_Toc340752501"/>
      <w:bookmarkEnd w:id="800"/>
      <w:r w:rsidRPr="00F81721">
        <w:rPr>
          <w:rFonts w:ascii="Tahoma" w:hAnsi="Tahoma" w:cs="Tahoma"/>
          <w:lang w:val="it-IT"/>
        </w:rPr>
        <w:t>Gestione degli Stati di Rinnovo e di Rinnovo Automatico</w:t>
      </w:r>
      <w:bookmarkEnd w:id="801"/>
    </w:p>
    <w:p w14:paraId="33DA0C61" w14:textId="77777777" w:rsidR="00956BB1" w:rsidRPr="00E30558" w:rsidRDefault="00956BB1" w:rsidP="00171817">
      <w:pPr>
        <w:outlineLvl w:val="2"/>
        <w:rPr>
          <w:rFonts w:cs="Tahoma"/>
          <w:lang w:val="pt-PT"/>
        </w:rPr>
      </w:pPr>
    </w:p>
    <w:p w14:paraId="33DA0C62" w14:textId="77777777" w:rsidR="00956BB1" w:rsidRDefault="00956BB1" w:rsidP="00171817">
      <w:pPr>
        <w:outlineLvl w:val="2"/>
        <w:rPr>
          <w:rFonts w:cs="Tahoma"/>
          <w:spacing w:val="-2"/>
          <w:lang w:val="it-IT"/>
        </w:rPr>
      </w:pPr>
      <w:r w:rsidRPr="009E1B2D">
        <w:rPr>
          <w:rFonts w:cs="Tahoma"/>
          <w:spacing w:val="-2"/>
          <w:szCs w:val="18"/>
          <w:lang w:val="it-IT" w:eastAsia="x-none"/>
        </w:rPr>
        <w:t>Le società riceveranno comunicazioni relative ai rinnovi prima della scadenza dei periodi di validità degli abbonamenti</w:t>
      </w:r>
      <w:r w:rsidR="002A14AF" w:rsidRPr="009E1B2D">
        <w:rPr>
          <w:rFonts w:cs="Tahoma"/>
          <w:spacing w:val="-2"/>
          <w:szCs w:val="18"/>
          <w:lang w:val="it-IT" w:eastAsia="x-none"/>
        </w:rPr>
        <w:t> </w:t>
      </w:r>
      <w:r w:rsidRPr="009E1B2D">
        <w:rPr>
          <w:rFonts w:cs="Tahoma"/>
          <w:spacing w:val="-2"/>
          <w:szCs w:val="18"/>
          <w:lang w:val="it-IT" w:eastAsia="x-none"/>
        </w:rPr>
        <w:t>ai servizi online.</w:t>
      </w:r>
      <w:r w:rsidRPr="009E1B2D">
        <w:rPr>
          <w:rFonts w:cs="Tahoma"/>
          <w:spacing w:val="-2"/>
          <w:szCs w:val="18"/>
          <w:lang w:val="x-none" w:eastAsia="x-none"/>
        </w:rPr>
        <w:t xml:space="preserve"> </w:t>
      </w:r>
      <w:r w:rsidRPr="009E1B2D">
        <w:rPr>
          <w:rFonts w:cs="Tahoma"/>
          <w:spacing w:val="-2"/>
          <w:szCs w:val="18"/>
          <w:lang w:val="it-IT" w:eastAsia="x-none"/>
        </w:rPr>
        <w:t>Le società possono annullare il rinnovo o cambiare un ordine di rinnovo automatico</w:t>
      </w:r>
      <w:r w:rsidR="002A14AF" w:rsidRPr="009E1B2D">
        <w:rPr>
          <w:rFonts w:cs="Tahoma"/>
          <w:spacing w:val="-2"/>
          <w:szCs w:val="18"/>
          <w:lang w:val="it-IT" w:eastAsia="x-none"/>
        </w:rPr>
        <w:t> </w:t>
      </w:r>
      <w:r w:rsidRPr="009E1B2D">
        <w:rPr>
          <w:rFonts w:cs="Tahoma"/>
          <w:spacing w:val="-2"/>
          <w:szCs w:val="18"/>
          <w:lang w:val="it-IT" w:eastAsia="x-none"/>
        </w:rPr>
        <w:t>intervenendo almeno 30 giorni prima della scadenza del periodo di validità dell’abbonamento.</w:t>
      </w:r>
      <w:r w:rsidRPr="009E1B2D">
        <w:rPr>
          <w:rFonts w:cs="Tahoma"/>
          <w:spacing w:val="-2"/>
          <w:szCs w:val="18"/>
          <w:lang w:val="x-none" w:eastAsia="x-none"/>
        </w:rPr>
        <w:t xml:space="preserve"> </w:t>
      </w:r>
      <w:r w:rsidRPr="009E1B2D">
        <w:rPr>
          <w:rFonts w:cs="Tahoma"/>
          <w:spacing w:val="-2"/>
          <w:szCs w:val="18"/>
          <w:lang w:val="it-IT" w:eastAsia="x-none"/>
        </w:rPr>
        <w:t>Le</w:t>
      </w:r>
      <w:r w:rsidR="002A14AF" w:rsidRPr="009E1B2D">
        <w:rPr>
          <w:rFonts w:cs="Tahoma"/>
          <w:spacing w:val="-2"/>
          <w:szCs w:val="18"/>
          <w:lang w:val="it-IT" w:eastAsia="x-none"/>
        </w:rPr>
        <w:t> </w:t>
      </w:r>
      <w:r w:rsidRPr="009E1B2D">
        <w:rPr>
          <w:rFonts w:cs="Tahoma"/>
          <w:spacing w:val="-2"/>
          <w:szCs w:val="18"/>
          <w:lang w:val="it-IT" w:eastAsia="x-none"/>
        </w:rPr>
        <w:t>società</w:t>
      </w:r>
      <w:r w:rsidR="002A14AF" w:rsidRPr="009E1B2D">
        <w:rPr>
          <w:rFonts w:cs="Tahoma"/>
          <w:spacing w:val="-2"/>
          <w:szCs w:val="18"/>
          <w:lang w:val="it-IT" w:eastAsia="x-none"/>
        </w:rPr>
        <w:t> </w:t>
      </w:r>
      <w:r w:rsidRPr="009E1B2D">
        <w:rPr>
          <w:rFonts w:cs="Tahoma"/>
          <w:spacing w:val="-2"/>
          <w:szCs w:val="18"/>
          <w:lang w:val="it-IT" w:eastAsia="x-none"/>
        </w:rPr>
        <w:t>possono inoltre cambiare l’ordine di rinnovo effettuando un ordine al rivenditore 30 giorni prima della scadenza dell’abbonamento.</w:t>
      </w:r>
      <w:r w:rsidRPr="009E1B2D">
        <w:rPr>
          <w:rFonts w:cs="Tahoma"/>
          <w:spacing w:val="-2"/>
          <w:szCs w:val="18"/>
          <w:lang w:val="x-none" w:eastAsia="x-none"/>
        </w:rPr>
        <w:t xml:space="preserve"> </w:t>
      </w:r>
      <w:r w:rsidRPr="009E1B2D">
        <w:rPr>
          <w:rFonts w:cs="Tahoma"/>
          <w:spacing w:val="-2"/>
          <w:szCs w:val="18"/>
          <w:lang w:val="it-IT" w:eastAsia="x-none"/>
        </w:rPr>
        <w:t>Le società potranno annullare il rinnovo di un abbonamento dandone comunicazione scritta a Microsoft con un preavviso di 30 giorni tramite un modulo disponibile presso il rivenditore Microsoft o all’indirizzo http://microsoft.com/licensing/contracts.</w:t>
      </w:r>
      <w:r w:rsidRPr="009E1B2D">
        <w:rPr>
          <w:rFonts w:cs="Tahoma"/>
          <w:spacing w:val="-2"/>
        </w:rPr>
        <w:t xml:space="preserve"> </w:t>
      </w:r>
      <w:r w:rsidRPr="009E1B2D">
        <w:rPr>
          <w:rFonts w:cs="Tahoma"/>
          <w:spacing w:val="-2"/>
          <w:lang w:val="it-IT"/>
        </w:rPr>
        <w:t>Tutti i rinnovi dei servizi danno inizio a un nuovo periodo di</w:t>
      </w:r>
      <w:r w:rsidR="002A14AF" w:rsidRPr="009E1B2D">
        <w:rPr>
          <w:rFonts w:cs="Tahoma"/>
          <w:spacing w:val="-2"/>
          <w:lang w:val="it-IT"/>
        </w:rPr>
        <w:t> </w:t>
      </w:r>
      <w:r w:rsidRPr="009E1B2D">
        <w:rPr>
          <w:rFonts w:cs="Tahoma"/>
          <w:spacing w:val="-2"/>
          <w:lang w:val="it-IT"/>
        </w:rPr>
        <w:t>validità dell’abbonamento che parte il primo giorno del mese solare successivo alla scadenza del precedente periodo</w:t>
      </w:r>
      <w:r w:rsidR="002A14AF" w:rsidRPr="009E1B2D">
        <w:rPr>
          <w:rFonts w:cs="Tahoma"/>
          <w:spacing w:val="-2"/>
          <w:lang w:val="it-IT"/>
        </w:rPr>
        <w:t> </w:t>
      </w:r>
      <w:r w:rsidRPr="009E1B2D">
        <w:rPr>
          <w:rFonts w:cs="Tahoma"/>
          <w:spacing w:val="-2"/>
          <w:lang w:val="it-IT"/>
        </w:rPr>
        <w:t>di validità dell’abbonamento.</w:t>
      </w:r>
    </w:p>
    <w:p w14:paraId="33DA0C63" w14:textId="77777777" w:rsidR="003C3498" w:rsidRPr="009E1B2D" w:rsidRDefault="003C3498" w:rsidP="00171817">
      <w:pPr>
        <w:outlineLvl w:val="2"/>
        <w:rPr>
          <w:rFonts w:cs="Tahoma"/>
          <w:spacing w:val="-2"/>
        </w:rPr>
      </w:pPr>
    </w:p>
    <w:p w14:paraId="33DA0C64" w14:textId="77777777" w:rsidR="00956BB1" w:rsidRPr="009E1B2D" w:rsidRDefault="00956BB1" w:rsidP="00171817">
      <w:pPr>
        <w:outlineLvl w:val="2"/>
        <w:rPr>
          <w:rFonts w:cs="Tahoma"/>
          <w:spacing w:val="-2"/>
        </w:rPr>
      </w:pPr>
      <w:r w:rsidRPr="009E1B2D">
        <w:rPr>
          <w:rFonts w:cs="Tahoma"/>
          <w:spacing w:val="-2"/>
          <w:szCs w:val="18"/>
          <w:lang w:val="it-IT" w:eastAsia="x-none"/>
        </w:rPr>
        <w:t>Le società potranno aumentare l’impegno relativo all’abbonamento ai servizi online, ma non potranno ridurlo durante</w:t>
      </w:r>
      <w:r w:rsidR="00356847" w:rsidRPr="009E1B2D">
        <w:rPr>
          <w:rFonts w:cs="Tahoma"/>
          <w:spacing w:val="-2"/>
          <w:szCs w:val="18"/>
          <w:lang w:val="it-IT" w:eastAsia="x-none"/>
        </w:rPr>
        <w:t> </w:t>
      </w:r>
      <w:r w:rsidRPr="009E1B2D">
        <w:rPr>
          <w:rFonts w:cs="Tahoma"/>
          <w:spacing w:val="-2"/>
          <w:szCs w:val="18"/>
          <w:lang w:val="it-IT" w:eastAsia="x-none"/>
        </w:rPr>
        <w:t>il periodo di validità dello stesso, a meno che i loro contratti non consentano tale riduzione.</w:t>
      </w:r>
      <w:r w:rsidRPr="009E1B2D">
        <w:rPr>
          <w:rFonts w:cs="Tahoma"/>
          <w:spacing w:val="-2"/>
        </w:rPr>
        <w:t xml:space="preserve"> </w:t>
      </w:r>
      <w:r w:rsidRPr="009E1B2D">
        <w:rPr>
          <w:rFonts w:cs="Tahoma"/>
          <w:spacing w:val="-2"/>
          <w:lang w:val="it-IT"/>
        </w:rPr>
        <w:t>Per garantire l’erogazione del servizio agli utenti aggiuntivi, la società dovrà effettuare un ordine per ogni incremento nel servizio in</w:t>
      </w:r>
      <w:r w:rsidR="00356847" w:rsidRPr="009E1B2D">
        <w:rPr>
          <w:rFonts w:cs="Tahoma"/>
          <w:spacing w:val="-2"/>
          <w:lang w:val="it-IT"/>
        </w:rPr>
        <w:t> </w:t>
      </w:r>
      <w:r w:rsidRPr="009E1B2D">
        <w:rPr>
          <w:rFonts w:cs="Tahoma"/>
          <w:spacing w:val="-2"/>
          <w:lang w:val="it-IT"/>
        </w:rPr>
        <w:t>abbonamento.</w:t>
      </w:r>
      <w:r w:rsidRPr="009E1B2D">
        <w:rPr>
          <w:rFonts w:cs="Tahoma"/>
          <w:spacing w:val="-2"/>
        </w:rPr>
        <w:t xml:space="preserve"> </w:t>
      </w:r>
    </w:p>
    <w:p w14:paraId="33DA0C65" w14:textId="77777777" w:rsidR="00956BB1" w:rsidRPr="00F81721" w:rsidRDefault="00956BB1" w:rsidP="00456002">
      <w:pPr>
        <w:pStyle w:val="Heading2"/>
        <w:ind w:left="0"/>
        <w:rPr>
          <w:rFonts w:ascii="Tahoma" w:hAnsi="Tahoma" w:cs="Tahoma"/>
        </w:rPr>
      </w:pPr>
      <w:bookmarkStart w:id="802" w:name="_Toc340752502"/>
      <w:r w:rsidRPr="00F81721">
        <w:rPr>
          <w:rFonts w:ascii="Tahoma" w:hAnsi="Tahoma" w:cs="Tahoma"/>
          <w:lang w:val="it-IT"/>
        </w:rPr>
        <w:t>Annullamento dei Servizi Online</w:t>
      </w:r>
      <w:bookmarkEnd w:id="802"/>
    </w:p>
    <w:p w14:paraId="33DA0C66" w14:textId="77777777" w:rsidR="00956BB1" w:rsidRPr="00F81721" w:rsidRDefault="00956BB1" w:rsidP="00456002">
      <w:pPr>
        <w:outlineLvl w:val="2"/>
        <w:rPr>
          <w:rFonts w:cs="Tahoma"/>
        </w:rPr>
      </w:pPr>
    </w:p>
    <w:p w14:paraId="33DA0C67" w14:textId="77777777" w:rsidR="00956BB1" w:rsidRPr="00E30558" w:rsidRDefault="00956BB1" w:rsidP="00456002">
      <w:pPr>
        <w:outlineLvl w:val="2"/>
        <w:rPr>
          <w:rFonts w:cs="Tahoma"/>
          <w:lang w:val="pt-PT"/>
        </w:rPr>
      </w:pPr>
      <w:r w:rsidRPr="00F81721">
        <w:rPr>
          <w:rFonts w:cs="Tahoma"/>
          <w:lang w:val="it-IT"/>
        </w:rPr>
        <w:t>Le sottoscrizioni relative a un servizio online potranno essere annullati entro trenta (30) giorni dal primo ordine iniziale o dalla prima prenotazione della licenza di un servizio senza alcuna penale.</w:t>
      </w:r>
      <w:r w:rsidRPr="00F81721">
        <w:rPr>
          <w:rFonts w:cs="Tahoma"/>
        </w:rPr>
        <w:t xml:space="preserve"> </w:t>
      </w:r>
      <w:r w:rsidRPr="00F81721">
        <w:rPr>
          <w:rFonts w:cs="Tahoma"/>
          <w:lang w:val="it-IT"/>
        </w:rPr>
        <w:t>Fare riferimento alle sezioni specifiche riguardanti i prodotti della presente Lista dei Prodotti per prendere visione delle eventuali condizioni aggiuntive relative all’annullamento.</w:t>
      </w:r>
    </w:p>
    <w:p w14:paraId="33DA0C68" w14:textId="77777777" w:rsidR="00956BB1" w:rsidRPr="00E30558" w:rsidRDefault="00956BB1" w:rsidP="00456002">
      <w:pPr>
        <w:pStyle w:val="Heading2"/>
        <w:ind w:left="0"/>
        <w:rPr>
          <w:rFonts w:ascii="Tahoma" w:hAnsi="Tahoma" w:cs="Tahoma"/>
          <w:lang w:val="pt-PT"/>
        </w:rPr>
      </w:pPr>
    </w:p>
    <w:p w14:paraId="33DA0C69" w14:textId="77777777" w:rsidR="00956BB1" w:rsidRPr="00E30558" w:rsidRDefault="00956BB1" w:rsidP="00456002">
      <w:pPr>
        <w:pStyle w:val="Heading2"/>
        <w:ind w:left="0"/>
        <w:rPr>
          <w:rFonts w:ascii="Tahoma" w:hAnsi="Tahoma" w:cs="Tahoma"/>
          <w:lang w:val="pt-PT"/>
        </w:rPr>
      </w:pPr>
      <w:bookmarkStart w:id="803" w:name="_Toc328145982"/>
      <w:bookmarkStart w:id="804" w:name="_Toc336338212"/>
      <w:bookmarkStart w:id="805" w:name="_Toc340752503"/>
      <w:bookmarkEnd w:id="803"/>
      <w:bookmarkEnd w:id="804"/>
      <w:r w:rsidRPr="00F81721">
        <w:rPr>
          <w:rFonts w:ascii="Tahoma" w:hAnsi="Tahoma" w:cs="Tahoma"/>
          <w:lang w:val="it-IT"/>
        </w:rPr>
        <w:t>Opzioni relative alle Condizioni di Pagamento dei Servizi Online</w:t>
      </w:r>
      <w:bookmarkEnd w:id="805"/>
    </w:p>
    <w:p w14:paraId="33DA0C6A" w14:textId="77777777" w:rsidR="00956BB1" w:rsidRPr="00E30558" w:rsidRDefault="00956BB1" w:rsidP="00456002">
      <w:pPr>
        <w:ind w:left="720"/>
        <w:outlineLvl w:val="2"/>
        <w:rPr>
          <w:rFonts w:cs="Tahoma"/>
          <w:lang w:val="pt-PT"/>
        </w:rPr>
      </w:pPr>
    </w:p>
    <w:p w14:paraId="33DA0C6B" w14:textId="77777777" w:rsidR="00956BB1" w:rsidRPr="00F81721" w:rsidRDefault="00956BB1" w:rsidP="00456002">
      <w:pPr>
        <w:outlineLvl w:val="2"/>
        <w:rPr>
          <w:rFonts w:cs="Tahoma"/>
          <w:spacing w:val="-2"/>
        </w:rPr>
      </w:pPr>
      <w:r w:rsidRPr="00F81721">
        <w:rPr>
          <w:rFonts w:cs="Tahoma"/>
          <w:spacing w:val="-2"/>
          <w:szCs w:val="18"/>
          <w:lang w:val="it-IT" w:eastAsia="x-none"/>
        </w:rPr>
        <w:t>Le società dovranno pagare gli abbonamenti annuali ai servizi online per intero all’inizio del periodo di validità dell’abbonamento.</w:t>
      </w:r>
      <w:r w:rsidRPr="00F81721">
        <w:rPr>
          <w:rFonts w:cs="Tahoma"/>
          <w:spacing w:val="-2"/>
          <w:szCs w:val="18"/>
          <w:lang w:val="x-none" w:eastAsia="x-none"/>
        </w:rPr>
        <w:t xml:space="preserve"> </w:t>
      </w:r>
      <w:r w:rsidRPr="00F81721">
        <w:rPr>
          <w:rFonts w:cs="Tahoma"/>
          <w:spacing w:val="-2"/>
          <w:szCs w:val="18"/>
          <w:lang w:val="it-IT" w:eastAsia="x-none"/>
        </w:rPr>
        <w:t>Le società che scelgono periodi di validità degli abboname</w:t>
      </w:r>
      <w:r w:rsidR="00031CAB" w:rsidRPr="00F81721">
        <w:rPr>
          <w:rFonts w:cs="Tahoma"/>
          <w:spacing w:val="-2"/>
          <w:szCs w:val="18"/>
          <w:lang w:val="it-IT" w:eastAsia="x-none"/>
        </w:rPr>
        <w:t xml:space="preserve">nti con scadenze identiche o di </w:t>
      </w:r>
      <w:r w:rsidRPr="00F81721">
        <w:rPr>
          <w:rFonts w:cs="Tahoma"/>
          <w:spacing w:val="-2"/>
          <w:szCs w:val="18"/>
          <w:lang w:val="it-IT" w:eastAsia="x-none"/>
        </w:rPr>
        <w:t>“allinearsi alla seconda Ricorrenza” in Select Plus, hanno le seguenti due possibilità di pagamento:</w:t>
      </w:r>
      <w:r w:rsidRPr="00F81721">
        <w:rPr>
          <w:rFonts w:cs="Tahoma"/>
          <w:spacing w:val="-2"/>
          <w:szCs w:val="18"/>
          <w:lang w:val="x-none" w:eastAsia="x-none"/>
        </w:rPr>
        <w:t xml:space="preserve"> </w:t>
      </w:r>
      <w:r w:rsidRPr="00F81721">
        <w:rPr>
          <w:rFonts w:cs="Tahoma"/>
          <w:spacing w:val="-2"/>
          <w:lang w:val="it-IT"/>
        </w:rPr>
        <w:t>(1) Pagamento totale al momento dell’ordine che copre tutto il periodo di validità dell’abbonamento o (2) pagamenti dilazionati, di</w:t>
      </w:r>
      <w:r w:rsidR="00E87CDB" w:rsidRPr="00F81721">
        <w:rPr>
          <w:rFonts w:cs="Tahoma"/>
          <w:spacing w:val="-2"/>
          <w:lang w:val="it-IT"/>
        </w:rPr>
        <w:t> </w:t>
      </w:r>
      <w:r w:rsidRPr="00F81721">
        <w:rPr>
          <w:rFonts w:cs="Tahoma"/>
          <w:spacing w:val="-2"/>
          <w:lang w:val="it-IT"/>
        </w:rPr>
        <w:t>cui il primo pagamento al momento dell’ordine che copre la parte restante dell’anno contrattuale corrente e il pagamento o i pagamenti residui in scadenza a ogni ricorrenza della data di entrata in vigore del contratto (per Select Plus, al posto della ricorrenza del contratto viene utilizzata la ricorrenza della consociata).</w:t>
      </w:r>
      <w:r w:rsidRPr="00F81721">
        <w:rPr>
          <w:rFonts w:cs="Tahoma"/>
          <w:spacing w:val="-2"/>
        </w:rPr>
        <w:t xml:space="preserve"> </w:t>
      </w:r>
      <w:r w:rsidRPr="00F81721">
        <w:rPr>
          <w:rFonts w:cs="Tahoma"/>
          <w:spacing w:val="-2"/>
          <w:lang w:val="it-IT"/>
        </w:rPr>
        <w:t>Una terza opzione aggiuntiva è disponibile per le società con contratti Select Plus:</w:t>
      </w:r>
      <w:r w:rsidRPr="00F81721">
        <w:rPr>
          <w:rFonts w:cs="Tahoma"/>
          <w:spacing w:val="-2"/>
          <w:szCs w:val="18"/>
          <w:lang w:val="x-none" w:eastAsia="x-none"/>
        </w:rPr>
        <w:t xml:space="preserve"> </w:t>
      </w:r>
      <w:r w:rsidRPr="00F81721">
        <w:rPr>
          <w:rFonts w:cs="Tahoma"/>
          <w:spacing w:val="-2"/>
          <w:lang w:val="it-IT"/>
        </w:rPr>
        <w:t>il primo pagamento della ricorrenza dell’ordine al momento dell’ordine che copre 12 mesi e uno o più pagamenti residui in scadenza in occasione di ogni ricorrenza dell’ordine (l’ultimo pagamento coprirà il periodo residuo che va dalla ricorrenza dell’ordine alla data di scadenza della</w:t>
      </w:r>
      <w:r w:rsidR="00E87CDB" w:rsidRPr="00F81721">
        <w:rPr>
          <w:rFonts w:cs="Tahoma"/>
          <w:spacing w:val="-2"/>
          <w:lang w:val="it-IT"/>
        </w:rPr>
        <w:t> </w:t>
      </w:r>
      <w:r w:rsidRPr="00F81721">
        <w:rPr>
          <w:rFonts w:cs="Tahoma"/>
          <w:spacing w:val="-2"/>
          <w:lang w:val="it-IT"/>
        </w:rPr>
        <w:t>copertura dell’abbonamento).</w:t>
      </w:r>
    </w:p>
    <w:p w14:paraId="33DA0C6C" w14:textId="77777777" w:rsidR="00956BB1" w:rsidRPr="00F81721" w:rsidRDefault="00956BB1" w:rsidP="00456002">
      <w:pPr>
        <w:outlineLvl w:val="2"/>
        <w:rPr>
          <w:rFonts w:cs="Tahoma"/>
        </w:rPr>
      </w:pPr>
    </w:p>
    <w:p w14:paraId="33DA0C6D" w14:textId="77777777" w:rsidR="00956BB1" w:rsidRPr="00F81721" w:rsidRDefault="00956BB1" w:rsidP="00456002">
      <w:pPr>
        <w:outlineLvl w:val="2"/>
        <w:rPr>
          <w:rFonts w:cs="Tahoma"/>
        </w:rPr>
      </w:pPr>
      <w:r w:rsidRPr="00F81721">
        <w:rPr>
          <w:rFonts w:cs="Tahoma"/>
          <w:szCs w:val="18"/>
          <w:lang w:val="it-IT" w:eastAsia="x-none"/>
        </w:rPr>
        <w:t>Inoltre, le società Open Value potranno scegliere anche di pagare mensilmente.</w:t>
      </w:r>
      <w:r w:rsidRPr="00F81721">
        <w:rPr>
          <w:rFonts w:cs="Tahoma"/>
        </w:rPr>
        <w:t xml:space="preserve"> </w:t>
      </w:r>
      <w:r w:rsidRPr="00F81721">
        <w:rPr>
          <w:rFonts w:cs="Tahoma"/>
          <w:lang w:val="it-IT"/>
        </w:rPr>
        <w:t>Per quanto riguarda l’opzione relativa</w:t>
      </w:r>
      <w:r w:rsidR="00E87CDB" w:rsidRPr="00F81721">
        <w:rPr>
          <w:rFonts w:cs="Tahoma"/>
          <w:lang w:val="it-IT"/>
        </w:rPr>
        <w:t> </w:t>
      </w:r>
      <w:r w:rsidRPr="00F81721">
        <w:rPr>
          <w:rFonts w:cs="Tahoma"/>
          <w:lang w:val="it-IT"/>
        </w:rPr>
        <w:t>al pagamento mensile, durante il periodo di validità dell’abbonamento alla parte interessata che partecipa</w:t>
      </w:r>
      <w:r w:rsidR="00E87CDB" w:rsidRPr="00F81721">
        <w:rPr>
          <w:rFonts w:cs="Tahoma"/>
          <w:lang w:val="it-IT"/>
        </w:rPr>
        <w:t> </w:t>
      </w:r>
      <w:r w:rsidRPr="00F81721">
        <w:rPr>
          <w:rFonts w:cs="Tahoma"/>
          <w:lang w:val="it-IT"/>
        </w:rPr>
        <w:t>verrà fatturata mensilmente la quantità di abbonamenti che la società avrà ordinato.</w:t>
      </w:r>
    </w:p>
    <w:p w14:paraId="33DA0C6E" w14:textId="77777777" w:rsidR="00956BB1" w:rsidRPr="00F81721" w:rsidRDefault="00956BB1" w:rsidP="00456002">
      <w:pPr>
        <w:outlineLvl w:val="2"/>
        <w:rPr>
          <w:rFonts w:cs="Tahoma"/>
        </w:rPr>
      </w:pPr>
    </w:p>
    <w:p w14:paraId="33DA0C6F" w14:textId="77777777" w:rsidR="00956BB1" w:rsidRPr="00E30558" w:rsidRDefault="00956BB1" w:rsidP="00456002">
      <w:pPr>
        <w:outlineLvl w:val="2"/>
        <w:rPr>
          <w:rFonts w:cs="Tahoma"/>
          <w:spacing w:val="-2"/>
          <w:lang w:val="fr-FR"/>
        </w:rPr>
      </w:pPr>
      <w:r w:rsidRPr="00F81721">
        <w:rPr>
          <w:rFonts w:cs="Tahoma"/>
          <w:spacing w:val="-2"/>
          <w:szCs w:val="18"/>
          <w:lang w:val="it-IT" w:eastAsia="x-none"/>
        </w:rPr>
        <w:t>I prezzi e le condizioni di pagamento per gli abbonamenti acquistati presso i rivenditori sono stabiliti tramite un</w:t>
      </w:r>
      <w:r w:rsidR="00E87CDB" w:rsidRPr="00F81721">
        <w:rPr>
          <w:rFonts w:cs="Tahoma"/>
          <w:spacing w:val="-2"/>
          <w:szCs w:val="18"/>
          <w:lang w:val="it-IT" w:eastAsia="x-none"/>
        </w:rPr>
        <w:t> </w:t>
      </w:r>
      <w:r w:rsidRPr="00F81721">
        <w:rPr>
          <w:rFonts w:cs="Tahoma"/>
          <w:spacing w:val="-2"/>
          <w:szCs w:val="18"/>
          <w:lang w:val="it-IT" w:eastAsia="x-none"/>
        </w:rPr>
        <w:t>contratto tra la società e il suo rivenditore.</w:t>
      </w:r>
      <w:r w:rsidRPr="00F81721">
        <w:rPr>
          <w:rFonts w:cs="Tahoma"/>
          <w:spacing w:val="-2"/>
          <w:szCs w:val="18"/>
          <w:lang w:val="x-none" w:eastAsia="x-none"/>
        </w:rPr>
        <w:t xml:space="preserve"> </w:t>
      </w:r>
      <w:r w:rsidRPr="00F81721">
        <w:rPr>
          <w:rFonts w:cs="Tahoma"/>
          <w:spacing w:val="-2"/>
          <w:szCs w:val="18"/>
          <w:lang w:val="it-IT" w:eastAsia="x-none"/>
        </w:rPr>
        <w:t>A meno che la società non abbia stipulato una Modifica all’Iscrizione Enterprise, Aggiunta di Servizi Online Enterprise, nonostante quanto diversamente stabilito nel contratto, una società</w:t>
      </w:r>
      <w:r w:rsidR="00E87CDB" w:rsidRPr="00F81721">
        <w:rPr>
          <w:rFonts w:cs="Tahoma"/>
          <w:spacing w:val="-2"/>
          <w:szCs w:val="18"/>
          <w:lang w:val="it-IT" w:eastAsia="x-none"/>
        </w:rPr>
        <w:t> </w:t>
      </w:r>
      <w:r w:rsidRPr="00F81721">
        <w:rPr>
          <w:rFonts w:cs="Tahoma"/>
          <w:spacing w:val="-2"/>
          <w:szCs w:val="18"/>
          <w:lang w:val="it-IT" w:eastAsia="x-none"/>
        </w:rPr>
        <w:t>potrà utilizzare</w:t>
      </w:r>
      <w:r w:rsidR="002F7443">
        <w:rPr>
          <w:rFonts w:cs="Tahoma"/>
          <w:spacing w:val="-2"/>
          <w:szCs w:val="18"/>
          <w:lang w:val="it-IT" w:eastAsia="x-none"/>
        </w:rPr>
        <w:t> </w:t>
      </w:r>
      <w:r w:rsidRPr="00F81721">
        <w:rPr>
          <w:rFonts w:cs="Tahoma"/>
          <w:spacing w:val="-2"/>
          <w:szCs w:val="18"/>
          <w:lang w:val="it-IT" w:eastAsia="x-none"/>
        </w:rPr>
        <w:t>per la prima volta l’abbonamento solo dopo aver ordinato un abbonamento ai servizi online.</w:t>
      </w:r>
      <w:r w:rsidRPr="00F81721">
        <w:rPr>
          <w:rFonts w:cs="Tahoma"/>
          <w:spacing w:val="-2"/>
          <w:szCs w:val="18"/>
          <w:lang w:val="x-none" w:eastAsia="x-none"/>
        </w:rPr>
        <w:t xml:space="preserve"> </w:t>
      </w:r>
      <w:r w:rsidRPr="00F81721">
        <w:rPr>
          <w:rFonts w:cs="Tahoma"/>
          <w:spacing w:val="-2"/>
          <w:szCs w:val="18"/>
          <w:lang w:val="it-IT" w:eastAsia="x-none"/>
        </w:rPr>
        <w:t>La società che ha</w:t>
      </w:r>
      <w:r w:rsidR="002F7443">
        <w:rPr>
          <w:rFonts w:cs="Tahoma"/>
          <w:spacing w:val="-2"/>
          <w:szCs w:val="18"/>
          <w:lang w:val="it-IT" w:eastAsia="x-none"/>
        </w:rPr>
        <w:t> </w:t>
      </w:r>
      <w:r w:rsidRPr="00F81721">
        <w:rPr>
          <w:rFonts w:cs="Tahoma"/>
          <w:spacing w:val="-2"/>
          <w:szCs w:val="18"/>
          <w:lang w:val="it-IT" w:eastAsia="x-none"/>
        </w:rPr>
        <w:t>sottoscritto un Contratto Enterprise non potrà inviare un ordine true-up di licenze “Subscription” aggiuntive.</w:t>
      </w:r>
      <w:r w:rsidRPr="00F81721">
        <w:rPr>
          <w:rFonts w:cs="Tahoma"/>
          <w:spacing w:val="-2"/>
          <w:szCs w:val="18"/>
          <w:lang w:val="x-none" w:eastAsia="x-none"/>
        </w:rPr>
        <w:t xml:space="preserve"> </w:t>
      </w:r>
    </w:p>
    <w:p w14:paraId="33DA0C70" w14:textId="77777777" w:rsidR="00956BB1" w:rsidRPr="00E30558" w:rsidRDefault="00956BB1" w:rsidP="00DF28F2">
      <w:pPr>
        <w:outlineLvl w:val="2"/>
        <w:rPr>
          <w:rFonts w:cs="Tahoma"/>
          <w:lang w:val="fr-FR"/>
        </w:rPr>
      </w:pPr>
    </w:p>
    <w:p w14:paraId="33DA0C71" w14:textId="77777777" w:rsidR="00956BB1" w:rsidRPr="00E30558" w:rsidRDefault="00956BB1" w:rsidP="00DF28F2">
      <w:pPr>
        <w:outlineLvl w:val="2"/>
        <w:rPr>
          <w:rFonts w:cs="Tahoma"/>
          <w:lang w:val="pt-PT"/>
        </w:rPr>
      </w:pPr>
      <w:r w:rsidRPr="00F81721">
        <w:rPr>
          <w:rFonts w:cs="Tahoma"/>
          <w:lang w:val="it-IT"/>
        </w:rPr>
        <w:t>Informazioni specifiche sui Servizi di Windows Azure sono disponibili nell’Articolo corrispondente che segue.</w:t>
      </w:r>
    </w:p>
    <w:p w14:paraId="33DA0C72" w14:textId="77777777" w:rsidR="00956BB1" w:rsidRPr="00E30558" w:rsidRDefault="00956BB1" w:rsidP="00456002">
      <w:pPr>
        <w:pStyle w:val="Heading2"/>
        <w:ind w:left="0"/>
        <w:rPr>
          <w:rFonts w:ascii="Tahoma" w:hAnsi="Tahoma" w:cs="Tahoma"/>
          <w:lang w:val="pt-PT"/>
        </w:rPr>
      </w:pPr>
    </w:p>
    <w:p w14:paraId="33DA0C73" w14:textId="77777777" w:rsidR="00956BB1" w:rsidRPr="00E30558" w:rsidRDefault="00956BB1" w:rsidP="00456002">
      <w:pPr>
        <w:pStyle w:val="Heading2"/>
        <w:ind w:left="0"/>
        <w:rPr>
          <w:rFonts w:ascii="Tahoma" w:hAnsi="Tahoma" w:cs="Tahoma"/>
          <w:lang w:val="pt-PT"/>
        </w:rPr>
      </w:pPr>
      <w:bookmarkStart w:id="806" w:name="_Toc328145983"/>
      <w:bookmarkStart w:id="807" w:name="_Toc336338213"/>
      <w:bookmarkStart w:id="808" w:name="_Toc340752504"/>
      <w:bookmarkEnd w:id="806"/>
      <w:bookmarkEnd w:id="807"/>
      <w:r w:rsidRPr="00F81721">
        <w:rPr>
          <w:rFonts w:ascii="Tahoma" w:hAnsi="Tahoma" w:cs="Tahoma"/>
          <w:lang w:val="it-IT"/>
        </w:rPr>
        <w:t>Requisiti di Acquisto Minimo per i Servizi Online in Volume Licensing</w:t>
      </w:r>
      <w:bookmarkEnd w:id="808"/>
    </w:p>
    <w:p w14:paraId="33DA0C74" w14:textId="77777777" w:rsidR="00956BB1" w:rsidRPr="00E30558" w:rsidRDefault="00956BB1" w:rsidP="00DF28F2">
      <w:pPr>
        <w:outlineLvl w:val="2"/>
        <w:rPr>
          <w:rFonts w:cs="Tahoma"/>
          <w:lang w:val="pt-PT"/>
        </w:rPr>
      </w:pPr>
    </w:p>
    <w:p w14:paraId="33DA0C75" w14:textId="77777777" w:rsidR="00956BB1" w:rsidRPr="00F81721" w:rsidRDefault="00956BB1" w:rsidP="00DF28F2">
      <w:pPr>
        <w:outlineLvl w:val="2"/>
        <w:rPr>
          <w:rFonts w:cs="Tahoma"/>
        </w:rPr>
      </w:pPr>
      <w:r w:rsidRPr="00F81721">
        <w:rPr>
          <w:rFonts w:cs="Tahoma"/>
          <w:szCs w:val="18"/>
          <w:lang w:val="it-IT" w:eastAsia="x-none"/>
        </w:rPr>
        <w:t>Una società si qualifica per il programma Open Value con un acquisto minimo di 5 licenze.</w:t>
      </w:r>
      <w:r w:rsidRPr="00F81721">
        <w:rPr>
          <w:rFonts w:cs="Tahoma"/>
          <w:szCs w:val="18"/>
          <w:lang w:val="x-none" w:eastAsia="x-none"/>
        </w:rPr>
        <w:t xml:space="preserve"> </w:t>
      </w:r>
      <w:r w:rsidRPr="00F81721">
        <w:rPr>
          <w:rFonts w:cs="Tahoma"/>
          <w:szCs w:val="18"/>
          <w:lang w:val="it-IT" w:eastAsia="x-none"/>
        </w:rPr>
        <w:t>Tale regola si applica anche quando si conta il numero di Licenze di Sottoscrizione Utente per i Servizi Online (USL).</w:t>
      </w:r>
      <w:r w:rsidRPr="00F81721">
        <w:rPr>
          <w:rFonts w:cs="Tahoma"/>
          <w:szCs w:val="18"/>
          <w:lang w:val="x-none" w:eastAsia="x-none"/>
        </w:rPr>
        <w:t xml:space="preserve"> </w:t>
      </w:r>
      <w:r w:rsidRPr="00F81721">
        <w:rPr>
          <w:rFonts w:cs="Tahoma"/>
          <w:szCs w:val="18"/>
          <w:lang w:val="it-IT" w:eastAsia="x-none"/>
        </w:rPr>
        <w:t>Una USL contribuisce al raggiungimento della quantità minima di 5 licenze.</w:t>
      </w:r>
      <w:r w:rsidRPr="00F81721">
        <w:rPr>
          <w:rFonts w:cs="Tahoma"/>
          <w:szCs w:val="18"/>
          <w:lang w:val="x-none" w:eastAsia="x-none"/>
        </w:rPr>
        <w:t xml:space="preserve"> </w:t>
      </w:r>
      <w:r w:rsidRPr="00F81721">
        <w:rPr>
          <w:rFonts w:cs="Tahoma"/>
          <w:szCs w:val="18"/>
          <w:lang w:val="it-IT" w:eastAsia="x-none"/>
        </w:rPr>
        <w:t>Un ordine di 5 USL soddisfa il requisito minimo del programma Open Value.</w:t>
      </w:r>
      <w:r w:rsidRPr="00F81721">
        <w:rPr>
          <w:rFonts w:cs="Tahoma"/>
          <w:szCs w:val="18"/>
          <w:lang w:val="x-none" w:eastAsia="x-none"/>
        </w:rPr>
        <w:t xml:space="preserve"> </w:t>
      </w:r>
      <w:r w:rsidRPr="00F81721">
        <w:rPr>
          <w:rFonts w:cs="Tahoma"/>
          <w:szCs w:val="18"/>
          <w:lang w:val="it-IT" w:eastAsia="x-none"/>
        </w:rPr>
        <w:t>Tuttavia, 5 USL da sole non soddisfano il requisito minimo per il programma Open Value a livello aziendale e Open Value Subscription.</w:t>
      </w:r>
      <w:r w:rsidRPr="00F81721">
        <w:rPr>
          <w:rFonts w:cs="Tahoma"/>
          <w:szCs w:val="18"/>
          <w:lang w:val="x-none" w:eastAsia="x-none"/>
        </w:rPr>
        <w:t xml:space="preserve"> </w:t>
      </w:r>
      <w:r w:rsidRPr="00F81721">
        <w:rPr>
          <w:rFonts w:cs="Tahoma"/>
          <w:szCs w:val="18"/>
          <w:lang w:val="it-IT" w:eastAsia="x-none"/>
        </w:rPr>
        <w:t>Per OV (a livello aziendale) e OV Subscription l’ordine iniziale dovrà includere</w:t>
      </w:r>
      <w:r w:rsidR="00E87CDB" w:rsidRPr="00F81721">
        <w:rPr>
          <w:rFonts w:cs="Tahoma"/>
          <w:szCs w:val="18"/>
          <w:lang w:val="it-IT" w:eastAsia="x-none"/>
        </w:rPr>
        <w:t> </w:t>
      </w:r>
      <w:r w:rsidRPr="00F81721">
        <w:rPr>
          <w:rFonts w:cs="Tahoma"/>
          <w:szCs w:val="18"/>
          <w:lang w:val="it-IT" w:eastAsia="x-none"/>
        </w:rPr>
        <w:t>almeno 5 Licenze Piattaforma Desktop o Componente Desktop, oltre ad eventuali USL.</w:t>
      </w:r>
      <w:r w:rsidRPr="00F81721">
        <w:rPr>
          <w:rFonts w:cs="Tahoma"/>
          <w:szCs w:val="18"/>
          <w:lang w:val="x-none" w:eastAsia="x-none"/>
        </w:rPr>
        <w:t xml:space="preserve"> </w:t>
      </w:r>
    </w:p>
    <w:p w14:paraId="33DA0C76" w14:textId="77777777" w:rsidR="00956BB1" w:rsidRPr="00F81721" w:rsidRDefault="00956BB1" w:rsidP="00456002">
      <w:pPr>
        <w:pStyle w:val="Heading2"/>
        <w:ind w:left="0"/>
        <w:rPr>
          <w:rFonts w:ascii="Tahoma" w:hAnsi="Tahoma" w:cs="Tahoma"/>
        </w:rPr>
      </w:pPr>
    </w:p>
    <w:p w14:paraId="33DA0C77" w14:textId="77777777" w:rsidR="00956BB1" w:rsidRPr="00F81721" w:rsidRDefault="00956BB1" w:rsidP="00776E3B">
      <w:pPr>
        <w:pStyle w:val="Heading3"/>
        <w:rPr>
          <w:rFonts w:ascii="Tahoma" w:hAnsi="Tahoma" w:cs="Tahoma"/>
        </w:rPr>
      </w:pPr>
      <w:bookmarkStart w:id="809" w:name="_Toc336338214"/>
      <w:bookmarkStart w:id="810" w:name="_Toc340752505"/>
      <w:bookmarkEnd w:id="809"/>
      <w:r w:rsidRPr="00F81721">
        <w:rPr>
          <w:rFonts w:ascii="Tahoma" w:hAnsi="Tahoma" w:cs="Tahoma"/>
          <w:sz w:val="24"/>
          <w:lang w:val="it-IT"/>
        </w:rPr>
        <w:t>Servizi di Windows Azure</w:t>
      </w:r>
      <w:bookmarkEnd w:id="810"/>
    </w:p>
    <w:p w14:paraId="33DA0C78" w14:textId="77777777" w:rsidR="00956BB1" w:rsidRPr="00F81721" w:rsidRDefault="00956BB1" w:rsidP="00DF28F2">
      <w:pPr>
        <w:outlineLvl w:val="1"/>
        <w:rPr>
          <w:rFonts w:cs="Tahoma"/>
        </w:rPr>
      </w:pPr>
    </w:p>
    <w:p w14:paraId="33DA0C79" w14:textId="77777777" w:rsidR="00956BB1" w:rsidRPr="00F81721" w:rsidRDefault="00956BB1" w:rsidP="006A5DAE">
      <w:pPr>
        <w:outlineLvl w:val="1"/>
        <w:rPr>
          <w:rFonts w:cs="Tahoma"/>
        </w:rPr>
      </w:pPr>
      <w:r w:rsidRPr="00F81721">
        <w:rPr>
          <w:rFonts w:cs="Tahoma"/>
          <w:b/>
          <w:lang w:val="it-IT"/>
        </w:rPr>
        <w:t>Definizioni</w:t>
      </w:r>
    </w:p>
    <w:p w14:paraId="33DA0C7A" w14:textId="77777777" w:rsidR="00956BB1" w:rsidRPr="00F81721" w:rsidRDefault="00956BB1" w:rsidP="006A5DAE">
      <w:pPr>
        <w:outlineLvl w:val="1"/>
        <w:rPr>
          <w:rFonts w:cs="Tahoma"/>
        </w:rPr>
      </w:pPr>
    </w:p>
    <w:p w14:paraId="33DA0C7B" w14:textId="77777777" w:rsidR="00956BB1" w:rsidRPr="00F81721" w:rsidRDefault="00956BB1" w:rsidP="006A5DAE">
      <w:pPr>
        <w:outlineLvl w:val="1"/>
        <w:rPr>
          <w:rFonts w:cs="Tahoma"/>
        </w:rPr>
      </w:pPr>
      <w:r w:rsidRPr="00F81721">
        <w:rPr>
          <w:rFonts w:cs="Tahoma"/>
          <w:b/>
          <w:lang w:val="it-IT"/>
        </w:rPr>
        <w:t>Tariffe di Impegno</w:t>
      </w:r>
      <w:r w:rsidRPr="00F81721">
        <w:rPr>
          <w:rFonts w:cs="Tahoma"/>
          <w:lang w:val="it-IT"/>
        </w:rPr>
        <w:t xml:space="preserve"> indica i prezzi per l’utilizzo dei Servizi di Windows Azure fino al raggiungimento dell’Impegno Annuale Allocato.</w:t>
      </w:r>
    </w:p>
    <w:p w14:paraId="33DA0C7C" w14:textId="77777777" w:rsidR="00956BB1" w:rsidRPr="00F81721" w:rsidRDefault="00956BB1" w:rsidP="006A5DAE">
      <w:pPr>
        <w:outlineLvl w:val="1"/>
        <w:rPr>
          <w:rFonts w:cs="Tahoma"/>
        </w:rPr>
      </w:pPr>
    </w:p>
    <w:p w14:paraId="33DA0C7D" w14:textId="77777777" w:rsidR="00956BB1" w:rsidRPr="00E30558" w:rsidRDefault="00956BB1" w:rsidP="006A5DAE">
      <w:pPr>
        <w:outlineLvl w:val="1"/>
        <w:rPr>
          <w:rFonts w:cs="Tahoma"/>
          <w:lang w:val="pt-PT"/>
        </w:rPr>
      </w:pPr>
      <w:r w:rsidRPr="00F81721">
        <w:rPr>
          <w:rFonts w:cs="Tahoma"/>
          <w:b/>
          <w:lang w:val="it-IT"/>
        </w:rPr>
        <w:t>Tariffe di Consumo</w:t>
      </w:r>
      <w:r w:rsidRPr="00F81721">
        <w:rPr>
          <w:rFonts w:cs="Tahoma"/>
          <w:lang w:val="it-IT"/>
        </w:rPr>
        <w:t xml:space="preserve"> indica i prezzi per l’utilizzo dei Servizi di Windows Azure che eccede l’Impegno Annuale Allocato.</w:t>
      </w:r>
      <w:r w:rsidRPr="00E30558">
        <w:rPr>
          <w:rFonts w:cs="Tahoma"/>
          <w:lang w:val="pt-PT"/>
        </w:rPr>
        <w:t xml:space="preserve"> </w:t>
      </w:r>
      <w:r w:rsidRPr="00F81721">
        <w:rPr>
          <w:rFonts w:cs="Tahoma"/>
          <w:lang w:val="it-IT"/>
        </w:rPr>
        <w:t>Le Tariffe di Consumo possono inoltre essere indicate come “Tariffe di Eccedenza” o “Eccedenza” in altri documenti Microsoft o Windows Azure.</w:t>
      </w:r>
    </w:p>
    <w:p w14:paraId="33DA0C7E" w14:textId="77777777" w:rsidR="00956BB1" w:rsidRPr="00E30558" w:rsidRDefault="00956BB1" w:rsidP="006A5DAE">
      <w:pPr>
        <w:outlineLvl w:val="1"/>
        <w:rPr>
          <w:rFonts w:cs="Tahoma"/>
          <w:lang w:val="pt-PT"/>
        </w:rPr>
      </w:pPr>
      <w:r w:rsidRPr="00F81721">
        <w:rPr>
          <w:rFonts w:cs="Tahoma"/>
          <w:b/>
          <w:lang w:val="it-IT"/>
        </w:rPr>
        <w:t>Impegno Monetario</w:t>
      </w:r>
      <w:r w:rsidRPr="00F81721">
        <w:rPr>
          <w:rFonts w:cs="Tahoma"/>
          <w:lang w:val="it-IT"/>
        </w:rPr>
        <w:t xml:space="preserve"> indica l’importo monetario totale che una società s’impegna a pagare nel periodo di validità dell’abbonamento per l’utilizzo dei Servizi di Windows Azure.</w:t>
      </w:r>
    </w:p>
    <w:p w14:paraId="33DA0C7F" w14:textId="77777777" w:rsidR="00956BB1" w:rsidRPr="00E30558" w:rsidRDefault="00956BB1" w:rsidP="006A5DAE">
      <w:pPr>
        <w:outlineLvl w:val="1"/>
        <w:rPr>
          <w:rFonts w:cs="Tahoma"/>
          <w:lang w:val="pt-PT"/>
        </w:rPr>
      </w:pPr>
    </w:p>
    <w:p w14:paraId="33DA0C80" w14:textId="77777777" w:rsidR="00956BB1" w:rsidRPr="00E30558" w:rsidRDefault="00956BB1" w:rsidP="006A5DAE">
      <w:pPr>
        <w:outlineLvl w:val="1"/>
        <w:rPr>
          <w:rFonts w:cs="Tahoma"/>
          <w:lang w:val="pt-PT"/>
        </w:rPr>
      </w:pPr>
      <w:r w:rsidRPr="00F81721">
        <w:rPr>
          <w:rFonts w:cs="Tahoma"/>
          <w:b/>
          <w:lang w:val="it-IT"/>
        </w:rPr>
        <w:t>Impegno Annuale Allocato</w:t>
      </w:r>
      <w:r w:rsidRPr="00F81721">
        <w:rPr>
          <w:rFonts w:cs="Tahoma"/>
          <w:lang w:val="it-IT"/>
        </w:rPr>
        <w:t xml:space="preserve"> indica la parte di Impegno Monetario allocato annualmente durante il periodo di validità dell’Iscrizione.</w:t>
      </w:r>
      <w:r w:rsidRPr="00E30558">
        <w:rPr>
          <w:rFonts w:cs="Tahoma"/>
          <w:lang w:val="pt-PT"/>
        </w:rPr>
        <w:t xml:space="preserve"> </w:t>
      </w:r>
      <w:r w:rsidRPr="00F81721">
        <w:rPr>
          <w:rFonts w:cs="Tahoma"/>
          <w:lang w:val="it-IT"/>
        </w:rPr>
        <w:t>Per l’opzione “Subscription” annuale l’Impegno Annuale Allocato è pari all’Impegno Monetario.</w:t>
      </w:r>
    </w:p>
    <w:p w14:paraId="33DA0C81" w14:textId="77777777" w:rsidR="00956BB1" w:rsidRPr="00E30558" w:rsidRDefault="00956BB1" w:rsidP="006A5DAE">
      <w:pPr>
        <w:outlineLvl w:val="1"/>
        <w:rPr>
          <w:rFonts w:cs="Tahoma"/>
          <w:lang w:val="pt-PT"/>
        </w:rPr>
      </w:pPr>
    </w:p>
    <w:p w14:paraId="33DA0C82" w14:textId="77777777" w:rsidR="00956BB1" w:rsidRPr="0051160D" w:rsidRDefault="00956BB1" w:rsidP="006A5DAE">
      <w:pPr>
        <w:outlineLvl w:val="1"/>
        <w:rPr>
          <w:rFonts w:cs="Tahoma"/>
          <w:lang w:val="pt-PT"/>
        </w:rPr>
      </w:pPr>
      <w:r w:rsidRPr="00F81721">
        <w:rPr>
          <w:rFonts w:cs="Tahoma"/>
          <w:b/>
          <w:lang w:val="it-IT"/>
        </w:rPr>
        <w:t>Periodo di Validità dell’Abbonamento</w:t>
      </w:r>
    </w:p>
    <w:p w14:paraId="33DA0C83" w14:textId="77777777" w:rsidR="00956BB1" w:rsidRPr="0051160D" w:rsidRDefault="00956BB1" w:rsidP="006A5DAE">
      <w:pPr>
        <w:outlineLvl w:val="1"/>
        <w:rPr>
          <w:rFonts w:cs="Tahoma"/>
          <w:sz w:val="16"/>
          <w:szCs w:val="16"/>
          <w:lang w:val="pt-PT"/>
        </w:rPr>
      </w:pPr>
    </w:p>
    <w:p w14:paraId="33DA0C84" w14:textId="77777777" w:rsidR="00956BB1" w:rsidRPr="0051160D" w:rsidRDefault="00956BB1" w:rsidP="006A5DAE">
      <w:pPr>
        <w:outlineLvl w:val="1"/>
        <w:rPr>
          <w:rFonts w:cs="Tahoma"/>
          <w:lang w:val="pt-PT"/>
        </w:rPr>
      </w:pPr>
      <w:r w:rsidRPr="00F81721">
        <w:rPr>
          <w:rFonts w:cs="Tahoma"/>
          <w:lang w:val="it-IT"/>
        </w:rPr>
        <w:t>Per i Servizi di Windows Azure le società possono scegliere un periodo di abbonamento annuale o un abbonamento che termini il giorno stesso della scadenza del periodo di validità dell’iscrizione delle società (“scadenza identica”).</w:t>
      </w:r>
      <w:r w:rsidRPr="0051160D">
        <w:rPr>
          <w:rFonts w:cs="Tahoma"/>
          <w:lang w:val="pt-PT"/>
        </w:rPr>
        <w:t xml:space="preserve"> </w:t>
      </w:r>
      <w:r w:rsidRPr="00F81721">
        <w:rPr>
          <w:rFonts w:cs="Tahoma"/>
          <w:lang w:val="it-IT"/>
        </w:rPr>
        <w:t>Le</w:t>
      </w:r>
      <w:r w:rsidR="00E87CDB" w:rsidRPr="00F81721">
        <w:rPr>
          <w:rFonts w:cs="Tahoma"/>
          <w:lang w:val="it-IT"/>
        </w:rPr>
        <w:t> </w:t>
      </w:r>
      <w:r w:rsidRPr="00F81721">
        <w:rPr>
          <w:rFonts w:cs="Tahoma"/>
          <w:lang w:val="it-IT"/>
        </w:rPr>
        <w:t>società che scelgono l’opzione annuale non possono annullare l’iscrizione prima di 12 mesi e le società che scelgono l’opzione con scadenza identica non possono annullare l’iscrizione prima di due mesi.</w:t>
      </w:r>
    </w:p>
    <w:p w14:paraId="33DA0C85" w14:textId="77777777" w:rsidR="00956BB1" w:rsidRPr="0051160D" w:rsidRDefault="00956BB1" w:rsidP="006A5DAE">
      <w:pPr>
        <w:rPr>
          <w:rFonts w:cs="Tahoma"/>
          <w:sz w:val="16"/>
          <w:szCs w:val="16"/>
          <w:lang w:val="pt-PT"/>
        </w:rPr>
      </w:pPr>
    </w:p>
    <w:p w14:paraId="33DA0C86" w14:textId="77777777" w:rsidR="00956BB1" w:rsidRPr="0051160D" w:rsidRDefault="00956BB1" w:rsidP="006A5DAE">
      <w:pPr>
        <w:outlineLvl w:val="1"/>
        <w:rPr>
          <w:rFonts w:cs="Tahoma"/>
          <w:lang w:val="pt-PT"/>
        </w:rPr>
      </w:pPr>
      <w:r w:rsidRPr="00F81721">
        <w:rPr>
          <w:rFonts w:cs="Tahoma"/>
          <w:b/>
          <w:lang w:val="it-IT"/>
        </w:rPr>
        <w:t>Impegno Monetario</w:t>
      </w:r>
    </w:p>
    <w:p w14:paraId="33DA0C87" w14:textId="77777777" w:rsidR="00956BB1" w:rsidRPr="0051160D" w:rsidRDefault="00956BB1" w:rsidP="006A5DAE">
      <w:pPr>
        <w:outlineLvl w:val="1"/>
        <w:rPr>
          <w:rFonts w:cs="Tahoma"/>
          <w:sz w:val="16"/>
          <w:szCs w:val="16"/>
          <w:lang w:val="pt-PT"/>
        </w:rPr>
      </w:pPr>
    </w:p>
    <w:p w14:paraId="33DA0C88" w14:textId="77777777" w:rsidR="00956BB1" w:rsidRPr="0051160D" w:rsidRDefault="00956BB1" w:rsidP="006A5DAE">
      <w:pPr>
        <w:outlineLvl w:val="1"/>
        <w:rPr>
          <w:rFonts w:cs="Tahoma"/>
          <w:lang w:val="pt-PT"/>
        </w:rPr>
      </w:pPr>
      <w:r w:rsidRPr="00F81721">
        <w:rPr>
          <w:rFonts w:cs="Tahoma"/>
          <w:lang w:val="it-IT"/>
        </w:rPr>
        <w:t>L’ordine iniziale delle società dovrà includere un Impegno Monetario e potrà essere presentato in qualsiasi momento prima dell’ultimo mese del periodo di validità dell’iscrizione.</w:t>
      </w:r>
      <w:r w:rsidRPr="0051160D">
        <w:rPr>
          <w:rFonts w:cs="Tahoma"/>
          <w:lang w:val="pt-PT"/>
        </w:rPr>
        <w:t xml:space="preserve"> </w:t>
      </w:r>
      <w:r w:rsidRPr="00F81721">
        <w:rPr>
          <w:rFonts w:cs="Tahoma"/>
          <w:lang w:val="it-IT"/>
        </w:rPr>
        <w:t>L’Impegno Monetario previsto dall’opzione “Subscription” annuale verrà ripartito in uguale misura tra i 12 mesi successivi.</w:t>
      </w:r>
      <w:r w:rsidRPr="0051160D">
        <w:rPr>
          <w:rFonts w:cs="Tahoma"/>
          <w:lang w:val="pt-PT"/>
        </w:rPr>
        <w:t xml:space="preserve"> </w:t>
      </w:r>
      <w:r w:rsidRPr="00F81721">
        <w:rPr>
          <w:rFonts w:cs="Tahoma"/>
          <w:lang w:val="it-IT"/>
        </w:rPr>
        <w:t>L’Impegno Monetario previsto dall’opzione con scadenza identica verrà allocato in misura proporzionale durante il periodo di validità dell’iscrizione.</w:t>
      </w:r>
    </w:p>
    <w:p w14:paraId="33DA0C89" w14:textId="77777777" w:rsidR="00956BB1" w:rsidRPr="0051160D" w:rsidRDefault="00956BB1" w:rsidP="006A5DAE">
      <w:pPr>
        <w:outlineLvl w:val="1"/>
        <w:rPr>
          <w:rFonts w:cs="Tahoma"/>
          <w:sz w:val="16"/>
          <w:szCs w:val="16"/>
          <w:lang w:val="pt-PT"/>
        </w:rPr>
      </w:pPr>
    </w:p>
    <w:p w14:paraId="33DA0C8A" w14:textId="77777777" w:rsidR="00956BB1" w:rsidRPr="0051160D" w:rsidRDefault="00956BB1" w:rsidP="006A5DAE">
      <w:pPr>
        <w:rPr>
          <w:rFonts w:cs="Tahoma"/>
          <w:lang w:val="pt-PT"/>
        </w:rPr>
      </w:pPr>
      <w:r w:rsidRPr="00F81721">
        <w:rPr>
          <w:rFonts w:cs="Tahoma"/>
          <w:lang w:val="it-IT"/>
        </w:rPr>
        <w:t>Le società potranno incrementare il proprio Impegno Monetario in qualsiasi momento effettuando ordini aggiuntivi.</w:t>
      </w:r>
      <w:r w:rsidRPr="0051160D">
        <w:rPr>
          <w:rFonts w:cs="Tahoma"/>
          <w:lang w:val="pt-PT"/>
        </w:rPr>
        <w:t xml:space="preserve"> </w:t>
      </w:r>
      <w:r w:rsidRPr="00F81721">
        <w:rPr>
          <w:rFonts w:cs="Tahoma"/>
          <w:lang w:val="it-IT"/>
        </w:rPr>
        <w:t>Tali ordini verranno aggiunti all’Impegno Annuale Allocato corrente e potranno essere utilizzati il primo giorno del</w:t>
      </w:r>
      <w:r w:rsidR="006A5615" w:rsidRPr="00F81721">
        <w:rPr>
          <w:rFonts w:cs="Tahoma"/>
          <w:lang w:val="it-IT"/>
        </w:rPr>
        <w:t> </w:t>
      </w:r>
      <w:r w:rsidRPr="00F81721">
        <w:rPr>
          <w:rFonts w:cs="Tahoma"/>
          <w:lang w:val="it-IT"/>
        </w:rPr>
        <w:t>mese successivo all’elaborazione dell’ordine da parte di Microsoft.</w:t>
      </w:r>
      <w:r w:rsidRPr="0051160D">
        <w:rPr>
          <w:rFonts w:cs="Tahoma"/>
          <w:lang w:val="pt-PT"/>
        </w:rPr>
        <w:t xml:space="preserve"> </w:t>
      </w:r>
      <w:r w:rsidRPr="00F81721">
        <w:rPr>
          <w:rFonts w:cs="Tahoma"/>
          <w:lang w:val="it-IT"/>
        </w:rPr>
        <w:t>Per l’opzione con scadenza identica i futuri Impegni</w:t>
      </w:r>
      <w:r w:rsidR="006A5615" w:rsidRPr="00F81721">
        <w:rPr>
          <w:rFonts w:cs="Tahoma"/>
          <w:lang w:val="it-IT"/>
        </w:rPr>
        <w:t> </w:t>
      </w:r>
      <w:r w:rsidRPr="00F81721">
        <w:rPr>
          <w:rFonts w:cs="Tahoma"/>
          <w:lang w:val="it-IT"/>
        </w:rPr>
        <w:t>Annuali Allocati verranno incrementati dall’importo dell’ordine aggiuntivo moltiplicato per dodici diviso il</w:t>
      </w:r>
      <w:r w:rsidR="006A5615" w:rsidRPr="00F81721">
        <w:rPr>
          <w:rFonts w:cs="Tahoma"/>
          <w:lang w:val="it-IT"/>
        </w:rPr>
        <w:t> </w:t>
      </w:r>
      <w:r w:rsidRPr="00F81721">
        <w:rPr>
          <w:rFonts w:cs="Tahoma"/>
          <w:lang w:val="it-IT"/>
        </w:rPr>
        <w:t>numero di mesi interi residui nell’anno in cui è stato effettuato l’ordine aggiuntivo.</w:t>
      </w:r>
    </w:p>
    <w:p w14:paraId="33DA0C8B" w14:textId="77777777" w:rsidR="00956BB1" w:rsidRPr="0051160D" w:rsidRDefault="00956BB1" w:rsidP="006A5DAE">
      <w:pPr>
        <w:rPr>
          <w:rFonts w:cs="Tahoma"/>
          <w:sz w:val="16"/>
          <w:szCs w:val="16"/>
          <w:lang w:val="pt-PT"/>
        </w:rPr>
      </w:pPr>
    </w:p>
    <w:p w14:paraId="33DA0C8C" w14:textId="77777777" w:rsidR="00956BB1" w:rsidRPr="00E30558" w:rsidRDefault="00956BB1" w:rsidP="006A5DAE">
      <w:pPr>
        <w:outlineLvl w:val="1"/>
        <w:rPr>
          <w:rFonts w:cs="Tahoma"/>
          <w:lang w:val="pt-PT"/>
        </w:rPr>
      </w:pPr>
      <w:r w:rsidRPr="00F81721">
        <w:rPr>
          <w:rFonts w:cs="Tahoma"/>
          <w:lang w:val="it-IT"/>
        </w:rPr>
        <w:t>Le società dovranno consumare l’Impegno Annuale Allocato entro l’ultimo giorno del 12° mese successivo all’ordine per l’opzione “Subscription” annuale ed entro l’ultimo giorno del mese precedente la ricorrenza annuale dell’iscrizione moltiplicato per dodici diviso il numero di mesi interi residui nell’anno in cui è stato effettuato l’ordine aggiuntivo per il</w:t>
      </w:r>
      <w:r w:rsidR="006A5615" w:rsidRPr="00F81721">
        <w:rPr>
          <w:rFonts w:cs="Tahoma"/>
          <w:lang w:val="it-IT"/>
        </w:rPr>
        <w:t> </w:t>
      </w:r>
      <w:r w:rsidRPr="00F81721">
        <w:rPr>
          <w:rFonts w:cs="Tahoma"/>
          <w:lang w:val="it-IT"/>
        </w:rPr>
        <w:t>periodo di abbonamento con scadenza identica.</w:t>
      </w:r>
      <w:r w:rsidRPr="0051160D">
        <w:rPr>
          <w:rFonts w:cs="Tahoma"/>
          <w:lang w:val="pt-PT"/>
        </w:rPr>
        <w:t xml:space="preserve"> </w:t>
      </w:r>
      <w:r w:rsidRPr="00F81721">
        <w:rPr>
          <w:rFonts w:cs="Tahoma"/>
          <w:lang w:val="it-IT"/>
        </w:rPr>
        <w:t>L’eventuale parte non utilizzata dell’Impegno Annuale Anticipato andrà persa.</w:t>
      </w:r>
      <w:r w:rsidRPr="00E30558">
        <w:rPr>
          <w:rFonts w:cs="Tahoma"/>
          <w:lang w:val="pt-PT"/>
        </w:rPr>
        <w:t xml:space="preserve"> </w:t>
      </w:r>
    </w:p>
    <w:p w14:paraId="33DA0C8D" w14:textId="77777777" w:rsidR="00956BB1" w:rsidRPr="00E30558" w:rsidRDefault="00956BB1" w:rsidP="006A5DAE">
      <w:pPr>
        <w:rPr>
          <w:rFonts w:cs="Tahoma"/>
          <w:sz w:val="16"/>
          <w:szCs w:val="16"/>
          <w:lang w:val="pt-PT"/>
        </w:rPr>
      </w:pPr>
    </w:p>
    <w:p w14:paraId="33DA0C8E" w14:textId="77777777" w:rsidR="00956BB1" w:rsidRPr="00E30558" w:rsidRDefault="00956BB1" w:rsidP="006A5DAE">
      <w:pPr>
        <w:outlineLvl w:val="1"/>
        <w:rPr>
          <w:rFonts w:cs="Tahoma"/>
          <w:lang w:val="pt-PT"/>
        </w:rPr>
      </w:pPr>
      <w:r w:rsidRPr="00F81721">
        <w:rPr>
          <w:rFonts w:cs="Tahoma"/>
          <w:b/>
          <w:lang w:val="it-IT"/>
        </w:rPr>
        <w:t>Pagamento e Corrispettivi</w:t>
      </w:r>
      <w:r w:rsidRPr="00E30558">
        <w:rPr>
          <w:rFonts w:cs="Tahoma"/>
          <w:lang w:val="pt-PT"/>
        </w:rPr>
        <w:t xml:space="preserve"> </w:t>
      </w:r>
    </w:p>
    <w:p w14:paraId="33DA0C8F" w14:textId="77777777" w:rsidR="00956BB1" w:rsidRPr="00E30558" w:rsidRDefault="00956BB1" w:rsidP="006A5DAE">
      <w:pPr>
        <w:outlineLvl w:val="1"/>
        <w:rPr>
          <w:rFonts w:cs="Tahoma"/>
          <w:sz w:val="14"/>
          <w:szCs w:val="14"/>
          <w:lang w:val="pt-PT"/>
        </w:rPr>
      </w:pPr>
    </w:p>
    <w:p w14:paraId="33DA0C90" w14:textId="77777777" w:rsidR="00956BB1" w:rsidRPr="00E30558" w:rsidRDefault="00956BB1" w:rsidP="006A5DAE">
      <w:pPr>
        <w:rPr>
          <w:rFonts w:cs="Tahoma"/>
          <w:lang w:val="fr-FR"/>
        </w:rPr>
      </w:pPr>
      <w:r w:rsidRPr="00F81721">
        <w:rPr>
          <w:rFonts w:cs="Tahoma"/>
          <w:lang w:val="it-IT"/>
        </w:rPr>
        <w:t>Per l’opzione “Subscription” annuale, gli ordini verranno fatturati immediatamente ai clienti o ai loro rivenditori.</w:t>
      </w:r>
      <w:r w:rsidRPr="00E30558">
        <w:rPr>
          <w:rFonts w:cs="Tahoma"/>
          <w:lang w:val="fr-FR"/>
        </w:rPr>
        <w:t xml:space="preserve"> </w:t>
      </w:r>
      <w:r w:rsidRPr="00F81721">
        <w:rPr>
          <w:rFonts w:cs="Tahoma"/>
          <w:lang w:val="it-IT"/>
        </w:rPr>
        <w:t>Per l’opzione di abbonamento con scadenza identica, il primo Impegno Annuale Allocato verrà fatturato immediatamente e i futuri Impegni Annuali Allocati verranno fatturati in occasione della ricorrenza annuale della data di entrata in</w:t>
      </w:r>
      <w:r w:rsidR="006A5615" w:rsidRPr="00F81721">
        <w:rPr>
          <w:rFonts w:cs="Tahoma"/>
          <w:lang w:val="it-IT"/>
        </w:rPr>
        <w:t> </w:t>
      </w:r>
      <w:r w:rsidRPr="00F81721">
        <w:rPr>
          <w:rFonts w:cs="Tahoma"/>
          <w:lang w:val="it-IT"/>
        </w:rPr>
        <w:t>vigore dell’iscrizione.</w:t>
      </w:r>
      <w:r w:rsidRPr="00E30558">
        <w:rPr>
          <w:rFonts w:cs="Tahoma"/>
          <w:lang w:val="fr-FR"/>
        </w:rPr>
        <w:t xml:space="preserve"> </w:t>
      </w:r>
      <w:r w:rsidRPr="00F81721">
        <w:rPr>
          <w:rFonts w:cs="Tahoma"/>
          <w:lang w:val="it-IT"/>
        </w:rPr>
        <w:t>In alternativa, le società potranno scegliere di pagare l’intero Impegno Monetario all’atto dell’effettuazione dell’ordine iniziale.</w:t>
      </w:r>
    </w:p>
    <w:p w14:paraId="33DA0C91" w14:textId="77777777" w:rsidR="00956BB1" w:rsidRPr="00E30558" w:rsidRDefault="00956BB1" w:rsidP="006A5DAE">
      <w:pPr>
        <w:rPr>
          <w:rFonts w:cs="Tahoma"/>
          <w:sz w:val="14"/>
          <w:szCs w:val="14"/>
          <w:lang w:val="fr-FR"/>
        </w:rPr>
      </w:pPr>
    </w:p>
    <w:p w14:paraId="33DA0C92" w14:textId="77777777" w:rsidR="00956BB1" w:rsidRPr="00E30558" w:rsidRDefault="00956BB1" w:rsidP="006A5DAE">
      <w:pPr>
        <w:rPr>
          <w:rFonts w:cs="Tahoma"/>
          <w:lang w:val="es-ES_tradnl"/>
        </w:rPr>
      </w:pPr>
      <w:r w:rsidRPr="00F81721">
        <w:rPr>
          <w:rFonts w:cs="Tahoma"/>
          <w:lang w:val="it-IT"/>
        </w:rPr>
        <w:t>Ogni mese Microsoft dedurrà dall’Impegno Annuale Allocato il valore monetario corrispondente all’utilizzo dei Servizi di Windows Azure da parte di una società.</w:t>
      </w:r>
      <w:r w:rsidRPr="00E30558">
        <w:rPr>
          <w:rFonts w:cs="Tahoma"/>
          <w:lang w:val="fr-FR"/>
        </w:rPr>
        <w:t xml:space="preserve"> </w:t>
      </w:r>
      <w:r w:rsidRPr="00F81721">
        <w:rPr>
          <w:rFonts w:cs="Tahoma"/>
          <w:lang w:val="it-IT"/>
        </w:rPr>
        <w:t>Dopo che il saldo relativo all’Impegno Annuale Allocato della società è stato esaurito, qualsiasi utilizzo aggiuntivo per quel mese e per i mesi residui per l’opzione “Subscription” annuale o</w:t>
      </w:r>
      <w:r w:rsidR="006A5615" w:rsidRPr="00F81721">
        <w:rPr>
          <w:rFonts w:cs="Tahoma"/>
          <w:lang w:val="it-IT"/>
        </w:rPr>
        <w:t> </w:t>
      </w:r>
      <w:r w:rsidRPr="00F81721">
        <w:rPr>
          <w:rFonts w:cs="Tahoma"/>
          <w:lang w:val="it-IT"/>
        </w:rPr>
        <w:t>dei mesi residui dell’anno corrente dell’iscrizione per l’opzione con scadenza identica verrà fatturato in base alle Tariffe di Consumo.</w:t>
      </w:r>
      <w:r w:rsidRPr="00E30558">
        <w:rPr>
          <w:rFonts w:cs="Tahoma"/>
          <w:lang w:val="fr-FR"/>
        </w:rPr>
        <w:t xml:space="preserve"> </w:t>
      </w:r>
      <w:r w:rsidRPr="00F81721">
        <w:rPr>
          <w:rFonts w:cs="Tahoma"/>
          <w:lang w:val="it-IT"/>
        </w:rPr>
        <w:t>Qualora una società scelga l’opzione “Subscription” annuale, l’eventuale utilizzo in base alle Tariffe di Consumo verrà fatturato alla società o al rivenditore al termine di ciascun trimestre dell’iscrizione e alla</w:t>
      </w:r>
      <w:r w:rsidR="006A5615" w:rsidRPr="00F81721">
        <w:rPr>
          <w:rFonts w:cs="Tahoma"/>
          <w:lang w:val="it-IT"/>
        </w:rPr>
        <w:t> </w:t>
      </w:r>
      <w:r w:rsidRPr="00F81721">
        <w:rPr>
          <w:rFonts w:cs="Tahoma"/>
          <w:lang w:val="it-IT"/>
        </w:rPr>
        <w:t>scadenza del periodo di validità dell’abbonamento.</w:t>
      </w:r>
      <w:r w:rsidRPr="00E30558">
        <w:rPr>
          <w:rFonts w:cs="Tahoma"/>
          <w:lang w:val="fr-FR"/>
        </w:rPr>
        <w:t xml:space="preserve"> </w:t>
      </w:r>
      <w:r w:rsidRPr="00F81721">
        <w:rPr>
          <w:rFonts w:cs="Tahoma"/>
          <w:lang w:val="it-IT"/>
        </w:rPr>
        <w:t>Qualora una società scelga l’opzione di abbonamento con scadenza identica, l’eventuale utilizzo in base alle Tariffe di Consumo verrà fatturato alla società o al rivenditore al</w:t>
      </w:r>
      <w:r w:rsidR="006A5615" w:rsidRPr="00F81721">
        <w:rPr>
          <w:rFonts w:cs="Tahoma"/>
          <w:lang w:val="it-IT"/>
        </w:rPr>
        <w:t> </w:t>
      </w:r>
      <w:r w:rsidRPr="00F81721">
        <w:rPr>
          <w:rFonts w:cs="Tahoma"/>
          <w:lang w:val="it-IT"/>
        </w:rPr>
        <w:t>termine di ciascun trimestre dell’iscrizione.</w:t>
      </w:r>
      <w:r w:rsidRPr="00E30558">
        <w:rPr>
          <w:rFonts w:cs="Tahoma"/>
          <w:lang w:val="es-ES_tradnl"/>
        </w:rPr>
        <w:t xml:space="preserve"> </w:t>
      </w:r>
    </w:p>
    <w:p w14:paraId="33DA0C93" w14:textId="77777777" w:rsidR="00956BB1" w:rsidRPr="00E30558" w:rsidRDefault="00956BB1" w:rsidP="006A5DAE">
      <w:pPr>
        <w:rPr>
          <w:rFonts w:cs="Tahoma"/>
          <w:sz w:val="14"/>
          <w:szCs w:val="14"/>
          <w:lang w:val="es-ES_tradnl"/>
        </w:rPr>
      </w:pPr>
    </w:p>
    <w:p w14:paraId="33DA0C94" w14:textId="77777777" w:rsidR="00956BB1" w:rsidRPr="00E30558" w:rsidRDefault="00956BB1" w:rsidP="006A5DAE">
      <w:pPr>
        <w:rPr>
          <w:rFonts w:cs="Tahoma"/>
          <w:lang w:val="es-ES_tradnl"/>
        </w:rPr>
      </w:pPr>
      <w:r w:rsidRPr="00F81721">
        <w:rPr>
          <w:rFonts w:cs="Tahoma"/>
          <w:lang w:val="it-IT"/>
        </w:rPr>
        <w:t>L’utilizzo dei Servizi di Windows Azure dopo la scadenza o il termine del periodo di validità dell’abbonamento di una società verrà fatturato alla società o al rivenditore in base alle Tariffe di Consumo con cadenza trimestrale.</w:t>
      </w:r>
    </w:p>
    <w:p w14:paraId="33DA0C95" w14:textId="77777777" w:rsidR="004C1D11" w:rsidRPr="00E30558" w:rsidRDefault="004C1D11" w:rsidP="006A5DAE">
      <w:pPr>
        <w:rPr>
          <w:rFonts w:cs="Tahoma"/>
          <w:sz w:val="14"/>
          <w:szCs w:val="14"/>
          <w:lang w:val="es-ES_tradnl"/>
        </w:rPr>
      </w:pPr>
    </w:p>
    <w:p w14:paraId="33DA0C96" w14:textId="77777777" w:rsidR="00956BB1" w:rsidRDefault="00956BB1" w:rsidP="006A5DAE">
      <w:pPr>
        <w:rPr>
          <w:rFonts w:cs="Tahoma"/>
          <w:lang w:val="it-IT"/>
        </w:rPr>
      </w:pPr>
      <w:r w:rsidRPr="00F81721">
        <w:rPr>
          <w:rFonts w:cs="Tahoma"/>
          <w:lang w:val="it-IT"/>
        </w:rPr>
        <w:t>Microsoft potrà abbassare i prezzi per i singoli Servizi di Windows Azure durante il periodo di validità dell’iscrizione di</w:t>
      </w:r>
      <w:r w:rsidR="006A5615" w:rsidRPr="00F81721">
        <w:rPr>
          <w:rFonts w:cs="Tahoma"/>
          <w:lang w:val="it-IT"/>
        </w:rPr>
        <w:t> </w:t>
      </w:r>
      <w:r w:rsidRPr="00F81721">
        <w:rPr>
          <w:rFonts w:cs="Tahoma"/>
          <w:lang w:val="it-IT"/>
        </w:rPr>
        <w:t>una società.</w:t>
      </w:r>
      <w:r w:rsidRPr="00E30558">
        <w:rPr>
          <w:rFonts w:cs="Tahoma"/>
          <w:lang w:val="es-ES_tradnl"/>
        </w:rPr>
        <w:t xml:space="preserve"> </w:t>
      </w:r>
      <w:r w:rsidRPr="00F81721">
        <w:rPr>
          <w:rFonts w:cs="Tahoma"/>
          <w:lang w:val="it-IT"/>
        </w:rPr>
        <w:t>Per le società che acquistano i Servizi di Windows Azure direttamente da Microsoft, l’Elenco Prezzi Cliente (Customer Price Sheet) potrà indicare un prezzo maggiore al prezzo corrente in quel momento.</w:t>
      </w:r>
      <w:r w:rsidRPr="00E30558">
        <w:rPr>
          <w:rFonts w:cs="Tahoma"/>
          <w:lang w:val="es-ES_tradnl"/>
        </w:rPr>
        <w:t xml:space="preserve"> </w:t>
      </w:r>
      <w:r w:rsidRPr="00F81721">
        <w:rPr>
          <w:rFonts w:cs="Tahoma"/>
          <w:lang w:val="it-IT"/>
        </w:rPr>
        <w:t>Microsoft concederà i prezzi inferiori a quelle società durante il periodo in cui sono in vigore.</w:t>
      </w:r>
      <w:r w:rsidRPr="00E30558">
        <w:rPr>
          <w:rFonts w:cs="Tahoma"/>
          <w:lang w:val="pt-PT"/>
        </w:rPr>
        <w:t xml:space="preserve"> </w:t>
      </w:r>
      <w:r w:rsidRPr="00F81721">
        <w:rPr>
          <w:rFonts w:cs="Tahoma"/>
          <w:lang w:val="it-IT"/>
        </w:rPr>
        <w:t>Microsoft comunicherà alle società</w:t>
      </w:r>
      <w:r w:rsidR="004C1D11" w:rsidRPr="00F81721">
        <w:rPr>
          <w:rFonts w:cs="Tahoma"/>
          <w:lang w:val="it-IT"/>
        </w:rPr>
        <w:t> </w:t>
      </w:r>
      <w:r w:rsidRPr="00F81721">
        <w:rPr>
          <w:rFonts w:cs="Tahoma"/>
          <w:lang w:val="it-IT"/>
        </w:rPr>
        <w:t>eventuali variazioni di questo tipo.</w:t>
      </w:r>
    </w:p>
    <w:p w14:paraId="33DA0C97" w14:textId="77777777" w:rsidR="00E30558" w:rsidRPr="00E30558" w:rsidRDefault="00E30558" w:rsidP="006A5DAE">
      <w:pPr>
        <w:rPr>
          <w:rFonts w:cs="Tahoma"/>
          <w:sz w:val="16"/>
          <w:szCs w:val="20"/>
          <w:lang w:val="pt-PT"/>
        </w:rPr>
      </w:pPr>
    </w:p>
    <w:p w14:paraId="33DA0C98" w14:textId="77777777" w:rsidR="00956BB1" w:rsidRPr="00F81721" w:rsidRDefault="00956BB1" w:rsidP="006A5DAE">
      <w:pPr>
        <w:rPr>
          <w:rFonts w:cs="Tahoma"/>
          <w:lang w:val="it-IT"/>
        </w:rPr>
      </w:pPr>
      <w:r w:rsidRPr="00F81721">
        <w:rPr>
          <w:rFonts w:cs="Tahoma"/>
          <w:szCs w:val="18"/>
          <w:lang w:val="it-IT" w:eastAsia="x-none"/>
        </w:rPr>
        <w:t>I prezzi e le condizioni di pagamento per gli abbonamenti acquistati presso i rivenditori sono stabiliti tramite un contratto tra la società e il suo rivenditore.</w:t>
      </w:r>
      <w:r w:rsidRPr="00E30558">
        <w:rPr>
          <w:rFonts w:cs="Tahoma"/>
          <w:lang w:val="pt-PT"/>
        </w:rPr>
        <w:t xml:space="preserve"> </w:t>
      </w:r>
      <w:r w:rsidRPr="00F81721">
        <w:rPr>
          <w:rFonts w:cs="Tahoma"/>
          <w:lang w:val="it-IT"/>
        </w:rPr>
        <w:t>Il rivenditore di una società fornirà informazioni aggiuntive relativamente alle procedure di effettuazione degli ordini per i Servizi di Windows Azure.</w:t>
      </w:r>
      <w:r w:rsidRPr="00E30558">
        <w:rPr>
          <w:rFonts w:cs="Tahoma"/>
          <w:lang w:val="pt-PT"/>
        </w:rPr>
        <w:t xml:space="preserve"> </w:t>
      </w:r>
      <w:r w:rsidRPr="00F81721">
        <w:rPr>
          <w:rFonts w:cs="Tahoma"/>
          <w:lang w:val="it-IT"/>
        </w:rPr>
        <w:t>I prezzi e le condizioni di fatturazione per</w:t>
      </w:r>
      <w:r w:rsidR="00031CAB" w:rsidRPr="00F81721">
        <w:rPr>
          <w:rFonts w:cs="Tahoma"/>
          <w:lang w:val="it-IT"/>
        </w:rPr>
        <w:t> </w:t>
      </w:r>
      <w:r w:rsidRPr="00F81721">
        <w:rPr>
          <w:rFonts w:cs="Tahoma"/>
          <w:lang w:val="it-IT"/>
        </w:rPr>
        <w:t>tutti i Servizi di Windows Azure saranno disciplinati da un contratto specifico tra la società e il relativo rivenditore.</w:t>
      </w:r>
      <w:r w:rsidRPr="00E30558">
        <w:rPr>
          <w:rFonts w:cs="Tahoma"/>
          <w:lang w:val="pt-PT"/>
        </w:rPr>
        <w:t xml:space="preserve"> </w:t>
      </w:r>
      <w:r w:rsidRPr="00F81721">
        <w:rPr>
          <w:rFonts w:cs="Tahoma"/>
          <w:lang w:val="it-IT"/>
        </w:rPr>
        <w:t>Microsoft potrà ribassare i prezzi per i singoli Servizi di Windows Azure durante il periodo di validità dell’iscrizione di</w:t>
      </w:r>
      <w:r w:rsidR="004C1D11" w:rsidRPr="00F81721">
        <w:rPr>
          <w:rFonts w:cs="Tahoma"/>
          <w:lang w:val="it-IT"/>
        </w:rPr>
        <w:t> </w:t>
      </w:r>
      <w:r w:rsidRPr="00F81721">
        <w:rPr>
          <w:rFonts w:cs="Tahoma"/>
          <w:lang w:val="it-IT"/>
        </w:rPr>
        <w:t>una società e potrà concedere i prezzi inferiori al rivenditore della società durante il periodo in cui sono in vigore.</w:t>
      </w:r>
      <w:r w:rsidRPr="00E30558">
        <w:rPr>
          <w:rFonts w:cs="Tahoma"/>
          <w:lang w:val="pt-PT"/>
        </w:rPr>
        <w:t xml:space="preserve"> </w:t>
      </w:r>
      <w:r w:rsidRPr="00F81721">
        <w:rPr>
          <w:rFonts w:cs="Tahoma"/>
          <w:lang w:val="it-IT"/>
        </w:rPr>
        <w:t>Microsoft comunicherà al rivenditore della società eventuali variazioni di questo tipo.</w:t>
      </w:r>
      <w:r w:rsidRPr="00E30558">
        <w:rPr>
          <w:rFonts w:cs="Tahoma"/>
          <w:lang w:val="pt-PT"/>
        </w:rPr>
        <w:t xml:space="preserve"> </w:t>
      </w:r>
      <w:r w:rsidRPr="00F81721">
        <w:rPr>
          <w:rFonts w:cs="Tahoma"/>
          <w:lang w:val="it-IT"/>
        </w:rPr>
        <w:t>La società e il rivenditore stabiliranno il prezzo effettivo e l’applicabilità di qualsiasi variazione di prezzo.</w:t>
      </w:r>
    </w:p>
    <w:p w14:paraId="33DA0C99" w14:textId="77777777" w:rsidR="00956BB1" w:rsidRPr="00F81721" w:rsidRDefault="00956BB1" w:rsidP="00776E3B">
      <w:pPr>
        <w:outlineLvl w:val="1"/>
        <w:rPr>
          <w:rFonts w:cs="Tahoma"/>
        </w:rPr>
      </w:pPr>
      <w:r w:rsidRPr="00F81721">
        <w:rPr>
          <w:rFonts w:cs="Tahoma"/>
          <w:b/>
          <w:lang w:val="it-IT"/>
        </w:rPr>
        <w:t>Tarif</w:t>
      </w:r>
      <w:r w:rsidR="00CA22EC">
        <w:rPr>
          <w:rFonts w:cs="Tahoma"/>
          <w:b/>
          <w:lang w:val="it-IT"/>
        </w:rPr>
        <w:t>fe di Impegno per Windows Azure</w:t>
      </w:r>
    </w:p>
    <w:p w14:paraId="33DA0C9A" w14:textId="77777777" w:rsidR="00956BB1" w:rsidRPr="00F81721" w:rsidRDefault="00956BB1" w:rsidP="00776E3B">
      <w:pPr>
        <w:outlineLvl w:val="1"/>
        <w:rPr>
          <w:rFonts w:cs="Tahoma"/>
        </w:rPr>
      </w:pPr>
    </w:p>
    <w:p w14:paraId="33DA0C9B" w14:textId="77777777" w:rsidR="00956BB1" w:rsidRPr="00F81721" w:rsidRDefault="00956BB1" w:rsidP="00776E3B">
      <w:pPr>
        <w:outlineLvl w:val="1"/>
        <w:rPr>
          <w:rFonts w:cs="Tahoma"/>
        </w:rPr>
      </w:pPr>
      <w:r w:rsidRPr="00F81721">
        <w:rPr>
          <w:rFonts w:cs="Tahoma"/>
          <w:lang w:val="it-IT"/>
        </w:rPr>
        <w:t>Le Tariffe di Impegno delle società per i Servizi di Windows Azure si basano sul Livello di Impegno Monetario di</w:t>
      </w:r>
      <w:r w:rsidR="00781C19" w:rsidRPr="00F81721">
        <w:rPr>
          <w:rFonts w:cs="Tahoma"/>
          <w:lang w:val="it-IT"/>
        </w:rPr>
        <w:t> </w:t>
      </w:r>
      <w:r w:rsidRPr="00F81721">
        <w:rPr>
          <w:rFonts w:cs="Tahoma"/>
          <w:lang w:val="it-IT"/>
        </w:rPr>
        <w:t>Windows Azure e sul livello di prezzo dell’iscrizione.</w:t>
      </w:r>
      <w:r w:rsidRPr="00F81721">
        <w:rPr>
          <w:rFonts w:cs="Tahoma"/>
        </w:rPr>
        <w:t xml:space="preserve"> </w:t>
      </w:r>
      <w:r w:rsidRPr="00F81721">
        <w:rPr>
          <w:rFonts w:cs="Tahoma"/>
          <w:lang w:val="it-IT"/>
        </w:rPr>
        <w:t>Il Livello di Impegno Monetario per Windows Azure è</w:t>
      </w:r>
      <w:r w:rsidR="007609FA" w:rsidRPr="00F81721">
        <w:rPr>
          <w:rFonts w:cs="Tahoma"/>
          <w:lang w:val="it-IT"/>
        </w:rPr>
        <w:t> </w:t>
      </w:r>
      <w:r w:rsidRPr="00F81721">
        <w:rPr>
          <w:rFonts w:cs="Tahoma"/>
          <w:lang w:val="it-IT"/>
        </w:rPr>
        <w:t>determinato dalla quantità annuale di Impegni Monetari per Windows Azure della società (vale a dire, l’importo</w:t>
      </w:r>
      <w:r w:rsidR="007609FA" w:rsidRPr="00F81721">
        <w:rPr>
          <w:rFonts w:cs="Tahoma"/>
          <w:lang w:val="it-IT"/>
        </w:rPr>
        <w:t> </w:t>
      </w:r>
      <w:r w:rsidRPr="00F81721">
        <w:rPr>
          <w:rFonts w:cs="Tahoma"/>
          <w:lang w:val="it-IT"/>
        </w:rPr>
        <w:t>monetario totale che la società si impegna a soddisfare durante il periodo di validità dell’abbonamento a</w:t>
      </w:r>
      <w:r w:rsidR="007609FA" w:rsidRPr="00F81721">
        <w:rPr>
          <w:rFonts w:cs="Tahoma"/>
          <w:lang w:val="it-IT"/>
        </w:rPr>
        <w:t> </w:t>
      </w:r>
      <w:r w:rsidRPr="00F81721">
        <w:rPr>
          <w:rFonts w:cs="Tahoma"/>
          <w:lang w:val="it-IT"/>
        </w:rPr>
        <w:t>Windows Azure) e corrisponde allo sconto specificato nella tabella che segue (espresso come percentuale da</w:t>
      </w:r>
      <w:r w:rsidR="007609FA" w:rsidRPr="00F81721">
        <w:rPr>
          <w:rFonts w:cs="Tahoma"/>
          <w:lang w:val="it-IT"/>
        </w:rPr>
        <w:t> </w:t>
      </w:r>
      <w:r w:rsidRPr="00F81721">
        <w:rPr>
          <w:rFonts w:cs="Tahoma"/>
          <w:lang w:val="it-IT"/>
        </w:rPr>
        <w:t>detrarre dalle</w:t>
      </w:r>
      <w:r w:rsidR="00781C19" w:rsidRPr="00F81721">
        <w:rPr>
          <w:rFonts w:cs="Tahoma"/>
          <w:lang w:val="it-IT"/>
        </w:rPr>
        <w:t> </w:t>
      </w:r>
      <w:r w:rsidRPr="00F81721">
        <w:rPr>
          <w:rFonts w:cs="Tahoma"/>
          <w:lang w:val="it-IT"/>
        </w:rPr>
        <w:t>Tariffe di Eccedenza/Consumo di Windows Azure).</w:t>
      </w:r>
    </w:p>
    <w:p w14:paraId="33DA0C9C" w14:textId="77777777" w:rsidR="00956BB1" w:rsidRPr="00F81721" w:rsidRDefault="00956BB1" w:rsidP="00776E3B">
      <w:pPr>
        <w:ind w:left="720"/>
        <w:outlineLvl w:val="1"/>
        <w:rPr>
          <w:rFonts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661"/>
        <w:gridCol w:w="2013"/>
      </w:tblGrid>
      <w:tr w:rsidR="00956BB1" w:rsidRPr="0051160D" w14:paraId="33DA0CA0" w14:textId="77777777" w:rsidTr="00E30558">
        <w:trPr>
          <w:trHeight w:val="515"/>
          <w:tblHeader/>
          <w:jc w:val="center"/>
        </w:trPr>
        <w:tc>
          <w:tcPr>
            <w:tcW w:w="2592" w:type="dxa"/>
            <w:shd w:val="clear" w:color="auto" w:fill="FABF8F"/>
            <w:tcMar>
              <w:top w:w="0" w:type="dxa"/>
              <w:left w:w="108" w:type="dxa"/>
              <w:bottom w:w="0" w:type="dxa"/>
              <w:right w:w="108" w:type="dxa"/>
            </w:tcMar>
          </w:tcPr>
          <w:p w14:paraId="33DA0C9D" w14:textId="77777777" w:rsidR="00956BB1" w:rsidRPr="00F81721" w:rsidRDefault="00956BB1" w:rsidP="00586333">
            <w:pPr>
              <w:jc w:val="center"/>
              <w:rPr>
                <w:rFonts w:eastAsia="Times New Roman" w:cs="Tahoma"/>
                <w:b/>
                <w:bCs/>
                <w:szCs w:val="18"/>
                <w:lang w:eastAsia="x-none"/>
              </w:rPr>
            </w:pPr>
            <w:r w:rsidRPr="00F81721">
              <w:rPr>
                <w:rFonts w:cs="Tahoma"/>
                <w:b/>
                <w:lang w:val="it-IT"/>
              </w:rPr>
              <w:t>Livello di Impegno Monetario per Windows Azure</w:t>
            </w:r>
          </w:p>
        </w:tc>
        <w:tc>
          <w:tcPr>
            <w:tcW w:w="2661" w:type="dxa"/>
            <w:shd w:val="clear" w:color="auto" w:fill="FABF8F"/>
            <w:tcMar>
              <w:top w:w="0" w:type="dxa"/>
              <w:left w:w="108" w:type="dxa"/>
              <w:bottom w:w="0" w:type="dxa"/>
              <w:right w:w="108" w:type="dxa"/>
            </w:tcMar>
          </w:tcPr>
          <w:p w14:paraId="33DA0C9E" w14:textId="77777777" w:rsidR="00956BB1" w:rsidRPr="00F81721" w:rsidRDefault="00956BB1" w:rsidP="0021735C">
            <w:pPr>
              <w:jc w:val="center"/>
              <w:rPr>
                <w:rFonts w:eastAsia="Times New Roman" w:cs="Tahoma"/>
                <w:b/>
                <w:bCs/>
                <w:szCs w:val="18"/>
                <w:lang w:eastAsia="x-none"/>
              </w:rPr>
            </w:pPr>
            <w:r w:rsidRPr="00F81721">
              <w:rPr>
                <w:rFonts w:cs="Tahoma"/>
                <w:b/>
                <w:lang w:val="it-IT"/>
              </w:rPr>
              <w:t>Quantità Unitaria Annuale dell’Impegno Monetario per Windows Azure*</w:t>
            </w:r>
          </w:p>
        </w:tc>
        <w:tc>
          <w:tcPr>
            <w:tcW w:w="2013" w:type="dxa"/>
            <w:shd w:val="clear" w:color="auto" w:fill="FABF8F"/>
          </w:tcPr>
          <w:p w14:paraId="33DA0C9F" w14:textId="77777777" w:rsidR="00956BB1" w:rsidRPr="00E30558" w:rsidRDefault="00956BB1" w:rsidP="00586333">
            <w:pPr>
              <w:jc w:val="center"/>
              <w:rPr>
                <w:rFonts w:eastAsia="Times New Roman" w:cs="Tahoma"/>
                <w:b/>
                <w:bCs/>
                <w:szCs w:val="18"/>
                <w:lang w:val="pt-PT" w:eastAsia="x-none"/>
              </w:rPr>
            </w:pPr>
            <w:r w:rsidRPr="00F81721">
              <w:rPr>
                <w:rFonts w:cs="Tahoma"/>
                <w:b/>
                <w:lang w:val="it-IT"/>
              </w:rPr>
              <w:t>Sconto da Detrarre dalle Tariffe di Consumo</w:t>
            </w:r>
          </w:p>
        </w:tc>
      </w:tr>
      <w:tr w:rsidR="00956BB1" w:rsidRPr="00F81721" w14:paraId="33DA0CA4" w14:textId="77777777" w:rsidTr="00E30558">
        <w:trPr>
          <w:trHeight w:val="258"/>
          <w:jc w:val="center"/>
        </w:trPr>
        <w:tc>
          <w:tcPr>
            <w:tcW w:w="2592" w:type="dxa"/>
            <w:tcMar>
              <w:top w:w="0" w:type="dxa"/>
              <w:left w:w="108" w:type="dxa"/>
              <w:bottom w:w="0" w:type="dxa"/>
              <w:right w:w="108" w:type="dxa"/>
            </w:tcMar>
          </w:tcPr>
          <w:p w14:paraId="33DA0CA1" w14:textId="77777777" w:rsidR="00956BB1" w:rsidRPr="00F81721" w:rsidRDefault="00956BB1" w:rsidP="00586333">
            <w:pPr>
              <w:spacing w:before="100" w:beforeAutospacing="1" w:after="100" w:afterAutospacing="1"/>
              <w:ind w:right="259"/>
              <w:jc w:val="center"/>
              <w:rPr>
                <w:rFonts w:eastAsia="Times New Roman" w:cs="Tahoma"/>
                <w:szCs w:val="18"/>
                <w:lang w:eastAsia="x-none"/>
              </w:rPr>
            </w:pPr>
            <w:r w:rsidRPr="00F81721">
              <w:rPr>
                <w:rFonts w:cs="Tahoma"/>
                <w:szCs w:val="18"/>
                <w:lang w:val="it-IT" w:eastAsia="x-none"/>
              </w:rPr>
              <w:t>Livello 1</w:t>
            </w:r>
          </w:p>
        </w:tc>
        <w:tc>
          <w:tcPr>
            <w:tcW w:w="2661" w:type="dxa"/>
            <w:tcMar>
              <w:top w:w="0" w:type="dxa"/>
              <w:left w:w="108" w:type="dxa"/>
              <w:bottom w:w="0" w:type="dxa"/>
              <w:right w:w="108" w:type="dxa"/>
            </w:tcMar>
          </w:tcPr>
          <w:p w14:paraId="33DA0CA2" w14:textId="77777777" w:rsidR="00956BB1" w:rsidRPr="00F81721" w:rsidRDefault="00956BB1" w:rsidP="00586333">
            <w:pPr>
              <w:spacing w:before="100" w:beforeAutospacing="1" w:after="100" w:afterAutospacing="1"/>
              <w:ind w:left="557" w:right="180"/>
              <w:jc w:val="center"/>
              <w:rPr>
                <w:rFonts w:eastAsia="Times New Roman" w:cs="Tahoma"/>
                <w:szCs w:val="18"/>
                <w:lang w:eastAsia="x-none"/>
              </w:rPr>
            </w:pPr>
            <w:r w:rsidRPr="00F81721">
              <w:rPr>
                <w:rFonts w:cs="Tahoma"/>
                <w:lang w:val="it-IT"/>
              </w:rPr>
              <w:t>Fino a 1</w:t>
            </w:r>
            <w:r w:rsidR="00E30558">
              <w:rPr>
                <w:rFonts w:cs="Tahoma"/>
                <w:lang w:val="it-IT"/>
              </w:rPr>
              <w:t>.</w:t>
            </w:r>
            <w:r w:rsidRPr="00F81721">
              <w:rPr>
                <w:rFonts w:cs="Tahoma"/>
                <w:lang w:val="it-IT"/>
              </w:rPr>
              <w:t>799 Unità</w:t>
            </w:r>
          </w:p>
        </w:tc>
        <w:tc>
          <w:tcPr>
            <w:tcW w:w="2013" w:type="dxa"/>
          </w:tcPr>
          <w:p w14:paraId="33DA0CA3" w14:textId="77777777" w:rsidR="00956BB1" w:rsidRPr="00F81721" w:rsidRDefault="00956BB1" w:rsidP="00586333">
            <w:pPr>
              <w:spacing w:before="100" w:beforeAutospacing="1" w:after="100" w:afterAutospacing="1"/>
              <w:ind w:left="557" w:right="180"/>
              <w:jc w:val="center"/>
              <w:rPr>
                <w:rFonts w:eastAsia="Times New Roman" w:cs="Tahoma"/>
                <w:szCs w:val="18"/>
                <w:lang w:eastAsia="x-none"/>
              </w:rPr>
            </w:pPr>
            <w:r w:rsidRPr="00F81721">
              <w:rPr>
                <w:rFonts w:cs="Tahoma"/>
                <w:szCs w:val="18"/>
                <w:lang w:eastAsia="x-none"/>
              </w:rPr>
              <w:t>23%</w:t>
            </w:r>
          </w:p>
        </w:tc>
      </w:tr>
      <w:tr w:rsidR="00956BB1" w:rsidRPr="00F81721" w14:paraId="33DA0CA8" w14:textId="77777777" w:rsidTr="00E30558">
        <w:trPr>
          <w:trHeight w:val="258"/>
          <w:jc w:val="center"/>
        </w:trPr>
        <w:tc>
          <w:tcPr>
            <w:tcW w:w="2592" w:type="dxa"/>
            <w:tcMar>
              <w:top w:w="0" w:type="dxa"/>
              <w:left w:w="108" w:type="dxa"/>
              <w:bottom w:w="0" w:type="dxa"/>
              <w:right w:w="108" w:type="dxa"/>
            </w:tcMar>
          </w:tcPr>
          <w:p w14:paraId="33DA0CA5" w14:textId="77777777" w:rsidR="00956BB1" w:rsidRPr="00F81721" w:rsidRDefault="00956BB1" w:rsidP="00586333">
            <w:pPr>
              <w:spacing w:before="100" w:beforeAutospacing="1" w:after="100" w:afterAutospacing="1"/>
              <w:ind w:right="259"/>
              <w:jc w:val="center"/>
              <w:rPr>
                <w:rFonts w:eastAsia="Times New Roman" w:cs="Tahoma"/>
                <w:szCs w:val="18"/>
                <w:lang w:eastAsia="x-none"/>
              </w:rPr>
            </w:pPr>
            <w:r w:rsidRPr="00F81721">
              <w:rPr>
                <w:rFonts w:cs="Tahoma"/>
                <w:szCs w:val="18"/>
                <w:lang w:val="it-IT" w:eastAsia="x-none"/>
              </w:rPr>
              <w:t>Livello 2</w:t>
            </w:r>
          </w:p>
        </w:tc>
        <w:tc>
          <w:tcPr>
            <w:tcW w:w="2661" w:type="dxa"/>
            <w:tcMar>
              <w:top w:w="0" w:type="dxa"/>
              <w:left w:w="108" w:type="dxa"/>
              <w:bottom w:w="0" w:type="dxa"/>
              <w:right w:w="108" w:type="dxa"/>
            </w:tcMar>
          </w:tcPr>
          <w:p w14:paraId="33DA0CA6" w14:textId="77777777" w:rsidR="00956BB1" w:rsidRPr="00F81721" w:rsidRDefault="00956BB1" w:rsidP="00586333">
            <w:pPr>
              <w:spacing w:before="100" w:beforeAutospacing="1" w:after="100" w:afterAutospacing="1"/>
              <w:ind w:left="557" w:right="180"/>
              <w:jc w:val="center"/>
              <w:rPr>
                <w:rFonts w:eastAsia="Times New Roman" w:cs="Tahoma"/>
                <w:szCs w:val="18"/>
                <w:lang w:eastAsia="x-none"/>
              </w:rPr>
            </w:pPr>
            <w:r w:rsidRPr="00F81721">
              <w:rPr>
                <w:rFonts w:cs="Tahoma"/>
                <w:lang w:val="it-IT"/>
              </w:rPr>
              <w:t>1</w:t>
            </w:r>
            <w:r w:rsidR="00E30558">
              <w:rPr>
                <w:rFonts w:cs="Tahoma"/>
                <w:lang w:val="it-IT"/>
              </w:rPr>
              <w:t>.</w:t>
            </w:r>
            <w:r w:rsidRPr="00F81721">
              <w:rPr>
                <w:rFonts w:cs="Tahoma"/>
                <w:lang w:val="it-IT"/>
              </w:rPr>
              <w:t xml:space="preserve">800 </w:t>
            </w:r>
            <w:r w:rsidR="00E30558">
              <w:rPr>
                <w:rFonts w:cs="Tahoma"/>
                <w:lang w:val="it-IT"/>
              </w:rPr>
              <w:t>–</w:t>
            </w:r>
            <w:r w:rsidRPr="00F81721">
              <w:rPr>
                <w:rFonts w:cs="Tahoma"/>
                <w:lang w:val="it-IT"/>
              </w:rPr>
              <w:t xml:space="preserve"> 4</w:t>
            </w:r>
            <w:r w:rsidR="00E30558">
              <w:rPr>
                <w:rFonts w:cs="Tahoma"/>
                <w:lang w:val="it-IT"/>
              </w:rPr>
              <w:t>.</w:t>
            </w:r>
            <w:r w:rsidRPr="00F81721">
              <w:rPr>
                <w:rFonts w:cs="Tahoma"/>
                <w:lang w:val="it-IT"/>
              </w:rPr>
              <w:t>799 Unità</w:t>
            </w:r>
          </w:p>
        </w:tc>
        <w:tc>
          <w:tcPr>
            <w:tcW w:w="2013" w:type="dxa"/>
          </w:tcPr>
          <w:p w14:paraId="33DA0CA7" w14:textId="77777777" w:rsidR="00956BB1" w:rsidRPr="00F81721" w:rsidRDefault="00956BB1" w:rsidP="00586333">
            <w:pPr>
              <w:spacing w:before="100" w:beforeAutospacing="1" w:after="100" w:afterAutospacing="1"/>
              <w:ind w:left="557" w:right="180"/>
              <w:jc w:val="center"/>
              <w:rPr>
                <w:rFonts w:eastAsia="Times New Roman" w:cs="Tahoma"/>
                <w:szCs w:val="18"/>
                <w:lang w:eastAsia="x-none"/>
              </w:rPr>
            </w:pPr>
            <w:r w:rsidRPr="00F81721">
              <w:rPr>
                <w:rFonts w:cs="Tahoma"/>
                <w:szCs w:val="18"/>
                <w:lang w:eastAsia="x-none"/>
              </w:rPr>
              <w:t>26%</w:t>
            </w:r>
          </w:p>
        </w:tc>
      </w:tr>
      <w:tr w:rsidR="00956BB1" w:rsidRPr="00F81721" w14:paraId="33DA0CAC" w14:textId="77777777" w:rsidTr="00E30558">
        <w:trPr>
          <w:trHeight w:val="258"/>
          <w:jc w:val="center"/>
        </w:trPr>
        <w:tc>
          <w:tcPr>
            <w:tcW w:w="2592" w:type="dxa"/>
            <w:tcMar>
              <w:top w:w="0" w:type="dxa"/>
              <w:left w:w="108" w:type="dxa"/>
              <w:bottom w:w="0" w:type="dxa"/>
              <w:right w:w="108" w:type="dxa"/>
            </w:tcMar>
          </w:tcPr>
          <w:p w14:paraId="33DA0CA9" w14:textId="77777777" w:rsidR="00956BB1" w:rsidRPr="00F81721" w:rsidRDefault="00956BB1" w:rsidP="00586333">
            <w:pPr>
              <w:spacing w:before="100" w:beforeAutospacing="1" w:after="100" w:afterAutospacing="1"/>
              <w:ind w:right="259"/>
              <w:jc w:val="center"/>
              <w:rPr>
                <w:rFonts w:eastAsia="Times New Roman" w:cs="Tahoma"/>
                <w:szCs w:val="18"/>
                <w:lang w:eastAsia="x-none"/>
              </w:rPr>
            </w:pPr>
            <w:r w:rsidRPr="00F81721">
              <w:rPr>
                <w:rFonts w:cs="Tahoma"/>
                <w:szCs w:val="18"/>
                <w:lang w:val="it-IT" w:eastAsia="x-none"/>
              </w:rPr>
              <w:t>Livello 3</w:t>
            </w:r>
          </w:p>
        </w:tc>
        <w:tc>
          <w:tcPr>
            <w:tcW w:w="2661" w:type="dxa"/>
            <w:tcMar>
              <w:top w:w="0" w:type="dxa"/>
              <w:left w:w="108" w:type="dxa"/>
              <w:bottom w:w="0" w:type="dxa"/>
              <w:right w:w="108" w:type="dxa"/>
            </w:tcMar>
          </w:tcPr>
          <w:p w14:paraId="33DA0CAA" w14:textId="77777777" w:rsidR="00956BB1" w:rsidRPr="00F81721" w:rsidRDefault="00956BB1" w:rsidP="00586333">
            <w:pPr>
              <w:spacing w:before="100" w:beforeAutospacing="1" w:after="100" w:afterAutospacing="1"/>
              <w:ind w:left="557" w:right="180"/>
              <w:jc w:val="center"/>
              <w:rPr>
                <w:rFonts w:eastAsia="Times New Roman" w:cs="Tahoma"/>
                <w:szCs w:val="18"/>
                <w:lang w:eastAsia="x-none"/>
              </w:rPr>
            </w:pPr>
            <w:r w:rsidRPr="00F81721">
              <w:rPr>
                <w:rFonts w:cs="Tahoma"/>
                <w:lang w:val="it-IT"/>
              </w:rPr>
              <w:t>4</w:t>
            </w:r>
            <w:r w:rsidR="00E30558">
              <w:rPr>
                <w:rFonts w:cs="Tahoma"/>
                <w:lang w:val="it-IT"/>
              </w:rPr>
              <w:t>.</w:t>
            </w:r>
            <w:r w:rsidRPr="00F81721">
              <w:rPr>
                <w:rFonts w:cs="Tahoma"/>
                <w:lang w:val="it-IT"/>
              </w:rPr>
              <w:t xml:space="preserve">800 </w:t>
            </w:r>
            <w:r w:rsidR="00E30558">
              <w:rPr>
                <w:rFonts w:cs="Tahoma"/>
                <w:lang w:val="it-IT"/>
              </w:rPr>
              <w:t>–</w:t>
            </w:r>
            <w:r w:rsidRPr="00F81721">
              <w:rPr>
                <w:rFonts w:cs="Tahoma"/>
                <w:lang w:val="it-IT"/>
              </w:rPr>
              <w:t xml:space="preserve"> 11</w:t>
            </w:r>
            <w:r w:rsidR="00E30558">
              <w:rPr>
                <w:rFonts w:cs="Tahoma"/>
                <w:lang w:val="it-IT"/>
              </w:rPr>
              <w:t>.</w:t>
            </w:r>
            <w:r w:rsidRPr="00F81721">
              <w:rPr>
                <w:rFonts w:cs="Tahoma"/>
                <w:lang w:val="it-IT"/>
              </w:rPr>
              <w:t>999 Unità</w:t>
            </w:r>
          </w:p>
        </w:tc>
        <w:tc>
          <w:tcPr>
            <w:tcW w:w="2013" w:type="dxa"/>
          </w:tcPr>
          <w:p w14:paraId="33DA0CAB" w14:textId="77777777" w:rsidR="00956BB1" w:rsidRPr="00F81721" w:rsidRDefault="00956BB1" w:rsidP="00586333">
            <w:pPr>
              <w:spacing w:before="100" w:beforeAutospacing="1" w:after="100" w:afterAutospacing="1"/>
              <w:ind w:left="557" w:right="180"/>
              <w:jc w:val="center"/>
              <w:rPr>
                <w:rFonts w:eastAsia="Times New Roman" w:cs="Tahoma"/>
                <w:szCs w:val="18"/>
                <w:lang w:eastAsia="x-none"/>
              </w:rPr>
            </w:pPr>
            <w:r w:rsidRPr="00F81721">
              <w:rPr>
                <w:rFonts w:cs="Tahoma"/>
                <w:szCs w:val="18"/>
                <w:lang w:eastAsia="x-none"/>
              </w:rPr>
              <w:t>30%</w:t>
            </w:r>
          </w:p>
        </w:tc>
      </w:tr>
      <w:tr w:rsidR="00956BB1" w:rsidRPr="00F81721" w14:paraId="33DA0CB0" w14:textId="77777777" w:rsidTr="00E30558">
        <w:trPr>
          <w:trHeight w:val="258"/>
          <w:jc w:val="center"/>
        </w:trPr>
        <w:tc>
          <w:tcPr>
            <w:tcW w:w="2592" w:type="dxa"/>
            <w:tcMar>
              <w:top w:w="0" w:type="dxa"/>
              <w:left w:w="108" w:type="dxa"/>
              <w:bottom w:w="0" w:type="dxa"/>
              <w:right w:w="108" w:type="dxa"/>
            </w:tcMar>
          </w:tcPr>
          <w:p w14:paraId="33DA0CAD" w14:textId="77777777" w:rsidR="00956BB1" w:rsidRPr="00F81721" w:rsidRDefault="00956BB1" w:rsidP="00586333">
            <w:pPr>
              <w:spacing w:before="100" w:beforeAutospacing="1" w:after="100" w:afterAutospacing="1"/>
              <w:ind w:right="259"/>
              <w:jc w:val="center"/>
              <w:rPr>
                <w:rFonts w:eastAsia="Times New Roman" w:cs="Tahoma"/>
                <w:szCs w:val="18"/>
                <w:lang w:eastAsia="x-none"/>
              </w:rPr>
            </w:pPr>
            <w:r w:rsidRPr="00F81721">
              <w:rPr>
                <w:rFonts w:cs="Tahoma"/>
                <w:szCs w:val="18"/>
                <w:lang w:val="it-IT" w:eastAsia="x-none"/>
              </w:rPr>
              <w:t>Livello 4</w:t>
            </w:r>
          </w:p>
        </w:tc>
        <w:tc>
          <w:tcPr>
            <w:tcW w:w="2661" w:type="dxa"/>
            <w:tcMar>
              <w:top w:w="0" w:type="dxa"/>
              <w:left w:w="108" w:type="dxa"/>
              <w:bottom w:w="0" w:type="dxa"/>
              <w:right w:w="108" w:type="dxa"/>
            </w:tcMar>
          </w:tcPr>
          <w:p w14:paraId="33DA0CAE" w14:textId="77777777" w:rsidR="00956BB1" w:rsidRPr="00F81721" w:rsidRDefault="00956BB1" w:rsidP="00586333">
            <w:pPr>
              <w:spacing w:before="100" w:beforeAutospacing="1" w:after="100" w:afterAutospacing="1"/>
              <w:ind w:left="557" w:right="180"/>
              <w:jc w:val="center"/>
              <w:rPr>
                <w:rFonts w:eastAsia="Times New Roman" w:cs="Tahoma"/>
                <w:szCs w:val="18"/>
                <w:lang w:eastAsia="x-none"/>
              </w:rPr>
            </w:pPr>
            <w:r w:rsidRPr="00F81721">
              <w:rPr>
                <w:rFonts w:cs="Tahoma"/>
                <w:lang w:val="it-IT"/>
              </w:rPr>
              <w:t>Oltre 12</w:t>
            </w:r>
            <w:r w:rsidR="00E30558">
              <w:rPr>
                <w:rFonts w:cs="Tahoma"/>
                <w:lang w:val="it-IT"/>
              </w:rPr>
              <w:t>.</w:t>
            </w:r>
            <w:r w:rsidRPr="00F81721">
              <w:rPr>
                <w:rFonts w:cs="Tahoma"/>
                <w:lang w:val="it-IT"/>
              </w:rPr>
              <w:t>000 Unità</w:t>
            </w:r>
          </w:p>
        </w:tc>
        <w:tc>
          <w:tcPr>
            <w:tcW w:w="2013" w:type="dxa"/>
          </w:tcPr>
          <w:p w14:paraId="33DA0CAF" w14:textId="77777777" w:rsidR="00956BB1" w:rsidRPr="00F81721" w:rsidRDefault="00956BB1" w:rsidP="00586333">
            <w:pPr>
              <w:spacing w:before="100" w:beforeAutospacing="1" w:after="100" w:afterAutospacing="1"/>
              <w:ind w:left="557" w:right="180"/>
              <w:jc w:val="center"/>
              <w:rPr>
                <w:rFonts w:eastAsia="Times New Roman" w:cs="Tahoma"/>
                <w:szCs w:val="18"/>
                <w:lang w:eastAsia="x-none"/>
              </w:rPr>
            </w:pPr>
            <w:r w:rsidRPr="00F81721">
              <w:rPr>
                <w:rFonts w:cs="Tahoma"/>
                <w:szCs w:val="18"/>
                <w:lang w:eastAsia="x-none"/>
              </w:rPr>
              <w:t>35%</w:t>
            </w:r>
          </w:p>
        </w:tc>
      </w:tr>
    </w:tbl>
    <w:p w14:paraId="33DA0CB1" w14:textId="77777777" w:rsidR="00956BB1" w:rsidRPr="00E30558" w:rsidRDefault="00956BB1" w:rsidP="002E57CF">
      <w:pPr>
        <w:ind w:left="1080"/>
        <w:outlineLvl w:val="1"/>
        <w:rPr>
          <w:rFonts w:cs="Tahoma"/>
          <w:lang w:val="es-ES_tradnl"/>
        </w:rPr>
      </w:pPr>
      <w:r w:rsidRPr="00F81721">
        <w:rPr>
          <w:rFonts w:cs="Tahoma"/>
          <w:lang w:val="it-IT"/>
        </w:rPr>
        <w:t>* Unità è un importo monetario nella valuta applicabile</w:t>
      </w:r>
    </w:p>
    <w:p w14:paraId="33DA0CB2" w14:textId="77777777" w:rsidR="00956BB1" w:rsidRPr="00E30558" w:rsidRDefault="00956BB1" w:rsidP="00776E3B">
      <w:pPr>
        <w:outlineLvl w:val="1"/>
        <w:rPr>
          <w:rFonts w:cs="Tahoma"/>
          <w:lang w:val="es-ES_tradnl"/>
        </w:rPr>
      </w:pPr>
    </w:p>
    <w:p w14:paraId="33DA0CB3" w14:textId="77777777" w:rsidR="00956BB1" w:rsidRPr="00E30558" w:rsidRDefault="00956BB1" w:rsidP="00776E3B">
      <w:pPr>
        <w:outlineLvl w:val="1"/>
        <w:rPr>
          <w:rFonts w:cs="Tahoma"/>
          <w:lang w:val="es-ES_tradnl"/>
        </w:rPr>
      </w:pPr>
      <w:r w:rsidRPr="00F81721">
        <w:rPr>
          <w:rFonts w:cs="Tahoma"/>
          <w:szCs w:val="18"/>
          <w:lang w:val="it-IT" w:eastAsia="x-none"/>
        </w:rPr>
        <w:t>Una società potrà incrementare la propria quantità annuale di Impegni Monetari per Windows Azure e qualificarsi per</w:t>
      </w:r>
      <w:r w:rsidR="004279EB" w:rsidRPr="00F81721">
        <w:rPr>
          <w:rFonts w:cs="Tahoma"/>
          <w:szCs w:val="18"/>
          <w:lang w:val="it-IT" w:eastAsia="x-none"/>
        </w:rPr>
        <w:t> </w:t>
      </w:r>
      <w:r w:rsidRPr="00F81721">
        <w:rPr>
          <w:rFonts w:cs="Tahoma"/>
          <w:szCs w:val="18"/>
          <w:lang w:val="it-IT" w:eastAsia="x-none"/>
        </w:rPr>
        <w:t>un Livello superiore in qualsiasi momento del periodo di validità dell’abbonamento a Windows Azure.</w:t>
      </w:r>
      <w:r w:rsidRPr="00E30558">
        <w:rPr>
          <w:rFonts w:cs="Tahoma"/>
          <w:szCs w:val="18"/>
          <w:lang w:val="es-ES_tradnl" w:eastAsia="x-none"/>
        </w:rPr>
        <w:t xml:space="preserve"> </w:t>
      </w:r>
      <w:r w:rsidRPr="00F81721">
        <w:rPr>
          <w:rFonts w:cs="Tahoma"/>
          <w:szCs w:val="18"/>
          <w:lang w:val="it-IT" w:eastAsia="x-none"/>
        </w:rPr>
        <w:t>Le nuove Tariffe di Impegno si applicheranno all’utilizzo dei Servizi di Windows Azure da parte della società a decorrere dal primo giorno del mese solare successivo alla variazione della quantità di licenze annuale dell’Impegno Monetario per</w:t>
      </w:r>
      <w:r w:rsidR="004279EB" w:rsidRPr="00F81721">
        <w:rPr>
          <w:rFonts w:cs="Tahoma"/>
          <w:szCs w:val="18"/>
          <w:lang w:val="it-IT" w:eastAsia="x-none"/>
        </w:rPr>
        <w:t> </w:t>
      </w:r>
      <w:r w:rsidRPr="00F81721">
        <w:rPr>
          <w:rFonts w:cs="Tahoma"/>
          <w:szCs w:val="18"/>
          <w:lang w:val="it-IT" w:eastAsia="x-none"/>
        </w:rPr>
        <w:t>Windows Azure da parte della società.</w:t>
      </w:r>
    </w:p>
    <w:p w14:paraId="33DA0CB4" w14:textId="77777777" w:rsidR="00956BB1" w:rsidRPr="00E30558" w:rsidRDefault="00956BB1" w:rsidP="00776E3B">
      <w:pPr>
        <w:outlineLvl w:val="1"/>
        <w:rPr>
          <w:rFonts w:cs="Tahoma"/>
          <w:lang w:val="es-ES_tradnl"/>
        </w:rPr>
      </w:pPr>
    </w:p>
    <w:p w14:paraId="33DA0CB5" w14:textId="77777777" w:rsidR="00956BB1" w:rsidRPr="00E30558" w:rsidRDefault="00956BB1" w:rsidP="00DF28F2">
      <w:pPr>
        <w:outlineLvl w:val="1"/>
        <w:rPr>
          <w:rFonts w:cs="Tahoma"/>
          <w:lang w:val="pt-PT"/>
        </w:rPr>
      </w:pPr>
      <w:r w:rsidRPr="00F81721">
        <w:rPr>
          <w:rFonts w:cs="Tahoma"/>
          <w:szCs w:val="18"/>
          <w:lang w:val="it-IT"/>
        </w:rPr>
        <w:t>I prezzi delle Tariffe di Impegno del Livello 1 verranno riportati sull’Elenco Prezzi Cliente.</w:t>
      </w:r>
      <w:r w:rsidRPr="00E30558">
        <w:rPr>
          <w:rFonts w:cs="Tahoma"/>
          <w:lang w:val="es-ES_tradnl"/>
        </w:rPr>
        <w:t xml:space="preserve"> </w:t>
      </w:r>
      <w:r w:rsidRPr="00F81721">
        <w:rPr>
          <w:rFonts w:cs="Tahoma"/>
          <w:lang w:val="it-IT"/>
        </w:rPr>
        <w:t>I prezzi effettivi delle Tariffe</w:t>
      </w:r>
      <w:r w:rsidR="004279EB" w:rsidRPr="00F81721">
        <w:rPr>
          <w:rFonts w:cs="Tahoma"/>
          <w:lang w:val="it-IT"/>
        </w:rPr>
        <w:t> </w:t>
      </w:r>
      <w:r w:rsidRPr="00F81721">
        <w:rPr>
          <w:rFonts w:cs="Tahoma"/>
          <w:lang w:val="it-IT"/>
        </w:rPr>
        <w:t>di Impegno saranno visibili sulla pagina della Vista dell’Account sul Portale Aziendale di Windows Azure.</w:t>
      </w:r>
      <w:r w:rsidRPr="00E30558">
        <w:rPr>
          <w:rFonts w:cs="Tahoma"/>
          <w:lang w:val="es-ES_tradnl"/>
        </w:rPr>
        <w:t xml:space="preserve"> </w:t>
      </w:r>
      <w:r w:rsidRPr="00F81721">
        <w:rPr>
          <w:rFonts w:cs="Tahoma"/>
          <w:lang w:val="it-IT"/>
        </w:rPr>
        <w:t>I</w:t>
      </w:r>
      <w:r w:rsidR="004279EB" w:rsidRPr="00F81721">
        <w:rPr>
          <w:rFonts w:cs="Tahoma"/>
          <w:lang w:val="it-IT"/>
        </w:rPr>
        <w:t> </w:t>
      </w:r>
      <w:r w:rsidRPr="00F81721">
        <w:rPr>
          <w:rFonts w:cs="Tahoma"/>
          <w:lang w:val="it-IT"/>
        </w:rPr>
        <w:t>prezzi e le condizioni di pagamento per i Servizi di Windows Azure acquistati presso i rivenditori sono stabiliti tramite un contratto tra una società e il suo rivenditore.</w:t>
      </w:r>
    </w:p>
    <w:p w14:paraId="33DA0CB6" w14:textId="77777777" w:rsidR="00956BB1" w:rsidRPr="00E30558" w:rsidRDefault="00956BB1" w:rsidP="00776E3B">
      <w:pPr>
        <w:rPr>
          <w:rFonts w:cs="Tahoma"/>
          <w:lang w:val="pt-PT"/>
        </w:rPr>
      </w:pPr>
    </w:p>
    <w:p w14:paraId="33DA0CB7" w14:textId="77777777" w:rsidR="00956BB1" w:rsidRPr="00E30558" w:rsidRDefault="00956BB1" w:rsidP="00CA22EC">
      <w:pPr>
        <w:pStyle w:val="Heading2"/>
        <w:ind w:left="0"/>
        <w:rPr>
          <w:rFonts w:ascii="Tahoma" w:hAnsi="Tahoma" w:cs="Tahoma"/>
          <w:lang w:val="pt-PT"/>
        </w:rPr>
      </w:pPr>
      <w:bookmarkStart w:id="811" w:name="_Toc328145984"/>
      <w:bookmarkStart w:id="812" w:name="_Toc336338215"/>
      <w:bookmarkStart w:id="813" w:name="_Toc340752506"/>
      <w:bookmarkEnd w:id="811"/>
      <w:bookmarkEnd w:id="812"/>
      <w:r w:rsidRPr="00F81721">
        <w:rPr>
          <w:rFonts w:ascii="Tahoma" w:hAnsi="Tahoma" w:cs="Tahoma"/>
          <w:lang w:val="it-IT"/>
        </w:rPr>
        <w:t>Disponibilità regionale del Servizio Online</w:t>
      </w:r>
      <w:bookmarkEnd w:id="813"/>
    </w:p>
    <w:p w14:paraId="33DA0CB8" w14:textId="77777777" w:rsidR="00956BB1" w:rsidRPr="00E30558" w:rsidRDefault="00956BB1" w:rsidP="00DF28F2">
      <w:pPr>
        <w:outlineLvl w:val="2"/>
        <w:rPr>
          <w:rFonts w:cs="Tahoma"/>
          <w:lang w:val="pt-PT"/>
        </w:rPr>
      </w:pPr>
    </w:p>
    <w:p w14:paraId="33DA0CB9" w14:textId="77777777" w:rsidR="00956BB1" w:rsidRPr="00E30558" w:rsidRDefault="00956BB1" w:rsidP="00456002">
      <w:pPr>
        <w:outlineLvl w:val="2"/>
        <w:rPr>
          <w:rFonts w:cs="Tahoma"/>
          <w:lang w:val="pt-PT"/>
        </w:rPr>
      </w:pPr>
      <w:r w:rsidRPr="00F81721">
        <w:rPr>
          <w:rFonts w:cs="Tahoma"/>
          <w:lang w:val="it-IT"/>
        </w:rPr>
        <w:t xml:space="preserve">Per un elenco dei Paesi in cui sono disponibili i Servizi Online, visitare la pagina </w:t>
      </w:r>
      <w:hyperlink r:id="rId22" w:anchor="international" w:history="1">
        <w:r w:rsidRPr="00F81721">
          <w:rPr>
            <w:rStyle w:val="Hyperlink"/>
            <w:rFonts w:cs="Tahoma"/>
            <w:lang w:val="it-IT"/>
          </w:rPr>
          <w:t>http://www.microsoft.com/online/faq.aspx#international</w:t>
        </w:r>
      </w:hyperlink>
      <w:r w:rsidRPr="00F81721">
        <w:rPr>
          <w:rFonts w:cs="Tahoma"/>
          <w:lang w:val="it-IT"/>
        </w:rPr>
        <w:t>.</w:t>
      </w:r>
    </w:p>
    <w:p w14:paraId="33DA0CBA" w14:textId="77777777" w:rsidR="00956BB1" w:rsidRPr="00E30558" w:rsidRDefault="00956BB1" w:rsidP="00456002">
      <w:pPr>
        <w:pStyle w:val="Heading2"/>
        <w:ind w:left="0"/>
        <w:rPr>
          <w:rFonts w:ascii="Tahoma" w:hAnsi="Tahoma" w:cs="Tahoma"/>
          <w:lang w:val="pt-PT"/>
        </w:rPr>
      </w:pPr>
    </w:p>
    <w:p w14:paraId="33DA0CBB" w14:textId="77777777" w:rsidR="00956BB1" w:rsidRPr="00E30558" w:rsidRDefault="00956BB1" w:rsidP="00456002">
      <w:pPr>
        <w:pStyle w:val="Heading2"/>
        <w:ind w:left="0"/>
        <w:rPr>
          <w:rFonts w:ascii="Tahoma" w:hAnsi="Tahoma" w:cs="Tahoma"/>
          <w:lang w:val="pt-PT"/>
        </w:rPr>
      </w:pPr>
      <w:bookmarkStart w:id="814" w:name="_Toc328145985"/>
      <w:bookmarkStart w:id="815" w:name="_Toc336338216"/>
      <w:bookmarkStart w:id="816" w:name="_Toc340752507"/>
      <w:bookmarkEnd w:id="814"/>
      <w:bookmarkEnd w:id="815"/>
      <w:r w:rsidRPr="00F81721">
        <w:rPr>
          <w:rFonts w:ascii="Tahoma" w:hAnsi="Tahoma" w:cs="Tahoma"/>
          <w:lang w:val="it-IT"/>
        </w:rPr>
        <w:t>Condizioni Aggiuntive per i Servizi Online</w:t>
      </w:r>
      <w:bookmarkEnd w:id="816"/>
    </w:p>
    <w:p w14:paraId="33DA0CBC" w14:textId="77777777" w:rsidR="00956BB1" w:rsidRPr="00E30558" w:rsidRDefault="00956BB1" w:rsidP="00DF28F2">
      <w:pPr>
        <w:outlineLvl w:val="2"/>
        <w:rPr>
          <w:rFonts w:cs="Tahoma"/>
          <w:lang w:val="pt-PT"/>
        </w:rPr>
      </w:pPr>
    </w:p>
    <w:p w14:paraId="33DA0CBD" w14:textId="77777777" w:rsidR="00956BB1" w:rsidRPr="00E30558" w:rsidRDefault="00956BB1" w:rsidP="00CF3FEE">
      <w:pPr>
        <w:rPr>
          <w:rFonts w:cs="Tahoma"/>
          <w:lang w:val="pt-PT"/>
        </w:rPr>
      </w:pPr>
      <w:r w:rsidRPr="00F81721">
        <w:rPr>
          <w:rFonts w:cs="Tahoma"/>
          <w:lang w:val="it-IT"/>
        </w:rPr>
        <w:t>La presente Lista dei Prodotti potrà contenere informazioni aggiuntive su prodotti specifici.</w:t>
      </w:r>
      <w:r w:rsidRPr="00E30558">
        <w:rPr>
          <w:rFonts w:cs="Tahoma"/>
          <w:lang w:val="pt-PT"/>
        </w:rPr>
        <w:t xml:space="preserve"> </w:t>
      </w:r>
      <w:r w:rsidRPr="00F81721">
        <w:rPr>
          <w:rFonts w:cs="Tahoma"/>
          <w:lang w:val="it-IT"/>
        </w:rPr>
        <w:t>Per ulteriori dettagli, fare</w:t>
      </w:r>
      <w:r w:rsidR="00CB08B3" w:rsidRPr="00F81721">
        <w:rPr>
          <w:rFonts w:cs="Tahoma"/>
          <w:lang w:val="it-IT"/>
        </w:rPr>
        <w:t> </w:t>
      </w:r>
      <w:r w:rsidRPr="00F81721">
        <w:rPr>
          <w:rFonts w:cs="Tahoma"/>
          <w:lang w:val="it-IT"/>
        </w:rPr>
        <w:t>riferimento alle sezioni relative ai prodotti del presente documento.</w:t>
      </w:r>
    </w:p>
    <w:p w14:paraId="33DA0CBE" w14:textId="77777777" w:rsidR="00956BB1" w:rsidRPr="00E30558" w:rsidRDefault="00956BB1" w:rsidP="00CF3FEE">
      <w:pPr>
        <w:rPr>
          <w:rFonts w:cs="Tahoma"/>
          <w:lang w:val="pt-PT"/>
        </w:rPr>
      </w:pPr>
    </w:p>
    <w:p w14:paraId="33DA0CBF" w14:textId="77777777" w:rsidR="00956BB1" w:rsidRPr="00E30558" w:rsidRDefault="00956BB1" w:rsidP="00CB08B3">
      <w:pPr>
        <w:keepNext/>
        <w:keepLines/>
        <w:rPr>
          <w:rFonts w:cs="Tahoma"/>
          <w:lang w:val="pt-PT"/>
        </w:rPr>
      </w:pPr>
      <w:r w:rsidRPr="00F81721">
        <w:rPr>
          <w:rFonts w:cs="Tahoma"/>
          <w:lang w:val="it-IT"/>
        </w:rPr>
        <w:t>Il documento Diritti di Utilizzo del Prodotto disponibile alla pagina http://www.microsoftvolumelicensing.com/userights/PUR.aspx contiene altre condizioni generali e specifiche dei</w:t>
      </w:r>
      <w:r w:rsidR="00CB08B3" w:rsidRPr="00F81721">
        <w:rPr>
          <w:rFonts w:cs="Tahoma"/>
          <w:lang w:val="it-IT"/>
        </w:rPr>
        <w:t> </w:t>
      </w:r>
      <w:r w:rsidRPr="00F81721">
        <w:rPr>
          <w:rFonts w:cs="Tahoma"/>
          <w:lang w:val="it-IT"/>
        </w:rPr>
        <w:t>prodotti che disciplinano l’uso dei servizi online.</w:t>
      </w:r>
      <w:r w:rsidRPr="00E30558">
        <w:rPr>
          <w:rFonts w:cs="Tahoma"/>
          <w:lang w:val="pt-PT"/>
        </w:rPr>
        <w:t xml:space="preserve"> </w:t>
      </w:r>
      <w:r w:rsidRPr="00F81721">
        <w:rPr>
          <w:rFonts w:cs="Tahoma"/>
          <w:lang w:val="it-IT"/>
        </w:rPr>
        <w:t>I diritti di utilizzo del prodotto relativi ai servizi online sono soggetti a modifica come illustrato nell’articolo Servizi Online di tale documento.</w:t>
      </w:r>
    </w:p>
    <w:p w14:paraId="33DA0CC0" w14:textId="77777777" w:rsidR="00956BB1" w:rsidRPr="00E30558" w:rsidRDefault="00956BB1" w:rsidP="00CF3FEE">
      <w:pPr>
        <w:rPr>
          <w:rFonts w:cs="Tahoma"/>
          <w:lang w:val="pt-PT"/>
        </w:rPr>
      </w:pPr>
    </w:p>
    <w:p w14:paraId="33DA0CC1" w14:textId="77777777" w:rsidR="00956BB1" w:rsidRPr="00E30558" w:rsidRDefault="00956BB1" w:rsidP="00CF3FEE">
      <w:pPr>
        <w:rPr>
          <w:rFonts w:cs="Tahoma"/>
          <w:lang w:val="pt-PT"/>
        </w:rPr>
      </w:pPr>
      <w:bookmarkStart w:id="817" w:name="_Toc325313160"/>
      <w:r w:rsidRPr="00F81721">
        <w:rPr>
          <w:rFonts w:cs="Tahoma"/>
          <w:lang w:val="it-IT"/>
        </w:rPr>
        <w:t>I Prezzi e le Condizioni di Pagamento di cui sopra per i Servizi Online non si applicano ai Servizi Online ottenuti ai</w:t>
      </w:r>
      <w:r w:rsidR="00E54459" w:rsidRPr="00F81721">
        <w:rPr>
          <w:rFonts w:cs="Tahoma"/>
          <w:lang w:val="it-IT"/>
        </w:rPr>
        <w:t> </w:t>
      </w:r>
      <w:r w:rsidRPr="00F81721">
        <w:rPr>
          <w:rFonts w:cs="Tahoma"/>
          <w:lang w:val="it-IT"/>
        </w:rPr>
        <w:t>sensi del Contratto Microsoft Online Subscription.</w:t>
      </w:r>
      <w:r w:rsidRPr="00E30558">
        <w:rPr>
          <w:rFonts w:cs="Tahoma"/>
          <w:lang w:val="pt-PT"/>
        </w:rPr>
        <w:t xml:space="preserve"> </w:t>
      </w:r>
      <w:bookmarkEnd w:id="817"/>
      <w:r w:rsidRPr="00F81721">
        <w:rPr>
          <w:rFonts w:cs="Tahoma"/>
          <w:lang w:val="it-IT"/>
        </w:rPr>
        <w:t>Tutte le condizioni applicabili ai Servizi Online ottenuti ai sensi</w:t>
      </w:r>
      <w:r w:rsidR="00E54459" w:rsidRPr="00F81721">
        <w:rPr>
          <w:rFonts w:cs="Tahoma"/>
          <w:lang w:val="it-IT"/>
        </w:rPr>
        <w:t> </w:t>
      </w:r>
      <w:r w:rsidRPr="00F81721">
        <w:rPr>
          <w:rFonts w:cs="Tahoma"/>
          <w:lang w:val="it-IT"/>
        </w:rPr>
        <w:t>del Contratto Microsoft Online Subscription sono contenute nel contratto stesso e sul Portale per i Clienti dei</w:t>
      </w:r>
      <w:r w:rsidR="00E54459" w:rsidRPr="00F81721">
        <w:rPr>
          <w:rFonts w:cs="Tahoma"/>
          <w:lang w:val="it-IT"/>
        </w:rPr>
        <w:t> </w:t>
      </w:r>
      <w:r w:rsidRPr="00F81721">
        <w:rPr>
          <w:rFonts w:cs="Tahoma"/>
          <w:lang w:val="it-IT"/>
        </w:rPr>
        <w:t>Microsoft Online Services.</w:t>
      </w:r>
    </w:p>
    <w:p w14:paraId="33DA0CC2" w14:textId="77777777" w:rsidR="00956BB1" w:rsidRPr="00E30558" w:rsidRDefault="00956BB1" w:rsidP="00710882">
      <w:pPr>
        <w:pStyle w:val="Heading1"/>
        <w:rPr>
          <w:rFonts w:cs="Tahoma"/>
          <w:lang w:val="pt-PT"/>
        </w:rPr>
      </w:pPr>
      <w:r w:rsidRPr="00E30558">
        <w:rPr>
          <w:rFonts w:cs="Tahoma"/>
          <w:lang w:val="pt-PT" w:eastAsia="x-none"/>
        </w:rPr>
        <w:br w:type="page"/>
      </w:r>
      <w:bookmarkStart w:id="818" w:name="_Toc336338217"/>
      <w:bookmarkStart w:id="819" w:name="_Toc340752508"/>
      <w:bookmarkEnd w:id="818"/>
      <w:r w:rsidRPr="00F81721">
        <w:rPr>
          <w:rFonts w:cs="Tahoma"/>
          <w:lang w:val="it-IT"/>
        </w:rPr>
        <w:t>ARTICOLO 6</w:t>
      </w:r>
      <w:r w:rsidR="00CB08B3" w:rsidRPr="00E30558">
        <w:rPr>
          <w:rFonts w:cs="Tahoma"/>
          <w:lang w:val="pt-PT"/>
        </w:rPr>
        <w:t xml:space="preserve"> – </w:t>
      </w:r>
      <w:r w:rsidRPr="00F81721">
        <w:rPr>
          <w:rFonts w:cs="Tahoma"/>
          <w:lang w:val="it-IT"/>
        </w:rPr>
        <w:t>REGOLE PER IL RINNOVO di</w:t>
      </w:r>
      <w:r w:rsidR="00CB08B3" w:rsidRPr="00F81721">
        <w:rPr>
          <w:rFonts w:cs="Tahoma"/>
          <w:lang w:val="it-IT"/>
        </w:rPr>
        <w:t> </w:t>
      </w:r>
      <w:r w:rsidRPr="00F81721">
        <w:rPr>
          <w:rFonts w:cs="Tahoma"/>
          <w:lang w:val="it-IT"/>
        </w:rPr>
        <w:t>Software Assurance</w:t>
      </w:r>
      <w:bookmarkEnd w:id="819"/>
    </w:p>
    <w:p w14:paraId="33DA0CC3" w14:textId="77777777" w:rsidR="00956BB1" w:rsidRPr="00E30558" w:rsidRDefault="00956BB1" w:rsidP="00DF28F2">
      <w:pPr>
        <w:pStyle w:val="Heading4"/>
        <w:ind w:left="0" w:firstLine="0"/>
        <w:rPr>
          <w:rFonts w:ascii="Tahoma" w:hAnsi="Tahoma" w:cs="Tahoma"/>
          <w:lang w:val="pt-PT"/>
        </w:rPr>
      </w:pPr>
    </w:p>
    <w:p w14:paraId="33DA0CC4" w14:textId="77777777" w:rsidR="00956BB1" w:rsidRPr="00E30558" w:rsidRDefault="00956BB1" w:rsidP="00171817">
      <w:pPr>
        <w:pStyle w:val="Heading4"/>
        <w:tabs>
          <w:tab w:val="clear" w:pos="720"/>
          <w:tab w:val="num" w:pos="0"/>
        </w:tabs>
        <w:ind w:left="0" w:firstLine="0"/>
        <w:rPr>
          <w:rFonts w:ascii="Tahoma" w:hAnsi="Tahoma" w:cs="Tahoma"/>
          <w:lang w:val="pt-PT"/>
        </w:rPr>
      </w:pPr>
      <w:bookmarkStart w:id="820" w:name="_Toc323159745"/>
      <w:bookmarkStart w:id="821" w:name="_Toc336338218"/>
      <w:bookmarkStart w:id="822" w:name="_Toc340752509"/>
      <w:bookmarkEnd w:id="820"/>
      <w:bookmarkEnd w:id="821"/>
      <w:r w:rsidRPr="00F81721">
        <w:rPr>
          <w:rFonts w:ascii="Tahoma" w:hAnsi="Tahoma" w:cs="Tahoma"/>
          <w:sz w:val="22"/>
          <w:lang w:val="it-IT"/>
        </w:rPr>
        <w:t>Licenza Open</w:t>
      </w:r>
      <w:bookmarkEnd w:id="822"/>
    </w:p>
    <w:p w14:paraId="33DA0CC5" w14:textId="77777777" w:rsidR="00956BB1" w:rsidRPr="00E30558" w:rsidRDefault="00956BB1" w:rsidP="00171817">
      <w:pPr>
        <w:pStyle w:val="Heading4"/>
        <w:tabs>
          <w:tab w:val="clear" w:pos="720"/>
          <w:tab w:val="num" w:pos="0"/>
        </w:tabs>
        <w:ind w:left="0" w:firstLine="0"/>
        <w:rPr>
          <w:rFonts w:ascii="Tahoma" w:hAnsi="Tahoma" w:cs="Tahoma"/>
          <w:lang w:val="pt-PT"/>
        </w:rPr>
      </w:pPr>
    </w:p>
    <w:p w14:paraId="33DA0CC6" w14:textId="77777777" w:rsidR="00956BB1" w:rsidRPr="00E30558" w:rsidRDefault="00956BB1" w:rsidP="00171817">
      <w:pPr>
        <w:pStyle w:val="StyleHeading22Left138Firstline0"/>
        <w:tabs>
          <w:tab w:val="num" w:pos="0"/>
        </w:tabs>
        <w:ind w:left="0"/>
        <w:jc w:val="left"/>
        <w:rPr>
          <w:rFonts w:ascii="Tahoma" w:hAnsi="Tahoma" w:cs="Tahoma"/>
          <w:lang w:val="pt-PT"/>
        </w:rPr>
      </w:pPr>
      <w:r w:rsidRPr="00F81721">
        <w:rPr>
          <w:rFonts w:ascii="Tahoma" w:hAnsi="Tahoma" w:cs="Tahoma"/>
          <w:sz w:val="18"/>
          <w:lang w:val="it-IT"/>
        </w:rPr>
        <w:t>La copertura Software Assurance ordinata in base a un numero di autorizzazione Open License termina alla scadenza</w:t>
      </w:r>
      <w:r w:rsidR="00ED54B9" w:rsidRPr="00F81721">
        <w:rPr>
          <w:rFonts w:ascii="Tahoma" w:hAnsi="Tahoma" w:cs="Tahoma"/>
          <w:sz w:val="18"/>
          <w:lang w:val="it-IT"/>
        </w:rPr>
        <w:t> </w:t>
      </w:r>
      <w:r w:rsidRPr="00F81721">
        <w:rPr>
          <w:rFonts w:ascii="Tahoma" w:hAnsi="Tahoma" w:cs="Tahoma"/>
          <w:sz w:val="18"/>
          <w:lang w:val="it-IT"/>
        </w:rPr>
        <w:t>di tale numero.</w:t>
      </w:r>
      <w:r w:rsidRPr="00E30558">
        <w:rPr>
          <w:rFonts w:ascii="Tahoma" w:hAnsi="Tahoma" w:cs="Tahoma"/>
          <w:lang w:val="pt-PT"/>
        </w:rPr>
        <w:t xml:space="preserve"> </w:t>
      </w:r>
      <w:r w:rsidRPr="00F81721">
        <w:rPr>
          <w:rFonts w:ascii="Tahoma" w:hAnsi="Tahoma" w:cs="Tahoma"/>
          <w:sz w:val="18"/>
          <w:lang w:val="it-IT"/>
        </w:rPr>
        <w:t>Per effettuare il rinnovo della copertura, le società dovranno presentare al rivenditore un</w:t>
      </w:r>
      <w:r w:rsidR="00ED54B9" w:rsidRPr="00F81721">
        <w:rPr>
          <w:rFonts w:ascii="Tahoma" w:hAnsi="Tahoma" w:cs="Tahoma"/>
          <w:sz w:val="18"/>
          <w:lang w:val="it-IT"/>
        </w:rPr>
        <w:t> </w:t>
      </w:r>
      <w:r w:rsidRPr="00F81721">
        <w:rPr>
          <w:rFonts w:ascii="Tahoma" w:hAnsi="Tahoma" w:cs="Tahoma"/>
          <w:sz w:val="18"/>
          <w:lang w:val="it-IT"/>
        </w:rPr>
        <w:t>ordine di rinnovo di Software Assurance per tutte le copie di tutti i prodotti per i quali desiderano rinnovare la</w:t>
      </w:r>
      <w:r w:rsidR="00ED54B9" w:rsidRPr="00F81721">
        <w:rPr>
          <w:rFonts w:ascii="Tahoma" w:hAnsi="Tahoma" w:cs="Tahoma"/>
          <w:sz w:val="18"/>
          <w:lang w:val="it-IT"/>
        </w:rPr>
        <w:t> </w:t>
      </w:r>
      <w:r w:rsidRPr="00F81721">
        <w:rPr>
          <w:rFonts w:ascii="Tahoma" w:hAnsi="Tahoma" w:cs="Tahoma"/>
          <w:sz w:val="18"/>
          <w:lang w:val="it-IT"/>
        </w:rPr>
        <w:t>copertura entro i 90 giorni successivi alla data di scadenza del numero di autorizzazione.</w:t>
      </w:r>
      <w:r w:rsidRPr="00E30558">
        <w:rPr>
          <w:rFonts w:ascii="Tahoma" w:hAnsi="Tahoma" w:cs="Tahoma"/>
          <w:lang w:val="pt-PT"/>
        </w:rPr>
        <w:t xml:space="preserve"> </w:t>
      </w:r>
      <w:r w:rsidRPr="00F81721">
        <w:rPr>
          <w:rFonts w:ascii="Tahoma" w:hAnsi="Tahoma" w:cs="Tahoma"/>
          <w:sz w:val="18"/>
          <w:lang w:val="it-IT"/>
        </w:rPr>
        <w:t>Le società potranno ordinare Software Assurance senza dovere contemporaneamente ordinare una Licenza a condizione che la copertura Software Assurance venga rinnovata nella modalità indicata sopra.</w:t>
      </w:r>
      <w:r w:rsidRPr="00E30558">
        <w:rPr>
          <w:rFonts w:ascii="Tahoma" w:hAnsi="Tahoma" w:cs="Tahoma"/>
          <w:lang w:val="pt-PT"/>
        </w:rPr>
        <w:t xml:space="preserve"> </w:t>
      </w:r>
      <w:r w:rsidRPr="00F81721">
        <w:rPr>
          <w:rFonts w:ascii="Tahoma" w:hAnsi="Tahoma" w:cs="Tahoma"/>
          <w:sz w:val="18"/>
          <w:lang w:val="it-IT"/>
        </w:rPr>
        <w:t>La nuova copertura Software Assurance inizierà alla data di entrata in vigore del nuovo numero di autorizzazione.</w:t>
      </w:r>
    </w:p>
    <w:p w14:paraId="33DA0CC7" w14:textId="77777777" w:rsidR="00956BB1" w:rsidRPr="00E30558" w:rsidRDefault="00956BB1" w:rsidP="00DF28F2">
      <w:pPr>
        <w:pStyle w:val="AppendIndentSub"/>
        <w:ind w:left="0"/>
        <w:rPr>
          <w:rFonts w:ascii="Tahoma" w:hAnsi="Tahoma" w:cs="Tahoma"/>
          <w:lang w:val="pt-PT"/>
        </w:rPr>
      </w:pPr>
    </w:p>
    <w:p w14:paraId="33DA0CC8" w14:textId="77777777" w:rsidR="00956BB1" w:rsidRPr="00E30558" w:rsidRDefault="00956BB1" w:rsidP="002171C3">
      <w:pPr>
        <w:pStyle w:val="Heading4"/>
        <w:ind w:left="360"/>
        <w:rPr>
          <w:rFonts w:ascii="Tahoma" w:hAnsi="Tahoma" w:cs="Tahoma"/>
          <w:lang w:val="pt-PT"/>
        </w:rPr>
      </w:pPr>
      <w:bookmarkStart w:id="823" w:name="_Toc336338219"/>
      <w:bookmarkStart w:id="824" w:name="_Toc340752510"/>
      <w:bookmarkEnd w:id="823"/>
      <w:r w:rsidRPr="00F81721">
        <w:rPr>
          <w:rFonts w:ascii="Tahoma" w:hAnsi="Tahoma" w:cs="Tahoma"/>
          <w:sz w:val="22"/>
          <w:lang w:val="it-IT"/>
        </w:rPr>
        <w:t>Open Value 20xx</w:t>
      </w:r>
      <w:bookmarkEnd w:id="824"/>
    </w:p>
    <w:p w14:paraId="33DA0CC9" w14:textId="77777777" w:rsidR="00956BB1" w:rsidRPr="00E30558" w:rsidRDefault="00956BB1" w:rsidP="00171817">
      <w:pPr>
        <w:tabs>
          <w:tab w:val="num" w:pos="0"/>
        </w:tabs>
        <w:rPr>
          <w:rFonts w:cs="Tahoma"/>
          <w:lang w:val="pt-PT"/>
        </w:rPr>
      </w:pPr>
    </w:p>
    <w:p w14:paraId="33DA0CCA" w14:textId="77777777" w:rsidR="00956BB1" w:rsidRPr="00E30558" w:rsidRDefault="00956BB1" w:rsidP="00171817">
      <w:pPr>
        <w:keepNext/>
        <w:tabs>
          <w:tab w:val="num" w:pos="720"/>
        </w:tabs>
        <w:spacing w:before="60"/>
        <w:ind w:left="360" w:hanging="360"/>
        <w:outlineLvl w:val="3"/>
        <w:rPr>
          <w:rFonts w:cs="Tahoma"/>
          <w:lang w:val="pt-PT"/>
        </w:rPr>
      </w:pPr>
      <w:r w:rsidRPr="00F81721">
        <w:rPr>
          <w:rFonts w:cs="Tahoma"/>
          <w:b/>
          <w:sz w:val="20"/>
          <w:lang w:val="it-IT"/>
        </w:rPr>
        <w:t>Rinnovo della Copertura ai sensi del Medesimo Contratto</w:t>
      </w:r>
      <w:r w:rsidRPr="00E30558">
        <w:rPr>
          <w:rFonts w:cs="Tahoma"/>
          <w:lang w:val="pt-PT"/>
        </w:rPr>
        <w:t xml:space="preserve"> </w:t>
      </w:r>
    </w:p>
    <w:p w14:paraId="33DA0CCB" w14:textId="77777777" w:rsidR="00956BB1" w:rsidRPr="00E30558" w:rsidRDefault="00956BB1" w:rsidP="00171817">
      <w:pPr>
        <w:tabs>
          <w:tab w:val="num" w:pos="0"/>
        </w:tabs>
        <w:rPr>
          <w:rFonts w:cs="Tahoma"/>
          <w:lang w:val="pt-PT"/>
        </w:rPr>
      </w:pPr>
    </w:p>
    <w:p w14:paraId="33DA0CCC" w14:textId="77777777" w:rsidR="00956BB1" w:rsidRPr="00E30558" w:rsidRDefault="00956BB1" w:rsidP="00171817">
      <w:pPr>
        <w:tabs>
          <w:tab w:val="num" w:pos="0"/>
        </w:tabs>
        <w:rPr>
          <w:rFonts w:cs="Tahoma"/>
          <w:lang w:val="es-ES_tradnl"/>
        </w:rPr>
      </w:pPr>
      <w:r w:rsidRPr="00F81721">
        <w:rPr>
          <w:rFonts w:cs="Tahoma"/>
          <w:szCs w:val="20"/>
          <w:lang w:val="it-IT"/>
        </w:rPr>
        <w:t>La copertura Software Assurance ordinata ai sensi di un contratto Open Value terminerà alla scadenza o alla risoluzione di tale contratto.</w:t>
      </w:r>
      <w:r w:rsidRPr="00E30558">
        <w:rPr>
          <w:rFonts w:cs="Tahoma"/>
          <w:lang w:val="pt-PT"/>
        </w:rPr>
        <w:t xml:space="preserve"> </w:t>
      </w:r>
      <w:r w:rsidRPr="00F81721">
        <w:rPr>
          <w:rFonts w:cs="Tahoma"/>
          <w:lang w:val="it-IT"/>
        </w:rPr>
        <w:t>Le società riceveranno una comunicazione scritta delle opzioni di rinnovo 60 giorni prima della scadenza del contratto.</w:t>
      </w:r>
      <w:r w:rsidRPr="00E30558">
        <w:rPr>
          <w:rFonts w:cs="Tahoma"/>
          <w:lang w:val="es-ES_tradnl"/>
        </w:rPr>
        <w:t xml:space="preserve"> </w:t>
      </w:r>
      <w:r w:rsidRPr="00F81721">
        <w:rPr>
          <w:rFonts w:cs="Tahoma"/>
          <w:lang w:val="it-IT"/>
        </w:rPr>
        <w:t>Le società potranno scegliere di rinnovare il loro contratto per i successivi 36 mesi solari completi.</w:t>
      </w:r>
      <w:r w:rsidRPr="00E30558">
        <w:rPr>
          <w:rFonts w:cs="Tahoma"/>
          <w:lang w:val="fr-FR"/>
        </w:rPr>
        <w:t xml:space="preserve"> </w:t>
      </w:r>
      <w:r w:rsidRPr="00F81721">
        <w:rPr>
          <w:rFonts w:cs="Tahoma"/>
          <w:lang w:val="it-IT"/>
        </w:rPr>
        <w:t>Per rinnovare la copertura Software Assurance, le società dovranno presentare un ordine di rinnovo prima della scadenza del periodo di validità precedente.</w:t>
      </w:r>
      <w:r w:rsidRPr="00E30558">
        <w:rPr>
          <w:rFonts w:cs="Tahoma"/>
          <w:lang w:val="es-ES_tradnl"/>
        </w:rPr>
        <w:t xml:space="preserve"> </w:t>
      </w:r>
      <w:r w:rsidRPr="00F81721">
        <w:rPr>
          <w:rFonts w:cs="Tahoma"/>
          <w:lang w:val="it-IT"/>
        </w:rPr>
        <w:t>Qualora una società abbia scelto l’opzione a livello aziendale, tale società dovrà ordinare Software Assurance per tutte le copie dei prodotti per le quali desidera questo tipo di opzione.</w:t>
      </w:r>
      <w:r w:rsidRPr="00E30558">
        <w:rPr>
          <w:rFonts w:cs="Tahoma"/>
          <w:lang w:val="es-ES_tradnl"/>
        </w:rPr>
        <w:t xml:space="preserve"> </w:t>
      </w:r>
      <w:r w:rsidRPr="00F81721">
        <w:rPr>
          <w:rFonts w:cs="Tahoma"/>
          <w:lang w:val="it-IT"/>
        </w:rPr>
        <w:t>Qualora una società non abbia scelto l’opzione a livello aziendale, tale società potrà rinnovare la copertura per qualsiasi numero di licenze a cui ha effettuato in precedenza l’iscrizione.</w:t>
      </w:r>
      <w:r w:rsidRPr="00E30558">
        <w:rPr>
          <w:rFonts w:cs="Tahoma"/>
          <w:lang w:val="es-ES_tradnl"/>
        </w:rPr>
        <w:t xml:space="preserve"> </w:t>
      </w:r>
      <w:r w:rsidRPr="00F81721">
        <w:rPr>
          <w:rFonts w:cs="Tahoma"/>
          <w:lang w:val="it-IT"/>
        </w:rPr>
        <w:t>Ciascun periodo di rinnovo avrà inizio il giorno successivo alla scadenza del precedente periodo di validità.</w:t>
      </w:r>
      <w:r w:rsidRPr="00E30558">
        <w:rPr>
          <w:rFonts w:cs="Tahoma"/>
          <w:lang w:val="es-ES_tradnl"/>
        </w:rPr>
        <w:t xml:space="preserve"> </w:t>
      </w:r>
      <w:r w:rsidRPr="00F81721">
        <w:rPr>
          <w:rFonts w:cs="Tahoma"/>
          <w:lang w:val="it-IT"/>
        </w:rPr>
        <w:t>Le società potranno ordinare Software Assurance senza dovere contemporaneamente ordinare una Licenza a condizione che la copertura Software Assurance venga rinnovata nella modalità indicata sopra.</w:t>
      </w:r>
      <w:r w:rsidRPr="00E30558">
        <w:rPr>
          <w:rFonts w:cs="Tahoma"/>
          <w:lang w:val="es-ES_tradnl"/>
        </w:rPr>
        <w:t xml:space="preserve"> </w:t>
      </w:r>
    </w:p>
    <w:p w14:paraId="33DA0CCD" w14:textId="77777777" w:rsidR="00956BB1" w:rsidRPr="00E30558" w:rsidRDefault="00956BB1" w:rsidP="00171817">
      <w:pPr>
        <w:tabs>
          <w:tab w:val="num" w:pos="0"/>
        </w:tabs>
        <w:rPr>
          <w:rFonts w:cs="Tahoma"/>
          <w:lang w:val="es-ES_tradnl"/>
        </w:rPr>
      </w:pPr>
    </w:p>
    <w:p w14:paraId="33DA0CCE" w14:textId="77777777" w:rsidR="00956BB1" w:rsidRPr="00E30558" w:rsidRDefault="00956BB1" w:rsidP="00171817">
      <w:pPr>
        <w:keepNext/>
        <w:tabs>
          <w:tab w:val="num" w:pos="720"/>
        </w:tabs>
        <w:spacing w:before="60"/>
        <w:ind w:left="360" w:hanging="360"/>
        <w:outlineLvl w:val="3"/>
        <w:rPr>
          <w:rFonts w:cs="Tahoma"/>
          <w:lang w:val="es-ES_tradnl"/>
        </w:rPr>
      </w:pPr>
      <w:r w:rsidRPr="00F81721">
        <w:rPr>
          <w:rFonts w:cs="Tahoma"/>
          <w:b/>
          <w:sz w:val="20"/>
          <w:lang w:val="it-IT"/>
        </w:rPr>
        <w:t>Rinnovo della Copertura con un Contratto Separato</w:t>
      </w:r>
    </w:p>
    <w:p w14:paraId="33DA0CCF" w14:textId="77777777" w:rsidR="00956BB1" w:rsidRPr="00E30558" w:rsidRDefault="00956BB1" w:rsidP="00171817">
      <w:pPr>
        <w:tabs>
          <w:tab w:val="num" w:pos="0"/>
        </w:tabs>
        <w:rPr>
          <w:rFonts w:cs="Tahoma"/>
          <w:lang w:val="es-ES_tradnl"/>
        </w:rPr>
      </w:pPr>
    </w:p>
    <w:p w14:paraId="33DA0CD0" w14:textId="77777777" w:rsidR="00956BB1" w:rsidRPr="00E30558" w:rsidRDefault="00956BB1" w:rsidP="00E30558">
      <w:pPr>
        <w:tabs>
          <w:tab w:val="num" w:pos="0"/>
        </w:tabs>
        <w:rPr>
          <w:rFonts w:cs="Tahoma"/>
          <w:lang w:val="es-ES_tradnl"/>
        </w:rPr>
      </w:pPr>
      <w:r w:rsidRPr="00F81721">
        <w:rPr>
          <w:rFonts w:cs="Tahoma"/>
          <w:szCs w:val="20"/>
          <w:lang w:val="it-IT"/>
        </w:rPr>
        <w:t>La società potrà rinnovare Software Assurance per qualsiasi prodotto senza dovere ordinare contemporaneamente una Licenza nel caso in cui abbia ottenuto una licenza perpetua e Software Assurance per quel prodotto ai sensi di un</w:t>
      </w:r>
      <w:r w:rsidR="00E30558">
        <w:rPr>
          <w:rFonts w:cs="Tahoma"/>
          <w:szCs w:val="20"/>
          <w:lang w:val="it-IT"/>
        </w:rPr>
        <w:t> </w:t>
      </w:r>
      <w:r w:rsidRPr="00F81721">
        <w:rPr>
          <w:rFonts w:cs="Tahoma"/>
          <w:szCs w:val="20"/>
          <w:lang w:val="it-IT"/>
        </w:rPr>
        <w:t>contratto precedente e il nuovo contratto della società entri in vigore non oltre il giorno successivo alla data di scadenza del contratto precedente.</w:t>
      </w:r>
      <w:r w:rsidRPr="00E30558">
        <w:rPr>
          <w:rFonts w:cs="Tahoma"/>
          <w:szCs w:val="20"/>
          <w:lang w:val="es-ES_tradnl"/>
        </w:rPr>
        <w:t xml:space="preserve"> </w:t>
      </w:r>
      <w:r w:rsidRPr="00F81721">
        <w:rPr>
          <w:rFonts w:cs="Tahoma"/>
          <w:szCs w:val="20"/>
          <w:lang w:val="it-IT"/>
        </w:rPr>
        <w:t>L’ordine di rinnovo di Software Assurance dovrà essere effettuato prima della scadenza della copertura Software Assurance ai sensi di un contratto precedente, ad eccezione del Contratto Open License.</w:t>
      </w:r>
      <w:r w:rsidRPr="00E30558">
        <w:rPr>
          <w:rFonts w:cs="Tahoma"/>
          <w:szCs w:val="20"/>
          <w:lang w:val="es-ES_tradnl"/>
        </w:rPr>
        <w:t xml:space="preserve"> </w:t>
      </w:r>
      <w:r w:rsidRPr="00F81721">
        <w:rPr>
          <w:rFonts w:cs="Tahoma"/>
          <w:szCs w:val="20"/>
          <w:lang w:val="it-IT"/>
        </w:rPr>
        <w:t>In tal caso le società potranno inviare l’ordine fino a 90 giorni dopo la data di scadenza.</w:t>
      </w:r>
      <w:r w:rsidRPr="00E30558">
        <w:rPr>
          <w:rFonts w:cs="Tahoma"/>
          <w:szCs w:val="20"/>
          <w:lang w:val="es-ES_tradnl"/>
        </w:rPr>
        <w:t xml:space="preserve"> </w:t>
      </w:r>
    </w:p>
    <w:p w14:paraId="33DA0CD1" w14:textId="77777777" w:rsidR="00956BB1" w:rsidRPr="00E30558" w:rsidRDefault="00956BB1" w:rsidP="00171817">
      <w:pPr>
        <w:tabs>
          <w:tab w:val="num" w:pos="0"/>
        </w:tabs>
        <w:rPr>
          <w:rFonts w:cs="Tahoma"/>
          <w:lang w:val="es-ES_tradnl"/>
        </w:rPr>
      </w:pPr>
    </w:p>
    <w:p w14:paraId="33DA0CD2" w14:textId="77777777" w:rsidR="00956BB1" w:rsidRPr="00E30558" w:rsidRDefault="00956BB1" w:rsidP="002171C3">
      <w:pPr>
        <w:pStyle w:val="Heading4"/>
        <w:ind w:left="360"/>
        <w:rPr>
          <w:rFonts w:ascii="Tahoma" w:hAnsi="Tahoma" w:cs="Tahoma"/>
          <w:lang w:val="es-ES_tradnl"/>
        </w:rPr>
      </w:pPr>
      <w:bookmarkStart w:id="825" w:name="_Toc323159746"/>
      <w:bookmarkStart w:id="826" w:name="_Toc336338220"/>
      <w:bookmarkStart w:id="827" w:name="_Toc340752511"/>
      <w:bookmarkEnd w:id="825"/>
      <w:bookmarkEnd w:id="826"/>
      <w:r w:rsidRPr="00F81721">
        <w:rPr>
          <w:rFonts w:ascii="Tahoma" w:hAnsi="Tahoma" w:cs="Tahoma"/>
          <w:sz w:val="22"/>
          <w:lang w:val="it-IT"/>
        </w:rPr>
        <w:t>Select 20xx</w:t>
      </w:r>
      <w:bookmarkEnd w:id="827"/>
    </w:p>
    <w:p w14:paraId="33DA0CD3" w14:textId="77777777" w:rsidR="00956BB1" w:rsidRPr="00E30558" w:rsidRDefault="00956BB1" w:rsidP="00171817">
      <w:pPr>
        <w:tabs>
          <w:tab w:val="num" w:pos="0"/>
        </w:tabs>
        <w:rPr>
          <w:rFonts w:cs="Tahoma"/>
          <w:lang w:val="es-ES_tradnl"/>
        </w:rPr>
      </w:pPr>
    </w:p>
    <w:p w14:paraId="33DA0CD4" w14:textId="77777777" w:rsidR="00956BB1" w:rsidRPr="00E30558" w:rsidRDefault="00956BB1" w:rsidP="00171817">
      <w:pPr>
        <w:pStyle w:val="Heading4"/>
        <w:ind w:left="360"/>
        <w:rPr>
          <w:rFonts w:ascii="Tahoma" w:hAnsi="Tahoma" w:cs="Tahoma"/>
          <w:lang w:val="es-ES_tradnl"/>
        </w:rPr>
      </w:pPr>
      <w:bookmarkStart w:id="828" w:name="_Toc323159747"/>
      <w:bookmarkStart w:id="829" w:name="_Toc328145990"/>
      <w:bookmarkStart w:id="830" w:name="_Toc336338221"/>
      <w:bookmarkStart w:id="831" w:name="_Toc340752512"/>
      <w:bookmarkEnd w:id="828"/>
      <w:bookmarkEnd w:id="829"/>
      <w:bookmarkEnd w:id="830"/>
      <w:r w:rsidRPr="00F81721">
        <w:rPr>
          <w:rFonts w:ascii="Tahoma" w:hAnsi="Tahoma" w:cs="Tahoma"/>
          <w:lang w:val="it-IT"/>
        </w:rPr>
        <w:t>Rinnovo della Copertura ai sensi del Medesimo Contratto</w:t>
      </w:r>
      <w:bookmarkEnd w:id="831"/>
      <w:r w:rsidRPr="00E30558">
        <w:rPr>
          <w:rFonts w:ascii="Tahoma" w:hAnsi="Tahoma" w:cs="Tahoma"/>
          <w:lang w:val="es-ES_tradnl"/>
        </w:rPr>
        <w:t xml:space="preserve"> </w:t>
      </w:r>
    </w:p>
    <w:p w14:paraId="33DA0CD5" w14:textId="77777777" w:rsidR="00956BB1" w:rsidRPr="00E30558" w:rsidRDefault="00956BB1" w:rsidP="00171817">
      <w:pPr>
        <w:pStyle w:val="styleheading22left138firstline00"/>
        <w:tabs>
          <w:tab w:val="num" w:pos="0"/>
        </w:tabs>
        <w:snapToGrid w:val="0"/>
        <w:ind w:left="0"/>
        <w:jc w:val="left"/>
        <w:rPr>
          <w:rFonts w:ascii="Tahoma" w:hAnsi="Tahoma" w:cs="Tahoma"/>
          <w:lang w:val="es-ES_tradnl"/>
        </w:rPr>
      </w:pPr>
    </w:p>
    <w:p w14:paraId="33DA0CD6" w14:textId="77777777" w:rsidR="00956BB1" w:rsidRPr="00E30558" w:rsidRDefault="00956BB1" w:rsidP="00171817">
      <w:pPr>
        <w:pStyle w:val="styleheading22left138firstline00"/>
        <w:tabs>
          <w:tab w:val="num" w:pos="0"/>
        </w:tabs>
        <w:snapToGrid w:val="0"/>
        <w:ind w:left="0"/>
        <w:jc w:val="left"/>
        <w:rPr>
          <w:rFonts w:ascii="Tahoma" w:hAnsi="Tahoma" w:cs="Tahoma"/>
          <w:lang w:val="es-ES_tradnl"/>
        </w:rPr>
      </w:pPr>
      <w:r w:rsidRPr="00F81721">
        <w:rPr>
          <w:rFonts w:ascii="Tahoma" w:hAnsi="Tahoma" w:cs="Tahoma"/>
          <w:sz w:val="18"/>
          <w:lang w:val="it-IT"/>
        </w:rPr>
        <w:t>La copertura Software Assurance ordinata in base alle iscrizioni ai sensi di un contratto Select terminerà alla scadenza</w:t>
      </w:r>
      <w:r w:rsidR="002E1C40" w:rsidRPr="00F81721">
        <w:rPr>
          <w:rFonts w:ascii="Tahoma" w:hAnsi="Tahoma" w:cs="Tahoma"/>
          <w:sz w:val="18"/>
          <w:lang w:val="it-IT"/>
        </w:rPr>
        <w:t> </w:t>
      </w:r>
      <w:r w:rsidRPr="00F81721">
        <w:rPr>
          <w:rFonts w:ascii="Tahoma" w:hAnsi="Tahoma" w:cs="Tahoma"/>
          <w:sz w:val="18"/>
          <w:lang w:val="it-IT"/>
        </w:rPr>
        <w:t>o alla risoluzione del contratto stesso oppure alla scadenza dell’iscrizione applicabile, se precedente.</w:t>
      </w:r>
      <w:r w:rsidRPr="00E30558">
        <w:rPr>
          <w:rFonts w:ascii="Tahoma" w:hAnsi="Tahoma" w:cs="Tahoma"/>
          <w:sz w:val="18"/>
          <w:lang w:val="es-ES_tradnl"/>
        </w:rPr>
        <w:t xml:space="preserve"> </w:t>
      </w:r>
      <w:r w:rsidRPr="00F81721">
        <w:rPr>
          <w:rFonts w:ascii="Tahoma" w:hAnsi="Tahoma" w:cs="Tahoma"/>
          <w:sz w:val="18"/>
          <w:lang w:val="it-IT"/>
        </w:rPr>
        <w:t>Le</w:t>
      </w:r>
      <w:r w:rsidR="002E1C40" w:rsidRPr="00F81721">
        <w:rPr>
          <w:rFonts w:ascii="Tahoma" w:hAnsi="Tahoma" w:cs="Tahoma"/>
          <w:sz w:val="18"/>
          <w:lang w:val="it-IT"/>
        </w:rPr>
        <w:t> </w:t>
      </w:r>
      <w:r w:rsidRPr="00F81721">
        <w:rPr>
          <w:rFonts w:ascii="Tahoma" w:hAnsi="Tahoma" w:cs="Tahoma"/>
          <w:sz w:val="18"/>
          <w:lang w:val="it-IT"/>
        </w:rPr>
        <w:t>società riceveranno una comunicazione scritta delle opzioni di rinnovo 60 giorni prima della scadenza del loro contratto.</w:t>
      </w:r>
      <w:r w:rsidRPr="00E30558">
        <w:rPr>
          <w:rFonts w:ascii="Tahoma" w:hAnsi="Tahoma" w:cs="Tahoma"/>
          <w:sz w:val="18"/>
          <w:lang w:val="es-ES_tradnl"/>
        </w:rPr>
        <w:t xml:space="preserve"> </w:t>
      </w:r>
      <w:r w:rsidRPr="00F81721">
        <w:rPr>
          <w:rFonts w:ascii="Tahoma" w:hAnsi="Tahoma" w:cs="Tahoma"/>
          <w:sz w:val="18"/>
          <w:lang w:val="it-IT"/>
        </w:rPr>
        <w:t>Le società potranno scegliere di rinnovare il loro contratto per i successivi 12 o 36 mesi solari completi.</w:t>
      </w:r>
      <w:r w:rsidRPr="00E30558">
        <w:rPr>
          <w:rFonts w:ascii="Tahoma" w:hAnsi="Tahoma" w:cs="Tahoma"/>
          <w:lang w:val="fr-FR"/>
        </w:rPr>
        <w:t xml:space="preserve"> </w:t>
      </w:r>
      <w:r w:rsidRPr="00F81721">
        <w:rPr>
          <w:rFonts w:ascii="Tahoma" w:hAnsi="Tahoma" w:cs="Tahoma"/>
          <w:sz w:val="18"/>
          <w:lang w:val="it-IT"/>
        </w:rPr>
        <w:t>Per</w:t>
      </w:r>
      <w:r w:rsidR="002E1C40" w:rsidRPr="00F81721">
        <w:rPr>
          <w:rFonts w:ascii="Tahoma" w:hAnsi="Tahoma" w:cs="Tahoma"/>
          <w:sz w:val="18"/>
          <w:lang w:val="it-IT"/>
        </w:rPr>
        <w:t> </w:t>
      </w:r>
      <w:r w:rsidRPr="00F81721">
        <w:rPr>
          <w:rFonts w:ascii="Tahoma" w:hAnsi="Tahoma" w:cs="Tahoma"/>
          <w:sz w:val="18"/>
          <w:lang w:val="it-IT"/>
        </w:rPr>
        <w:t>rinnovare la copertura Software Assurance per tutte le copie a cui è stata effettuata in precedenza l’iscrizione, una società dovrà presentare un ordine di rinnovo a Microsoft tramite il proprio rivenditore prima della scadenza del</w:t>
      </w:r>
      <w:r w:rsidR="002E1C40" w:rsidRPr="00F81721">
        <w:rPr>
          <w:rFonts w:ascii="Tahoma" w:hAnsi="Tahoma" w:cs="Tahoma"/>
          <w:sz w:val="18"/>
          <w:lang w:val="it-IT"/>
        </w:rPr>
        <w:t> </w:t>
      </w:r>
      <w:r w:rsidRPr="00F81721">
        <w:rPr>
          <w:rFonts w:ascii="Tahoma" w:hAnsi="Tahoma" w:cs="Tahoma"/>
          <w:sz w:val="18"/>
          <w:lang w:val="it-IT"/>
        </w:rPr>
        <w:t>precedente periodo di validità.</w:t>
      </w:r>
      <w:r w:rsidRPr="00E30558">
        <w:rPr>
          <w:rFonts w:ascii="Tahoma" w:hAnsi="Tahoma" w:cs="Tahoma"/>
          <w:lang w:val="fr-FR"/>
        </w:rPr>
        <w:t xml:space="preserve"> </w:t>
      </w:r>
      <w:r w:rsidRPr="00F81721">
        <w:rPr>
          <w:rFonts w:ascii="Tahoma" w:hAnsi="Tahoma" w:cs="Tahoma"/>
          <w:sz w:val="18"/>
          <w:lang w:val="it-IT"/>
        </w:rPr>
        <w:t>Gli ordini di rinnovo dovranno coprire l’intero periodo di validità. Ciascun periodo di</w:t>
      </w:r>
      <w:r w:rsidR="002E1C40" w:rsidRPr="00F81721">
        <w:rPr>
          <w:rFonts w:ascii="Tahoma" w:hAnsi="Tahoma" w:cs="Tahoma"/>
          <w:sz w:val="18"/>
          <w:lang w:val="it-IT"/>
        </w:rPr>
        <w:t> </w:t>
      </w:r>
      <w:r w:rsidRPr="00F81721">
        <w:rPr>
          <w:rFonts w:ascii="Tahoma" w:hAnsi="Tahoma" w:cs="Tahoma"/>
          <w:sz w:val="18"/>
          <w:lang w:val="it-IT"/>
        </w:rPr>
        <w:t>rinnovo avrà inizio il giorno successivo alla scadenza del precedente periodo di validità.</w:t>
      </w:r>
      <w:r w:rsidRPr="00E30558">
        <w:rPr>
          <w:rFonts w:ascii="Tahoma" w:hAnsi="Tahoma" w:cs="Tahoma"/>
          <w:lang w:val="es-ES_tradnl"/>
        </w:rPr>
        <w:t xml:space="preserve"> </w:t>
      </w:r>
    </w:p>
    <w:p w14:paraId="33DA0CD7" w14:textId="77777777" w:rsidR="001A3423" w:rsidRPr="00E30558" w:rsidRDefault="001A3423" w:rsidP="00171817">
      <w:pPr>
        <w:pStyle w:val="styleheading22left138firstline00"/>
        <w:tabs>
          <w:tab w:val="num" w:pos="0"/>
        </w:tabs>
        <w:snapToGrid w:val="0"/>
        <w:ind w:left="0"/>
        <w:jc w:val="left"/>
        <w:rPr>
          <w:rFonts w:ascii="Tahoma" w:hAnsi="Tahoma" w:cs="Tahoma"/>
          <w:lang w:val="es-ES_tradnl"/>
        </w:rPr>
      </w:pPr>
    </w:p>
    <w:p w14:paraId="33DA0CD8" w14:textId="77777777" w:rsidR="001A3423" w:rsidRPr="00E30558" w:rsidRDefault="001A3423" w:rsidP="00171817">
      <w:pPr>
        <w:pStyle w:val="styleheading22left138firstline00"/>
        <w:tabs>
          <w:tab w:val="num" w:pos="0"/>
        </w:tabs>
        <w:snapToGrid w:val="0"/>
        <w:ind w:left="0"/>
        <w:jc w:val="left"/>
        <w:rPr>
          <w:rFonts w:ascii="Tahoma" w:hAnsi="Tahoma" w:cs="Tahoma"/>
          <w:lang w:val="es-ES_tradnl"/>
        </w:rPr>
      </w:pPr>
    </w:p>
    <w:p w14:paraId="33DA0CD9" w14:textId="77777777" w:rsidR="00956BB1" w:rsidRPr="00E30558" w:rsidRDefault="00956BB1" w:rsidP="00171817">
      <w:pPr>
        <w:pStyle w:val="Heading4"/>
        <w:ind w:left="360"/>
        <w:rPr>
          <w:rFonts w:ascii="Tahoma" w:hAnsi="Tahoma" w:cs="Tahoma"/>
          <w:lang w:val="es-ES_tradnl"/>
        </w:rPr>
      </w:pPr>
      <w:bookmarkStart w:id="832" w:name="_Toc323159748"/>
      <w:bookmarkStart w:id="833" w:name="_Toc336338222"/>
      <w:bookmarkStart w:id="834" w:name="_Toc340752513"/>
      <w:bookmarkEnd w:id="832"/>
      <w:bookmarkEnd w:id="833"/>
      <w:r w:rsidRPr="00F81721">
        <w:rPr>
          <w:rFonts w:ascii="Tahoma" w:hAnsi="Tahoma" w:cs="Tahoma"/>
          <w:lang w:val="it-IT"/>
        </w:rPr>
        <w:t>Rinnovo della Copertura con un Contratto Separato</w:t>
      </w:r>
      <w:bookmarkEnd w:id="834"/>
    </w:p>
    <w:p w14:paraId="33DA0CDA" w14:textId="77777777" w:rsidR="00956BB1" w:rsidRPr="00E30558" w:rsidRDefault="00956BB1" w:rsidP="00171817">
      <w:pPr>
        <w:pStyle w:val="styleheading22left138firstline00"/>
        <w:tabs>
          <w:tab w:val="num" w:pos="0"/>
        </w:tabs>
        <w:snapToGrid w:val="0"/>
        <w:ind w:left="0"/>
        <w:jc w:val="left"/>
        <w:rPr>
          <w:rFonts w:ascii="Tahoma" w:hAnsi="Tahoma" w:cs="Tahoma"/>
          <w:lang w:val="es-ES_tradnl"/>
        </w:rPr>
      </w:pPr>
    </w:p>
    <w:p w14:paraId="33DA0CDB" w14:textId="77777777" w:rsidR="00956BB1" w:rsidRPr="00E30558" w:rsidRDefault="00956BB1" w:rsidP="00171817">
      <w:pPr>
        <w:pStyle w:val="styleheading22left138firstline00"/>
        <w:tabs>
          <w:tab w:val="num" w:pos="0"/>
        </w:tabs>
        <w:snapToGrid w:val="0"/>
        <w:ind w:left="0"/>
        <w:jc w:val="left"/>
        <w:rPr>
          <w:rFonts w:ascii="Tahoma" w:hAnsi="Tahoma" w:cs="Tahoma"/>
          <w:lang w:val="es-ES_tradnl"/>
        </w:rPr>
      </w:pPr>
      <w:r w:rsidRPr="00F81721">
        <w:rPr>
          <w:rFonts w:ascii="Tahoma" w:hAnsi="Tahoma" w:cs="Tahoma"/>
          <w:sz w:val="18"/>
          <w:lang w:val="it-IT"/>
        </w:rPr>
        <w:t>Le società potranno ordinare Software Assurance senza dovere contemporaneamente ordinare una Licenza per le copie di prodotti per le quali hanno in precedenza ottenuto licenze perpetue tramite Software Assurance in altri programmi per contratti multilicenza (Volume Licensing), a condizione che (i) la nuova iscrizione entri in vigore non oltre il giorno successivo alla data di scadenza di Software Assurance e (ii) la consociata iscritta effettui il suo ordine di Software Assurance nel momento stesso in cui presenta la sua nuova iscrizione a Microsoft tramite il proprio Rivenditore.</w:t>
      </w:r>
      <w:r w:rsidRPr="00E30558">
        <w:rPr>
          <w:rFonts w:ascii="Tahoma" w:hAnsi="Tahoma" w:cs="Tahoma"/>
          <w:lang w:val="es-ES_tradnl"/>
        </w:rPr>
        <w:t xml:space="preserve"> </w:t>
      </w:r>
      <w:r w:rsidRPr="00F81721">
        <w:rPr>
          <w:rFonts w:ascii="Tahoma" w:hAnsi="Tahoma" w:cs="Tahoma"/>
          <w:sz w:val="18"/>
          <w:lang w:val="it-IT"/>
        </w:rPr>
        <w:t>L’ordine di rinnovo di Software Assurance dovrà essere effettuato prima della scadenza della copertura ai</w:t>
      </w:r>
      <w:r w:rsidR="008205F3">
        <w:rPr>
          <w:rFonts w:ascii="Tahoma" w:hAnsi="Tahoma" w:cs="Tahoma"/>
          <w:sz w:val="18"/>
          <w:lang w:val="it-IT"/>
        </w:rPr>
        <w:t> </w:t>
      </w:r>
      <w:r w:rsidRPr="00F81721">
        <w:rPr>
          <w:rFonts w:ascii="Tahoma" w:hAnsi="Tahoma" w:cs="Tahoma"/>
          <w:sz w:val="18"/>
          <w:lang w:val="it-IT"/>
        </w:rPr>
        <w:t>sensi del contratto precedente, ad eccezione del Contratto Open License.</w:t>
      </w:r>
      <w:r w:rsidRPr="00E30558">
        <w:rPr>
          <w:rFonts w:ascii="Tahoma" w:hAnsi="Tahoma" w:cs="Tahoma"/>
          <w:lang w:val="es-ES_tradnl"/>
        </w:rPr>
        <w:t xml:space="preserve"> </w:t>
      </w:r>
      <w:r w:rsidRPr="00F81721">
        <w:rPr>
          <w:rFonts w:ascii="Tahoma" w:hAnsi="Tahoma" w:cs="Tahoma"/>
          <w:sz w:val="18"/>
          <w:lang w:val="it-IT"/>
        </w:rPr>
        <w:t>In tal caso le società potranno inviare l’ordine fino a 90 giorni dopo la data di scadenza.</w:t>
      </w:r>
    </w:p>
    <w:p w14:paraId="33DA0CDC" w14:textId="77777777" w:rsidR="00956BB1" w:rsidRPr="00E30558" w:rsidRDefault="00956BB1" w:rsidP="00171817">
      <w:pPr>
        <w:outlineLvl w:val="2"/>
        <w:rPr>
          <w:rFonts w:cs="Tahoma"/>
          <w:lang w:val="es-ES_tradnl"/>
        </w:rPr>
      </w:pPr>
    </w:p>
    <w:p w14:paraId="33DA0CDD" w14:textId="77777777" w:rsidR="00956BB1" w:rsidRPr="00E30558" w:rsidRDefault="00956BB1" w:rsidP="002171C3">
      <w:pPr>
        <w:pStyle w:val="Heading4"/>
        <w:ind w:left="360"/>
        <w:rPr>
          <w:rFonts w:ascii="Tahoma" w:hAnsi="Tahoma" w:cs="Tahoma"/>
          <w:lang w:val="es-ES_tradnl"/>
        </w:rPr>
      </w:pPr>
      <w:bookmarkStart w:id="835" w:name="_Toc336338223"/>
      <w:bookmarkStart w:id="836" w:name="_Toc340752514"/>
      <w:bookmarkEnd w:id="835"/>
      <w:r w:rsidRPr="00F81721">
        <w:rPr>
          <w:rFonts w:ascii="Tahoma" w:hAnsi="Tahoma" w:cs="Tahoma"/>
          <w:sz w:val="22"/>
          <w:lang w:val="it-IT"/>
        </w:rPr>
        <w:t>Select Plus 20xx</w:t>
      </w:r>
      <w:bookmarkEnd w:id="836"/>
    </w:p>
    <w:p w14:paraId="33DA0CDE" w14:textId="77777777" w:rsidR="00956BB1" w:rsidRPr="00E30558" w:rsidRDefault="00956BB1" w:rsidP="00171817">
      <w:pPr>
        <w:rPr>
          <w:rFonts w:cs="Tahoma"/>
          <w:lang w:val="es-ES_tradnl"/>
        </w:rPr>
      </w:pPr>
    </w:p>
    <w:p w14:paraId="33DA0CDF" w14:textId="77777777" w:rsidR="00956BB1" w:rsidRPr="00E30558" w:rsidRDefault="00956BB1" w:rsidP="00171817">
      <w:pPr>
        <w:rPr>
          <w:rFonts w:cs="Tahoma"/>
          <w:lang w:val="es-ES_tradnl"/>
        </w:rPr>
      </w:pPr>
      <w:r w:rsidRPr="00F81721">
        <w:rPr>
          <w:rFonts w:cs="Tahoma"/>
          <w:b/>
          <w:lang w:val="it-IT"/>
        </w:rPr>
        <w:t>Rinnovo della Copertura ai sensi del Medesimo Contratto</w:t>
      </w:r>
      <w:r w:rsidRPr="00E30558">
        <w:rPr>
          <w:rFonts w:cs="Tahoma"/>
          <w:lang w:val="es-ES_tradnl"/>
        </w:rPr>
        <w:t xml:space="preserve"> </w:t>
      </w:r>
    </w:p>
    <w:p w14:paraId="33DA0CE0" w14:textId="77777777" w:rsidR="00956BB1" w:rsidRPr="00E30558" w:rsidRDefault="00956BB1" w:rsidP="00171817">
      <w:pPr>
        <w:rPr>
          <w:rFonts w:cs="Tahoma"/>
          <w:lang w:val="es-ES_tradnl"/>
        </w:rPr>
      </w:pPr>
    </w:p>
    <w:p w14:paraId="33DA0CE1" w14:textId="77777777" w:rsidR="00956BB1" w:rsidRPr="00E30558" w:rsidRDefault="00956BB1" w:rsidP="00171817">
      <w:pPr>
        <w:rPr>
          <w:rFonts w:cs="Tahoma"/>
          <w:lang w:val="es-ES_tradnl"/>
        </w:rPr>
      </w:pPr>
      <w:r w:rsidRPr="00F81721">
        <w:rPr>
          <w:rFonts w:cs="Tahoma"/>
          <w:lang w:val="it-IT"/>
        </w:rPr>
        <w:t>A partire dal 1 marzo 2011, la copertura iniziale Software Assurance (nuova o rinnovata) ai sensi di una registrazione Select Plus terminerà dopo 24 mesi più il numero di mesi che va dalla data di inizio della copertura Software Assurance alla successiva “ricorrenza della consociata” (si tratta di un mese definito dalla società in cui verranno prese le decisioni annuali in merito ai rinnovi).</w:t>
      </w:r>
      <w:r w:rsidRPr="00E30558">
        <w:rPr>
          <w:rFonts w:cs="Tahoma"/>
          <w:lang w:val="es-ES_tradnl"/>
        </w:rPr>
        <w:t xml:space="preserve"> </w:t>
      </w:r>
      <w:r w:rsidRPr="00F81721">
        <w:rPr>
          <w:rFonts w:cs="Tahoma"/>
          <w:lang w:val="it-IT"/>
        </w:rPr>
        <w:t>Le società e i Partner riceveranno una comunicazione scritta delle opzioni di rinnovo prima della scadenza della copertura Software Assurance.</w:t>
      </w:r>
      <w:r w:rsidRPr="00E30558">
        <w:rPr>
          <w:rFonts w:cs="Tahoma"/>
          <w:lang w:val="es-ES_tradnl"/>
        </w:rPr>
        <w:t xml:space="preserve"> </w:t>
      </w:r>
      <w:r w:rsidRPr="00F81721">
        <w:rPr>
          <w:rFonts w:cs="Tahoma"/>
          <w:lang w:val="it-IT"/>
        </w:rPr>
        <w:t>Per rinnovare la copertura Software Assurance per tutte le copie ordinate in precedenza, una società dovrà presentare un ordine di rinnovo a Microsoft tramite il proprio rivenditore prima della scadenza del precedente periodo di validità della copertura Software Assurance.</w:t>
      </w:r>
      <w:r w:rsidRPr="00E30558">
        <w:rPr>
          <w:rFonts w:cs="Tahoma"/>
          <w:lang w:val="es-ES_tradnl"/>
        </w:rPr>
        <w:t xml:space="preserve"> </w:t>
      </w:r>
      <w:r w:rsidRPr="00F81721">
        <w:rPr>
          <w:rFonts w:cs="Tahoma"/>
          <w:lang w:val="it-IT"/>
        </w:rPr>
        <w:t>Gli ordini di rinnovo dovranno coprire l’intero periodo di validità di 36 mesi. Ciascun periodo di rinnovo avrà inizio il giorno successivo alla scadenza del precedente periodo di validità.</w:t>
      </w:r>
      <w:r w:rsidRPr="00E30558">
        <w:rPr>
          <w:rFonts w:cs="Tahoma"/>
          <w:lang w:val="es-ES_tradnl"/>
        </w:rPr>
        <w:t xml:space="preserve"> </w:t>
      </w:r>
    </w:p>
    <w:p w14:paraId="33DA0CE2" w14:textId="77777777" w:rsidR="00956BB1" w:rsidRPr="00E30558" w:rsidRDefault="00956BB1" w:rsidP="00171817">
      <w:pPr>
        <w:rPr>
          <w:rFonts w:cs="Tahoma"/>
          <w:lang w:val="es-ES_tradnl"/>
        </w:rPr>
      </w:pPr>
    </w:p>
    <w:p w14:paraId="33DA0CE3" w14:textId="77777777" w:rsidR="00956BB1" w:rsidRPr="00E30558" w:rsidRDefault="00956BB1" w:rsidP="00171817">
      <w:pPr>
        <w:rPr>
          <w:rFonts w:cs="Tahoma"/>
          <w:lang w:val="es-ES_tradnl"/>
        </w:rPr>
      </w:pPr>
      <w:r w:rsidRPr="00F81721">
        <w:rPr>
          <w:rFonts w:cs="Tahoma"/>
          <w:b/>
          <w:lang w:val="it-IT"/>
        </w:rPr>
        <w:t>Rinnovo della Copertura con un Contratto Separato</w:t>
      </w:r>
    </w:p>
    <w:p w14:paraId="33DA0CE4" w14:textId="77777777" w:rsidR="00956BB1" w:rsidRPr="00E30558" w:rsidRDefault="00956BB1" w:rsidP="00171817">
      <w:pPr>
        <w:rPr>
          <w:rFonts w:cs="Tahoma"/>
          <w:lang w:val="es-ES_tradnl"/>
        </w:rPr>
      </w:pPr>
    </w:p>
    <w:p w14:paraId="33DA0CE5" w14:textId="77777777" w:rsidR="00956BB1" w:rsidRPr="00E30558" w:rsidRDefault="00956BB1" w:rsidP="00BD1A6A">
      <w:pPr>
        <w:rPr>
          <w:rFonts w:cs="Tahoma"/>
          <w:lang w:val="es-ES_tradnl"/>
        </w:rPr>
      </w:pPr>
      <w:r w:rsidRPr="00F81721">
        <w:rPr>
          <w:rFonts w:cs="Tahoma"/>
          <w:lang w:val="it-IT"/>
        </w:rPr>
        <w:t>Le società potranno ordinare Software Assurance senza dovere contemporaneamente ordinare una Licenza per le</w:t>
      </w:r>
      <w:r w:rsidR="009B1E96" w:rsidRPr="00F81721">
        <w:rPr>
          <w:rFonts w:cs="Tahoma"/>
          <w:lang w:val="it-IT"/>
        </w:rPr>
        <w:t> </w:t>
      </w:r>
      <w:r w:rsidRPr="00F81721">
        <w:rPr>
          <w:rFonts w:cs="Tahoma"/>
          <w:lang w:val="it-IT"/>
        </w:rPr>
        <w:t>copie di prodotti per le quali abbiano in precedenza ottenuto licenze perpetue tramite Software Assurance in altri</w:t>
      </w:r>
      <w:r w:rsidR="009B1E96" w:rsidRPr="00F81721">
        <w:rPr>
          <w:rFonts w:cs="Tahoma"/>
          <w:lang w:val="it-IT"/>
        </w:rPr>
        <w:t> </w:t>
      </w:r>
      <w:r w:rsidRPr="00F81721">
        <w:rPr>
          <w:rFonts w:cs="Tahoma"/>
          <w:lang w:val="it-IT"/>
        </w:rPr>
        <w:t>programmi per contratti multilicenza (Volume Licensing), a condizione che il nuovo ordine diventi effettivo entro</w:t>
      </w:r>
      <w:r w:rsidR="009B1E96" w:rsidRPr="00F81721">
        <w:rPr>
          <w:rFonts w:cs="Tahoma"/>
          <w:lang w:val="it-IT"/>
        </w:rPr>
        <w:t> </w:t>
      </w:r>
      <w:r w:rsidRPr="00F81721">
        <w:rPr>
          <w:rFonts w:cs="Tahoma"/>
          <w:lang w:val="it-IT"/>
        </w:rPr>
        <w:t>il giorno successivo alla data di scadenza di Software Assurance.</w:t>
      </w:r>
      <w:r w:rsidRPr="00E30558">
        <w:rPr>
          <w:rFonts w:cs="Tahoma"/>
          <w:lang w:val="es-ES_tradnl"/>
        </w:rPr>
        <w:t xml:space="preserve"> </w:t>
      </w:r>
      <w:r w:rsidRPr="00F81721">
        <w:rPr>
          <w:rFonts w:cs="Tahoma"/>
          <w:lang w:val="it-IT"/>
        </w:rPr>
        <w:t>L’ordine di rinnovo di Software Assurance dovrà essere effettuato prima della scadenza della copertura ai sensi del contratto precedente, ad eccezione del Contratto Open License.</w:t>
      </w:r>
      <w:r w:rsidRPr="00E30558">
        <w:rPr>
          <w:rFonts w:cs="Tahoma"/>
          <w:lang w:val="es-ES_tradnl"/>
        </w:rPr>
        <w:t xml:space="preserve"> </w:t>
      </w:r>
      <w:r w:rsidRPr="00F81721">
        <w:rPr>
          <w:rFonts w:cs="Tahoma"/>
          <w:lang w:val="it-IT"/>
        </w:rPr>
        <w:t>In tal caso le società potranno inviare l’ordine fino a 90 giorni dopo la data di scadenza.</w:t>
      </w:r>
    </w:p>
    <w:p w14:paraId="33DA0CE6" w14:textId="77777777" w:rsidR="00956BB1" w:rsidRPr="00E30558" w:rsidRDefault="00956BB1" w:rsidP="00171817">
      <w:pPr>
        <w:tabs>
          <w:tab w:val="num" w:pos="0"/>
        </w:tabs>
        <w:rPr>
          <w:rFonts w:cs="Tahoma"/>
          <w:lang w:val="es-ES_tradnl"/>
        </w:rPr>
      </w:pPr>
    </w:p>
    <w:p w14:paraId="33DA0CE7" w14:textId="77777777" w:rsidR="00956BB1" w:rsidRPr="00E30558" w:rsidRDefault="00956BB1" w:rsidP="002171C3">
      <w:pPr>
        <w:pStyle w:val="Heading4"/>
        <w:ind w:hanging="720"/>
        <w:rPr>
          <w:rFonts w:ascii="Tahoma" w:hAnsi="Tahoma" w:cs="Tahoma"/>
          <w:lang w:val="es-ES_tradnl"/>
        </w:rPr>
      </w:pPr>
      <w:bookmarkStart w:id="837" w:name="_Toc336338224"/>
      <w:bookmarkStart w:id="838" w:name="_Toc340752515"/>
      <w:bookmarkEnd w:id="837"/>
      <w:r w:rsidRPr="00F81721">
        <w:rPr>
          <w:rFonts w:ascii="Tahoma" w:hAnsi="Tahoma" w:cs="Tahoma"/>
          <w:sz w:val="22"/>
          <w:lang w:val="it-IT"/>
        </w:rPr>
        <w:t>Contratto Enterprise 2011 e versioni successive</w:t>
      </w:r>
      <w:bookmarkEnd w:id="838"/>
    </w:p>
    <w:p w14:paraId="33DA0CE8" w14:textId="77777777" w:rsidR="00956BB1" w:rsidRPr="00E30558" w:rsidRDefault="00956BB1" w:rsidP="00171817">
      <w:pPr>
        <w:outlineLvl w:val="2"/>
        <w:rPr>
          <w:rFonts w:cs="Tahoma"/>
          <w:lang w:val="es-ES_tradnl"/>
        </w:rPr>
      </w:pPr>
    </w:p>
    <w:p w14:paraId="33DA0CE9" w14:textId="77777777" w:rsidR="00956BB1" w:rsidRPr="00E30558" w:rsidRDefault="00956BB1" w:rsidP="00171817">
      <w:pPr>
        <w:keepNext/>
        <w:tabs>
          <w:tab w:val="num" w:pos="720"/>
        </w:tabs>
        <w:spacing w:before="60"/>
        <w:ind w:left="360" w:hanging="360"/>
        <w:outlineLvl w:val="3"/>
        <w:rPr>
          <w:rFonts w:cs="Tahoma"/>
          <w:lang w:val="es-ES_tradnl"/>
        </w:rPr>
      </w:pPr>
      <w:r w:rsidRPr="00F81721">
        <w:rPr>
          <w:rFonts w:cs="Tahoma"/>
          <w:b/>
          <w:sz w:val="20"/>
          <w:lang w:val="it-IT"/>
        </w:rPr>
        <w:t>Rinnovo della Copertura ai sensi del Medesimo Contratto</w:t>
      </w:r>
    </w:p>
    <w:p w14:paraId="33DA0CEA" w14:textId="77777777" w:rsidR="00956BB1" w:rsidRPr="00E30558" w:rsidRDefault="00956BB1" w:rsidP="00171817">
      <w:pPr>
        <w:tabs>
          <w:tab w:val="num" w:pos="0"/>
        </w:tabs>
        <w:rPr>
          <w:rFonts w:cs="Tahoma"/>
          <w:lang w:val="es-ES_tradnl"/>
        </w:rPr>
      </w:pPr>
    </w:p>
    <w:p w14:paraId="33DA0CEB" w14:textId="77777777" w:rsidR="00956BB1" w:rsidRPr="00E30558" w:rsidRDefault="00956BB1" w:rsidP="00171817">
      <w:pPr>
        <w:tabs>
          <w:tab w:val="num" w:pos="0"/>
        </w:tabs>
        <w:rPr>
          <w:rFonts w:cs="Tahoma"/>
          <w:lang w:val="es-ES_tradnl"/>
        </w:rPr>
      </w:pPr>
      <w:r w:rsidRPr="00F81721">
        <w:rPr>
          <w:rFonts w:cs="Tahoma"/>
          <w:lang w:val="it-IT"/>
        </w:rPr>
        <w:t>Alla scadenza dell’iscrizione la società è idonea al rinnovo dei prezzi del Contratto Enterprise, che si basano solo su Software Assurance.</w:t>
      </w:r>
      <w:r w:rsidRPr="00E30558">
        <w:rPr>
          <w:rFonts w:cs="Tahoma"/>
          <w:lang w:val="es-ES_tradnl"/>
        </w:rPr>
        <w:t xml:space="preserve"> </w:t>
      </w:r>
      <w:r w:rsidRPr="00F81721">
        <w:rPr>
          <w:rFonts w:cs="Tahoma"/>
          <w:lang w:val="it-IT"/>
        </w:rPr>
        <w:t>Le società riceveranno una comunicazione scritta delle opzioni di rinnovo prima della scadenza della loro iscrizione.</w:t>
      </w:r>
      <w:r w:rsidRPr="00E30558">
        <w:rPr>
          <w:rFonts w:cs="Tahoma"/>
          <w:lang w:val="es-ES_tradnl"/>
        </w:rPr>
        <w:t xml:space="preserve"> </w:t>
      </w:r>
      <w:r w:rsidRPr="00F81721">
        <w:rPr>
          <w:rFonts w:cs="Tahoma"/>
          <w:lang w:val="it-IT"/>
        </w:rPr>
        <w:t>Le società potranno scegliere di rinnovare la loro iscrizione per un periodo di validità successivo di 36 mesi solari completi.</w:t>
      </w:r>
      <w:r w:rsidRPr="00E30558">
        <w:rPr>
          <w:rFonts w:cs="Tahoma"/>
          <w:lang w:val="es-ES_tradnl"/>
        </w:rPr>
        <w:t xml:space="preserve"> </w:t>
      </w:r>
      <w:r w:rsidRPr="00F81721">
        <w:rPr>
          <w:rFonts w:cs="Tahoma"/>
          <w:lang w:val="it-IT"/>
        </w:rPr>
        <w:t>Dopo il periodo di rinnovo, per rinnovare la copertura Software Assurance, la società dovrà sottoscrivere una nuova Iscrizione.</w:t>
      </w:r>
      <w:r w:rsidRPr="00E30558">
        <w:rPr>
          <w:rFonts w:cs="Tahoma"/>
          <w:lang w:val="es-ES_tradnl"/>
        </w:rPr>
        <w:t xml:space="preserve"> </w:t>
      </w:r>
      <w:r w:rsidRPr="00F81721">
        <w:rPr>
          <w:rFonts w:cs="Tahoma"/>
          <w:lang w:val="it-IT"/>
        </w:rPr>
        <w:t>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i quali desiderano eseguire il rinnovo ed 2) eventuali Servizi Online, che consentono di tenere traccia delle transazioni (se applicabile).</w:t>
      </w:r>
      <w:r w:rsidRPr="00E30558">
        <w:rPr>
          <w:rFonts w:cs="Tahoma"/>
          <w:lang w:val="es-ES_tradnl"/>
        </w:rPr>
        <w:t xml:space="preserve"> </w:t>
      </w:r>
      <w:r w:rsidRPr="00F81721">
        <w:rPr>
          <w:rFonts w:cs="Tahoma"/>
          <w:lang w:val="it-IT"/>
        </w:rPr>
        <w:t>Tale ordine dovrà essere presentato prima della scadenza del precedente periodo di validità.</w:t>
      </w:r>
      <w:r w:rsidRPr="00E30558">
        <w:rPr>
          <w:rFonts w:cs="Tahoma"/>
          <w:lang w:val="es-ES_tradnl"/>
        </w:rPr>
        <w:t xml:space="preserve"> </w:t>
      </w:r>
      <w:r w:rsidRPr="00F81721">
        <w:rPr>
          <w:rFonts w:cs="Tahoma"/>
          <w:lang w:val="it-IT"/>
        </w:rPr>
        <w:t>Il periodo di rinnovo avrà inizio il giorno successivo alla scadenza del precedente periodo di validità.</w:t>
      </w:r>
      <w:r w:rsidRPr="00E30558">
        <w:rPr>
          <w:rFonts w:cs="Tahoma"/>
          <w:lang w:val="es-ES_tradnl"/>
        </w:rPr>
        <w:t xml:space="preserve"> </w:t>
      </w:r>
      <w:r w:rsidRPr="00F81721">
        <w:rPr>
          <w:rFonts w:cs="Tahoma"/>
          <w:lang w:val="it-IT"/>
        </w:rPr>
        <w:t>Per informazioni su come rinnovare la copertura Software Assurance ai sensi di una successiva iscrizione, vedere di seguito.</w:t>
      </w:r>
    </w:p>
    <w:p w14:paraId="33DA0CEC" w14:textId="77777777" w:rsidR="00956BB1" w:rsidRPr="00E30558" w:rsidRDefault="00956BB1" w:rsidP="00171817">
      <w:pPr>
        <w:tabs>
          <w:tab w:val="num" w:pos="0"/>
        </w:tabs>
        <w:rPr>
          <w:rFonts w:cs="Tahoma"/>
          <w:lang w:val="es-ES_tradnl"/>
        </w:rPr>
      </w:pPr>
    </w:p>
    <w:p w14:paraId="33DA0CED" w14:textId="77777777" w:rsidR="00304E0A" w:rsidRPr="00E30558" w:rsidRDefault="00304E0A" w:rsidP="00171817">
      <w:pPr>
        <w:tabs>
          <w:tab w:val="num" w:pos="0"/>
        </w:tabs>
        <w:rPr>
          <w:rFonts w:cs="Tahoma"/>
          <w:lang w:val="es-ES_tradnl"/>
        </w:rPr>
      </w:pPr>
    </w:p>
    <w:p w14:paraId="33DA0CEE" w14:textId="77777777" w:rsidR="00956BB1" w:rsidRPr="00E30558" w:rsidRDefault="00956BB1" w:rsidP="00171817">
      <w:pPr>
        <w:keepNext/>
        <w:tabs>
          <w:tab w:val="num" w:pos="720"/>
        </w:tabs>
        <w:spacing w:before="60"/>
        <w:ind w:left="360" w:hanging="360"/>
        <w:outlineLvl w:val="3"/>
        <w:rPr>
          <w:rFonts w:cs="Tahoma"/>
          <w:lang w:val="es-ES_tradnl"/>
        </w:rPr>
      </w:pPr>
      <w:r w:rsidRPr="00F81721">
        <w:rPr>
          <w:rFonts w:cs="Tahoma"/>
          <w:b/>
          <w:sz w:val="20"/>
          <w:lang w:val="it-IT"/>
        </w:rPr>
        <w:t>Rinnovo della Copertura con un Contratto Separato</w:t>
      </w:r>
    </w:p>
    <w:p w14:paraId="33DA0CEF" w14:textId="77777777" w:rsidR="00956BB1" w:rsidRPr="00E30558" w:rsidRDefault="00956BB1" w:rsidP="00171817">
      <w:pPr>
        <w:tabs>
          <w:tab w:val="num" w:pos="0"/>
        </w:tabs>
        <w:rPr>
          <w:rFonts w:cs="Tahoma"/>
          <w:lang w:val="es-ES_tradnl"/>
        </w:rPr>
      </w:pPr>
    </w:p>
    <w:p w14:paraId="33DA0CF0" w14:textId="77777777" w:rsidR="00956BB1" w:rsidRPr="00E30558" w:rsidRDefault="00956BB1" w:rsidP="00171817">
      <w:pPr>
        <w:tabs>
          <w:tab w:val="num" w:pos="0"/>
        </w:tabs>
        <w:rPr>
          <w:rFonts w:cs="Tahoma"/>
          <w:lang w:val="es-ES_tradnl"/>
        </w:rPr>
      </w:pPr>
      <w:r w:rsidRPr="00F81721">
        <w:rPr>
          <w:rFonts w:cs="Tahoma"/>
          <w:color w:val="000000"/>
          <w:lang w:val="it-IT"/>
        </w:rPr>
        <w:t>La società potrà ordinare Software Assurance per qualsiasi prodotto senza dover contemporaneamente ordinare una Licenza a condizione che abbia ottenuto licenze perpetue per tale prodotto e la copertura Software Assurance sia attiva al momento del rinnovo.</w:t>
      </w:r>
      <w:r w:rsidRPr="00E30558">
        <w:rPr>
          <w:rFonts w:cs="Tahoma"/>
          <w:lang w:val="es-ES_tradnl"/>
        </w:rPr>
        <w:t xml:space="preserve"> </w:t>
      </w:r>
      <w:r w:rsidRPr="00F81721">
        <w:rPr>
          <w:rFonts w:cs="Tahoma"/>
          <w:color w:val="000000"/>
          <w:lang w:val="it-IT"/>
        </w:rPr>
        <w:t>Per Prodotti Aggiuntivi, per cumulare la copertura da un Contratto Open License, la società potrà inviare l’ordine fino a 90 giorni dopo la data di scadenza.</w:t>
      </w:r>
      <w:r w:rsidRPr="00E30558">
        <w:rPr>
          <w:rFonts w:cs="Tahoma"/>
          <w:lang w:val="es-ES_tradnl"/>
        </w:rPr>
        <w:t xml:space="preserve"> </w:t>
      </w:r>
    </w:p>
    <w:p w14:paraId="33DA0CF1" w14:textId="77777777" w:rsidR="00956BB1" w:rsidRPr="00E30558" w:rsidRDefault="00956BB1" w:rsidP="00171817">
      <w:pPr>
        <w:keepNext/>
        <w:tabs>
          <w:tab w:val="num" w:pos="720"/>
        </w:tabs>
        <w:spacing w:before="60"/>
        <w:ind w:left="360" w:hanging="360"/>
        <w:outlineLvl w:val="3"/>
        <w:rPr>
          <w:rFonts w:cs="Tahoma"/>
          <w:lang w:val="es-ES_tradnl"/>
        </w:rPr>
      </w:pPr>
      <w:r w:rsidRPr="00F81721">
        <w:rPr>
          <w:rFonts w:cs="Tahoma"/>
          <w:b/>
          <w:sz w:val="20"/>
          <w:lang w:val="it-IT"/>
        </w:rPr>
        <w:t>Enrollment for Application Platform</w:t>
      </w:r>
      <w:r w:rsidRPr="00E30558">
        <w:rPr>
          <w:rFonts w:cs="Tahoma"/>
          <w:lang w:val="es-ES_tradnl"/>
        </w:rPr>
        <w:t xml:space="preserve"> </w:t>
      </w:r>
    </w:p>
    <w:p w14:paraId="33DA0CF2" w14:textId="77777777" w:rsidR="00956BB1" w:rsidRPr="00E30558" w:rsidRDefault="00956BB1" w:rsidP="00171817">
      <w:pPr>
        <w:tabs>
          <w:tab w:val="num" w:pos="0"/>
        </w:tabs>
        <w:rPr>
          <w:rFonts w:cs="Tahoma"/>
          <w:lang w:val="es-ES_tradnl"/>
        </w:rPr>
      </w:pPr>
      <w:r w:rsidRPr="00F81721">
        <w:rPr>
          <w:rFonts w:cs="Tahoma"/>
          <w:lang w:val="it-IT"/>
        </w:rPr>
        <w:t>Le società potranno ordinare solo Software Assurance per i prodotti disponibili, senza dover contemporaneamente ordinare una nuova Licenza, come previsto nelle condizioni di iscrizione.</w:t>
      </w:r>
    </w:p>
    <w:p w14:paraId="33DA0CF3" w14:textId="77777777" w:rsidR="00956BB1" w:rsidRPr="00E30558" w:rsidRDefault="00956BB1" w:rsidP="00710279">
      <w:pPr>
        <w:pStyle w:val="Heading4"/>
        <w:ind w:left="0" w:firstLine="0"/>
        <w:rPr>
          <w:rFonts w:ascii="Tahoma" w:hAnsi="Tahoma" w:cs="Tahoma"/>
          <w:lang w:val="es-ES_tradnl"/>
        </w:rPr>
      </w:pPr>
    </w:p>
    <w:p w14:paraId="33DA0CF4" w14:textId="77777777" w:rsidR="00956BB1" w:rsidRPr="00E30558" w:rsidRDefault="00956BB1" w:rsidP="00951852">
      <w:pPr>
        <w:pStyle w:val="Heading4"/>
        <w:ind w:left="360"/>
        <w:rPr>
          <w:rFonts w:ascii="Tahoma" w:hAnsi="Tahoma" w:cs="Tahoma"/>
          <w:lang w:val="es-ES_tradnl"/>
        </w:rPr>
      </w:pPr>
      <w:bookmarkStart w:id="839" w:name="_Toc340752516"/>
      <w:r w:rsidRPr="00F81721">
        <w:rPr>
          <w:rFonts w:ascii="Tahoma" w:hAnsi="Tahoma" w:cs="Tahoma"/>
          <w:sz w:val="22"/>
          <w:lang w:val="it-IT"/>
        </w:rPr>
        <w:t>Contratto Enterprise Prima del 2011</w:t>
      </w:r>
      <w:bookmarkEnd w:id="839"/>
    </w:p>
    <w:p w14:paraId="33DA0CF5" w14:textId="77777777" w:rsidR="00956BB1" w:rsidRPr="00E30558" w:rsidRDefault="00956BB1" w:rsidP="00171817">
      <w:pPr>
        <w:tabs>
          <w:tab w:val="num" w:pos="0"/>
        </w:tabs>
        <w:rPr>
          <w:rFonts w:cs="Tahoma"/>
          <w:lang w:val="es-ES_tradnl"/>
        </w:rPr>
      </w:pPr>
    </w:p>
    <w:p w14:paraId="33DA0CF6" w14:textId="77777777" w:rsidR="00956BB1" w:rsidRPr="00E30558" w:rsidRDefault="00956BB1" w:rsidP="00171817">
      <w:pPr>
        <w:tabs>
          <w:tab w:val="num" w:pos="0"/>
        </w:tabs>
        <w:rPr>
          <w:rFonts w:cs="Tahoma"/>
          <w:lang w:val="es-ES_tradnl"/>
        </w:rPr>
      </w:pPr>
      <w:r w:rsidRPr="00F81721">
        <w:rPr>
          <w:rFonts w:cs="Tahoma"/>
          <w:lang w:val="it-IT"/>
        </w:rPr>
        <w:t>Alla scadenza dell’iscrizione la società è idonea al rinnovo dei prezzi del Contratto Enterprise, che si basano solo su Software Assurance.</w:t>
      </w:r>
      <w:r w:rsidRPr="00E30558">
        <w:rPr>
          <w:rFonts w:cs="Tahoma"/>
          <w:lang w:val="es-ES_tradnl"/>
        </w:rPr>
        <w:t xml:space="preserve"> </w:t>
      </w:r>
      <w:r w:rsidRPr="00F81721">
        <w:rPr>
          <w:rFonts w:cs="Tahoma"/>
          <w:lang w:val="it-IT"/>
        </w:rPr>
        <w:t>Le società riceveranno una comunicazione scritta delle opzioni di rinnovo 60 giorni prima della scadenza della loro iscrizione.</w:t>
      </w:r>
      <w:r w:rsidRPr="00E30558">
        <w:rPr>
          <w:rFonts w:cs="Tahoma"/>
          <w:lang w:val="es-ES_tradnl"/>
        </w:rPr>
        <w:t xml:space="preserve"> </w:t>
      </w:r>
      <w:r w:rsidRPr="00F81721">
        <w:rPr>
          <w:rFonts w:cs="Tahoma"/>
          <w:lang w:val="it-IT"/>
        </w:rPr>
        <w:t>Per eseguire il rinnovo, le società dovranno sottoscrivere un’Iscrizione e un Contratto Enterprise 2011 o versione successiva nuovi.</w:t>
      </w:r>
      <w:r w:rsidRPr="00E30558">
        <w:rPr>
          <w:rFonts w:cs="Tahoma"/>
          <w:lang w:val="es-ES_tradnl"/>
        </w:rPr>
        <w:t xml:space="preserve"> </w:t>
      </w:r>
      <w:r w:rsidRPr="00F81721">
        <w:rPr>
          <w:rFonts w:cs="Tahoma"/>
          <w:lang w:val="it-IT"/>
        </w:rPr>
        <w:t>Il periodo di rinnovo avrà inizio il giorno successivo alla scadenza del precedente periodo di validità.</w:t>
      </w:r>
      <w:r w:rsidRPr="00E30558">
        <w:rPr>
          <w:rFonts w:cs="Tahoma"/>
          <w:lang w:val="es-ES_tradnl"/>
        </w:rPr>
        <w:t xml:space="preserve"> </w:t>
      </w:r>
    </w:p>
    <w:p w14:paraId="33DA0CF7" w14:textId="77777777" w:rsidR="00956BB1" w:rsidRPr="00E30558" w:rsidRDefault="00956BB1" w:rsidP="00171817">
      <w:pPr>
        <w:tabs>
          <w:tab w:val="num" w:pos="0"/>
        </w:tabs>
        <w:rPr>
          <w:rFonts w:cs="Tahoma"/>
          <w:lang w:val="es-ES_tradnl"/>
        </w:rPr>
      </w:pPr>
    </w:p>
    <w:p w14:paraId="33DA0CF8" w14:textId="77777777" w:rsidR="00956BB1" w:rsidRPr="00E30558" w:rsidRDefault="00956BB1" w:rsidP="00171817">
      <w:pPr>
        <w:tabs>
          <w:tab w:val="num" w:pos="0"/>
        </w:tabs>
        <w:rPr>
          <w:rFonts w:cs="Tahoma"/>
          <w:lang w:val="es-ES_tradnl"/>
        </w:rPr>
      </w:pPr>
      <w:r w:rsidRPr="00F81721">
        <w:rPr>
          <w:rFonts w:cs="Tahoma"/>
          <w:b/>
          <w:sz w:val="20"/>
          <w:lang w:val="it-IT"/>
        </w:rPr>
        <w:t>Enrollment for Application Platform</w:t>
      </w:r>
      <w:r w:rsidRPr="00E30558">
        <w:rPr>
          <w:rFonts w:cs="Tahoma"/>
          <w:lang w:val="es-ES_tradnl"/>
        </w:rPr>
        <w:t xml:space="preserve"> </w:t>
      </w:r>
    </w:p>
    <w:p w14:paraId="33DA0CF9" w14:textId="77777777" w:rsidR="00956BB1" w:rsidRPr="00E30558" w:rsidRDefault="00956BB1" w:rsidP="00171817">
      <w:pPr>
        <w:tabs>
          <w:tab w:val="num" w:pos="0"/>
        </w:tabs>
        <w:rPr>
          <w:rFonts w:cs="Tahoma"/>
          <w:lang w:val="es-ES_tradnl"/>
        </w:rPr>
      </w:pPr>
      <w:r w:rsidRPr="00F81721">
        <w:rPr>
          <w:rFonts w:cs="Tahoma"/>
          <w:lang w:val="it-IT"/>
        </w:rPr>
        <w:t>Le società potranno ordinare solo Software Assurance per i prodotti disponibili, senza dover contemporaneamente ordinare una nuova Licenza, come previsto nelle condizioni di iscrizione.</w:t>
      </w:r>
    </w:p>
    <w:p w14:paraId="33DA0CFA" w14:textId="77777777" w:rsidR="00956BB1" w:rsidRPr="00E30558" w:rsidRDefault="00956BB1" w:rsidP="00171817">
      <w:pPr>
        <w:pStyle w:val="Heading3"/>
        <w:rPr>
          <w:rFonts w:ascii="Tahoma" w:hAnsi="Tahoma" w:cs="Tahoma"/>
          <w:lang w:val="es-ES_tradnl"/>
        </w:rPr>
      </w:pPr>
    </w:p>
    <w:p w14:paraId="33DA0CFB" w14:textId="77777777" w:rsidR="00956BB1" w:rsidRPr="00E30558" w:rsidRDefault="00956BB1" w:rsidP="00951852">
      <w:pPr>
        <w:pStyle w:val="Heading4"/>
        <w:ind w:left="360"/>
        <w:rPr>
          <w:rFonts w:ascii="Tahoma" w:hAnsi="Tahoma" w:cs="Tahoma"/>
          <w:lang w:val="es-ES_tradnl"/>
        </w:rPr>
      </w:pPr>
      <w:bookmarkStart w:id="840" w:name="_Toc323159750"/>
      <w:bookmarkStart w:id="841" w:name="_Toc336338226"/>
      <w:bookmarkStart w:id="842" w:name="_Toc340752517"/>
      <w:bookmarkEnd w:id="840"/>
      <w:bookmarkEnd w:id="841"/>
      <w:r w:rsidRPr="00F81721">
        <w:rPr>
          <w:rFonts w:ascii="Tahoma" w:hAnsi="Tahoma" w:cs="Tahoma"/>
          <w:sz w:val="22"/>
          <w:lang w:val="it-IT"/>
        </w:rPr>
        <w:t>Rinnovo Incrociato dei Programmi</w:t>
      </w:r>
      <w:bookmarkEnd w:id="842"/>
    </w:p>
    <w:p w14:paraId="33DA0CFC" w14:textId="77777777" w:rsidR="00956BB1" w:rsidRPr="00E30558" w:rsidRDefault="00956BB1" w:rsidP="00171817">
      <w:pPr>
        <w:tabs>
          <w:tab w:val="num" w:pos="0"/>
        </w:tabs>
        <w:rPr>
          <w:rFonts w:cs="Tahoma"/>
          <w:szCs w:val="18"/>
          <w:lang w:val="es-ES_tradnl"/>
        </w:rPr>
      </w:pPr>
    </w:p>
    <w:p w14:paraId="33DA0CFD" w14:textId="77777777" w:rsidR="00956BB1" w:rsidRPr="00E30558" w:rsidRDefault="00956BB1" w:rsidP="00171817">
      <w:pPr>
        <w:pStyle w:val="AppendIndentSub"/>
        <w:tabs>
          <w:tab w:val="num" w:pos="0"/>
        </w:tabs>
        <w:ind w:left="0"/>
        <w:rPr>
          <w:rFonts w:ascii="Tahoma" w:hAnsi="Tahoma" w:cs="Tahoma"/>
          <w:sz w:val="18"/>
          <w:szCs w:val="18"/>
          <w:lang w:val="es-ES_tradnl"/>
        </w:rPr>
      </w:pPr>
      <w:r w:rsidRPr="00F81721">
        <w:rPr>
          <w:rFonts w:ascii="Tahoma" w:hAnsi="Tahoma" w:cs="Tahoma"/>
          <w:sz w:val="18"/>
          <w:szCs w:val="18"/>
          <w:lang w:val="it-IT"/>
        </w:rPr>
        <w:t>Come eccezione alle regole precedenti le società potranno rinnovare la copertura Software Assurance tramite l’acquisto della stessa ai sensi di un contratto Open Value, Select, Select Plus o di un’iscrizione Enterprise.</w:t>
      </w:r>
      <w:r w:rsidRPr="00E30558">
        <w:rPr>
          <w:rFonts w:ascii="Tahoma" w:hAnsi="Tahoma" w:cs="Tahoma"/>
          <w:sz w:val="18"/>
          <w:szCs w:val="18"/>
          <w:lang w:val="es-ES_tradnl"/>
        </w:rPr>
        <w:t xml:space="preserve"> </w:t>
      </w:r>
      <w:r w:rsidRPr="00F81721">
        <w:rPr>
          <w:rFonts w:ascii="Tahoma" w:hAnsi="Tahoma" w:cs="Tahoma"/>
          <w:sz w:val="18"/>
          <w:szCs w:val="18"/>
          <w:lang w:val="it-IT"/>
        </w:rPr>
        <w:t>Per le società che rinnovano Software Assurance ai sensi di un’iscrizione Enterprise esistente, l’eccezione si applica solo ai prodotti aggiuntivi e ai prodotti che non rientrano nell’impegno a livello aziendale.</w:t>
      </w:r>
      <w:r w:rsidRPr="00E30558">
        <w:rPr>
          <w:rFonts w:ascii="Tahoma" w:hAnsi="Tahoma" w:cs="Tahoma"/>
          <w:sz w:val="18"/>
          <w:szCs w:val="18"/>
          <w:lang w:val="es-ES_tradnl"/>
        </w:rPr>
        <w:t xml:space="preserve"> </w:t>
      </w:r>
      <w:r w:rsidRPr="00F81721">
        <w:rPr>
          <w:rFonts w:ascii="Tahoma" w:hAnsi="Tahoma" w:cs="Tahoma"/>
          <w:sz w:val="18"/>
          <w:szCs w:val="18"/>
          <w:lang w:val="it-IT"/>
        </w:rPr>
        <w:t>Le società dovranno effettuare un ordine di Software Assurance prima della data di scadenza della copertura precedente ai sensi di un contratto o</w:t>
      </w:r>
      <w:r w:rsidR="001A3423" w:rsidRPr="00F81721">
        <w:rPr>
          <w:rFonts w:ascii="Tahoma" w:hAnsi="Tahoma" w:cs="Tahoma"/>
          <w:sz w:val="18"/>
          <w:szCs w:val="18"/>
          <w:lang w:val="it-IT"/>
        </w:rPr>
        <w:t> </w:t>
      </w:r>
      <w:r w:rsidRPr="00F81721">
        <w:rPr>
          <w:rFonts w:ascii="Tahoma" w:hAnsi="Tahoma" w:cs="Tahoma"/>
          <w:sz w:val="18"/>
          <w:szCs w:val="18"/>
          <w:lang w:val="it-IT"/>
        </w:rPr>
        <w:t>un’iscrizione in essere.</w:t>
      </w:r>
      <w:r w:rsidRPr="00E30558">
        <w:rPr>
          <w:rFonts w:ascii="Tahoma" w:hAnsi="Tahoma" w:cs="Tahoma"/>
          <w:sz w:val="18"/>
          <w:szCs w:val="18"/>
          <w:lang w:val="es-ES_tradnl"/>
        </w:rPr>
        <w:t xml:space="preserve"> </w:t>
      </w:r>
    </w:p>
    <w:p w14:paraId="33DA0CFE" w14:textId="77777777" w:rsidR="00956BB1" w:rsidRPr="00E30558" w:rsidRDefault="00956BB1" w:rsidP="00171817">
      <w:pPr>
        <w:pStyle w:val="AppendIndentSub"/>
        <w:tabs>
          <w:tab w:val="num" w:pos="0"/>
        </w:tabs>
        <w:ind w:left="0"/>
        <w:rPr>
          <w:rFonts w:ascii="Tahoma" w:hAnsi="Tahoma" w:cs="Tahoma"/>
          <w:sz w:val="18"/>
          <w:szCs w:val="18"/>
          <w:lang w:val="es-ES_tradnl"/>
        </w:rPr>
      </w:pPr>
    </w:p>
    <w:p w14:paraId="33DA0CFF" w14:textId="77777777" w:rsidR="00956BB1" w:rsidRPr="00E30558" w:rsidRDefault="00956BB1" w:rsidP="00171817">
      <w:pPr>
        <w:pStyle w:val="AppendIndentSub"/>
        <w:tabs>
          <w:tab w:val="num" w:pos="0"/>
        </w:tabs>
        <w:ind w:left="0"/>
        <w:rPr>
          <w:rFonts w:ascii="Tahoma" w:hAnsi="Tahoma" w:cs="Tahoma"/>
          <w:sz w:val="18"/>
          <w:szCs w:val="18"/>
          <w:lang w:val="es-ES_tradnl"/>
        </w:rPr>
      </w:pPr>
      <w:r w:rsidRPr="00F81721">
        <w:rPr>
          <w:rFonts w:ascii="Tahoma" w:hAnsi="Tahoma" w:cs="Tahoma"/>
          <w:sz w:val="18"/>
          <w:szCs w:val="18"/>
          <w:lang w:val="it-IT"/>
        </w:rPr>
        <w:t>Le società che effettuano il rinnovo ai sensi del Programma Open License dovranno effettuare l’ordine entro 90 giorni dalla data di scadenza della copertura precedente.</w:t>
      </w:r>
      <w:r w:rsidRPr="00E30558">
        <w:rPr>
          <w:rFonts w:ascii="Tahoma" w:hAnsi="Tahoma" w:cs="Tahoma"/>
          <w:sz w:val="18"/>
          <w:szCs w:val="18"/>
          <w:lang w:val="es-ES_tradnl"/>
        </w:rPr>
        <w:t xml:space="preserve"> </w:t>
      </w:r>
      <w:r w:rsidRPr="00F81721">
        <w:rPr>
          <w:rFonts w:ascii="Tahoma" w:hAnsi="Tahoma" w:cs="Tahoma"/>
          <w:sz w:val="18"/>
          <w:szCs w:val="18"/>
          <w:lang w:val="it-IT"/>
        </w:rPr>
        <w:t>In caso di versioni del Contratto del 2008 o precedenti, l’ordine dovrà essere effettuato entro 30 giorni dalla scadenza della copertura precedente (90 giorni se il rinnovo viene effettuato sulla base del Programma Open License).</w:t>
      </w:r>
    </w:p>
    <w:p w14:paraId="33DA0D00" w14:textId="77777777" w:rsidR="00956BB1" w:rsidRPr="00E30558" w:rsidRDefault="00956BB1" w:rsidP="00171817">
      <w:pPr>
        <w:pStyle w:val="AppendIndentSub"/>
        <w:tabs>
          <w:tab w:val="num" w:pos="0"/>
        </w:tabs>
        <w:ind w:left="0"/>
        <w:rPr>
          <w:rFonts w:ascii="Tahoma" w:hAnsi="Tahoma" w:cs="Tahoma"/>
          <w:sz w:val="18"/>
          <w:szCs w:val="18"/>
          <w:lang w:val="es-ES_tradnl"/>
        </w:rPr>
      </w:pPr>
    </w:p>
    <w:p w14:paraId="33DA0D01" w14:textId="77777777" w:rsidR="00956BB1" w:rsidRPr="00E30558" w:rsidRDefault="00956BB1" w:rsidP="00171817">
      <w:pPr>
        <w:pStyle w:val="AppendIndentSub"/>
        <w:tabs>
          <w:tab w:val="num" w:pos="0"/>
        </w:tabs>
        <w:ind w:left="0"/>
        <w:rPr>
          <w:rFonts w:ascii="Tahoma" w:hAnsi="Tahoma" w:cs="Tahoma"/>
          <w:sz w:val="18"/>
          <w:szCs w:val="18"/>
          <w:lang w:val="it-IT"/>
        </w:rPr>
      </w:pPr>
      <w:r w:rsidRPr="00F81721">
        <w:rPr>
          <w:rFonts w:ascii="Tahoma" w:hAnsi="Tahoma" w:cs="Tahoma"/>
          <w:sz w:val="18"/>
          <w:szCs w:val="18"/>
          <w:lang w:val="it-IT"/>
        </w:rPr>
        <w:t>Per tutti i programmi, ad eccezione di Select Plus, l’ordine dovrà riguardare il periodo di validità residuo del contratto o dell’iscrizione in essere (ad esempio, SA x il numero di anni residui del periodo di validità dell’iscrizione a partire dalla data dell’ordine, incluso l’eventuale anno parziale). In Select Plus il periodo di validità dell’ordine sarà di 36</w:t>
      </w:r>
      <w:r w:rsidR="00ED3AA6" w:rsidRPr="00E30558">
        <w:rPr>
          <w:lang w:val="fr-FR"/>
        </w:rPr>
        <w:t> </w:t>
      </w:r>
      <w:r w:rsidRPr="00F81721">
        <w:rPr>
          <w:rFonts w:ascii="Tahoma" w:hAnsi="Tahoma" w:cs="Tahoma"/>
          <w:sz w:val="18"/>
          <w:szCs w:val="18"/>
          <w:lang w:val="it-IT"/>
        </w:rPr>
        <w:t>mesi.</w:t>
      </w:r>
      <w:r w:rsidRPr="00E30558">
        <w:rPr>
          <w:rFonts w:ascii="Tahoma" w:hAnsi="Tahoma" w:cs="Tahoma"/>
          <w:sz w:val="18"/>
          <w:szCs w:val="18"/>
          <w:lang w:val="fr-FR"/>
        </w:rPr>
        <w:t xml:space="preserve"> </w:t>
      </w:r>
      <w:r w:rsidRPr="00F81721">
        <w:rPr>
          <w:rFonts w:ascii="Tahoma" w:hAnsi="Tahoma" w:cs="Tahoma"/>
          <w:sz w:val="18"/>
          <w:szCs w:val="18"/>
          <w:lang w:val="it-IT"/>
        </w:rPr>
        <w:t>Poiché i prezzi di Software Assurance non saranno suddivisi in misura proporzionale per l’eventuale anno parziale di copertura, le società dovranno programmare gli ordini tenendo conto delle ricorrenze della data di entrata</w:t>
      </w:r>
      <w:r w:rsidR="001A3423" w:rsidRPr="00F81721">
        <w:rPr>
          <w:rFonts w:ascii="Tahoma" w:hAnsi="Tahoma" w:cs="Tahoma"/>
          <w:sz w:val="18"/>
          <w:szCs w:val="18"/>
          <w:lang w:val="it-IT"/>
        </w:rPr>
        <w:t> </w:t>
      </w:r>
      <w:r w:rsidRPr="00F81721">
        <w:rPr>
          <w:rFonts w:ascii="Tahoma" w:hAnsi="Tahoma" w:cs="Tahoma"/>
          <w:sz w:val="18"/>
          <w:szCs w:val="18"/>
          <w:lang w:val="it-IT"/>
        </w:rPr>
        <w:t>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w:t>
      </w:r>
      <w:r w:rsidR="001A3423" w:rsidRPr="00F81721">
        <w:rPr>
          <w:rFonts w:ascii="Tahoma" w:hAnsi="Tahoma" w:cs="Tahoma"/>
          <w:sz w:val="18"/>
          <w:szCs w:val="18"/>
          <w:lang w:val="it-IT"/>
        </w:rPr>
        <w:t> </w:t>
      </w:r>
      <w:r w:rsidRPr="00F81721">
        <w:rPr>
          <w:rFonts w:ascii="Tahoma" w:hAnsi="Tahoma" w:cs="Tahoma"/>
          <w:sz w:val="18"/>
          <w:szCs w:val="18"/>
          <w:lang w:val="it-IT"/>
        </w:rPr>
        <w:t>condizione che la copertura venga rinnovata.</w:t>
      </w:r>
      <w:r w:rsidRPr="00E30558">
        <w:rPr>
          <w:rFonts w:ascii="Tahoma" w:hAnsi="Tahoma" w:cs="Tahoma"/>
          <w:sz w:val="18"/>
          <w:szCs w:val="18"/>
          <w:lang w:val="it-IT"/>
        </w:rPr>
        <w:t> </w:t>
      </w:r>
    </w:p>
    <w:p w14:paraId="33DA0D02" w14:textId="77777777" w:rsidR="00956BB1" w:rsidRPr="00E30558" w:rsidRDefault="00956BB1">
      <w:pPr>
        <w:pStyle w:val="AppendixIndent"/>
        <w:tabs>
          <w:tab w:val="num" w:pos="0"/>
        </w:tabs>
        <w:ind w:left="0"/>
        <w:rPr>
          <w:rFonts w:ascii="Tahoma" w:hAnsi="Tahoma" w:cs="Tahoma"/>
          <w:sz w:val="18"/>
          <w:szCs w:val="18"/>
          <w:lang w:val="it-IT"/>
        </w:rPr>
      </w:pPr>
    </w:p>
    <w:p w14:paraId="33DA0D03" w14:textId="77777777" w:rsidR="00956BB1" w:rsidRPr="00E30558" w:rsidRDefault="00956BB1">
      <w:pPr>
        <w:rPr>
          <w:rFonts w:cs="Tahoma"/>
          <w:lang w:val="it-IT"/>
        </w:rPr>
      </w:pPr>
      <w:r w:rsidRPr="00E30558">
        <w:rPr>
          <w:rFonts w:cs="Tahoma"/>
          <w:lang w:val="it-IT"/>
        </w:rPr>
        <w:br w:type="page"/>
      </w:r>
    </w:p>
    <w:tbl>
      <w:tblPr>
        <w:tblW w:w="13004"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9018"/>
        <w:gridCol w:w="3986"/>
      </w:tblGrid>
      <w:tr w:rsidR="00956BB1" w:rsidRPr="0051160D" w14:paraId="33DA0D06" w14:textId="77777777">
        <w:tc>
          <w:tcPr>
            <w:tcW w:w="9018" w:type="dxa"/>
            <w:tcBorders>
              <w:top w:val="single" w:sz="4" w:space="0" w:color="FFFFFF"/>
              <w:bottom w:val="single" w:sz="4" w:space="0" w:color="FFFFFF"/>
            </w:tcBorders>
          </w:tcPr>
          <w:p w14:paraId="33DA0D04" w14:textId="77777777" w:rsidR="00956BB1" w:rsidRPr="00E30558" w:rsidRDefault="00956BB1" w:rsidP="00710882">
            <w:pPr>
              <w:pStyle w:val="Heading1"/>
              <w:rPr>
                <w:rFonts w:cs="Tahoma"/>
                <w:lang w:val="pt-PT"/>
              </w:rPr>
            </w:pPr>
            <w:bookmarkStart w:id="843" w:name="_Toc336338227"/>
            <w:bookmarkStart w:id="844" w:name="_Toc340752518"/>
            <w:bookmarkEnd w:id="843"/>
            <w:r w:rsidRPr="00F81721">
              <w:rPr>
                <w:rFonts w:cs="Tahoma"/>
                <w:lang w:val="it-IT"/>
              </w:rPr>
              <w:t>ARTICOLO 7</w:t>
            </w:r>
            <w:r w:rsidR="00BE1A75" w:rsidRPr="00E30558">
              <w:rPr>
                <w:rFonts w:cs="Tahoma"/>
                <w:lang w:val="pt-PT"/>
              </w:rPr>
              <w:t xml:space="preserve"> – </w:t>
            </w:r>
            <w:r w:rsidRPr="00F81721">
              <w:rPr>
                <w:rFonts w:cs="Tahoma"/>
                <w:lang w:val="it-IT"/>
              </w:rPr>
              <w:t>Vantaggi di Software Assurance (SA) e dei servizi online (OLS)</w:t>
            </w:r>
            <w:bookmarkEnd w:id="844"/>
          </w:p>
        </w:tc>
        <w:tc>
          <w:tcPr>
            <w:tcW w:w="3986" w:type="dxa"/>
            <w:tcBorders>
              <w:top w:val="single" w:sz="4" w:space="0" w:color="FFFFFF"/>
              <w:bottom w:val="single" w:sz="4" w:space="0" w:color="FFFFFF"/>
            </w:tcBorders>
          </w:tcPr>
          <w:p w14:paraId="33DA0D05" w14:textId="77777777" w:rsidR="00956BB1" w:rsidRPr="00E30558" w:rsidRDefault="00956BB1" w:rsidP="00710882">
            <w:pPr>
              <w:pStyle w:val="Heading1"/>
              <w:rPr>
                <w:rFonts w:cs="Tahoma"/>
                <w:lang w:val="pt-PT"/>
              </w:rPr>
            </w:pPr>
          </w:p>
        </w:tc>
      </w:tr>
    </w:tbl>
    <w:p w14:paraId="33DA0D07" w14:textId="77777777" w:rsidR="00956BB1" w:rsidRPr="00E30558" w:rsidRDefault="00956BB1">
      <w:pPr>
        <w:pStyle w:val="AppendixBodyText"/>
        <w:rPr>
          <w:rFonts w:ascii="Tahoma" w:hAnsi="Tahoma" w:cs="Tahoma"/>
          <w:lang w:val="pt-PT"/>
        </w:rPr>
      </w:pPr>
    </w:p>
    <w:p w14:paraId="33DA0D08" w14:textId="77777777" w:rsidR="00956BB1" w:rsidRPr="00E30558" w:rsidRDefault="00956BB1" w:rsidP="00E7419A">
      <w:pPr>
        <w:spacing w:after="60"/>
        <w:rPr>
          <w:rFonts w:cs="Tahoma"/>
          <w:lang w:val="pt-PT"/>
        </w:rPr>
      </w:pPr>
      <w:r w:rsidRPr="00F81721">
        <w:rPr>
          <w:rFonts w:cs="Tahoma"/>
          <w:lang w:val="it-IT"/>
        </w:rPr>
        <w:t>Nel presente articolo sono illustrati i vantaggi di Software Assurance e dei Servizi Online.</w:t>
      </w:r>
      <w:r w:rsidRPr="00E30558">
        <w:rPr>
          <w:rFonts w:cs="Tahoma"/>
          <w:lang w:val="pt-PT"/>
        </w:rPr>
        <w:t xml:space="preserve"> </w:t>
      </w:r>
    </w:p>
    <w:p w14:paraId="33DA0D09" w14:textId="77777777" w:rsidR="00956BB1" w:rsidRPr="00E30558" w:rsidRDefault="00956BB1" w:rsidP="00E7419A">
      <w:pPr>
        <w:spacing w:after="60"/>
        <w:rPr>
          <w:rFonts w:cs="Tahoma"/>
          <w:lang w:val="pt-PT"/>
        </w:rPr>
      </w:pPr>
      <w:r w:rsidRPr="00F81721">
        <w:rPr>
          <w:rFonts w:cs="Tahoma"/>
          <w:u w:val="single"/>
          <w:lang w:val="it-IT"/>
        </w:rPr>
        <w:t>Vantaggi di Software Assurance</w:t>
      </w:r>
      <w:r w:rsidRPr="00F81721">
        <w:rPr>
          <w:rFonts w:cs="Tahoma"/>
          <w:lang w:val="it-IT"/>
        </w:rPr>
        <w:t>:</w:t>
      </w:r>
      <w:r w:rsidRPr="00E30558">
        <w:rPr>
          <w:rFonts w:cs="Tahoma"/>
          <w:szCs w:val="20"/>
          <w:lang w:val="pt-PT" w:eastAsia="ja-JP"/>
        </w:rPr>
        <w:t xml:space="preserve"> </w:t>
      </w:r>
      <w:r w:rsidRPr="00F81721">
        <w:rPr>
          <w:rFonts w:cs="Tahoma"/>
          <w:szCs w:val="20"/>
          <w:lang w:val="it-IT" w:eastAsia="ja-JP"/>
        </w:rPr>
        <w:t>Questi vantaggi variano in base al prodotto e al pool di prodotti.</w:t>
      </w:r>
      <w:r w:rsidRPr="00E30558">
        <w:rPr>
          <w:rFonts w:cs="Tahoma"/>
          <w:szCs w:val="20"/>
          <w:lang w:val="pt-PT" w:eastAsia="ja-JP"/>
        </w:rPr>
        <w:t xml:space="preserve"> </w:t>
      </w:r>
      <w:r w:rsidRPr="00F81721">
        <w:rPr>
          <w:rFonts w:cs="Tahoma"/>
          <w:szCs w:val="20"/>
          <w:lang w:val="it-IT" w:eastAsia="ja-JP"/>
        </w:rPr>
        <w:t>L’accesso da parte delle società e i relativi diritti di utilizzo dei loro vantaggi di Software Assurance terminano, in genere, alla scadenza della copertura Software Assurance.</w:t>
      </w:r>
      <w:r w:rsidRPr="00E30558">
        <w:rPr>
          <w:rFonts w:cs="Tahoma"/>
          <w:szCs w:val="20"/>
          <w:lang w:val="pt-PT" w:eastAsia="ja-JP"/>
        </w:rPr>
        <w:t xml:space="preserve"> </w:t>
      </w:r>
      <w:r w:rsidRPr="00F81721">
        <w:rPr>
          <w:rFonts w:cs="Tahoma"/>
          <w:szCs w:val="20"/>
          <w:lang w:val="it-IT" w:eastAsia="ja-JP"/>
        </w:rPr>
        <w:t>La maggior parte dei vantaggi Software Assurance viene assegnata all’inizio del</w:t>
      </w:r>
      <w:r w:rsidR="006558DD" w:rsidRPr="00F81721">
        <w:rPr>
          <w:rFonts w:cs="Tahoma"/>
          <w:szCs w:val="20"/>
          <w:lang w:val="it-IT" w:eastAsia="ja-JP"/>
        </w:rPr>
        <w:t> </w:t>
      </w:r>
      <w:r w:rsidRPr="00F81721">
        <w:rPr>
          <w:rFonts w:cs="Tahoma"/>
          <w:szCs w:val="20"/>
          <w:lang w:val="it-IT" w:eastAsia="ja-JP"/>
        </w:rPr>
        <w:t>periodo di copertura.</w:t>
      </w:r>
      <w:r w:rsidRPr="00E30558">
        <w:rPr>
          <w:rFonts w:cs="Tahoma"/>
          <w:lang w:val="pt-PT"/>
        </w:rPr>
        <w:t xml:space="preserve"> </w:t>
      </w:r>
      <w:r w:rsidRPr="00F81721">
        <w:rPr>
          <w:rFonts w:cs="Tahoma"/>
          <w:lang w:val="it-IT"/>
        </w:rPr>
        <w:t>Le eventuali modifiche verificatesi durante il periodo di copertura (ad esempio acquisti aggiuntivi, resi o transizioni dei servizi online) potranno comportare variazioni nell’idoneità a ricevere i vantaggi.</w:t>
      </w:r>
    </w:p>
    <w:p w14:paraId="33DA0D0A" w14:textId="77777777" w:rsidR="00956BB1" w:rsidRPr="00E30558" w:rsidRDefault="00956BB1" w:rsidP="00E7419A">
      <w:pPr>
        <w:spacing w:after="60"/>
        <w:rPr>
          <w:rFonts w:cs="Tahoma"/>
          <w:lang w:val="pt-PT"/>
        </w:rPr>
      </w:pPr>
      <w:r w:rsidRPr="00F81721">
        <w:rPr>
          <w:rFonts w:cs="Tahoma"/>
          <w:u w:val="single"/>
          <w:lang w:val="it-IT"/>
        </w:rPr>
        <w:t>Vantaggi dei Servizi Online</w:t>
      </w:r>
      <w:r w:rsidRPr="00F81721">
        <w:rPr>
          <w:rFonts w:cs="Tahoma"/>
          <w:lang w:val="it-IT"/>
        </w:rPr>
        <w:t>:</w:t>
      </w:r>
      <w:r w:rsidRPr="00E30558">
        <w:rPr>
          <w:rFonts w:cs="Tahoma"/>
          <w:szCs w:val="20"/>
          <w:lang w:val="pt-PT" w:eastAsia="ja-JP"/>
        </w:rPr>
        <w:t xml:space="preserve"> </w:t>
      </w:r>
      <w:r w:rsidRPr="00F81721">
        <w:rPr>
          <w:rFonts w:cs="Tahoma"/>
          <w:szCs w:val="20"/>
          <w:lang w:val="it-IT" w:eastAsia="ja-JP"/>
        </w:rPr>
        <w:t>Tali vantaggi variano in base al prodotto.</w:t>
      </w:r>
      <w:r w:rsidRPr="00E30558">
        <w:rPr>
          <w:rFonts w:cs="Tahoma"/>
          <w:lang w:val="pt-PT"/>
        </w:rPr>
        <w:t xml:space="preserve"> </w:t>
      </w:r>
      <w:r w:rsidRPr="00F81721">
        <w:rPr>
          <w:rFonts w:cs="Tahoma"/>
          <w:lang w:val="it-IT"/>
        </w:rPr>
        <w:t>L’accesso da parte delle società e i relativi diritti</w:t>
      </w:r>
      <w:r w:rsidR="006558DD" w:rsidRPr="00F81721">
        <w:rPr>
          <w:rFonts w:cs="Tahoma"/>
          <w:lang w:val="it-IT"/>
        </w:rPr>
        <w:t> </w:t>
      </w:r>
      <w:r w:rsidRPr="00F81721">
        <w:rPr>
          <w:rFonts w:cs="Tahoma"/>
          <w:lang w:val="it-IT"/>
        </w:rPr>
        <w:t>di utilizzo dei loro vantaggi dei Servizi Online terminano alla scadenza della rispettiva licenza di abbonamento ai</w:t>
      </w:r>
      <w:r w:rsidR="006558DD" w:rsidRPr="00F81721">
        <w:rPr>
          <w:rFonts w:cs="Tahoma"/>
          <w:lang w:val="it-IT"/>
        </w:rPr>
        <w:t> </w:t>
      </w:r>
      <w:r w:rsidRPr="00F81721">
        <w:rPr>
          <w:rFonts w:cs="Tahoma"/>
          <w:lang w:val="it-IT"/>
        </w:rPr>
        <w:t>servizi online.</w:t>
      </w:r>
      <w:r w:rsidRPr="00E30558">
        <w:rPr>
          <w:rFonts w:cs="Tahoma"/>
          <w:lang w:val="pt-PT"/>
        </w:rPr>
        <w:t xml:space="preserve"> </w:t>
      </w:r>
    </w:p>
    <w:p w14:paraId="33DA0D0B" w14:textId="77777777" w:rsidR="00956BB1" w:rsidRPr="00E30558" w:rsidRDefault="00956BB1" w:rsidP="00E7419A">
      <w:pPr>
        <w:spacing w:after="60"/>
        <w:rPr>
          <w:rFonts w:cs="Tahoma"/>
          <w:lang w:val="pt-PT"/>
        </w:rPr>
      </w:pPr>
    </w:p>
    <w:p w14:paraId="33DA0D0C" w14:textId="77777777" w:rsidR="00956BB1" w:rsidRPr="00E30558" w:rsidRDefault="00956BB1" w:rsidP="00E7419A">
      <w:pPr>
        <w:spacing w:after="60"/>
        <w:rPr>
          <w:rFonts w:cs="Tahoma"/>
          <w:lang w:val="pt-PT"/>
        </w:rPr>
      </w:pPr>
      <w:r w:rsidRPr="00F81721">
        <w:rPr>
          <w:rFonts w:cs="Tahoma"/>
          <w:szCs w:val="20"/>
          <w:lang w:val="it-IT"/>
        </w:rPr>
        <w:t>Eventuali eccezioni alle regole precedenti sono riportate nelle sezioni seguenti riguardanti i singoli vantaggi.</w:t>
      </w:r>
      <w:r w:rsidRPr="00E30558">
        <w:rPr>
          <w:rFonts w:cs="Tahoma"/>
          <w:szCs w:val="20"/>
          <w:lang w:val="pt-PT"/>
        </w:rPr>
        <w:t xml:space="preserve"> </w:t>
      </w:r>
      <w:r w:rsidRPr="00F81721">
        <w:rPr>
          <w:rFonts w:cs="Tahoma"/>
          <w:szCs w:val="20"/>
          <w:lang w:val="it-IT"/>
        </w:rPr>
        <w:t>I</w:t>
      </w:r>
      <w:r w:rsidR="006558DD" w:rsidRPr="00F81721">
        <w:rPr>
          <w:rFonts w:cs="Tahoma"/>
          <w:szCs w:val="20"/>
          <w:lang w:val="it-IT"/>
        </w:rPr>
        <w:t> </w:t>
      </w:r>
      <w:r w:rsidRPr="00F81721">
        <w:rPr>
          <w:rFonts w:cs="Tahoma"/>
          <w:szCs w:val="20"/>
          <w:lang w:val="it-IT"/>
        </w:rPr>
        <w:t>vantaggi sono soggetti a modifiche e possono essere interrotti senza preavviso e in qualsiasi momento.</w:t>
      </w:r>
      <w:r w:rsidRPr="00E30558">
        <w:rPr>
          <w:rFonts w:cs="Tahoma"/>
          <w:lang w:val="pt-PT"/>
        </w:rPr>
        <w:t xml:space="preserve"> </w:t>
      </w:r>
      <w:r w:rsidRPr="00F81721">
        <w:rPr>
          <w:rFonts w:cs="Tahoma"/>
          <w:lang w:val="it-IT"/>
        </w:rPr>
        <w:t>La</w:t>
      </w:r>
      <w:r w:rsidR="006558DD" w:rsidRPr="00F81721">
        <w:rPr>
          <w:rFonts w:cs="Tahoma"/>
          <w:lang w:val="it-IT"/>
        </w:rPr>
        <w:t> </w:t>
      </w:r>
      <w:r w:rsidRPr="00F81721">
        <w:rPr>
          <w:rFonts w:cs="Tahoma"/>
          <w:lang w:val="it-IT"/>
        </w:rPr>
        <w:t>disponibilità dei vantaggi varia in base al programma, alla regione, alle opzioni di adempimento e alla lingua.</w:t>
      </w:r>
      <w:r w:rsidRPr="00E30558">
        <w:rPr>
          <w:rFonts w:cs="Tahoma"/>
          <w:lang w:val="pt-PT"/>
        </w:rPr>
        <w:t xml:space="preserve"> </w:t>
      </w:r>
    </w:p>
    <w:p w14:paraId="33DA0D0D" w14:textId="77777777" w:rsidR="00956BB1" w:rsidRPr="00E30558" w:rsidRDefault="00956BB1">
      <w:pPr>
        <w:pStyle w:val="AppendixBodyText"/>
        <w:rPr>
          <w:rFonts w:ascii="Tahoma" w:hAnsi="Tahoma" w:cs="Tahoma"/>
          <w:lang w:val="pt-PT"/>
        </w:rPr>
      </w:pPr>
    </w:p>
    <w:p w14:paraId="33DA0D0E" w14:textId="77777777" w:rsidR="00956BB1" w:rsidRPr="00E30558" w:rsidRDefault="00956BB1">
      <w:pPr>
        <w:pStyle w:val="AppendixBodyText"/>
        <w:rPr>
          <w:rFonts w:ascii="Tahoma" w:hAnsi="Tahoma" w:cs="Tahoma"/>
          <w:lang w:val="pt-PT"/>
        </w:rPr>
      </w:pPr>
      <w:r w:rsidRPr="00F81721">
        <w:rPr>
          <w:rFonts w:ascii="Tahoma" w:hAnsi="Tahoma" w:cs="Tahoma"/>
          <w:sz w:val="18"/>
          <w:lang w:val="it-IT"/>
        </w:rPr>
        <w:t>I vantaggi di Software Assurance e dei Servizi Online sono allocati nei diversi programmi secondo la modalità visualizzata nella seguente tabella:</w:t>
      </w:r>
    </w:p>
    <w:p w14:paraId="33DA0D0F" w14:textId="77777777" w:rsidR="00956BB1" w:rsidRPr="00E30558" w:rsidRDefault="00956BB1">
      <w:pPr>
        <w:pStyle w:val="AppendixBodyText"/>
        <w:rPr>
          <w:rFonts w:ascii="Tahoma" w:hAnsi="Tahoma" w:cs="Tahoma"/>
          <w:lang w:val="pt-P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440"/>
        <w:gridCol w:w="1620"/>
        <w:gridCol w:w="2520"/>
        <w:gridCol w:w="1260"/>
      </w:tblGrid>
      <w:tr w:rsidR="00956BB1" w:rsidRPr="00F81721" w14:paraId="33DA0D19" w14:textId="77777777" w:rsidTr="00341544">
        <w:trPr>
          <w:trHeight w:val="178"/>
        </w:trPr>
        <w:tc>
          <w:tcPr>
            <w:tcW w:w="1447" w:type="dxa"/>
            <w:shd w:val="clear" w:color="auto" w:fill="FFCC99"/>
            <w:vAlign w:val="center"/>
          </w:tcPr>
          <w:p w14:paraId="33DA0D10" w14:textId="77777777" w:rsidR="00956BB1" w:rsidRPr="00F81721" w:rsidRDefault="00956BB1" w:rsidP="00FF3343">
            <w:pPr>
              <w:pStyle w:val="AppendixTableHeadings"/>
              <w:jc w:val="left"/>
              <w:rPr>
                <w:rFonts w:ascii="Tahoma" w:hAnsi="Tahoma" w:cs="Tahoma"/>
                <w:sz w:val="20"/>
                <w:szCs w:val="20"/>
              </w:rPr>
            </w:pPr>
            <w:r w:rsidRPr="00F81721">
              <w:rPr>
                <w:rFonts w:ascii="Tahoma" w:hAnsi="Tahoma" w:cs="Tahoma"/>
                <w:sz w:val="20"/>
                <w:szCs w:val="20"/>
                <w:lang w:val="it-IT"/>
              </w:rPr>
              <w:t>Programmi</w:t>
            </w:r>
          </w:p>
        </w:tc>
        <w:tc>
          <w:tcPr>
            <w:tcW w:w="1350" w:type="dxa"/>
            <w:shd w:val="clear" w:color="auto" w:fill="FFCC99"/>
            <w:vAlign w:val="center"/>
          </w:tcPr>
          <w:p w14:paraId="33DA0D11" w14:textId="77777777" w:rsidR="00956BB1" w:rsidRPr="00F81721" w:rsidRDefault="00956BB1" w:rsidP="00FF3343">
            <w:pPr>
              <w:pStyle w:val="AppendixTableHeadings"/>
              <w:jc w:val="left"/>
              <w:rPr>
                <w:rFonts w:ascii="Tahoma" w:hAnsi="Tahoma" w:cs="Tahoma"/>
                <w:sz w:val="20"/>
                <w:szCs w:val="20"/>
              </w:rPr>
            </w:pPr>
            <w:r w:rsidRPr="00F81721">
              <w:rPr>
                <w:rFonts w:ascii="Tahoma" w:hAnsi="Tahoma" w:cs="Tahoma"/>
                <w:sz w:val="20"/>
                <w:szCs w:val="20"/>
                <w:lang w:val="it-IT"/>
              </w:rPr>
              <w:t>Licenza Open</w:t>
            </w:r>
          </w:p>
        </w:tc>
        <w:tc>
          <w:tcPr>
            <w:tcW w:w="1440" w:type="dxa"/>
            <w:shd w:val="clear" w:color="auto" w:fill="FFCC99"/>
            <w:vAlign w:val="center"/>
          </w:tcPr>
          <w:p w14:paraId="33DA0D12" w14:textId="77777777" w:rsidR="00956BB1" w:rsidRPr="00F81721" w:rsidRDefault="00956BB1" w:rsidP="00FF3343">
            <w:pPr>
              <w:pStyle w:val="AppendixTableHeadings"/>
              <w:jc w:val="left"/>
              <w:rPr>
                <w:rFonts w:ascii="Tahoma" w:hAnsi="Tahoma" w:cs="Tahoma"/>
                <w:sz w:val="20"/>
                <w:szCs w:val="20"/>
              </w:rPr>
            </w:pPr>
            <w:r w:rsidRPr="00F81721">
              <w:rPr>
                <w:rFonts w:ascii="Tahoma" w:hAnsi="Tahoma" w:cs="Tahoma"/>
                <w:sz w:val="20"/>
                <w:szCs w:val="20"/>
                <w:lang w:val="it-IT"/>
              </w:rPr>
              <w:t>Open Value</w:t>
            </w:r>
          </w:p>
        </w:tc>
        <w:tc>
          <w:tcPr>
            <w:tcW w:w="1620" w:type="dxa"/>
            <w:shd w:val="clear" w:color="auto" w:fill="FFCC99"/>
            <w:vAlign w:val="center"/>
          </w:tcPr>
          <w:p w14:paraId="33DA0D13" w14:textId="77777777" w:rsidR="00956BB1" w:rsidRPr="00F81721" w:rsidRDefault="00956BB1" w:rsidP="00FF3343">
            <w:pPr>
              <w:pStyle w:val="AppendixTableHeadings"/>
              <w:jc w:val="left"/>
              <w:rPr>
                <w:rFonts w:ascii="Tahoma" w:hAnsi="Tahoma" w:cs="Tahoma"/>
                <w:sz w:val="20"/>
                <w:szCs w:val="20"/>
              </w:rPr>
            </w:pPr>
            <w:r w:rsidRPr="00F81721">
              <w:rPr>
                <w:rFonts w:ascii="Tahoma" w:hAnsi="Tahoma" w:cs="Tahoma"/>
                <w:sz w:val="20"/>
                <w:szCs w:val="20"/>
                <w:lang w:val="it-IT"/>
              </w:rPr>
              <w:t>Open Value Subscription - Education Solutions</w:t>
            </w:r>
          </w:p>
        </w:tc>
        <w:tc>
          <w:tcPr>
            <w:tcW w:w="2520" w:type="dxa"/>
            <w:shd w:val="clear" w:color="auto" w:fill="FFCC99"/>
            <w:vAlign w:val="center"/>
          </w:tcPr>
          <w:p w14:paraId="33DA0D14" w14:textId="77777777" w:rsidR="00956BB1" w:rsidRPr="00F81721" w:rsidRDefault="00956BB1" w:rsidP="00FF3343">
            <w:pPr>
              <w:pStyle w:val="AppendixTableHeadings"/>
              <w:jc w:val="left"/>
              <w:rPr>
                <w:rFonts w:ascii="Tahoma" w:hAnsi="Tahoma" w:cs="Tahoma"/>
              </w:rPr>
            </w:pPr>
            <w:r w:rsidRPr="00F81721">
              <w:rPr>
                <w:rFonts w:ascii="Tahoma" w:hAnsi="Tahoma" w:cs="Tahoma"/>
                <w:sz w:val="20"/>
                <w:lang w:val="it-IT"/>
              </w:rPr>
              <w:t>Select*</w:t>
            </w:r>
          </w:p>
          <w:p w14:paraId="33DA0D15" w14:textId="77777777" w:rsidR="00956BB1" w:rsidRPr="00F81721" w:rsidRDefault="00956BB1" w:rsidP="00FF3343">
            <w:pPr>
              <w:pStyle w:val="AppendixTableHeadings"/>
              <w:jc w:val="left"/>
              <w:rPr>
                <w:rFonts w:ascii="Tahoma" w:hAnsi="Tahoma" w:cs="Tahoma"/>
              </w:rPr>
            </w:pPr>
            <w:r w:rsidRPr="00F81721">
              <w:rPr>
                <w:rFonts w:ascii="Tahoma" w:hAnsi="Tahoma" w:cs="Tahoma"/>
                <w:sz w:val="20"/>
                <w:lang w:val="it-IT"/>
              </w:rPr>
              <w:t>Contratto Enterprise</w:t>
            </w:r>
          </w:p>
          <w:p w14:paraId="33DA0D16" w14:textId="77777777" w:rsidR="00956BB1" w:rsidRPr="00F81721" w:rsidRDefault="00956BB1" w:rsidP="00FF3343">
            <w:pPr>
              <w:pStyle w:val="AppendixTableHeadings"/>
              <w:jc w:val="left"/>
              <w:rPr>
                <w:rFonts w:ascii="Tahoma" w:hAnsi="Tahoma" w:cs="Tahoma"/>
              </w:rPr>
            </w:pPr>
            <w:r w:rsidRPr="00F81721">
              <w:rPr>
                <w:rFonts w:ascii="Tahoma" w:hAnsi="Tahoma" w:cs="Tahoma"/>
                <w:sz w:val="20"/>
                <w:lang w:val="it-IT"/>
              </w:rPr>
              <w:t>Enrollment for Education Solutions ai</w:t>
            </w:r>
            <w:r w:rsidR="00DD04E6" w:rsidRPr="00F81721">
              <w:rPr>
                <w:rFonts w:ascii="Tahoma" w:hAnsi="Tahoma" w:cs="Tahoma"/>
                <w:sz w:val="20"/>
                <w:lang w:val="it-IT"/>
              </w:rPr>
              <w:t> </w:t>
            </w:r>
            <w:r w:rsidRPr="00F81721">
              <w:rPr>
                <w:rFonts w:ascii="Tahoma" w:hAnsi="Tahoma" w:cs="Tahoma"/>
                <w:sz w:val="20"/>
                <w:lang w:val="it-IT"/>
              </w:rPr>
              <w:t>sensi del Contratto</w:t>
            </w:r>
            <w:r w:rsidR="00DD04E6" w:rsidRPr="00F81721">
              <w:rPr>
                <w:rFonts w:ascii="Tahoma" w:hAnsi="Tahoma" w:cs="Tahoma"/>
                <w:sz w:val="20"/>
                <w:lang w:val="it-IT"/>
              </w:rPr>
              <w:t> </w:t>
            </w:r>
            <w:r w:rsidRPr="00F81721">
              <w:rPr>
                <w:rFonts w:ascii="Tahoma" w:hAnsi="Tahoma" w:cs="Tahoma"/>
                <w:sz w:val="20"/>
                <w:lang w:val="it-IT"/>
              </w:rPr>
              <w:t>Campus e</w:t>
            </w:r>
          </w:p>
          <w:p w14:paraId="33DA0D17" w14:textId="77777777" w:rsidR="00956BB1" w:rsidRPr="00F81721" w:rsidRDefault="00956BB1" w:rsidP="00FF3343">
            <w:pPr>
              <w:pStyle w:val="AppendixTableHeadings"/>
              <w:jc w:val="left"/>
              <w:rPr>
                <w:rFonts w:ascii="Tahoma" w:hAnsi="Tahoma" w:cs="Tahoma"/>
                <w:sz w:val="20"/>
                <w:szCs w:val="20"/>
              </w:rPr>
            </w:pPr>
            <w:r w:rsidRPr="00F81721">
              <w:rPr>
                <w:rFonts w:ascii="Tahoma" w:hAnsi="Tahoma" w:cs="Tahoma"/>
                <w:sz w:val="20"/>
                <w:szCs w:val="20"/>
                <w:lang w:val="it-IT"/>
              </w:rPr>
              <w:t>School</w:t>
            </w:r>
          </w:p>
        </w:tc>
        <w:tc>
          <w:tcPr>
            <w:tcW w:w="1260" w:type="dxa"/>
            <w:shd w:val="clear" w:color="auto" w:fill="FFCC99"/>
            <w:vAlign w:val="center"/>
          </w:tcPr>
          <w:p w14:paraId="33DA0D18" w14:textId="77777777" w:rsidR="00956BB1" w:rsidRPr="00F81721" w:rsidRDefault="00956BB1" w:rsidP="00341544">
            <w:pPr>
              <w:pStyle w:val="AppendixTableHeadings"/>
              <w:jc w:val="left"/>
              <w:rPr>
                <w:rFonts w:ascii="Tahoma" w:hAnsi="Tahoma" w:cs="Tahoma"/>
                <w:sz w:val="20"/>
                <w:szCs w:val="20"/>
              </w:rPr>
            </w:pPr>
            <w:r w:rsidRPr="00F81721">
              <w:rPr>
                <w:rFonts w:ascii="Tahoma" w:hAnsi="Tahoma" w:cs="Tahoma"/>
                <w:sz w:val="20"/>
                <w:szCs w:val="20"/>
                <w:lang w:val="it-IT"/>
              </w:rPr>
              <w:t>Select Plus</w:t>
            </w:r>
          </w:p>
        </w:tc>
      </w:tr>
      <w:tr w:rsidR="00956BB1" w:rsidRPr="00F81721" w14:paraId="33DA0D20" w14:textId="77777777" w:rsidTr="00A153A3">
        <w:trPr>
          <w:trHeight w:val="369"/>
        </w:trPr>
        <w:tc>
          <w:tcPr>
            <w:tcW w:w="1447" w:type="dxa"/>
            <w:vAlign w:val="center"/>
          </w:tcPr>
          <w:p w14:paraId="33DA0D1A" w14:textId="77777777" w:rsidR="00956BB1" w:rsidRPr="00E30558" w:rsidRDefault="00956BB1">
            <w:pPr>
              <w:pStyle w:val="AppendixTableText"/>
              <w:rPr>
                <w:rFonts w:ascii="Tahoma" w:hAnsi="Tahoma" w:cs="Tahoma"/>
                <w:szCs w:val="20"/>
                <w:lang w:val="pt-PT"/>
              </w:rPr>
            </w:pPr>
            <w:r w:rsidRPr="00F81721">
              <w:rPr>
                <w:rFonts w:ascii="Tahoma" w:hAnsi="Tahoma" w:cs="Tahoma"/>
                <w:szCs w:val="20"/>
                <w:lang w:val="it-IT"/>
              </w:rPr>
              <w:t>I vantaggi sono disponibili in base a:</w:t>
            </w:r>
          </w:p>
        </w:tc>
        <w:tc>
          <w:tcPr>
            <w:tcW w:w="1350" w:type="dxa"/>
            <w:vAlign w:val="center"/>
          </w:tcPr>
          <w:p w14:paraId="33DA0D1B" w14:textId="77777777" w:rsidR="00956BB1" w:rsidRPr="00F81721" w:rsidRDefault="00956BB1">
            <w:pPr>
              <w:pStyle w:val="AppendixTableText"/>
              <w:rPr>
                <w:rFonts w:ascii="Tahoma" w:hAnsi="Tahoma" w:cs="Tahoma"/>
                <w:szCs w:val="20"/>
              </w:rPr>
            </w:pPr>
            <w:r w:rsidRPr="00F81721">
              <w:rPr>
                <w:rFonts w:ascii="Tahoma" w:hAnsi="Tahoma" w:cs="Tahoma"/>
                <w:szCs w:val="20"/>
                <w:lang w:val="it-IT"/>
              </w:rPr>
              <w:t>Numero di licenza</w:t>
            </w:r>
          </w:p>
        </w:tc>
        <w:tc>
          <w:tcPr>
            <w:tcW w:w="1440" w:type="dxa"/>
            <w:vAlign w:val="center"/>
          </w:tcPr>
          <w:p w14:paraId="33DA0D1C" w14:textId="77777777" w:rsidR="00956BB1" w:rsidRPr="00F81721" w:rsidRDefault="00956BB1">
            <w:pPr>
              <w:pStyle w:val="AppendixTableText"/>
              <w:rPr>
                <w:rFonts w:ascii="Tahoma" w:hAnsi="Tahoma" w:cs="Tahoma"/>
                <w:szCs w:val="20"/>
              </w:rPr>
            </w:pPr>
            <w:r w:rsidRPr="00F81721">
              <w:rPr>
                <w:rFonts w:ascii="Tahoma" w:hAnsi="Tahoma" w:cs="Tahoma"/>
                <w:szCs w:val="20"/>
                <w:lang w:val="it-IT"/>
              </w:rPr>
              <w:t>Contratto</w:t>
            </w:r>
          </w:p>
        </w:tc>
        <w:tc>
          <w:tcPr>
            <w:tcW w:w="1620" w:type="dxa"/>
            <w:vAlign w:val="center"/>
          </w:tcPr>
          <w:p w14:paraId="33DA0D1D" w14:textId="77777777" w:rsidR="00956BB1" w:rsidRPr="00F81721" w:rsidRDefault="00956BB1" w:rsidP="00394D2B">
            <w:pPr>
              <w:pStyle w:val="AppendixTableText"/>
              <w:rPr>
                <w:rFonts w:ascii="Tahoma" w:hAnsi="Tahoma" w:cs="Tahoma"/>
                <w:szCs w:val="20"/>
              </w:rPr>
            </w:pPr>
            <w:r w:rsidRPr="00F81721">
              <w:rPr>
                <w:rFonts w:ascii="Tahoma" w:hAnsi="Tahoma" w:cs="Tahoma"/>
                <w:szCs w:val="20"/>
                <w:lang w:val="it-IT"/>
              </w:rPr>
              <w:t>Contratto</w:t>
            </w:r>
          </w:p>
        </w:tc>
        <w:tc>
          <w:tcPr>
            <w:tcW w:w="2520" w:type="dxa"/>
            <w:vAlign w:val="center"/>
          </w:tcPr>
          <w:p w14:paraId="33DA0D1E" w14:textId="77777777" w:rsidR="00956BB1" w:rsidRPr="00F81721" w:rsidRDefault="00956BB1">
            <w:pPr>
              <w:pStyle w:val="AppendixTableText"/>
              <w:rPr>
                <w:rFonts w:ascii="Tahoma" w:hAnsi="Tahoma" w:cs="Tahoma"/>
                <w:szCs w:val="20"/>
              </w:rPr>
            </w:pPr>
            <w:r w:rsidRPr="00F81721">
              <w:rPr>
                <w:rFonts w:ascii="Tahoma" w:hAnsi="Tahoma" w:cs="Tahoma"/>
                <w:szCs w:val="20"/>
                <w:lang w:val="it-IT"/>
              </w:rPr>
              <w:t>Qualificante</w:t>
            </w:r>
          </w:p>
        </w:tc>
        <w:tc>
          <w:tcPr>
            <w:tcW w:w="1260" w:type="dxa"/>
          </w:tcPr>
          <w:p w14:paraId="33DA0D1F" w14:textId="77777777" w:rsidR="00956BB1" w:rsidRPr="00F81721" w:rsidRDefault="00956BB1">
            <w:pPr>
              <w:pStyle w:val="AppendixTableText"/>
              <w:rPr>
                <w:rFonts w:ascii="Tahoma" w:hAnsi="Tahoma" w:cs="Tahoma"/>
                <w:szCs w:val="20"/>
              </w:rPr>
            </w:pPr>
            <w:r w:rsidRPr="00F81721">
              <w:rPr>
                <w:rFonts w:ascii="Tahoma" w:hAnsi="Tahoma" w:cs="Tahoma"/>
                <w:szCs w:val="20"/>
                <w:lang w:val="it-IT"/>
              </w:rPr>
              <w:t>Consociata Registrata</w:t>
            </w:r>
          </w:p>
        </w:tc>
      </w:tr>
    </w:tbl>
    <w:p w14:paraId="33DA0D21" w14:textId="77777777" w:rsidR="00956BB1" w:rsidRPr="00F81721" w:rsidRDefault="00956BB1">
      <w:pPr>
        <w:pStyle w:val="AppendixBodyText"/>
        <w:ind w:right="396"/>
        <w:rPr>
          <w:rFonts w:ascii="Tahoma" w:hAnsi="Tahoma" w:cs="Tahoma"/>
        </w:rPr>
      </w:pPr>
      <w:r w:rsidRPr="00F81721">
        <w:rPr>
          <w:rFonts w:ascii="Tahoma" w:hAnsi="Tahoma" w:cs="Tahoma"/>
          <w:b/>
          <w:i/>
          <w:sz w:val="16"/>
          <w:u w:val="single"/>
          <w:lang w:val="it-IT"/>
        </w:rPr>
        <w:t>Nota</w:t>
      </w:r>
      <w:r w:rsidRPr="00F81721">
        <w:rPr>
          <w:rFonts w:ascii="Tahoma" w:hAnsi="Tahoma" w:cs="Tahoma"/>
          <w:b/>
          <w:i/>
          <w:sz w:val="16"/>
          <w:lang w:val="it-IT"/>
        </w:rPr>
        <w:t>:</w:t>
      </w:r>
      <w:r w:rsidRPr="00F81721">
        <w:rPr>
          <w:rFonts w:ascii="Tahoma" w:hAnsi="Tahoma" w:cs="Tahoma"/>
          <w:i/>
          <w:sz w:val="16"/>
          <w:szCs w:val="16"/>
        </w:rPr>
        <w:t xml:space="preserve"> </w:t>
      </w:r>
      <w:r w:rsidRPr="00F81721">
        <w:rPr>
          <w:rFonts w:ascii="Tahoma" w:hAnsi="Tahoma" w:cs="Tahoma"/>
          <w:i/>
          <w:sz w:val="16"/>
          <w:lang w:val="it-IT"/>
        </w:rPr>
        <w:t>*le società che stipulano Contratti Enterprise Volume Licensing per la sanità canadese riceveranno vantaggi di</w:t>
      </w:r>
      <w:r w:rsidR="00441CA0" w:rsidRPr="00F81721">
        <w:rPr>
          <w:rFonts w:ascii="Tahoma" w:hAnsi="Tahoma" w:cs="Tahoma"/>
          <w:i/>
          <w:sz w:val="16"/>
          <w:lang w:val="it-IT"/>
        </w:rPr>
        <w:t> </w:t>
      </w:r>
      <w:r w:rsidRPr="00F81721">
        <w:rPr>
          <w:rFonts w:ascii="Tahoma" w:hAnsi="Tahoma" w:cs="Tahoma"/>
          <w:i/>
          <w:sz w:val="16"/>
          <w:lang w:val="it-IT"/>
        </w:rPr>
        <w:t>SA</w:t>
      </w:r>
      <w:r w:rsidR="00441CA0" w:rsidRPr="00F81721">
        <w:rPr>
          <w:rFonts w:ascii="Tahoma" w:hAnsi="Tahoma" w:cs="Tahoma"/>
          <w:i/>
          <w:sz w:val="16"/>
          <w:lang w:val="it-IT"/>
        </w:rPr>
        <w:t> </w:t>
      </w:r>
      <w:r w:rsidRPr="00F81721">
        <w:rPr>
          <w:rFonts w:ascii="Tahoma" w:hAnsi="Tahoma" w:cs="Tahoma"/>
          <w:i/>
          <w:sz w:val="16"/>
          <w:lang w:val="it-IT"/>
        </w:rPr>
        <w:t>conformi ai vantaggi SA disponibili per le società che acquistano prodotti attraverso Microsoft Open Value.</w:t>
      </w:r>
    </w:p>
    <w:p w14:paraId="33DA0D22" w14:textId="77777777" w:rsidR="00956BB1" w:rsidRPr="00F81721" w:rsidRDefault="00956BB1">
      <w:pPr>
        <w:pStyle w:val="AppendixBodyText"/>
        <w:rPr>
          <w:rFonts w:ascii="Tahoma" w:hAnsi="Tahoma" w:cs="Tahoma"/>
        </w:rPr>
      </w:pPr>
    </w:p>
    <w:p w14:paraId="33DA0D23" w14:textId="77777777" w:rsidR="00956BB1" w:rsidRPr="00E30558" w:rsidRDefault="00956BB1">
      <w:pPr>
        <w:pStyle w:val="AppendixBodyText"/>
        <w:rPr>
          <w:rFonts w:ascii="Tahoma" w:hAnsi="Tahoma" w:cs="Tahoma"/>
          <w:sz w:val="18"/>
          <w:lang w:val="pt-PT" w:eastAsia="ja-JP"/>
        </w:rPr>
      </w:pPr>
      <w:r w:rsidRPr="00E30558">
        <w:rPr>
          <w:rFonts w:ascii="Tahoma" w:hAnsi="Tahoma" w:cs="Tahoma"/>
          <w:sz w:val="18"/>
          <w:lang w:val="pt-PT" w:eastAsia="ja-JP"/>
        </w:rPr>
        <w:t>Nella tabella che segue sono illustrati i vantaggi di Software Assurance e dei Servizi Online. Alcuni vantaggi corrispondono a licenze individuali per le quali è stata acquistata la copertura Software Assurance. La copertura</w:t>
      </w:r>
      <w:r w:rsidR="00441CA0" w:rsidRPr="00E30558">
        <w:rPr>
          <w:rFonts w:ascii="Tahoma" w:hAnsi="Tahoma" w:cs="Tahoma"/>
          <w:sz w:val="18"/>
          <w:lang w:val="pt-PT" w:eastAsia="ja-JP"/>
        </w:rPr>
        <w:t> </w:t>
      </w:r>
      <w:r w:rsidRPr="00E30558">
        <w:rPr>
          <w:rFonts w:ascii="Tahoma" w:hAnsi="Tahoma" w:cs="Tahoma"/>
          <w:sz w:val="18"/>
          <w:lang w:val="pt-PT" w:eastAsia="ja-JP"/>
        </w:rPr>
        <w:t>Software Assurance attiva o altra protezione dell’aggiornamento per qualsiasi prodotto qualificante, indipendentemente dalla versione del prodotto in uso presso la società, rende idonea la società a ottenere tali vantaggi. I prodotti qualificanti sono indicati nella sezione relativa a ogni prodotto. Alcuni vantaggi sono concessi sulla base della spesa SA effettuata dalla società per un determinato gruppo di prodotti qualificanti all’interno di</w:t>
      </w:r>
      <w:r w:rsidR="00441CA0" w:rsidRPr="00E30558">
        <w:rPr>
          <w:rFonts w:ascii="Tahoma" w:hAnsi="Tahoma" w:cs="Tahoma"/>
          <w:sz w:val="18"/>
          <w:lang w:val="pt-PT" w:eastAsia="ja-JP"/>
        </w:rPr>
        <w:t> </w:t>
      </w:r>
      <w:r w:rsidRPr="00E30558">
        <w:rPr>
          <w:rFonts w:ascii="Tahoma" w:hAnsi="Tahoma" w:cs="Tahoma"/>
          <w:sz w:val="18"/>
          <w:lang w:val="pt-PT" w:eastAsia="ja-JP"/>
        </w:rPr>
        <w:t>un</w:t>
      </w:r>
      <w:r w:rsidR="00441CA0" w:rsidRPr="00E30558">
        <w:rPr>
          <w:rFonts w:ascii="Tahoma" w:hAnsi="Tahoma" w:cs="Tahoma"/>
          <w:sz w:val="18"/>
          <w:lang w:val="pt-PT" w:eastAsia="ja-JP"/>
        </w:rPr>
        <w:t> </w:t>
      </w:r>
      <w:r w:rsidRPr="00E30558">
        <w:rPr>
          <w:rFonts w:ascii="Tahoma" w:hAnsi="Tahoma" w:cs="Tahoma"/>
          <w:sz w:val="18"/>
          <w:lang w:val="pt-PT" w:eastAsia="ja-JP"/>
        </w:rPr>
        <w:t>pool. A questo proposito, “spesa SA” non significa letteralmente i soldi effettivi spesi dalla società. Al contrario,</w:t>
      </w:r>
      <w:r w:rsidR="00441CA0" w:rsidRPr="00E30558">
        <w:rPr>
          <w:rFonts w:ascii="Tahoma" w:hAnsi="Tahoma" w:cs="Tahoma"/>
          <w:sz w:val="18"/>
          <w:lang w:val="pt-PT" w:eastAsia="ja-JP"/>
        </w:rPr>
        <w:t> </w:t>
      </w:r>
      <w:r w:rsidRPr="00E30558">
        <w:rPr>
          <w:rFonts w:ascii="Tahoma" w:hAnsi="Tahoma" w:cs="Tahoma"/>
          <w:sz w:val="18"/>
          <w:lang w:val="pt-PT" w:eastAsia="ja-JP"/>
        </w:rPr>
        <w:t>indica</w:t>
      </w:r>
      <w:r w:rsidR="00441CA0" w:rsidRPr="00E30558">
        <w:rPr>
          <w:rFonts w:ascii="Tahoma" w:hAnsi="Tahoma" w:cs="Tahoma"/>
          <w:sz w:val="18"/>
          <w:lang w:val="pt-PT" w:eastAsia="ja-JP"/>
        </w:rPr>
        <w:t> </w:t>
      </w:r>
      <w:r w:rsidRPr="00E30558">
        <w:rPr>
          <w:rFonts w:ascii="Tahoma" w:hAnsi="Tahoma" w:cs="Tahoma"/>
          <w:sz w:val="18"/>
          <w:lang w:val="pt-PT" w:eastAsia="ja-JP"/>
        </w:rPr>
        <w:t>l’importo approssimativo della spesa che una società ha sostenuto per fornire la copertura Software</w:t>
      </w:r>
      <w:r w:rsidR="00441CA0" w:rsidRPr="00E30558">
        <w:rPr>
          <w:rFonts w:ascii="Tahoma" w:hAnsi="Tahoma" w:cs="Tahoma"/>
          <w:sz w:val="18"/>
          <w:lang w:val="pt-PT" w:eastAsia="ja-JP"/>
        </w:rPr>
        <w:t> </w:t>
      </w:r>
      <w:r w:rsidRPr="00E30558">
        <w:rPr>
          <w:rFonts w:ascii="Tahoma" w:hAnsi="Tahoma" w:cs="Tahoma"/>
          <w:sz w:val="18"/>
          <w:lang w:val="pt-PT" w:eastAsia="ja-JP"/>
        </w:rPr>
        <w:t>Assurance</w:t>
      </w:r>
      <w:r w:rsidR="00441CA0" w:rsidRPr="00E30558">
        <w:rPr>
          <w:rFonts w:ascii="Tahoma" w:hAnsi="Tahoma" w:cs="Tahoma"/>
          <w:sz w:val="18"/>
          <w:lang w:val="pt-PT" w:eastAsia="ja-JP"/>
        </w:rPr>
        <w:t> </w:t>
      </w:r>
      <w:r w:rsidRPr="00E30558">
        <w:rPr>
          <w:rFonts w:ascii="Tahoma" w:hAnsi="Tahoma" w:cs="Tahoma"/>
          <w:sz w:val="18"/>
          <w:lang w:val="pt-PT" w:eastAsia="ja-JP"/>
        </w:rPr>
        <w:t>a tali prodotti ai sensi dell’iscrizione Select o Enterprise, della registrazione Select Plus o del contratto Open (ad esempio, per gli acquisti solo di SA e gli acquisti del componente SA di L&amp;SA). Per le società che partecipano ai programmi “subscription”, rappresenta l’importo approssimativo della spesa totale che la società ha dovuto affrontare per ottenere in licenza tali prodotti ai sensi della sua iscrizione o del suo contratto. Altri vantaggi corrispondono alla Partecipazione a Software Assurance; tale Partecipazione per il pool di prodotti applicabili rende idonea la società a ricevere questi vantaggi.</w:t>
      </w:r>
    </w:p>
    <w:p w14:paraId="33DA0D24" w14:textId="77777777" w:rsidR="00956BB1" w:rsidRPr="00E30558" w:rsidRDefault="00956BB1">
      <w:pPr>
        <w:pStyle w:val="AppendixBodyText"/>
        <w:rPr>
          <w:rFonts w:ascii="Tahoma" w:hAnsi="Tahoma" w:cs="Tahoma"/>
          <w:lang w:val="pt-PT"/>
        </w:rPr>
      </w:pPr>
    </w:p>
    <w:p w14:paraId="33DA0D25" w14:textId="77777777" w:rsidR="00A42FA0" w:rsidRPr="00E30558" w:rsidRDefault="00A42FA0">
      <w:pPr>
        <w:pStyle w:val="AppendixBodyText"/>
        <w:rPr>
          <w:rFonts w:ascii="Tahoma" w:hAnsi="Tahoma" w:cs="Tahoma"/>
          <w:lang w:val="pt-PT"/>
        </w:rPr>
      </w:pPr>
    </w:p>
    <w:p w14:paraId="33DA0D26" w14:textId="77777777" w:rsidR="00A42FA0" w:rsidRPr="00E30558" w:rsidRDefault="00A42FA0">
      <w:pPr>
        <w:pStyle w:val="AppendixBodyText"/>
        <w:rPr>
          <w:rFonts w:ascii="Tahoma" w:hAnsi="Tahoma" w:cs="Tahoma"/>
          <w:lang w:val="pt-PT"/>
        </w:rPr>
      </w:pPr>
    </w:p>
    <w:tbl>
      <w:tblPr>
        <w:tblW w:w="9727" w:type="dxa"/>
        <w:tblInd w:w="101" w:type="dxa"/>
        <w:tblLayout w:type="fixed"/>
        <w:tblLook w:val="0000" w:firstRow="0" w:lastRow="0" w:firstColumn="0" w:lastColumn="0" w:noHBand="0" w:noVBand="0"/>
      </w:tblPr>
      <w:tblGrid>
        <w:gridCol w:w="2257"/>
        <w:gridCol w:w="1440"/>
        <w:gridCol w:w="1530"/>
        <w:gridCol w:w="1530"/>
        <w:gridCol w:w="1530"/>
        <w:gridCol w:w="1440"/>
      </w:tblGrid>
      <w:tr w:rsidR="00956BB1" w:rsidRPr="00F81721" w14:paraId="33DA0D2D" w14:textId="77777777" w:rsidTr="00A42FA0">
        <w:trPr>
          <w:trHeight w:val="255"/>
          <w:tblHeader/>
        </w:trPr>
        <w:tc>
          <w:tcPr>
            <w:tcW w:w="2257" w:type="dxa"/>
            <w:tcBorders>
              <w:top w:val="single" w:sz="8" w:space="0" w:color="auto"/>
              <w:left w:val="single" w:sz="8" w:space="0" w:color="auto"/>
              <w:bottom w:val="single" w:sz="8" w:space="0" w:color="auto"/>
              <w:right w:val="single" w:sz="8" w:space="0" w:color="auto"/>
            </w:tcBorders>
            <w:shd w:val="clear" w:color="auto" w:fill="FFCC99"/>
            <w:vAlign w:val="bottom"/>
          </w:tcPr>
          <w:p w14:paraId="33DA0D27" w14:textId="77777777" w:rsidR="00956BB1" w:rsidRPr="00F81721" w:rsidRDefault="00956BB1">
            <w:pPr>
              <w:pStyle w:val="AppendixTableHeadings"/>
              <w:rPr>
                <w:rFonts w:ascii="Tahoma" w:hAnsi="Tahoma" w:cs="Tahoma"/>
                <w:sz w:val="20"/>
                <w:szCs w:val="20"/>
              </w:rPr>
            </w:pPr>
            <w:r w:rsidRPr="00F81721">
              <w:rPr>
                <w:rFonts w:ascii="Tahoma" w:hAnsi="Tahoma" w:cs="Tahoma"/>
                <w:sz w:val="20"/>
                <w:szCs w:val="20"/>
                <w:lang w:val="it-IT"/>
              </w:rPr>
              <w:t>Benefici</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14:paraId="33DA0D28" w14:textId="77777777" w:rsidR="00956BB1" w:rsidRPr="00F81721" w:rsidRDefault="00956BB1">
            <w:pPr>
              <w:pStyle w:val="AppendixTableHeadings"/>
              <w:rPr>
                <w:rFonts w:ascii="Tahoma" w:hAnsi="Tahoma" w:cs="Tahoma"/>
                <w:sz w:val="20"/>
                <w:szCs w:val="20"/>
              </w:rPr>
            </w:pPr>
            <w:r w:rsidRPr="00F81721">
              <w:rPr>
                <w:rFonts w:ascii="Tahoma" w:hAnsi="Tahoma" w:cs="Tahoma"/>
                <w:sz w:val="20"/>
                <w:szCs w:val="20"/>
                <w:lang w:val="it-IT"/>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33DA0D29" w14:textId="77777777" w:rsidR="00956BB1" w:rsidRPr="00F81721" w:rsidRDefault="00956BB1">
            <w:pPr>
              <w:pStyle w:val="AppendixTableHeadings"/>
              <w:rPr>
                <w:rFonts w:ascii="Tahoma" w:hAnsi="Tahoma" w:cs="Tahoma"/>
                <w:sz w:val="20"/>
                <w:szCs w:val="20"/>
              </w:rPr>
            </w:pPr>
            <w:r w:rsidRPr="00F81721">
              <w:rPr>
                <w:rFonts w:ascii="Tahoma" w:hAnsi="Tahoma" w:cs="Tahoma"/>
                <w:sz w:val="20"/>
                <w:szCs w:val="20"/>
                <w:lang w:val="it-IT"/>
              </w:rPr>
              <w:t>Pool di Sistemi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14:paraId="33DA0D2A" w14:textId="77777777" w:rsidR="00956BB1" w:rsidRPr="00F81721" w:rsidRDefault="00956BB1">
            <w:pPr>
              <w:pStyle w:val="AppendixTableHeadings"/>
              <w:rPr>
                <w:rFonts w:ascii="Tahoma" w:hAnsi="Tahoma" w:cs="Tahoma"/>
                <w:sz w:val="20"/>
                <w:szCs w:val="20"/>
              </w:rPr>
            </w:pPr>
            <w:r w:rsidRPr="00F81721">
              <w:rPr>
                <w:rFonts w:ascii="Tahoma" w:hAnsi="Tahoma" w:cs="Tahoma"/>
                <w:sz w:val="20"/>
                <w:szCs w:val="20"/>
                <w:lang w:val="it-IT"/>
              </w:rPr>
              <w:t>Pool di Server</w:t>
            </w:r>
            <w:r w:rsidRPr="00F81721">
              <w:rPr>
                <w:rFonts w:ascii="Tahoma" w:hAnsi="Tahoma" w:cs="Tahoma"/>
                <w:sz w:val="20"/>
                <w:szCs w:val="20"/>
              </w:rPr>
              <w:t xml:space="preserve">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33DA0D2B" w14:textId="77777777" w:rsidR="00956BB1" w:rsidRPr="00F81721" w:rsidRDefault="00956BB1" w:rsidP="003929D1">
            <w:pPr>
              <w:pStyle w:val="AppendixTableHeadings"/>
              <w:rPr>
                <w:rFonts w:ascii="Tahoma" w:hAnsi="Tahoma" w:cs="Tahoma"/>
                <w:sz w:val="20"/>
                <w:szCs w:val="20"/>
              </w:rPr>
            </w:pPr>
            <w:r w:rsidRPr="00F81721">
              <w:rPr>
                <w:rFonts w:ascii="Tahoma" w:hAnsi="Tahoma" w:cs="Tahoma"/>
                <w:sz w:val="20"/>
                <w:lang w:val="it-IT"/>
              </w:rPr>
              <w:t>Windows Intune (Per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tcPr>
          <w:p w14:paraId="33DA0D2C" w14:textId="77777777" w:rsidR="00956BB1" w:rsidRPr="00F81721" w:rsidRDefault="00956BB1">
            <w:pPr>
              <w:pStyle w:val="AppendixTableHeadings"/>
              <w:rPr>
                <w:rFonts w:ascii="Tahoma" w:hAnsi="Tahoma" w:cs="Tahoma"/>
                <w:sz w:val="20"/>
                <w:szCs w:val="20"/>
              </w:rPr>
            </w:pPr>
            <w:r w:rsidRPr="00F81721">
              <w:rPr>
                <w:rFonts w:ascii="Tahoma" w:hAnsi="Tahoma" w:cs="Tahoma"/>
                <w:sz w:val="20"/>
                <w:szCs w:val="20"/>
                <w:lang w:val="it-IT"/>
              </w:rPr>
              <w:t>Office 365</w:t>
            </w:r>
          </w:p>
        </w:tc>
      </w:tr>
      <w:tr w:rsidR="00956BB1" w:rsidRPr="00F81721" w14:paraId="33DA0D34" w14:textId="77777777" w:rsidTr="00A42FA0">
        <w:trPr>
          <w:trHeight w:val="255"/>
        </w:trPr>
        <w:tc>
          <w:tcPr>
            <w:tcW w:w="2257" w:type="dxa"/>
            <w:tcBorders>
              <w:top w:val="single" w:sz="8" w:space="0" w:color="auto"/>
              <w:left w:val="single" w:sz="4" w:space="0" w:color="auto"/>
              <w:bottom w:val="single" w:sz="4" w:space="0" w:color="auto"/>
              <w:right w:val="single" w:sz="4" w:space="0" w:color="auto"/>
            </w:tcBorders>
            <w:vAlign w:val="bottom"/>
          </w:tcPr>
          <w:p w14:paraId="33DA0D2E" w14:textId="77777777" w:rsidR="00956BB1" w:rsidRPr="00F81721" w:rsidRDefault="00956BB1">
            <w:pPr>
              <w:pStyle w:val="AppendixTableText"/>
              <w:jc w:val="left"/>
              <w:rPr>
                <w:rFonts w:ascii="Tahoma" w:hAnsi="Tahoma" w:cs="Tahoma"/>
              </w:rPr>
            </w:pPr>
            <w:r w:rsidRPr="00F81721">
              <w:rPr>
                <w:rFonts w:ascii="Tahoma" w:hAnsi="Tahoma" w:cs="Tahoma"/>
                <w:lang w:val="it-IT"/>
              </w:rPr>
              <w:t>Diritti su Versioni Nuove</w:t>
            </w:r>
          </w:p>
        </w:tc>
        <w:tc>
          <w:tcPr>
            <w:tcW w:w="1440" w:type="dxa"/>
            <w:tcBorders>
              <w:top w:val="single" w:sz="8" w:space="0" w:color="auto"/>
              <w:left w:val="nil"/>
              <w:bottom w:val="single" w:sz="4" w:space="0" w:color="auto"/>
              <w:right w:val="single" w:sz="4" w:space="0" w:color="auto"/>
            </w:tcBorders>
            <w:vAlign w:val="bottom"/>
          </w:tcPr>
          <w:p w14:paraId="33DA0D2F"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vAlign w:val="bottom"/>
          </w:tcPr>
          <w:p w14:paraId="33DA0D30"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vAlign w:val="bottom"/>
          </w:tcPr>
          <w:p w14:paraId="33DA0D31"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8" w:space="0" w:color="auto"/>
              <w:left w:val="nil"/>
              <w:bottom w:val="single" w:sz="4" w:space="0" w:color="auto"/>
              <w:right w:val="single" w:sz="4" w:space="0" w:color="auto"/>
            </w:tcBorders>
          </w:tcPr>
          <w:p w14:paraId="33DA0D32"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440" w:type="dxa"/>
            <w:tcBorders>
              <w:top w:val="single" w:sz="8" w:space="0" w:color="auto"/>
              <w:left w:val="nil"/>
              <w:bottom w:val="single" w:sz="4" w:space="0" w:color="auto"/>
              <w:right w:val="single" w:sz="4" w:space="0" w:color="auto"/>
            </w:tcBorders>
          </w:tcPr>
          <w:p w14:paraId="33DA0D33" w14:textId="77777777" w:rsidR="00956BB1" w:rsidRPr="00F81721" w:rsidRDefault="00956BB1">
            <w:pPr>
              <w:pStyle w:val="AppendixTableText"/>
              <w:rPr>
                <w:rFonts w:ascii="Tahoma" w:hAnsi="Tahoma" w:cs="Tahoma"/>
              </w:rPr>
            </w:pPr>
            <w:r w:rsidRPr="00F81721">
              <w:rPr>
                <w:rFonts w:ascii="Tahoma" w:hAnsi="Tahoma" w:cs="Tahoma"/>
                <w:lang w:val="it-IT"/>
              </w:rPr>
              <w:t>Sì</w:t>
            </w:r>
          </w:p>
        </w:tc>
      </w:tr>
      <w:tr w:rsidR="00956BB1" w:rsidRPr="00F81721" w14:paraId="33DA0D3B" w14:textId="77777777" w:rsidTr="00A42FA0">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33DA0D35" w14:textId="77777777" w:rsidR="00956BB1" w:rsidRPr="00F81721" w:rsidRDefault="00956BB1">
            <w:pPr>
              <w:pStyle w:val="AppendixTableText"/>
              <w:jc w:val="left"/>
              <w:rPr>
                <w:rFonts w:ascii="Tahoma" w:hAnsi="Tahoma" w:cs="Tahoma"/>
              </w:rPr>
            </w:pPr>
            <w:r w:rsidRPr="00F81721">
              <w:rPr>
                <w:rFonts w:ascii="Tahoma" w:hAnsi="Tahoma" w:cs="Tahoma"/>
                <w:lang w:val="it-IT"/>
              </w:rPr>
              <w:t>Office Multi Language Pack</w:t>
            </w:r>
          </w:p>
        </w:tc>
        <w:tc>
          <w:tcPr>
            <w:tcW w:w="1440" w:type="dxa"/>
            <w:tcBorders>
              <w:top w:val="single" w:sz="6" w:space="0" w:color="auto"/>
              <w:left w:val="single" w:sz="6" w:space="0" w:color="auto"/>
              <w:bottom w:val="single" w:sz="6" w:space="0" w:color="auto"/>
              <w:right w:val="single" w:sz="6" w:space="0" w:color="auto"/>
            </w:tcBorders>
            <w:vAlign w:val="center"/>
          </w:tcPr>
          <w:p w14:paraId="33DA0D36"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14:paraId="33DA0D37" w14:textId="77777777" w:rsidR="00956BB1" w:rsidRPr="00F81721" w:rsidRDefault="00956BB1">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3DA0D38" w14:textId="77777777" w:rsidR="00956BB1" w:rsidRPr="00F81721" w:rsidRDefault="00956BB1">
            <w:pPr>
              <w:pStyle w:val="AppendixTableText"/>
              <w:rPr>
                <w:rStyle w:val="CommentReference"/>
                <w:rFonts w:ascii="Tahoma" w:hAnsi="Tahoma" w:cs="Tahoma"/>
                <w:sz w:val="18"/>
              </w:rPr>
            </w:pPr>
          </w:p>
        </w:tc>
        <w:tc>
          <w:tcPr>
            <w:tcW w:w="1530" w:type="dxa"/>
            <w:tcBorders>
              <w:top w:val="single" w:sz="6" w:space="0" w:color="auto"/>
              <w:left w:val="single" w:sz="6" w:space="0" w:color="auto"/>
              <w:bottom w:val="single" w:sz="6" w:space="0" w:color="auto"/>
              <w:right w:val="single" w:sz="4" w:space="0" w:color="auto"/>
            </w:tcBorders>
          </w:tcPr>
          <w:p w14:paraId="33DA0D39" w14:textId="77777777" w:rsidR="00956BB1" w:rsidRPr="00F81721" w:rsidRDefault="00956BB1">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14:paraId="33DA0D3A" w14:textId="77777777" w:rsidR="00956BB1" w:rsidRPr="00F81721" w:rsidRDefault="00956BB1">
            <w:pPr>
              <w:pStyle w:val="AppendixTableText"/>
              <w:rPr>
                <w:rStyle w:val="CommentReference"/>
                <w:rFonts w:ascii="Tahoma" w:hAnsi="Tahoma" w:cs="Tahoma"/>
                <w:sz w:val="18"/>
              </w:rPr>
            </w:pPr>
            <w:r w:rsidRPr="00F81721">
              <w:rPr>
                <w:rFonts w:ascii="Tahoma" w:hAnsi="Tahoma" w:cs="Tahoma"/>
                <w:lang w:val="it-IT"/>
              </w:rPr>
              <w:t>Sì</w:t>
            </w:r>
          </w:p>
        </w:tc>
      </w:tr>
      <w:tr w:rsidR="00956BB1" w:rsidRPr="00F81721" w14:paraId="33DA0D42" w14:textId="77777777" w:rsidTr="00A42FA0">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33DA0D3C" w14:textId="77777777" w:rsidR="00956BB1" w:rsidRPr="00F81721" w:rsidRDefault="00956BB1">
            <w:pPr>
              <w:pStyle w:val="AppendixTableText"/>
              <w:jc w:val="left"/>
              <w:rPr>
                <w:rFonts w:ascii="Tahoma" w:hAnsi="Tahoma" w:cs="Tahoma"/>
              </w:rPr>
            </w:pPr>
            <w:r w:rsidRPr="00F81721">
              <w:rPr>
                <w:rFonts w:ascii="Tahoma" w:hAnsi="Tahoma" w:cs="Tahoma"/>
                <w:lang w:val="it-IT"/>
              </w:rPr>
              <w:t>Planning Services</w:t>
            </w:r>
          </w:p>
        </w:tc>
        <w:tc>
          <w:tcPr>
            <w:tcW w:w="1440" w:type="dxa"/>
            <w:tcBorders>
              <w:top w:val="single" w:sz="6" w:space="0" w:color="auto"/>
              <w:left w:val="single" w:sz="6" w:space="0" w:color="auto"/>
              <w:bottom w:val="single" w:sz="6" w:space="0" w:color="auto"/>
              <w:right w:val="single" w:sz="6" w:space="0" w:color="auto"/>
            </w:tcBorders>
            <w:vAlign w:val="center"/>
          </w:tcPr>
          <w:p w14:paraId="33DA0D3D"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14:paraId="33DA0D3E" w14:textId="77777777" w:rsidR="00956BB1" w:rsidRPr="00F81721" w:rsidRDefault="00956BB1">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3DA0D3F" w14:textId="77777777" w:rsidR="00956BB1" w:rsidRPr="00F81721" w:rsidRDefault="00956BB1">
            <w:pPr>
              <w:pStyle w:val="AppendixTableText"/>
              <w:rPr>
                <w:rStyle w:val="CommentReference"/>
                <w:rFonts w:ascii="Tahoma" w:hAnsi="Tahoma" w:cs="Tahoma"/>
                <w:sz w:val="18"/>
              </w:rPr>
            </w:pPr>
            <w:r w:rsidRPr="00F81721">
              <w:rPr>
                <w:rStyle w:val="CommentReference"/>
                <w:rFonts w:ascii="Tahoma" w:hAnsi="Tahoma" w:cs="Tahoma"/>
                <w:sz w:val="18"/>
                <w:lang w:val="it-IT"/>
              </w:rPr>
              <w:t>Sì</w:t>
            </w:r>
          </w:p>
        </w:tc>
        <w:tc>
          <w:tcPr>
            <w:tcW w:w="1530" w:type="dxa"/>
            <w:tcBorders>
              <w:top w:val="single" w:sz="6" w:space="0" w:color="auto"/>
              <w:left w:val="single" w:sz="6" w:space="0" w:color="auto"/>
              <w:bottom w:val="single" w:sz="6" w:space="0" w:color="auto"/>
              <w:right w:val="single" w:sz="4" w:space="0" w:color="auto"/>
            </w:tcBorders>
          </w:tcPr>
          <w:p w14:paraId="33DA0D40" w14:textId="77777777" w:rsidR="00956BB1" w:rsidRPr="00F81721" w:rsidRDefault="00956BB1">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14:paraId="33DA0D41" w14:textId="77777777" w:rsidR="00956BB1" w:rsidRPr="00F81721" w:rsidRDefault="00956BB1">
            <w:pPr>
              <w:pStyle w:val="AppendixTableText"/>
              <w:rPr>
                <w:rStyle w:val="CommentReference"/>
                <w:rFonts w:ascii="Tahoma" w:hAnsi="Tahoma" w:cs="Tahoma"/>
                <w:sz w:val="18"/>
              </w:rPr>
            </w:pPr>
          </w:p>
        </w:tc>
      </w:tr>
      <w:tr w:rsidR="00956BB1" w:rsidRPr="00F81721" w14:paraId="33DA0D49" w14:textId="77777777" w:rsidTr="00A42FA0">
        <w:trPr>
          <w:trHeight w:val="255"/>
        </w:trPr>
        <w:tc>
          <w:tcPr>
            <w:tcW w:w="2257" w:type="dxa"/>
            <w:tcBorders>
              <w:top w:val="nil"/>
              <w:left w:val="single" w:sz="4" w:space="0" w:color="auto"/>
              <w:bottom w:val="single" w:sz="4" w:space="0" w:color="auto"/>
              <w:right w:val="single" w:sz="4" w:space="0" w:color="auto"/>
            </w:tcBorders>
            <w:vAlign w:val="bottom"/>
          </w:tcPr>
          <w:p w14:paraId="33DA0D43" w14:textId="77777777" w:rsidR="00956BB1" w:rsidRPr="00F81721" w:rsidRDefault="00956BB1" w:rsidP="0040728D">
            <w:pPr>
              <w:pStyle w:val="AppendixTableText"/>
              <w:jc w:val="left"/>
              <w:rPr>
                <w:rFonts w:ascii="Tahoma" w:hAnsi="Tahoma" w:cs="Tahoma"/>
              </w:rPr>
            </w:pPr>
            <w:r w:rsidRPr="00F81721">
              <w:rPr>
                <w:rFonts w:ascii="Tahoma" w:hAnsi="Tahoma" w:cs="Tahoma"/>
                <w:lang w:val="it-IT"/>
              </w:rPr>
              <w:t>Windows 8 Enterprise</w:t>
            </w:r>
          </w:p>
        </w:tc>
        <w:tc>
          <w:tcPr>
            <w:tcW w:w="1440" w:type="dxa"/>
            <w:tcBorders>
              <w:top w:val="nil"/>
              <w:left w:val="nil"/>
              <w:bottom w:val="single" w:sz="4" w:space="0" w:color="auto"/>
              <w:right w:val="single" w:sz="4" w:space="0" w:color="auto"/>
            </w:tcBorders>
            <w:vAlign w:val="bottom"/>
          </w:tcPr>
          <w:p w14:paraId="33DA0D44"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3DA0D45"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33DA0D46"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33DA0D47"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440" w:type="dxa"/>
            <w:tcBorders>
              <w:top w:val="nil"/>
              <w:left w:val="nil"/>
              <w:bottom w:val="single" w:sz="4" w:space="0" w:color="auto"/>
              <w:right w:val="single" w:sz="4" w:space="0" w:color="auto"/>
            </w:tcBorders>
          </w:tcPr>
          <w:p w14:paraId="33DA0D48" w14:textId="77777777" w:rsidR="00956BB1" w:rsidRPr="00F81721" w:rsidRDefault="00956BB1">
            <w:pPr>
              <w:pStyle w:val="AppendixTableText"/>
              <w:rPr>
                <w:rFonts w:ascii="Tahoma" w:hAnsi="Tahoma" w:cs="Tahoma"/>
              </w:rPr>
            </w:pPr>
          </w:p>
        </w:tc>
      </w:tr>
      <w:tr w:rsidR="00956BB1" w:rsidRPr="00F81721" w14:paraId="33DA0D50" w14:textId="77777777" w:rsidTr="00A42FA0">
        <w:trPr>
          <w:trHeight w:val="255"/>
        </w:trPr>
        <w:tc>
          <w:tcPr>
            <w:tcW w:w="2257" w:type="dxa"/>
            <w:tcBorders>
              <w:top w:val="nil"/>
              <w:left w:val="single" w:sz="4" w:space="0" w:color="auto"/>
              <w:bottom w:val="single" w:sz="4" w:space="0" w:color="auto"/>
              <w:right w:val="single" w:sz="4" w:space="0" w:color="auto"/>
            </w:tcBorders>
            <w:vAlign w:val="bottom"/>
          </w:tcPr>
          <w:p w14:paraId="33DA0D4A" w14:textId="77777777" w:rsidR="00956BB1" w:rsidRPr="00F81721" w:rsidRDefault="00956BB1">
            <w:pPr>
              <w:pStyle w:val="AppendixTableText"/>
              <w:jc w:val="left"/>
              <w:rPr>
                <w:rFonts w:ascii="Tahoma" w:hAnsi="Tahoma" w:cs="Tahoma"/>
              </w:rPr>
            </w:pPr>
            <w:r w:rsidRPr="00F81721">
              <w:rPr>
                <w:rFonts w:ascii="Tahoma" w:hAnsi="Tahoma" w:cs="Tahoma"/>
                <w:lang w:val="it-IT"/>
              </w:rPr>
              <w:t>Voucher Corsi</w:t>
            </w:r>
          </w:p>
        </w:tc>
        <w:tc>
          <w:tcPr>
            <w:tcW w:w="1440" w:type="dxa"/>
            <w:tcBorders>
              <w:top w:val="nil"/>
              <w:left w:val="nil"/>
              <w:bottom w:val="single" w:sz="4" w:space="0" w:color="auto"/>
              <w:right w:val="single" w:sz="4" w:space="0" w:color="auto"/>
            </w:tcBorders>
            <w:vAlign w:val="bottom"/>
          </w:tcPr>
          <w:p w14:paraId="33DA0D4B"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33DA0D4C"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33DA0D4D"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33DA0D4E" w14:textId="77777777" w:rsidR="00956BB1" w:rsidRPr="00F81721" w:rsidRDefault="00956BB1">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33DA0D4F" w14:textId="77777777" w:rsidR="00956BB1" w:rsidRPr="00F81721" w:rsidRDefault="00956BB1">
            <w:pPr>
              <w:pStyle w:val="AppendixTableText"/>
              <w:rPr>
                <w:rFonts w:ascii="Tahoma" w:hAnsi="Tahoma" w:cs="Tahoma"/>
              </w:rPr>
            </w:pPr>
          </w:p>
        </w:tc>
      </w:tr>
      <w:tr w:rsidR="00956BB1" w:rsidRPr="00F81721" w14:paraId="33DA0D57" w14:textId="77777777" w:rsidTr="00A42FA0">
        <w:trPr>
          <w:trHeight w:val="255"/>
        </w:trPr>
        <w:tc>
          <w:tcPr>
            <w:tcW w:w="2257" w:type="dxa"/>
            <w:tcBorders>
              <w:top w:val="nil"/>
              <w:left w:val="single" w:sz="4" w:space="0" w:color="auto"/>
              <w:bottom w:val="single" w:sz="4" w:space="0" w:color="auto"/>
              <w:right w:val="single" w:sz="4" w:space="0" w:color="auto"/>
            </w:tcBorders>
            <w:vAlign w:val="bottom"/>
          </w:tcPr>
          <w:p w14:paraId="33DA0D51" w14:textId="77777777" w:rsidR="00956BB1" w:rsidRPr="00F81721" w:rsidRDefault="00956BB1">
            <w:pPr>
              <w:pStyle w:val="AppendixTableText"/>
              <w:jc w:val="left"/>
              <w:rPr>
                <w:rFonts w:ascii="Tahoma" w:hAnsi="Tahoma" w:cs="Tahoma"/>
              </w:rPr>
            </w:pPr>
            <w:r w:rsidRPr="00F81721">
              <w:rPr>
                <w:rFonts w:ascii="Tahoma" w:hAnsi="Tahoma" w:cs="Tahoma"/>
                <w:lang w:val="it-IT"/>
              </w:rPr>
              <w:t>E-Learning</w:t>
            </w:r>
          </w:p>
        </w:tc>
        <w:tc>
          <w:tcPr>
            <w:tcW w:w="1440" w:type="dxa"/>
            <w:tcBorders>
              <w:top w:val="nil"/>
              <w:left w:val="nil"/>
              <w:bottom w:val="single" w:sz="4" w:space="0" w:color="auto"/>
              <w:right w:val="single" w:sz="4" w:space="0" w:color="auto"/>
            </w:tcBorders>
            <w:vAlign w:val="bottom"/>
          </w:tcPr>
          <w:p w14:paraId="33DA0D52"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33DA0D53"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33DA0D54"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nil"/>
              <w:left w:val="nil"/>
              <w:bottom w:val="single" w:sz="4" w:space="0" w:color="auto"/>
              <w:right w:val="single" w:sz="4" w:space="0" w:color="auto"/>
            </w:tcBorders>
          </w:tcPr>
          <w:p w14:paraId="33DA0D55"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440" w:type="dxa"/>
            <w:tcBorders>
              <w:top w:val="nil"/>
              <w:left w:val="nil"/>
              <w:bottom w:val="single" w:sz="4" w:space="0" w:color="auto"/>
              <w:right w:val="single" w:sz="4" w:space="0" w:color="auto"/>
            </w:tcBorders>
          </w:tcPr>
          <w:p w14:paraId="33DA0D56" w14:textId="77777777" w:rsidR="00956BB1" w:rsidRPr="00F81721" w:rsidRDefault="00956BB1">
            <w:pPr>
              <w:pStyle w:val="AppendixTableText"/>
              <w:rPr>
                <w:rFonts w:ascii="Tahoma" w:hAnsi="Tahoma" w:cs="Tahoma"/>
              </w:rPr>
            </w:pPr>
            <w:r w:rsidRPr="00F81721">
              <w:rPr>
                <w:rFonts w:ascii="Tahoma" w:hAnsi="Tahoma" w:cs="Tahoma"/>
                <w:lang w:val="it-IT"/>
              </w:rPr>
              <w:t>Sì</w:t>
            </w:r>
          </w:p>
        </w:tc>
      </w:tr>
      <w:tr w:rsidR="00956BB1" w:rsidRPr="00F81721" w14:paraId="33DA0D5E" w14:textId="77777777" w:rsidTr="00A42FA0">
        <w:trPr>
          <w:trHeight w:val="255"/>
        </w:trPr>
        <w:tc>
          <w:tcPr>
            <w:tcW w:w="2257" w:type="dxa"/>
            <w:tcBorders>
              <w:top w:val="nil"/>
              <w:left w:val="single" w:sz="4" w:space="0" w:color="auto"/>
              <w:bottom w:val="single" w:sz="4" w:space="0" w:color="auto"/>
              <w:right w:val="single" w:sz="4" w:space="0" w:color="auto"/>
            </w:tcBorders>
            <w:vAlign w:val="bottom"/>
          </w:tcPr>
          <w:p w14:paraId="33DA0D58" w14:textId="77777777" w:rsidR="00956BB1" w:rsidRPr="00F81721" w:rsidRDefault="00956BB1">
            <w:pPr>
              <w:pStyle w:val="AppendixTableText"/>
              <w:jc w:val="left"/>
              <w:rPr>
                <w:rFonts w:ascii="Tahoma" w:hAnsi="Tahoma" w:cs="Tahoma"/>
              </w:rPr>
            </w:pPr>
            <w:r w:rsidRPr="00F81721">
              <w:rPr>
                <w:rFonts w:ascii="Tahoma" w:hAnsi="Tahoma" w:cs="Tahoma"/>
                <w:lang w:val="it-IT"/>
              </w:rPr>
              <w:t>Home Use Program</w:t>
            </w:r>
          </w:p>
        </w:tc>
        <w:tc>
          <w:tcPr>
            <w:tcW w:w="1440" w:type="dxa"/>
            <w:tcBorders>
              <w:top w:val="nil"/>
              <w:left w:val="nil"/>
              <w:bottom w:val="single" w:sz="4" w:space="0" w:color="auto"/>
              <w:right w:val="single" w:sz="4" w:space="0" w:color="auto"/>
            </w:tcBorders>
            <w:vAlign w:val="bottom"/>
          </w:tcPr>
          <w:p w14:paraId="33DA0D59"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33DA0D5A"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3DA0D5B"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33DA0D5C" w14:textId="77777777" w:rsidR="00956BB1" w:rsidRPr="00F81721" w:rsidRDefault="00956BB1">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33DA0D5D" w14:textId="77777777" w:rsidR="00956BB1" w:rsidRPr="00F81721" w:rsidRDefault="00956BB1">
            <w:pPr>
              <w:pStyle w:val="AppendixTableText"/>
              <w:rPr>
                <w:rFonts w:ascii="Tahoma" w:hAnsi="Tahoma" w:cs="Tahoma"/>
              </w:rPr>
            </w:pPr>
          </w:p>
        </w:tc>
      </w:tr>
      <w:tr w:rsidR="00956BB1" w:rsidRPr="00F81721" w14:paraId="33DA0D65" w14:textId="77777777" w:rsidTr="00A42FA0">
        <w:trPr>
          <w:trHeight w:val="255"/>
        </w:trPr>
        <w:tc>
          <w:tcPr>
            <w:tcW w:w="2257" w:type="dxa"/>
            <w:tcBorders>
              <w:top w:val="nil"/>
              <w:left w:val="single" w:sz="4" w:space="0" w:color="auto"/>
              <w:bottom w:val="single" w:sz="4" w:space="0" w:color="auto"/>
              <w:right w:val="single" w:sz="4" w:space="0" w:color="auto"/>
            </w:tcBorders>
            <w:vAlign w:val="bottom"/>
          </w:tcPr>
          <w:p w14:paraId="33DA0D5F" w14:textId="77777777" w:rsidR="00956BB1" w:rsidRPr="00F81721" w:rsidRDefault="00956BB1">
            <w:pPr>
              <w:pStyle w:val="AppendixTableText"/>
              <w:jc w:val="left"/>
              <w:rPr>
                <w:rFonts w:ascii="Tahoma" w:hAnsi="Tahoma" w:cs="Tahoma"/>
              </w:rPr>
            </w:pPr>
            <w:r w:rsidRPr="00F81721">
              <w:rPr>
                <w:rFonts w:ascii="Tahoma" w:hAnsi="Tahoma" w:cs="Tahoma"/>
                <w:lang w:val="it-IT"/>
              </w:rPr>
              <w:t>Enterprise Source Licensing Program</w:t>
            </w:r>
          </w:p>
        </w:tc>
        <w:tc>
          <w:tcPr>
            <w:tcW w:w="1440" w:type="dxa"/>
            <w:tcBorders>
              <w:top w:val="nil"/>
              <w:left w:val="nil"/>
              <w:bottom w:val="single" w:sz="4" w:space="0" w:color="auto"/>
              <w:right w:val="single" w:sz="4" w:space="0" w:color="auto"/>
            </w:tcBorders>
            <w:vAlign w:val="bottom"/>
          </w:tcPr>
          <w:p w14:paraId="33DA0D60"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3DA0D61"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nil"/>
              <w:left w:val="nil"/>
              <w:bottom w:val="single" w:sz="4" w:space="0" w:color="auto"/>
              <w:right w:val="single" w:sz="4" w:space="0" w:color="auto"/>
            </w:tcBorders>
            <w:vAlign w:val="bottom"/>
          </w:tcPr>
          <w:p w14:paraId="33DA0D62"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33DA0D63" w14:textId="77777777" w:rsidR="00956BB1" w:rsidRPr="00F81721" w:rsidRDefault="00956BB1">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33DA0D64" w14:textId="77777777" w:rsidR="00956BB1" w:rsidRPr="00F81721" w:rsidRDefault="00956BB1">
            <w:pPr>
              <w:pStyle w:val="AppendixTableText"/>
              <w:rPr>
                <w:rFonts w:ascii="Tahoma" w:hAnsi="Tahoma" w:cs="Tahoma"/>
              </w:rPr>
            </w:pPr>
          </w:p>
        </w:tc>
      </w:tr>
      <w:tr w:rsidR="00956BB1" w:rsidRPr="00F81721" w14:paraId="33DA0D6C" w14:textId="77777777" w:rsidTr="00A42FA0">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33DA0D66" w14:textId="77777777" w:rsidR="00956BB1" w:rsidRPr="00F81721" w:rsidRDefault="00956BB1">
            <w:pPr>
              <w:pStyle w:val="AppendixTableText"/>
              <w:jc w:val="left"/>
              <w:rPr>
                <w:rFonts w:ascii="Tahoma" w:hAnsi="Tahoma" w:cs="Tahoma"/>
              </w:rPr>
            </w:pPr>
            <w:r w:rsidRPr="00F81721">
              <w:rPr>
                <w:rFonts w:ascii="Tahoma" w:hAnsi="Tahoma" w:cs="Tahoma"/>
                <w:lang w:val="it-IT"/>
              </w:rPr>
              <w:t>Supporto per la Risoluzione dei Problemi 24x7</w:t>
            </w:r>
          </w:p>
        </w:tc>
        <w:tc>
          <w:tcPr>
            <w:tcW w:w="1440" w:type="dxa"/>
            <w:tcBorders>
              <w:top w:val="single" w:sz="6" w:space="0" w:color="auto"/>
              <w:left w:val="single" w:sz="6" w:space="0" w:color="auto"/>
              <w:bottom w:val="single" w:sz="6" w:space="0" w:color="auto"/>
              <w:right w:val="single" w:sz="6" w:space="0" w:color="auto"/>
            </w:tcBorders>
            <w:vAlign w:val="center"/>
          </w:tcPr>
          <w:p w14:paraId="33DA0D67"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center"/>
          </w:tcPr>
          <w:p w14:paraId="33DA0D68"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center"/>
          </w:tcPr>
          <w:p w14:paraId="33DA0D69" w14:textId="77777777" w:rsidR="00956BB1" w:rsidRPr="00F81721" w:rsidRDefault="00956BB1">
            <w:pPr>
              <w:pStyle w:val="AppendixTableText"/>
              <w:rPr>
                <w:rStyle w:val="CommentReference"/>
                <w:rFonts w:ascii="Tahoma" w:hAnsi="Tahoma" w:cs="Tahoma"/>
                <w:sz w:val="18"/>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14:paraId="33DA0D6A" w14:textId="77777777" w:rsidR="00956BB1" w:rsidRPr="00F81721" w:rsidRDefault="00956BB1">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33DA0D6B" w14:textId="77777777" w:rsidR="00956BB1" w:rsidRPr="00F81721" w:rsidRDefault="00956BB1">
            <w:pPr>
              <w:pStyle w:val="AppendixTableText"/>
              <w:rPr>
                <w:rFonts w:ascii="Tahoma" w:hAnsi="Tahoma" w:cs="Tahoma"/>
              </w:rPr>
            </w:pPr>
          </w:p>
        </w:tc>
      </w:tr>
      <w:tr w:rsidR="00956BB1" w:rsidRPr="00F81721" w14:paraId="33DA0D73" w14:textId="77777777" w:rsidTr="00A42FA0">
        <w:trPr>
          <w:trHeight w:val="255"/>
        </w:trPr>
        <w:tc>
          <w:tcPr>
            <w:tcW w:w="2257" w:type="dxa"/>
            <w:tcBorders>
              <w:top w:val="nil"/>
              <w:left w:val="single" w:sz="4" w:space="0" w:color="auto"/>
              <w:bottom w:val="single" w:sz="4" w:space="0" w:color="auto"/>
              <w:right w:val="single" w:sz="4" w:space="0" w:color="auto"/>
            </w:tcBorders>
            <w:vAlign w:val="bottom"/>
          </w:tcPr>
          <w:p w14:paraId="33DA0D6D" w14:textId="77777777" w:rsidR="00956BB1" w:rsidRPr="00F81721" w:rsidRDefault="00956BB1">
            <w:pPr>
              <w:pStyle w:val="AppendixTableText"/>
              <w:jc w:val="left"/>
              <w:rPr>
                <w:rFonts w:ascii="Tahoma" w:hAnsi="Tahoma" w:cs="Tahoma"/>
              </w:rPr>
            </w:pPr>
            <w:r w:rsidRPr="00F81721">
              <w:rPr>
                <w:rFonts w:ascii="Tahoma" w:hAnsi="Tahoma" w:cs="Tahoma"/>
                <w:lang w:val="it-IT"/>
              </w:rPr>
              <w:t>System Center Advisor</w:t>
            </w:r>
          </w:p>
        </w:tc>
        <w:tc>
          <w:tcPr>
            <w:tcW w:w="1440" w:type="dxa"/>
            <w:tcBorders>
              <w:top w:val="nil"/>
              <w:left w:val="nil"/>
              <w:bottom w:val="single" w:sz="4" w:space="0" w:color="auto"/>
              <w:right w:val="single" w:sz="4" w:space="0" w:color="auto"/>
            </w:tcBorders>
            <w:vAlign w:val="bottom"/>
          </w:tcPr>
          <w:p w14:paraId="33DA0D6E"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3DA0D6F"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3DA0D70"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nil"/>
              <w:left w:val="nil"/>
              <w:bottom w:val="single" w:sz="4" w:space="0" w:color="auto"/>
              <w:right w:val="single" w:sz="4" w:space="0" w:color="auto"/>
            </w:tcBorders>
          </w:tcPr>
          <w:p w14:paraId="33DA0D71" w14:textId="77777777" w:rsidR="00956BB1" w:rsidRPr="00F81721" w:rsidRDefault="00956BB1">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33DA0D72" w14:textId="77777777" w:rsidR="00956BB1" w:rsidRPr="00F81721" w:rsidRDefault="00956BB1">
            <w:pPr>
              <w:pStyle w:val="AppendixTableText"/>
              <w:rPr>
                <w:rFonts w:ascii="Tahoma" w:hAnsi="Tahoma" w:cs="Tahoma"/>
              </w:rPr>
            </w:pPr>
          </w:p>
        </w:tc>
      </w:tr>
      <w:tr w:rsidR="00956BB1" w:rsidRPr="00F81721" w14:paraId="33DA0D7A" w14:textId="77777777" w:rsidTr="00A42FA0">
        <w:trPr>
          <w:trHeight w:val="255"/>
        </w:trPr>
        <w:tc>
          <w:tcPr>
            <w:tcW w:w="2257" w:type="dxa"/>
            <w:tcBorders>
              <w:top w:val="nil"/>
              <w:left w:val="single" w:sz="4" w:space="0" w:color="auto"/>
              <w:bottom w:val="single" w:sz="4" w:space="0" w:color="auto"/>
              <w:right w:val="single" w:sz="4" w:space="0" w:color="auto"/>
            </w:tcBorders>
            <w:vAlign w:val="bottom"/>
          </w:tcPr>
          <w:p w14:paraId="33DA0D74" w14:textId="77777777" w:rsidR="00956BB1" w:rsidRPr="00F81721" w:rsidRDefault="00956BB1" w:rsidP="00A42FA0">
            <w:pPr>
              <w:pStyle w:val="AppendixTableText"/>
              <w:jc w:val="left"/>
              <w:rPr>
                <w:rFonts w:ascii="Tahoma" w:hAnsi="Tahoma" w:cs="Tahoma"/>
              </w:rPr>
            </w:pPr>
            <w:r w:rsidRPr="00F81721">
              <w:rPr>
                <w:rFonts w:ascii="Tahoma" w:hAnsi="Tahoma" w:cs="Tahoma"/>
                <w:lang w:val="it-IT"/>
              </w:rPr>
              <w:t>Back-up per Ripristino di</w:t>
            </w:r>
            <w:r w:rsidR="00A42FA0" w:rsidRPr="00F81721">
              <w:rPr>
                <w:rFonts w:ascii="Tahoma" w:hAnsi="Tahoma" w:cs="Tahoma"/>
                <w:lang w:val="it-IT"/>
              </w:rPr>
              <w:t> </w:t>
            </w:r>
            <w:r w:rsidRPr="00F81721">
              <w:rPr>
                <w:rFonts w:ascii="Tahoma" w:hAnsi="Tahoma" w:cs="Tahoma"/>
                <w:lang w:val="it-IT"/>
              </w:rPr>
              <w:t>Emergenza “a Freddo”</w:t>
            </w:r>
          </w:p>
        </w:tc>
        <w:tc>
          <w:tcPr>
            <w:tcW w:w="1440" w:type="dxa"/>
            <w:tcBorders>
              <w:top w:val="nil"/>
              <w:left w:val="nil"/>
              <w:bottom w:val="single" w:sz="4" w:space="0" w:color="auto"/>
              <w:right w:val="single" w:sz="4" w:space="0" w:color="auto"/>
            </w:tcBorders>
            <w:vAlign w:val="bottom"/>
          </w:tcPr>
          <w:p w14:paraId="33DA0D75"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3DA0D76"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3DA0D77"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nil"/>
              <w:left w:val="nil"/>
              <w:bottom w:val="single" w:sz="4" w:space="0" w:color="auto"/>
              <w:right w:val="single" w:sz="4" w:space="0" w:color="auto"/>
            </w:tcBorders>
          </w:tcPr>
          <w:p w14:paraId="33DA0D78" w14:textId="77777777" w:rsidR="00956BB1" w:rsidRPr="00F81721" w:rsidRDefault="00956BB1">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33DA0D79" w14:textId="77777777" w:rsidR="00956BB1" w:rsidRPr="00F81721" w:rsidRDefault="00956BB1">
            <w:pPr>
              <w:pStyle w:val="AppendixTableText"/>
              <w:rPr>
                <w:rFonts w:ascii="Tahoma" w:hAnsi="Tahoma" w:cs="Tahoma"/>
              </w:rPr>
            </w:pPr>
          </w:p>
        </w:tc>
      </w:tr>
      <w:tr w:rsidR="00956BB1" w:rsidRPr="00F81721" w14:paraId="33DA0D81" w14:textId="77777777" w:rsidTr="00A42FA0">
        <w:trPr>
          <w:trHeight w:val="255"/>
        </w:trPr>
        <w:tc>
          <w:tcPr>
            <w:tcW w:w="2257" w:type="dxa"/>
            <w:tcBorders>
              <w:top w:val="single" w:sz="4" w:space="0" w:color="auto"/>
              <w:left w:val="single" w:sz="4" w:space="0" w:color="auto"/>
              <w:bottom w:val="single" w:sz="4" w:space="0" w:color="auto"/>
              <w:right w:val="single" w:sz="4" w:space="0" w:color="auto"/>
            </w:tcBorders>
            <w:vAlign w:val="bottom"/>
          </w:tcPr>
          <w:p w14:paraId="33DA0D7B" w14:textId="77777777" w:rsidR="00956BB1" w:rsidRPr="00F81721" w:rsidRDefault="00956BB1">
            <w:pPr>
              <w:pStyle w:val="AppendixTableText"/>
              <w:jc w:val="left"/>
              <w:rPr>
                <w:rFonts w:ascii="Tahoma" w:hAnsi="Tahoma" w:cs="Tahoma"/>
              </w:rPr>
            </w:pPr>
            <w:r w:rsidRPr="00F81721">
              <w:rPr>
                <w:rFonts w:ascii="Tahoma" w:hAnsi="Tahoma" w:cs="Tahoma"/>
                <w:lang w:val="it-IT"/>
              </w:rPr>
              <w:t>Servizi in Abbonamento TechNet SA</w:t>
            </w:r>
          </w:p>
        </w:tc>
        <w:tc>
          <w:tcPr>
            <w:tcW w:w="1440" w:type="dxa"/>
            <w:tcBorders>
              <w:top w:val="single" w:sz="4" w:space="0" w:color="auto"/>
              <w:left w:val="nil"/>
              <w:bottom w:val="single" w:sz="4" w:space="0" w:color="auto"/>
              <w:right w:val="single" w:sz="4" w:space="0" w:color="auto"/>
            </w:tcBorders>
            <w:vAlign w:val="bottom"/>
          </w:tcPr>
          <w:p w14:paraId="33DA0D7C"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vAlign w:val="bottom"/>
          </w:tcPr>
          <w:p w14:paraId="33DA0D7D"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vAlign w:val="bottom"/>
          </w:tcPr>
          <w:p w14:paraId="33DA0D7E"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4" w:space="0" w:color="auto"/>
              <w:left w:val="nil"/>
              <w:bottom w:val="single" w:sz="4" w:space="0" w:color="auto"/>
              <w:right w:val="single" w:sz="4" w:space="0" w:color="auto"/>
            </w:tcBorders>
          </w:tcPr>
          <w:p w14:paraId="33DA0D7F" w14:textId="77777777" w:rsidR="00956BB1" w:rsidRPr="00F81721" w:rsidRDefault="00956BB1">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14:paraId="33DA0D80" w14:textId="77777777" w:rsidR="00956BB1" w:rsidRPr="00F81721" w:rsidRDefault="00956BB1">
            <w:pPr>
              <w:pStyle w:val="AppendixTableText"/>
              <w:rPr>
                <w:rFonts w:ascii="Tahoma" w:hAnsi="Tahoma" w:cs="Tahoma"/>
              </w:rPr>
            </w:pPr>
          </w:p>
        </w:tc>
      </w:tr>
      <w:tr w:rsidR="00956BB1" w:rsidRPr="00F81721" w14:paraId="33DA0D88" w14:textId="77777777" w:rsidTr="00A42FA0">
        <w:trPr>
          <w:trHeight w:val="255"/>
        </w:trPr>
        <w:tc>
          <w:tcPr>
            <w:tcW w:w="2257" w:type="dxa"/>
            <w:tcBorders>
              <w:top w:val="nil"/>
              <w:left w:val="single" w:sz="4" w:space="0" w:color="auto"/>
              <w:bottom w:val="single" w:sz="4" w:space="0" w:color="auto"/>
              <w:right w:val="single" w:sz="4" w:space="0" w:color="auto"/>
            </w:tcBorders>
            <w:vAlign w:val="bottom"/>
          </w:tcPr>
          <w:p w14:paraId="33DA0D82" w14:textId="77777777" w:rsidR="00956BB1" w:rsidRPr="00F81721" w:rsidRDefault="00956BB1">
            <w:pPr>
              <w:pStyle w:val="AppendixTableText"/>
              <w:jc w:val="left"/>
              <w:rPr>
                <w:rFonts w:ascii="Tahoma" w:hAnsi="Tahoma" w:cs="Tahoma"/>
              </w:rPr>
            </w:pPr>
            <w:r w:rsidRPr="00F81721">
              <w:rPr>
                <w:rFonts w:ascii="Tahoma" w:hAnsi="Tahoma" w:cs="Tahoma"/>
                <w:lang w:val="it-IT"/>
              </w:rPr>
              <w:t>TechNet Plus Direct</w:t>
            </w:r>
          </w:p>
        </w:tc>
        <w:tc>
          <w:tcPr>
            <w:tcW w:w="1440" w:type="dxa"/>
            <w:tcBorders>
              <w:top w:val="nil"/>
              <w:left w:val="nil"/>
              <w:bottom w:val="single" w:sz="4" w:space="0" w:color="auto"/>
              <w:right w:val="single" w:sz="4" w:space="0" w:color="auto"/>
            </w:tcBorders>
            <w:vAlign w:val="bottom"/>
          </w:tcPr>
          <w:p w14:paraId="33DA0D83"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3DA0D84" w14:textId="77777777" w:rsidR="00956BB1" w:rsidRPr="00F81721" w:rsidRDefault="00956BB1">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14:paraId="33DA0D85"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nil"/>
              <w:left w:val="nil"/>
              <w:bottom w:val="single" w:sz="4" w:space="0" w:color="auto"/>
              <w:right w:val="single" w:sz="4" w:space="0" w:color="auto"/>
            </w:tcBorders>
          </w:tcPr>
          <w:p w14:paraId="33DA0D86" w14:textId="77777777" w:rsidR="00956BB1" w:rsidRPr="00F81721" w:rsidRDefault="00956BB1">
            <w:pPr>
              <w:pStyle w:val="AppendixTableText"/>
              <w:rPr>
                <w:rFonts w:ascii="Tahoma" w:hAnsi="Tahoma" w:cs="Tahoma"/>
              </w:rPr>
            </w:pPr>
          </w:p>
        </w:tc>
        <w:tc>
          <w:tcPr>
            <w:tcW w:w="1440" w:type="dxa"/>
            <w:tcBorders>
              <w:top w:val="nil"/>
              <w:left w:val="nil"/>
              <w:bottom w:val="single" w:sz="4" w:space="0" w:color="auto"/>
              <w:right w:val="single" w:sz="4" w:space="0" w:color="auto"/>
            </w:tcBorders>
          </w:tcPr>
          <w:p w14:paraId="33DA0D87" w14:textId="77777777" w:rsidR="00956BB1" w:rsidRPr="00F81721" w:rsidRDefault="00956BB1">
            <w:pPr>
              <w:pStyle w:val="AppendixTableText"/>
              <w:rPr>
                <w:rFonts w:ascii="Tahoma" w:hAnsi="Tahoma" w:cs="Tahoma"/>
              </w:rPr>
            </w:pPr>
          </w:p>
        </w:tc>
      </w:tr>
      <w:tr w:rsidR="00956BB1" w:rsidRPr="00F81721" w14:paraId="33DA0D8F" w14:textId="77777777" w:rsidTr="00A42FA0">
        <w:trPr>
          <w:trHeight w:val="246"/>
        </w:trPr>
        <w:tc>
          <w:tcPr>
            <w:tcW w:w="2257" w:type="dxa"/>
            <w:tcBorders>
              <w:top w:val="single" w:sz="6" w:space="0" w:color="auto"/>
              <w:left w:val="single" w:sz="4" w:space="0" w:color="auto"/>
              <w:bottom w:val="single" w:sz="6" w:space="0" w:color="auto"/>
              <w:right w:val="single" w:sz="6" w:space="0" w:color="auto"/>
            </w:tcBorders>
            <w:vAlign w:val="bottom"/>
          </w:tcPr>
          <w:p w14:paraId="33DA0D89" w14:textId="77777777" w:rsidR="00956BB1" w:rsidRPr="00F81721" w:rsidRDefault="00956BB1" w:rsidP="005F52C6">
            <w:pPr>
              <w:pStyle w:val="AppendixTableText"/>
              <w:jc w:val="left"/>
              <w:rPr>
                <w:rFonts w:ascii="Tahoma" w:hAnsi="Tahoma" w:cs="Tahoma"/>
              </w:rPr>
            </w:pPr>
            <w:r w:rsidRPr="00F81721">
              <w:rPr>
                <w:rFonts w:ascii="Tahoma" w:hAnsi="Tahoma" w:cs="Tahoma"/>
                <w:lang w:val="it-IT"/>
              </w:rPr>
              <w:t>Windows Thin PC</w:t>
            </w:r>
          </w:p>
        </w:tc>
        <w:tc>
          <w:tcPr>
            <w:tcW w:w="1440" w:type="dxa"/>
            <w:tcBorders>
              <w:top w:val="single" w:sz="6" w:space="0" w:color="auto"/>
              <w:left w:val="single" w:sz="6" w:space="0" w:color="auto"/>
              <w:bottom w:val="single" w:sz="6" w:space="0" w:color="auto"/>
              <w:right w:val="single" w:sz="6" w:space="0" w:color="auto"/>
            </w:tcBorders>
            <w:vAlign w:val="bottom"/>
          </w:tcPr>
          <w:p w14:paraId="33DA0D8A" w14:textId="77777777" w:rsidR="00956BB1" w:rsidRPr="00F81721" w:rsidRDefault="00956BB1"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33DA0D8B" w14:textId="77777777" w:rsidR="00956BB1" w:rsidRPr="00F81721" w:rsidRDefault="00956BB1" w:rsidP="005F52C6">
            <w:pPr>
              <w:pStyle w:val="AppendixTableText"/>
              <w:rPr>
                <w:rFonts w:ascii="Tahoma" w:hAnsi="Tahoma" w:cs="Tahoma"/>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33DA0D8C" w14:textId="77777777" w:rsidR="00956BB1" w:rsidRPr="00F81721" w:rsidRDefault="00956BB1"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3DA0D8D" w14:textId="77777777" w:rsidR="00956BB1" w:rsidRPr="00F81721" w:rsidRDefault="00956BB1" w:rsidP="005F52C6">
            <w:pPr>
              <w:pStyle w:val="AppendixTableText"/>
              <w:rPr>
                <w:rFonts w:ascii="Tahoma" w:hAnsi="Tahoma" w:cs="Tahoma"/>
              </w:rPr>
            </w:pPr>
            <w:r w:rsidRPr="00F81721">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vAlign w:val="bottom"/>
          </w:tcPr>
          <w:p w14:paraId="33DA0D8E" w14:textId="77777777" w:rsidR="00956BB1" w:rsidRPr="00F81721" w:rsidRDefault="00956BB1" w:rsidP="005F52C6">
            <w:pPr>
              <w:pStyle w:val="AppendixTableText"/>
              <w:rPr>
                <w:rFonts w:ascii="Tahoma" w:hAnsi="Tahoma" w:cs="Tahoma"/>
              </w:rPr>
            </w:pPr>
          </w:p>
        </w:tc>
      </w:tr>
      <w:tr w:rsidR="00956BB1" w:rsidRPr="00F81721" w14:paraId="33DA0D96" w14:textId="77777777" w:rsidTr="00A42FA0">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33DA0D90" w14:textId="77777777" w:rsidR="00956BB1" w:rsidRPr="00F81721" w:rsidRDefault="00956BB1">
            <w:pPr>
              <w:pStyle w:val="AppendixTableText"/>
              <w:jc w:val="left"/>
              <w:rPr>
                <w:rFonts w:ascii="Tahoma" w:hAnsi="Tahoma" w:cs="Tahoma"/>
              </w:rPr>
            </w:pPr>
            <w:r w:rsidRPr="00F81721">
              <w:rPr>
                <w:rFonts w:ascii="Tahoma" w:hAnsi="Tahoma" w:cs="Tahoma"/>
                <w:lang w:val="it-IT"/>
              </w:rPr>
              <w:t>Supporto HotFix Esteso</w:t>
            </w:r>
          </w:p>
        </w:tc>
        <w:tc>
          <w:tcPr>
            <w:tcW w:w="1440" w:type="dxa"/>
            <w:tcBorders>
              <w:top w:val="single" w:sz="6" w:space="0" w:color="auto"/>
              <w:left w:val="single" w:sz="6" w:space="0" w:color="auto"/>
              <w:bottom w:val="single" w:sz="6" w:space="0" w:color="auto"/>
              <w:right w:val="single" w:sz="6" w:space="0" w:color="auto"/>
            </w:tcBorders>
            <w:vAlign w:val="bottom"/>
          </w:tcPr>
          <w:p w14:paraId="33DA0D91"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14:paraId="33DA0D92"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33DA0D93" w14:textId="77777777" w:rsidR="00956BB1" w:rsidRPr="00F81721" w:rsidRDefault="00956BB1">
            <w:pPr>
              <w:pStyle w:val="AppendixTableText"/>
              <w:rPr>
                <w:rStyle w:val="CommentReference"/>
                <w:rFonts w:ascii="Tahoma" w:hAnsi="Tahoma" w:cs="Tahoma"/>
                <w:sz w:val="18"/>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14:paraId="33DA0D94"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tcPr>
          <w:p w14:paraId="33DA0D95" w14:textId="77777777" w:rsidR="00956BB1" w:rsidRPr="00F81721" w:rsidRDefault="00956BB1">
            <w:pPr>
              <w:pStyle w:val="AppendixTableText"/>
              <w:rPr>
                <w:rFonts w:ascii="Tahoma" w:hAnsi="Tahoma" w:cs="Tahoma"/>
              </w:rPr>
            </w:pPr>
          </w:p>
        </w:tc>
      </w:tr>
      <w:tr w:rsidR="00956BB1" w:rsidRPr="00F81721" w14:paraId="33DA0D9D" w14:textId="77777777" w:rsidTr="00A42FA0">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33DA0D97" w14:textId="77777777" w:rsidR="00956BB1" w:rsidRPr="00F81721" w:rsidRDefault="00956BB1" w:rsidP="008205F3">
            <w:pPr>
              <w:pStyle w:val="AppendixTableText"/>
              <w:jc w:val="left"/>
              <w:rPr>
                <w:rFonts w:ascii="Tahoma" w:hAnsi="Tahoma" w:cs="Tahoma"/>
                <w:color w:val="000000"/>
              </w:rPr>
            </w:pPr>
            <w:r w:rsidRPr="00F81721">
              <w:rPr>
                <w:rFonts w:ascii="Tahoma" w:hAnsi="Tahoma" w:cs="Tahoma"/>
                <w:color w:val="000000"/>
                <w:lang w:val="it-IT"/>
              </w:rPr>
              <w:t>Microsoft Desktop Optimization Pack</w:t>
            </w:r>
            <w:r w:rsidR="008205F3">
              <w:rPr>
                <w:rFonts w:ascii="Tahoma" w:hAnsi="Tahoma" w:cs="Tahoma"/>
                <w:color w:val="000000"/>
                <w:lang w:val="it-IT"/>
              </w:rPr>
              <w:t> </w:t>
            </w:r>
            <w:r w:rsidRPr="00F81721">
              <w:rPr>
                <w:rFonts w:ascii="Tahoma" w:hAnsi="Tahoma" w:cs="Tahoma"/>
                <w:color w:val="000000"/>
                <w:lang w:val="it-IT"/>
              </w:rPr>
              <w:t>(MDOP)</w:t>
            </w:r>
          </w:p>
        </w:tc>
        <w:tc>
          <w:tcPr>
            <w:tcW w:w="1440" w:type="dxa"/>
            <w:tcBorders>
              <w:top w:val="single" w:sz="6" w:space="0" w:color="auto"/>
              <w:left w:val="single" w:sz="6" w:space="0" w:color="auto"/>
              <w:bottom w:val="single" w:sz="6" w:space="0" w:color="auto"/>
              <w:right w:val="single" w:sz="6" w:space="0" w:color="auto"/>
            </w:tcBorders>
            <w:vAlign w:val="bottom"/>
          </w:tcPr>
          <w:p w14:paraId="33DA0D98" w14:textId="77777777" w:rsidR="00956BB1" w:rsidRPr="00F81721" w:rsidRDefault="00956BB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33DA0D99" w14:textId="77777777" w:rsidR="00956BB1" w:rsidRPr="00F81721" w:rsidRDefault="00956BB1" w:rsidP="0037362E">
            <w:pPr>
              <w:pStyle w:val="AppendixTableText"/>
              <w:spacing w:after="120"/>
              <w:rPr>
                <w:rFonts w:ascii="Tahoma" w:hAnsi="Tahoma" w:cs="Tahoma"/>
                <w:color w:val="000000"/>
              </w:rPr>
            </w:pPr>
            <w:r w:rsidRPr="00F81721">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33DA0D9A" w14:textId="77777777" w:rsidR="00956BB1" w:rsidRPr="00F81721" w:rsidRDefault="00956BB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33DA0D9B" w14:textId="77777777" w:rsidR="00956BB1" w:rsidRPr="00F81721" w:rsidRDefault="00956BB1" w:rsidP="0037362E">
            <w:pPr>
              <w:pStyle w:val="AppendixTableText"/>
              <w:spacing w:before="120"/>
              <w:rPr>
                <w:rFonts w:ascii="Tahoma" w:hAnsi="Tahoma" w:cs="Tahoma"/>
                <w:color w:val="000000"/>
              </w:rPr>
            </w:pPr>
            <w:r w:rsidRPr="00F81721">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14:paraId="33DA0D9C" w14:textId="77777777" w:rsidR="00956BB1" w:rsidRPr="00F81721" w:rsidRDefault="00956BB1" w:rsidP="0037362E">
            <w:pPr>
              <w:pStyle w:val="AppendixTableText"/>
              <w:spacing w:before="120"/>
              <w:rPr>
                <w:rFonts w:ascii="Tahoma" w:hAnsi="Tahoma" w:cs="Tahoma"/>
                <w:color w:val="000000"/>
              </w:rPr>
            </w:pPr>
          </w:p>
        </w:tc>
      </w:tr>
      <w:tr w:rsidR="00956BB1" w:rsidRPr="00F81721" w14:paraId="33DA0DA4" w14:textId="77777777" w:rsidTr="00A42FA0">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33DA0D9E" w14:textId="77777777" w:rsidR="00956BB1" w:rsidRPr="00F81721" w:rsidRDefault="00956BB1" w:rsidP="00E7419A">
            <w:pPr>
              <w:pStyle w:val="AppendixTableText"/>
              <w:jc w:val="left"/>
              <w:rPr>
                <w:rFonts w:ascii="Tahoma" w:hAnsi="Tahoma" w:cs="Tahoma"/>
                <w:color w:val="000000"/>
              </w:rPr>
            </w:pPr>
            <w:r w:rsidRPr="00F81721">
              <w:rPr>
                <w:rFonts w:ascii="Tahoma" w:hAnsi="Tahoma" w:cs="Tahoma"/>
                <w:color w:val="000000"/>
                <w:lang w:val="it-IT"/>
              </w:rPr>
              <w:t>Diritti di Virtualizzazione per Windows Desktops</w:t>
            </w:r>
          </w:p>
        </w:tc>
        <w:tc>
          <w:tcPr>
            <w:tcW w:w="1440" w:type="dxa"/>
            <w:tcBorders>
              <w:top w:val="single" w:sz="6" w:space="0" w:color="auto"/>
              <w:left w:val="single" w:sz="6" w:space="0" w:color="auto"/>
              <w:bottom w:val="single" w:sz="6" w:space="0" w:color="auto"/>
              <w:right w:val="single" w:sz="6" w:space="0" w:color="auto"/>
            </w:tcBorders>
            <w:vAlign w:val="bottom"/>
          </w:tcPr>
          <w:p w14:paraId="33DA0D9F" w14:textId="77777777" w:rsidR="00956BB1" w:rsidRPr="00F81721" w:rsidRDefault="00956BB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33DA0DA0" w14:textId="77777777" w:rsidR="00956BB1" w:rsidRPr="00F81721" w:rsidRDefault="00956BB1" w:rsidP="0037362E">
            <w:pPr>
              <w:pStyle w:val="AppendixTableText"/>
              <w:spacing w:after="120"/>
              <w:rPr>
                <w:rFonts w:ascii="Tahoma" w:hAnsi="Tahoma" w:cs="Tahoma"/>
                <w:color w:val="000000"/>
              </w:rPr>
            </w:pPr>
            <w:r w:rsidRPr="00F81721">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33DA0DA1" w14:textId="77777777" w:rsidR="00956BB1" w:rsidRPr="00F81721" w:rsidRDefault="00956BB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33DA0DA2" w14:textId="77777777" w:rsidR="00956BB1" w:rsidRPr="00F81721" w:rsidRDefault="00956BB1" w:rsidP="0037362E">
            <w:pPr>
              <w:pStyle w:val="AppendixTableText"/>
              <w:spacing w:before="120"/>
              <w:rPr>
                <w:rFonts w:ascii="Tahoma" w:hAnsi="Tahoma" w:cs="Tahoma"/>
                <w:color w:val="000000"/>
              </w:rPr>
            </w:pPr>
            <w:r w:rsidRPr="00F81721">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14:paraId="33DA0DA3" w14:textId="77777777" w:rsidR="00956BB1" w:rsidRPr="00F81721" w:rsidRDefault="00956BB1" w:rsidP="0037362E">
            <w:pPr>
              <w:pStyle w:val="AppendixTableText"/>
              <w:spacing w:before="120"/>
              <w:rPr>
                <w:rFonts w:ascii="Tahoma" w:hAnsi="Tahoma" w:cs="Tahoma"/>
                <w:color w:val="000000"/>
              </w:rPr>
            </w:pPr>
          </w:p>
        </w:tc>
      </w:tr>
      <w:tr w:rsidR="00956BB1" w:rsidRPr="00F81721" w14:paraId="33DA0DAB" w14:textId="77777777" w:rsidTr="00A42FA0">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33DA0DA5" w14:textId="77777777" w:rsidR="00956BB1" w:rsidRPr="00F81721" w:rsidRDefault="00956BB1">
            <w:pPr>
              <w:pStyle w:val="AppendixTableText"/>
              <w:jc w:val="left"/>
              <w:rPr>
                <w:rFonts w:ascii="Tahoma" w:hAnsi="Tahoma" w:cs="Tahoma"/>
                <w:color w:val="000000"/>
              </w:rPr>
            </w:pPr>
            <w:r w:rsidRPr="00F81721">
              <w:rPr>
                <w:rFonts w:ascii="Tahoma" w:hAnsi="Tahoma" w:cs="Tahoma"/>
                <w:color w:val="000000"/>
                <w:lang w:val="it-IT"/>
              </w:rPr>
              <w:t>Windows Virtual Desktop Access (VDA)</w:t>
            </w:r>
          </w:p>
        </w:tc>
        <w:tc>
          <w:tcPr>
            <w:tcW w:w="1440" w:type="dxa"/>
            <w:tcBorders>
              <w:top w:val="single" w:sz="6" w:space="0" w:color="auto"/>
              <w:left w:val="single" w:sz="6" w:space="0" w:color="auto"/>
              <w:bottom w:val="single" w:sz="6" w:space="0" w:color="auto"/>
              <w:right w:val="single" w:sz="6" w:space="0" w:color="auto"/>
            </w:tcBorders>
            <w:vAlign w:val="bottom"/>
          </w:tcPr>
          <w:p w14:paraId="33DA0DA6" w14:textId="77777777" w:rsidR="00956BB1" w:rsidRPr="00F81721" w:rsidRDefault="00956BB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14:paraId="33DA0DA7" w14:textId="77777777" w:rsidR="00956BB1" w:rsidRPr="00F81721" w:rsidRDefault="00956BB1" w:rsidP="0037362E">
            <w:pPr>
              <w:pStyle w:val="AppendixTableText"/>
              <w:spacing w:after="120"/>
              <w:rPr>
                <w:rFonts w:ascii="Tahoma" w:hAnsi="Tahoma" w:cs="Tahoma"/>
                <w:color w:val="000000"/>
              </w:rPr>
            </w:pPr>
            <w:r w:rsidRPr="00F81721">
              <w:rPr>
                <w:rFonts w:ascii="Tahoma" w:hAnsi="Tahoma" w:cs="Tahoma"/>
                <w:color w:val="000000"/>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33DA0DA8" w14:textId="77777777" w:rsidR="00956BB1" w:rsidRPr="00F81721" w:rsidRDefault="00956BB1">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33DA0DA9" w14:textId="77777777" w:rsidR="00956BB1" w:rsidRPr="00F81721" w:rsidRDefault="00956BB1" w:rsidP="0037362E">
            <w:pPr>
              <w:pStyle w:val="AppendixTableText"/>
              <w:spacing w:before="120"/>
              <w:rPr>
                <w:rFonts w:ascii="Tahoma" w:hAnsi="Tahoma" w:cs="Tahoma"/>
                <w:color w:val="000000"/>
              </w:rPr>
            </w:pPr>
            <w:r w:rsidRPr="00F81721">
              <w:rPr>
                <w:rFonts w:ascii="Tahoma" w:hAnsi="Tahoma" w:cs="Tahoma"/>
                <w:color w:val="000000"/>
                <w:lang w:val="it-IT"/>
              </w:rPr>
              <w:t>Sì</w:t>
            </w:r>
          </w:p>
        </w:tc>
        <w:tc>
          <w:tcPr>
            <w:tcW w:w="1440" w:type="dxa"/>
            <w:tcBorders>
              <w:top w:val="single" w:sz="6" w:space="0" w:color="auto"/>
              <w:left w:val="single" w:sz="6" w:space="0" w:color="auto"/>
              <w:bottom w:val="single" w:sz="6" w:space="0" w:color="auto"/>
              <w:right w:val="single" w:sz="4" w:space="0" w:color="auto"/>
            </w:tcBorders>
          </w:tcPr>
          <w:p w14:paraId="33DA0DAA" w14:textId="77777777" w:rsidR="00956BB1" w:rsidRPr="00F81721" w:rsidRDefault="00956BB1" w:rsidP="0037362E">
            <w:pPr>
              <w:pStyle w:val="AppendixTableText"/>
              <w:spacing w:before="120"/>
              <w:rPr>
                <w:rFonts w:ascii="Tahoma" w:hAnsi="Tahoma" w:cs="Tahoma"/>
                <w:color w:val="000000"/>
              </w:rPr>
            </w:pPr>
          </w:p>
        </w:tc>
      </w:tr>
      <w:tr w:rsidR="00956BB1" w:rsidRPr="00F81721" w14:paraId="33DA0DB2" w14:textId="77777777" w:rsidTr="00A42FA0">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33DA0DAC" w14:textId="77777777" w:rsidR="00956BB1" w:rsidRPr="00F81721" w:rsidRDefault="00956BB1">
            <w:pPr>
              <w:pStyle w:val="AppendixTableText"/>
              <w:jc w:val="left"/>
              <w:rPr>
                <w:rFonts w:ascii="Tahoma" w:hAnsi="Tahoma" w:cs="Tahoma"/>
              </w:rPr>
            </w:pPr>
            <w:r w:rsidRPr="00F81721">
              <w:rPr>
                <w:rFonts w:ascii="Tahoma" w:hAnsi="Tahoma" w:cs="Tahoma"/>
                <w:lang w:val="it-IT"/>
              </w:rPr>
              <w:t>Licenza Step-Up</w:t>
            </w:r>
          </w:p>
        </w:tc>
        <w:tc>
          <w:tcPr>
            <w:tcW w:w="1440" w:type="dxa"/>
            <w:tcBorders>
              <w:top w:val="single" w:sz="6" w:space="0" w:color="auto"/>
              <w:left w:val="single" w:sz="6" w:space="0" w:color="auto"/>
              <w:bottom w:val="single" w:sz="6" w:space="0" w:color="auto"/>
              <w:right w:val="single" w:sz="6" w:space="0" w:color="auto"/>
            </w:tcBorders>
            <w:vAlign w:val="bottom"/>
          </w:tcPr>
          <w:p w14:paraId="33DA0DAD"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6" w:space="0" w:color="auto"/>
            </w:tcBorders>
            <w:vAlign w:val="bottom"/>
          </w:tcPr>
          <w:p w14:paraId="33DA0DAE" w14:textId="77777777" w:rsidR="00956BB1" w:rsidRPr="00F81721" w:rsidRDefault="00956BB1">
            <w:pPr>
              <w:pStyle w:val="AppendixTableText"/>
              <w:rPr>
                <w:rFonts w:ascii="Tahoma" w:hAnsi="Tahoma" w:cs="Tahoma"/>
              </w:rPr>
            </w:pPr>
            <w:r w:rsidRPr="00F81721">
              <w:rPr>
                <w:rFonts w:ascii="Tahoma" w:hAnsi="Tahoma" w:cs="Tahoma"/>
                <w:lang w:val="it-IT"/>
              </w:rPr>
              <w:t>No</w:t>
            </w:r>
          </w:p>
        </w:tc>
        <w:tc>
          <w:tcPr>
            <w:tcW w:w="1530" w:type="dxa"/>
            <w:tcBorders>
              <w:top w:val="single" w:sz="6" w:space="0" w:color="auto"/>
              <w:left w:val="single" w:sz="6" w:space="0" w:color="auto"/>
              <w:bottom w:val="single" w:sz="6" w:space="0" w:color="auto"/>
              <w:right w:val="single" w:sz="4" w:space="0" w:color="auto"/>
            </w:tcBorders>
            <w:vAlign w:val="bottom"/>
          </w:tcPr>
          <w:p w14:paraId="33DA0DAF"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tcPr>
          <w:p w14:paraId="33DA0DB0" w14:textId="77777777" w:rsidR="00956BB1" w:rsidRPr="00F81721" w:rsidRDefault="00956BB1">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14:paraId="33DA0DB1" w14:textId="77777777" w:rsidR="00956BB1" w:rsidRPr="00F81721" w:rsidRDefault="00956BB1">
            <w:pPr>
              <w:pStyle w:val="AppendixTableText"/>
              <w:rPr>
                <w:rFonts w:ascii="Tahoma" w:hAnsi="Tahoma" w:cs="Tahoma"/>
              </w:rPr>
            </w:pPr>
          </w:p>
        </w:tc>
      </w:tr>
      <w:tr w:rsidR="00956BB1" w:rsidRPr="00F81721" w14:paraId="33DA0DB9" w14:textId="77777777" w:rsidTr="00A42FA0">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33DA0DB3" w14:textId="77777777" w:rsidR="00956BB1" w:rsidRPr="00F81721" w:rsidRDefault="00956BB1">
            <w:pPr>
              <w:pStyle w:val="AppendixTableText"/>
              <w:jc w:val="left"/>
              <w:rPr>
                <w:rFonts w:ascii="Tahoma" w:hAnsi="Tahoma" w:cs="Tahoma"/>
              </w:rPr>
            </w:pPr>
            <w:r w:rsidRPr="00F81721">
              <w:rPr>
                <w:rFonts w:ascii="Tahoma" w:hAnsi="Tahoma" w:cs="Tahoma"/>
                <w:lang w:val="it-IT"/>
              </w:rPr>
              <w:t>Windows 8 Enterprise Sideloading</w:t>
            </w:r>
          </w:p>
        </w:tc>
        <w:tc>
          <w:tcPr>
            <w:tcW w:w="1440" w:type="dxa"/>
            <w:tcBorders>
              <w:top w:val="single" w:sz="6" w:space="0" w:color="auto"/>
              <w:left w:val="single" w:sz="6" w:space="0" w:color="auto"/>
              <w:bottom w:val="single" w:sz="6" w:space="0" w:color="auto"/>
              <w:right w:val="single" w:sz="6" w:space="0" w:color="auto"/>
            </w:tcBorders>
            <w:vAlign w:val="bottom"/>
          </w:tcPr>
          <w:p w14:paraId="33DA0DB4" w14:textId="77777777" w:rsidR="00956BB1" w:rsidRPr="00F81721" w:rsidRDefault="00956BB1">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33DA0DB5"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33DA0DB6" w14:textId="77777777" w:rsidR="00956BB1" w:rsidRPr="00F81721" w:rsidRDefault="00956BB1">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3DA0DB7" w14:textId="77777777" w:rsidR="00956BB1" w:rsidRPr="00F81721" w:rsidRDefault="00956BB1" w:rsidP="00175615">
            <w:pPr>
              <w:pStyle w:val="AppendixTableText"/>
              <w:rPr>
                <w:rFonts w:ascii="Tahoma" w:hAnsi="Tahoma" w:cs="Tahoma"/>
              </w:rPr>
            </w:pPr>
            <w:r w:rsidRPr="00F81721">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tcPr>
          <w:p w14:paraId="33DA0DB8" w14:textId="77777777" w:rsidR="00956BB1" w:rsidRPr="00F81721" w:rsidRDefault="00956BB1">
            <w:pPr>
              <w:pStyle w:val="AppendixTableText"/>
              <w:rPr>
                <w:rFonts w:ascii="Tahoma" w:hAnsi="Tahoma" w:cs="Tahoma"/>
              </w:rPr>
            </w:pPr>
          </w:p>
        </w:tc>
      </w:tr>
      <w:tr w:rsidR="00956BB1" w:rsidRPr="00F81721" w14:paraId="33DA0DC0" w14:textId="77777777" w:rsidTr="00A42FA0">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33DA0DBA" w14:textId="77777777" w:rsidR="00956BB1" w:rsidRPr="00F81721" w:rsidRDefault="00956BB1">
            <w:pPr>
              <w:pStyle w:val="AppendixTableText"/>
              <w:jc w:val="left"/>
              <w:rPr>
                <w:rFonts w:ascii="Tahoma" w:hAnsi="Tahoma" w:cs="Tahoma"/>
              </w:rPr>
            </w:pPr>
            <w:r w:rsidRPr="00F81721">
              <w:rPr>
                <w:rFonts w:ascii="Tahoma" w:hAnsi="Tahoma" w:cs="Tahoma"/>
                <w:lang w:val="it-IT"/>
              </w:rPr>
              <w:t>Licenza “Subscription” per Windows Companion</w:t>
            </w:r>
          </w:p>
        </w:tc>
        <w:tc>
          <w:tcPr>
            <w:tcW w:w="1440" w:type="dxa"/>
            <w:tcBorders>
              <w:top w:val="single" w:sz="6" w:space="0" w:color="auto"/>
              <w:left w:val="single" w:sz="6" w:space="0" w:color="auto"/>
              <w:bottom w:val="single" w:sz="6" w:space="0" w:color="auto"/>
              <w:right w:val="single" w:sz="6" w:space="0" w:color="auto"/>
            </w:tcBorders>
            <w:vAlign w:val="bottom"/>
          </w:tcPr>
          <w:p w14:paraId="33DA0DBB" w14:textId="77777777" w:rsidR="00956BB1" w:rsidRPr="00F81721" w:rsidRDefault="00956BB1">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14:paraId="33DA0DBC" w14:textId="77777777" w:rsidR="00956BB1" w:rsidRPr="00F81721" w:rsidRDefault="00956BB1">
            <w:pPr>
              <w:pStyle w:val="AppendixTableText"/>
              <w:rPr>
                <w:rFonts w:ascii="Tahoma" w:hAnsi="Tahoma" w:cs="Tahoma"/>
              </w:rPr>
            </w:pPr>
            <w:r w:rsidRPr="00F81721">
              <w:rPr>
                <w:rFonts w:ascii="Tahoma" w:hAnsi="Tahoma" w:cs="Tahoma"/>
                <w:lang w:val="it-IT"/>
              </w:rPr>
              <w:t>Sì</w:t>
            </w:r>
          </w:p>
        </w:tc>
        <w:tc>
          <w:tcPr>
            <w:tcW w:w="1530" w:type="dxa"/>
            <w:tcBorders>
              <w:top w:val="single" w:sz="6" w:space="0" w:color="auto"/>
              <w:left w:val="single" w:sz="6" w:space="0" w:color="auto"/>
              <w:bottom w:val="single" w:sz="6" w:space="0" w:color="auto"/>
              <w:right w:val="single" w:sz="4" w:space="0" w:color="auto"/>
            </w:tcBorders>
            <w:vAlign w:val="bottom"/>
          </w:tcPr>
          <w:p w14:paraId="33DA0DBD" w14:textId="77777777" w:rsidR="00956BB1" w:rsidRPr="00F81721" w:rsidRDefault="00956BB1">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33DA0DBE" w14:textId="77777777" w:rsidR="00956BB1" w:rsidRPr="00F81721" w:rsidRDefault="00956BB1" w:rsidP="00175615">
            <w:pPr>
              <w:pStyle w:val="AppendixTableText"/>
              <w:rPr>
                <w:rFonts w:ascii="Tahoma" w:hAnsi="Tahoma" w:cs="Tahoma"/>
              </w:rPr>
            </w:pPr>
            <w:r w:rsidRPr="00F81721">
              <w:rPr>
                <w:rFonts w:ascii="Tahoma" w:hAnsi="Tahoma" w:cs="Tahoma"/>
                <w:lang w:val="it-IT"/>
              </w:rPr>
              <w:t>Sì</w:t>
            </w:r>
          </w:p>
        </w:tc>
        <w:tc>
          <w:tcPr>
            <w:tcW w:w="1440" w:type="dxa"/>
            <w:tcBorders>
              <w:top w:val="single" w:sz="6" w:space="0" w:color="auto"/>
              <w:left w:val="single" w:sz="6" w:space="0" w:color="auto"/>
              <w:bottom w:val="single" w:sz="6" w:space="0" w:color="auto"/>
              <w:right w:val="single" w:sz="4" w:space="0" w:color="auto"/>
            </w:tcBorders>
          </w:tcPr>
          <w:p w14:paraId="33DA0DBF" w14:textId="77777777" w:rsidR="00956BB1" w:rsidRPr="00F81721" w:rsidRDefault="00956BB1">
            <w:pPr>
              <w:pStyle w:val="AppendixTableText"/>
              <w:rPr>
                <w:rFonts w:ascii="Tahoma" w:hAnsi="Tahoma" w:cs="Tahoma"/>
              </w:rPr>
            </w:pPr>
          </w:p>
        </w:tc>
      </w:tr>
    </w:tbl>
    <w:p w14:paraId="33DA0DC1" w14:textId="77777777" w:rsidR="00956BB1" w:rsidRPr="008205F3" w:rsidRDefault="00956BB1">
      <w:pPr>
        <w:pStyle w:val="AppendixBodyText"/>
        <w:ind w:right="180"/>
        <w:rPr>
          <w:rFonts w:ascii="Tahoma" w:hAnsi="Tahoma" w:cs="Tahoma"/>
          <w:sz w:val="16"/>
          <w:szCs w:val="16"/>
        </w:rPr>
      </w:pPr>
      <w:r w:rsidRPr="008205F3">
        <w:rPr>
          <w:rFonts w:ascii="Tahoma" w:hAnsi="Tahoma" w:cs="Tahoma"/>
          <w:i/>
          <w:sz w:val="16"/>
          <w:szCs w:val="16"/>
          <w:lang w:val="it-IT"/>
        </w:rPr>
        <w:t>*Sì nella tabella significa Partecipazione a Software Assurance. L’acquisto di Software Assurance, la spesa SA per i prodotti qualificanti all’interno del pool indicato o l’acquisto di famiglie di prodotti Windows Intune (Per Dispositivo)/Office 365 qualificanti rendono idonea la società a ottenere il vantaggio.</w:t>
      </w:r>
    </w:p>
    <w:p w14:paraId="33DA0DC2" w14:textId="77777777" w:rsidR="00956BB1" w:rsidRPr="008205F3" w:rsidRDefault="00956BB1">
      <w:pPr>
        <w:pStyle w:val="AppendixBodyText"/>
        <w:ind w:right="180"/>
        <w:rPr>
          <w:rFonts w:ascii="Tahoma" w:hAnsi="Tahoma" w:cs="Tahoma"/>
          <w:sz w:val="16"/>
          <w:szCs w:val="16"/>
        </w:rPr>
      </w:pPr>
      <w:r w:rsidRPr="008205F3">
        <w:rPr>
          <w:rFonts w:ascii="Tahoma" w:hAnsi="Tahoma" w:cs="Tahoma"/>
          <w:i/>
          <w:sz w:val="16"/>
          <w:szCs w:val="16"/>
          <w:lang w:val="it-IT"/>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14:paraId="33DA0DC3" w14:textId="77777777" w:rsidR="00956BB1" w:rsidRPr="008205F3" w:rsidRDefault="00956BB1">
      <w:pPr>
        <w:pStyle w:val="AppendixBodyText"/>
        <w:rPr>
          <w:rFonts w:ascii="Tahoma" w:hAnsi="Tahoma" w:cs="Tahoma"/>
          <w:sz w:val="16"/>
          <w:szCs w:val="16"/>
        </w:rPr>
      </w:pPr>
      <w:r w:rsidRPr="008205F3">
        <w:rPr>
          <w:rFonts w:ascii="Tahoma" w:hAnsi="Tahoma" w:cs="Tahoma"/>
          <w:i/>
          <w:sz w:val="16"/>
          <w:szCs w:val="16"/>
          <w:lang w:val="it-IT"/>
        </w:rPr>
        <w:t>***Generalmente, le offerte di sottoscrizione che includono componenti software che contengono software con versione includeranno i diritti delle nuove versioni per tali componenti.</w:t>
      </w:r>
    </w:p>
    <w:p w14:paraId="33DA0DC4" w14:textId="77777777" w:rsidR="00956BB1" w:rsidRPr="008205F3" w:rsidRDefault="00956BB1">
      <w:pPr>
        <w:pStyle w:val="AppendixBodyText"/>
        <w:rPr>
          <w:rFonts w:ascii="Tahoma" w:hAnsi="Tahoma" w:cs="Tahoma"/>
          <w:sz w:val="16"/>
          <w:szCs w:val="16"/>
        </w:rPr>
      </w:pPr>
    </w:p>
    <w:p w14:paraId="33DA0DC5" w14:textId="77777777" w:rsidR="00A42FA0" w:rsidRPr="00F81721" w:rsidRDefault="00A42FA0">
      <w:pPr>
        <w:pStyle w:val="AppendixBodyText"/>
        <w:rPr>
          <w:rFonts w:ascii="Tahoma" w:hAnsi="Tahoma" w:cs="Tahoma"/>
        </w:rPr>
      </w:pPr>
    </w:p>
    <w:p w14:paraId="33DA0DC6" w14:textId="77777777" w:rsidR="00A42FA0" w:rsidRPr="00F81721" w:rsidRDefault="00A42FA0">
      <w:pPr>
        <w:pStyle w:val="AppendixBodyText"/>
        <w:rPr>
          <w:rFonts w:ascii="Tahoma" w:hAnsi="Tahoma" w:cs="Tahoma"/>
        </w:rPr>
      </w:pPr>
    </w:p>
    <w:p w14:paraId="33DA0DC7" w14:textId="77777777" w:rsidR="00A42FA0" w:rsidRPr="00F81721" w:rsidRDefault="00A42FA0">
      <w:pPr>
        <w:pStyle w:val="AppendixBodyText"/>
        <w:rPr>
          <w:rFonts w:ascii="Tahoma" w:hAnsi="Tahoma" w:cs="Tahoma"/>
        </w:rPr>
      </w:pPr>
    </w:p>
    <w:p w14:paraId="33DA0DC8" w14:textId="77777777" w:rsidR="00A42FA0" w:rsidRPr="00F81721" w:rsidRDefault="00A42FA0">
      <w:pPr>
        <w:pStyle w:val="AppendixBodyText"/>
        <w:rPr>
          <w:rFonts w:ascii="Tahoma" w:hAnsi="Tahoma" w:cs="Tahoma"/>
        </w:rPr>
      </w:pPr>
    </w:p>
    <w:p w14:paraId="33DA0DC9" w14:textId="77777777" w:rsidR="00A42FA0" w:rsidRPr="00F81721" w:rsidRDefault="00A42FA0">
      <w:pPr>
        <w:pStyle w:val="AppendixBodyText"/>
        <w:rPr>
          <w:rFonts w:ascii="Tahoma" w:hAnsi="Tahoma" w:cs="Tahoma"/>
        </w:rPr>
      </w:pPr>
    </w:p>
    <w:p w14:paraId="33DA0DCA" w14:textId="77777777" w:rsidR="00A42FA0" w:rsidRPr="00F81721" w:rsidRDefault="00A42FA0">
      <w:pPr>
        <w:pStyle w:val="AppendixBodyText"/>
        <w:rPr>
          <w:rFonts w:ascii="Tahoma" w:hAnsi="Tahoma" w:cs="Tahoma"/>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956BB1" w:rsidRPr="00F81721" w14:paraId="33DA0DCC" w14:textId="77777777" w:rsidTr="004B54F7">
        <w:trPr>
          <w:trHeight w:val="60"/>
        </w:trPr>
        <w:tc>
          <w:tcPr>
            <w:tcW w:w="8280" w:type="dxa"/>
            <w:shd w:val="clear" w:color="auto" w:fill="FFCC99"/>
            <w:vAlign w:val="center"/>
          </w:tcPr>
          <w:p w14:paraId="33DA0DCB" w14:textId="77777777" w:rsidR="00956BB1" w:rsidRPr="00F81721" w:rsidRDefault="00956BB1" w:rsidP="004B54F7">
            <w:pPr>
              <w:pStyle w:val="AppendixTableHeadings"/>
              <w:rPr>
                <w:rFonts w:ascii="Tahoma" w:hAnsi="Tahoma" w:cs="Tahoma"/>
                <w:sz w:val="20"/>
                <w:szCs w:val="20"/>
              </w:rPr>
            </w:pPr>
            <w:r w:rsidRPr="00F81721">
              <w:rPr>
                <w:rFonts w:ascii="Tahoma" w:hAnsi="Tahoma" w:cs="Tahoma"/>
                <w:sz w:val="20"/>
                <w:szCs w:val="20"/>
                <w:lang w:val="it-IT"/>
              </w:rPr>
              <w:t>Prodotti del Pool di Applicazioni Office System</w:t>
            </w:r>
          </w:p>
        </w:tc>
      </w:tr>
      <w:tr w:rsidR="00956BB1" w:rsidRPr="00F81721" w14:paraId="33DA0DE2" w14:textId="77777777" w:rsidTr="004B54F7">
        <w:trPr>
          <w:trHeight w:val="438"/>
        </w:trPr>
        <w:tc>
          <w:tcPr>
            <w:tcW w:w="8280" w:type="dxa"/>
            <w:vAlign w:val="center"/>
          </w:tcPr>
          <w:p w14:paraId="33DA0DCD" w14:textId="77777777" w:rsidR="00956BB1" w:rsidRPr="00F81721" w:rsidRDefault="00956BB1" w:rsidP="004B54F7">
            <w:pPr>
              <w:spacing w:line="240" w:lineRule="atLeast"/>
              <w:rPr>
                <w:rFonts w:cs="Tahoma"/>
              </w:rPr>
            </w:pPr>
            <w:r w:rsidRPr="00F81721">
              <w:rPr>
                <w:rFonts w:cs="Tahoma"/>
                <w:color w:val="000000"/>
                <w:lang w:val="it-IT"/>
              </w:rPr>
              <w:t>Office Standard 2013</w:t>
            </w:r>
          </w:p>
          <w:p w14:paraId="33DA0DCE" w14:textId="77777777" w:rsidR="00956BB1" w:rsidRPr="00F81721" w:rsidRDefault="00956BB1" w:rsidP="004B54F7">
            <w:pPr>
              <w:spacing w:line="240" w:lineRule="atLeast"/>
              <w:rPr>
                <w:rFonts w:cs="Tahoma"/>
              </w:rPr>
            </w:pPr>
            <w:r w:rsidRPr="00F81721">
              <w:rPr>
                <w:rFonts w:cs="Tahoma"/>
                <w:color w:val="000000"/>
                <w:lang w:val="it-IT"/>
              </w:rPr>
              <w:t>Office Professional Plus 2013</w:t>
            </w:r>
            <w:r w:rsidRPr="00F81721">
              <w:rPr>
                <w:rFonts w:cs="Tahoma"/>
              </w:rPr>
              <w:t xml:space="preserve"> </w:t>
            </w:r>
          </w:p>
          <w:p w14:paraId="33DA0DCF" w14:textId="77777777" w:rsidR="00956BB1" w:rsidRPr="00F81721" w:rsidRDefault="00956BB1" w:rsidP="004B54F7">
            <w:pPr>
              <w:spacing w:line="240" w:lineRule="atLeast"/>
              <w:rPr>
                <w:rFonts w:cs="Tahoma"/>
              </w:rPr>
            </w:pPr>
            <w:r w:rsidRPr="00F81721">
              <w:rPr>
                <w:rFonts w:cs="Tahoma"/>
                <w:color w:val="000000"/>
                <w:lang w:val="it-IT"/>
              </w:rPr>
              <w:t>Project Standard 2013</w:t>
            </w:r>
          </w:p>
          <w:p w14:paraId="33DA0DD0" w14:textId="77777777" w:rsidR="00956BB1" w:rsidRPr="00F81721" w:rsidRDefault="00956BB1" w:rsidP="004B54F7">
            <w:pPr>
              <w:spacing w:line="240" w:lineRule="atLeast"/>
              <w:rPr>
                <w:rFonts w:cs="Tahoma"/>
              </w:rPr>
            </w:pPr>
            <w:r w:rsidRPr="00F81721">
              <w:rPr>
                <w:rFonts w:cs="Tahoma"/>
                <w:color w:val="000000"/>
                <w:lang w:val="it-IT"/>
              </w:rPr>
              <w:t>Project Professional 2013</w:t>
            </w:r>
          </w:p>
          <w:p w14:paraId="33DA0DD1" w14:textId="77777777" w:rsidR="00956BB1" w:rsidRPr="00F81721" w:rsidRDefault="00956BB1" w:rsidP="004B54F7">
            <w:pPr>
              <w:spacing w:line="240" w:lineRule="atLeast"/>
              <w:rPr>
                <w:rFonts w:cs="Tahoma"/>
              </w:rPr>
            </w:pPr>
            <w:r w:rsidRPr="00F81721">
              <w:rPr>
                <w:rFonts w:cs="Tahoma"/>
                <w:color w:val="000000"/>
                <w:lang w:val="it-IT"/>
              </w:rPr>
              <w:t>Visio</w:t>
            </w:r>
            <w:r w:rsidR="006D308A" w:rsidRPr="006D308A">
              <w:rPr>
                <w:rFonts w:cs="Tahoma"/>
                <w:color w:val="000000"/>
                <w:vertAlign w:val="superscript"/>
                <w:lang w:val="it-IT"/>
              </w:rPr>
              <w:t>®</w:t>
            </w:r>
            <w:r w:rsidRPr="00F81721">
              <w:rPr>
                <w:rFonts w:cs="Tahoma"/>
                <w:color w:val="000000"/>
                <w:lang w:val="it-IT"/>
              </w:rPr>
              <w:t xml:space="preserve"> Standard 2013</w:t>
            </w:r>
          </w:p>
          <w:p w14:paraId="33DA0DD2" w14:textId="77777777" w:rsidR="00956BB1" w:rsidRPr="00F81721" w:rsidRDefault="00956BB1" w:rsidP="004B54F7">
            <w:pPr>
              <w:spacing w:line="240" w:lineRule="atLeast"/>
              <w:rPr>
                <w:rFonts w:cs="Tahoma"/>
              </w:rPr>
            </w:pPr>
            <w:r w:rsidRPr="00F81721">
              <w:rPr>
                <w:rFonts w:cs="Tahoma"/>
                <w:color w:val="000000"/>
                <w:lang w:val="it-IT"/>
              </w:rPr>
              <w:t>Visio</w:t>
            </w:r>
            <w:r w:rsidR="006D308A" w:rsidRPr="006D308A">
              <w:rPr>
                <w:rFonts w:cs="Tahoma"/>
                <w:color w:val="000000"/>
                <w:vertAlign w:val="superscript"/>
                <w:lang w:val="it-IT"/>
              </w:rPr>
              <w:t>®</w:t>
            </w:r>
            <w:r w:rsidRPr="00F81721">
              <w:rPr>
                <w:rFonts w:cs="Tahoma"/>
                <w:color w:val="000000"/>
                <w:lang w:val="it-IT"/>
              </w:rPr>
              <w:t xml:space="preserve"> Professional 2013</w:t>
            </w:r>
          </w:p>
          <w:p w14:paraId="33DA0DD3" w14:textId="77777777" w:rsidR="00956BB1" w:rsidRPr="00F81721" w:rsidRDefault="00956BB1" w:rsidP="004B54F7">
            <w:pPr>
              <w:spacing w:line="240" w:lineRule="atLeast"/>
              <w:rPr>
                <w:rFonts w:cs="Tahoma"/>
              </w:rPr>
            </w:pPr>
            <w:r w:rsidRPr="00F81721">
              <w:rPr>
                <w:rFonts w:cs="Tahoma"/>
                <w:color w:val="000000"/>
                <w:lang w:val="it-IT"/>
              </w:rPr>
              <w:t>Access 2013</w:t>
            </w:r>
          </w:p>
          <w:p w14:paraId="33DA0DD4" w14:textId="77777777" w:rsidR="00956BB1" w:rsidRPr="00F81721" w:rsidRDefault="00956BB1" w:rsidP="004B54F7">
            <w:pPr>
              <w:spacing w:line="240" w:lineRule="atLeast"/>
              <w:rPr>
                <w:rFonts w:cs="Tahoma"/>
              </w:rPr>
            </w:pPr>
            <w:r w:rsidRPr="00F81721">
              <w:rPr>
                <w:rFonts w:cs="Tahoma"/>
                <w:color w:val="000000"/>
                <w:lang w:val="it-IT"/>
              </w:rPr>
              <w:t>Excel 2013</w:t>
            </w:r>
            <w:r w:rsidRPr="00F81721">
              <w:rPr>
                <w:rFonts w:cs="Tahoma"/>
              </w:rPr>
              <w:t xml:space="preserve"> </w:t>
            </w:r>
          </w:p>
          <w:p w14:paraId="33DA0DD5" w14:textId="77777777" w:rsidR="00956BB1" w:rsidRPr="00F81721" w:rsidRDefault="00956BB1" w:rsidP="004B54F7">
            <w:pPr>
              <w:spacing w:line="240" w:lineRule="atLeast"/>
              <w:rPr>
                <w:rFonts w:cs="Tahoma"/>
              </w:rPr>
            </w:pPr>
            <w:r w:rsidRPr="00F81721">
              <w:rPr>
                <w:rFonts w:cs="Tahoma"/>
                <w:color w:val="000000"/>
                <w:lang w:val="it-IT"/>
              </w:rPr>
              <w:t>InfoPath</w:t>
            </w:r>
            <w:r w:rsidR="006D308A" w:rsidRPr="006D308A">
              <w:rPr>
                <w:rFonts w:cs="Tahoma"/>
                <w:color w:val="000000"/>
                <w:vertAlign w:val="superscript"/>
                <w:lang w:val="it-IT"/>
              </w:rPr>
              <w:t>®</w:t>
            </w:r>
            <w:r w:rsidRPr="00F81721">
              <w:rPr>
                <w:rFonts w:cs="Tahoma"/>
                <w:color w:val="000000"/>
                <w:lang w:val="it-IT"/>
              </w:rPr>
              <w:t xml:space="preserve"> 2013</w:t>
            </w:r>
          </w:p>
          <w:p w14:paraId="33DA0DD6" w14:textId="77777777" w:rsidR="00956BB1" w:rsidRPr="00F81721" w:rsidRDefault="00956BB1" w:rsidP="004B54F7">
            <w:pPr>
              <w:spacing w:line="240" w:lineRule="atLeast"/>
              <w:rPr>
                <w:rFonts w:cs="Tahoma"/>
              </w:rPr>
            </w:pPr>
            <w:r w:rsidRPr="00F81721">
              <w:rPr>
                <w:rFonts w:cs="Tahoma"/>
                <w:color w:val="000000"/>
                <w:lang w:val="it-IT"/>
              </w:rPr>
              <w:t>Lync 2013</w:t>
            </w:r>
          </w:p>
          <w:p w14:paraId="33DA0DD7" w14:textId="77777777" w:rsidR="00956BB1" w:rsidRPr="00F81721" w:rsidRDefault="00956BB1" w:rsidP="004B54F7">
            <w:pPr>
              <w:spacing w:line="240" w:lineRule="atLeast"/>
              <w:rPr>
                <w:rFonts w:cs="Tahoma"/>
              </w:rPr>
            </w:pPr>
            <w:r w:rsidRPr="00F81721">
              <w:rPr>
                <w:rFonts w:cs="Tahoma"/>
                <w:color w:val="000000"/>
                <w:lang w:val="it-IT"/>
              </w:rPr>
              <w:t>OneNote™ 2013</w:t>
            </w:r>
          </w:p>
          <w:p w14:paraId="33DA0DD8" w14:textId="77777777" w:rsidR="00956BB1" w:rsidRPr="00F81721" w:rsidRDefault="00956BB1" w:rsidP="004B54F7">
            <w:pPr>
              <w:spacing w:line="240" w:lineRule="atLeast"/>
              <w:rPr>
                <w:rFonts w:cs="Tahoma"/>
              </w:rPr>
            </w:pPr>
            <w:r w:rsidRPr="00F81721">
              <w:rPr>
                <w:rFonts w:cs="Tahoma"/>
                <w:color w:val="000000"/>
                <w:lang w:val="it-IT"/>
              </w:rPr>
              <w:t>Outlook</w:t>
            </w:r>
            <w:r w:rsidR="006D308A" w:rsidRPr="006D308A">
              <w:rPr>
                <w:rFonts w:cs="Tahoma"/>
                <w:color w:val="000000"/>
                <w:vertAlign w:val="superscript"/>
                <w:lang w:val="it-IT"/>
              </w:rPr>
              <w:t>®</w:t>
            </w:r>
            <w:r w:rsidRPr="00F81721">
              <w:rPr>
                <w:rFonts w:cs="Tahoma"/>
                <w:color w:val="000000"/>
                <w:lang w:val="it-IT"/>
              </w:rPr>
              <w:t xml:space="preserve"> 2013</w:t>
            </w:r>
          </w:p>
          <w:p w14:paraId="33DA0DD9" w14:textId="77777777" w:rsidR="00956BB1" w:rsidRPr="00F81721" w:rsidRDefault="00956BB1" w:rsidP="004B54F7">
            <w:pPr>
              <w:spacing w:line="240" w:lineRule="atLeast"/>
              <w:rPr>
                <w:rFonts w:cs="Tahoma"/>
              </w:rPr>
            </w:pPr>
            <w:r w:rsidRPr="00F81721">
              <w:rPr>
                <w:rFonts w:cs="Tahoma"/>
                <w:color w:val="000000"/>
                <w:lang w:val="it-IT"/>
              </w:rPr>
              <w:t>PowerPoint</w:t>
            </w:r>
            <w:r w:rsidR="006D308A" w:rsidRPr="006D308A">
              <w:rPr>
                <w:rFonts w:cs="Tahoma"/>
                <w:color w:val="000000"/>
                <w:vertAlign w:val="superscript"/>
                <w:lang w:val="it-IT"/>
              </w:rPr>
              <w:t>®</w:t>
            </w:r>
            <w:r w:rsidRPr="00F81721">
              <w:rPr>
                <w:rFonts w:cs="Tahoma"/>
                <w:color w:val="000000"/>
                <w:lang w:val="it-IT"/>
              </w:rPr>
              <w:t xml:space="preserve"> 2013</w:t>
            </w:r>
          </w:p>
          <w:p w14:paraId="33DA0DDA" w14:textId="77777777" w:rsidR="00956BB1" w:rsidRPr="00F81721" w:rsidRDefault="00956BB1" w:rsidP="004B54F7">
            <w:pPr>
              <w:spacing w:line="240" w:lineRule="atLeast"/>
              <w:rPr>
                <w:rFonts w:cs="Tahoma"/>
              </w:rPr>
            </w:pPr>
            <w:r w:rsidRPr="00F81721">
              <w:rPr>
                <w:rFonts w:cs="Tahoma"/>
                <w:color w:val="000000"/>
                <w:lang w:val="it-IT"/>
              </w:rPr>
              <w:t>Publisher 2013</w:t>
            </w:r>
          </w:p>
          <w:p w14:paraId="33DA0DDB" w14:textId="77777777" w:rsidR="00956BB1" w:rsidRPr="00F81721" w:rsidRDefault="00956BB1" w:rsidP="004B54F7">
            <w:pPr>
              <w:spacing w:line="240" w:lineRule="atLeast"/>
              <w:rPr>
                <w:rFonts w:cs="Tahoma"/>
              </w:rPr>
            </w:pPr>
            <w:r w:rsidRPr="00F81721">
              <w:rPr>
                <w:rFonts w:cs="Tahoma"/>
                <w:color w:val="000000"/>
                <w:lang w:val="it-IT"/>
              </w:rPr>
              <w:t>Word 2013</w:t>
            </w:r>
          </w:p>
          <w:p w14:paraId="33DA0DDC" w14:textId="77777777" w:rsidR="00956BB1" w:rsidRPr="00F81721" w:rsidRDefault="00956BB1" w:rsidP="004B54F7">
            <w:pPr>
              <w:spacing w:line="240" w:lineRule="atLeast"/>
              <w:rPr>
                <w:rFonts w:cs="Tahoma"/>
              </w:rPr>
            </w:pPr>
            <w:r w:rsidRPr="00F81721">
              <w:rPr>
                <w:rFonts w:cs="Tahoma"/>
                <w:color w:val="000000"/>
                <w:lang w:val="it-IT"/>
              </w:rPr>
              <w:t>Office per Mac Standard 2011</w:t>
            </w:r>
            <w:r w:rsidRPr="00F81721">
              <w:rPr>
                <w:rFonts w:cs="Tahoma"/>
              </w:rPr>
              <w:t xml:space="preserve"> </w:t>
            </w:r>
          </w:p>
          <w:p w14:paraId="33DA0DDD" w14:textId="77777777" w:rsidR="00956BB1" w:rsidRPr="00F81721" w:rsidRDefault="00956BB1" w:rsidP="004B54F7">
            <w:pPr>
              <w:spacing w:line="240" w:lineRule="atLeast"/>
              <w:rPr>
                <w:rFonts w:cs="Tahoma"/>
              </w:rPr>
            </w:pPr>
            <w:r w:rsidRPr="00F81721">
              <w:rPr>
                <w:rFonts w:cs="Tahoma"/>
                <w:color w:val="000000"/>
                <w:lang w:val="it-IT"/>
              </w:rPr>
              <w:t>Lync per Mac 2011</w:t>
            </w:r>
          </w:p>
          <w:p w14:paraId="33DA0DDE" w14:textId="77777777" w:rsidR="00956BB1" w:rsidRPr="00F81721" w:rsidRDefault="00956BB1" w:rsidP="00EA000E">
            <w:pPr>
              <w:spacing w:line="240" w:lineRule="atLeast"/>
              <w:rPr>
                <w:rFonts w:cs="Tahoma"/>
                <w:color w:val="000000"/>
              </w:rPr>
            </w:pPr>
            <w:r w:rsidRPr="00F81721">
              <w:rPr>
                <w:rFonts w:cs="Tahoma"/>
                <w:color w:val="000000"/>
                <w:lang w:val="it-IT"/>
              </w:rPr>
              <w:t>Outlook per Mac 2011</w:t>
            </w:r>
          </w:p>
          <w:p w14:paraId="33DA0DDF" w14:textId="77777777" w:rsidR="00956BB1" w:rsidRPr="00F81721" w:rsidRDefault="00956BB1" w:rsidP="00EA000E">
            <w:pPr>
              <w:spacing w:line="240" w:lineRule="atLeast"/>
              <w:rPr>
                <w:rFonts w:cs="Tahoma"/>
              </w:rPr>
            </w:pPr>
            <w:r w:rsidRPr="00F81721">
              <w:rPr>
                <w:rFonts w:cs="Tahoma"/>
                <w:color w:val="000000"/>
                <w:lang w:val="it-IT"/>
              </w:rPr>
              <w:t>PowerPoint per Mac 2011</w:t>
            </w:r>
          </w:p>
          <w:p w14:paraId="33DA0DE0" w14:textId="77777777" w:rsidR="00956BB1" w:rsidRPr="00F81721" w:rsidRDefault="00956BB1" w:rsidP="004B54F7">
            <w:pPr>
              <w:spacing w:line="240" w:lineRule="atLeast"/>
              <w:rPr>
                <w:rFonts w:cs="Tahoma"/>
              </w:rPr>
            </w:pPr>
            <w:r w:rsidRPr="00F81721">
              <w:rPr>
                <w:rFonts w:cs="Tahoma"/>
                <w:color w:val="000000"/>
                <w:lang w:val="it-IT"/>
              </w:rPr>
              <w:t>Excel per Mac 2011</w:t>
            </w:r>
          </w:p>
          <w:p w14:paraId="33DA0DE1" w14:textId="77777777" w:rsidR="00956BB1" w:rsidRPr="00F81721" w:rsidRDefault="00956BB1" w:rsidP="004B54F7">
            <w:pPr>
              <w:spacing w:line="240" w:lineRule="atLeast"/>
              <w:rPr>
                <w:rFonts w:cs="Tahoma"/>
                <w:color w:val="000000"/>
                <w:szCs w:val="18"/>
              </w:rPr>
            </w:pPr>
            <w:r w:rsidRPr="00F81721">
              <w:rPr>
                <w:rFonts w:cs="Tahoma"/>
                <w:color w:val="000000"/>
                <w:szCs w:val="18"/>
                <w:lang w:val="it-IT"/>
              </w:rPr>
              <w:t>Word per Mac 2011</w:t>
            </w:r>
          </w:p>
        </w:tc>
      </w:tr>
    </w:tbl>
    <w:p w14:paraId="33DA0DE3" w14:textId="77777777" w:rsidR="00956BB1" w:rsidRPr="00F81721" w:rsidRDefault="00956BB1" w:rsidP="00BD1A6A">
      <w:pPr>
        <w:pStyle w:val="AppendixBodyText"/>
        <w:ind w:firstLine="1080"/>
        <w:rPr>
          <w:rFonts w:ascii="Tahoma" w:hAnsi="Tahoma" w:cs="Tahoma"/>
        </w:rPr>
      </w:pPr>
      <w:r w:rsidRPr="00F81721">
        <w:rPr>
          <w:rFonts w:ascii="Tahoma" w:hAnsi="Tahoma" w:cs="Tahoma"/>
          <w:b/>
          <w:i/>
          <w:sz w:val="16"/>
          <w:u w:val="single"/>
          <w:lang w:val="it-IT"/>
        </w:rPr>
        <w:t>Nota</w:t>
      </w:r>
      <w:r w:rsidRPr="00F81721">
        <w:rPr>
          <w:rFonts w:ascii="Tahoma" w:hAnsi="Tahoma" w:cs="Tahoma"/>
          <w:b/>
          <w:i/>
          <w:sz w:val="16"/>
          <w:lang w:val="it-IT"/>
        </w:rPr>
        <w:t>:</w:t>
      </w:r>
      <w:r w:rsidRPr="00F81721">
        <w:rPr>
          <w:rFonts w:ascii="Tahoma" w:hAnsi="Tahoma" w:cs="Tahoma"/>
          <w:i/>
          <w:sz w:val="16"/>
          <w:szCs w:val="16"/>
        </w:rPr>
        <w:t xml:space="preserve"> </w:t>
      </w:r>
      <w:r w:rsidRPr="00F81721">
        <w:rPr>
          <w:rFonts w:ascii="Tahoma" w:hAnsi="Tahoma" w:cs="Tahoma"/>
          <w:i/>
          <w:sz w:val="16"/>
          <w:lang w:val="it-IT"/>
        </w:rPr>
        <w:t>la lista dei prodotti del Pool di Applicazioni Office System è soggetta a modifica.</w:t>
      </w:r>
    </w:p>
    <w:p w14:paraId="33DA0DE4" w14:textId="77777777" w:rsidR="00956BB1" w:rsidRPr="00F81721" w:rsidRDefault="00956BB1">
      <w:pPr>
        <w:pStyle w:val="Heading2"/>
        <w:ind w:left="0"/>
        <w:rPr>
          <w:rFonts w:ascii="Tahoma" w:hAnsi="Tahoma" w:cs="Tahoma"/>
        </w:rPr>
      </w:pPr>
    </w:p>
    <w:p w14:paraId="33DA0DE5" w14:textId="77777777" w:rsidR="00956BB1" w:rsidRPr="00F81721" w:rsidRDefault="00956BB1">
      <w:pPr>
        <w:pStyle w:val="Heading2"/>
        <w:ind w:left="0"/>
        <w:rPr>
          <w:rFonts w:ascii="Tahoma" w:hAnsi="Tahoma" w:cs="Tahoma"/>
        </w:rPr>
      </w:pPr>
      <w:bookmarkStart w:id="845" w:name="_Toc336338228"/>
      <w:bookmarkStart w:id="846" w:name="_Toc340752519"/>
      <w:bookmarkEnd w:id="845"/>
      <w:r w:rsidRPr="00F81721">
        <w:rPr>
          <w:rFonts w:ascii="Tahoma" w:hAnsi="Tahoma" w:cs="Tahoma"/>
          <w:lang w:val="it-IT"/>
        </w:rPr>
        <w:t>Diritti su Versioni Nuove</w:t>
      </w:r>
      <w:bookmarkEnd w:id="846"/>
    </w:p>
    <w:p w14:paraId="33DA0DE6" w14:textId="77777777" w:rsidR="00956BB1" w:rsidRPr="00F81721" w:rsidRDefault="00956BB1">
      <w:pPr>
        <w:rPr>
          <w:rFonts w:cs="Tahoma"/>
        </w:rPr>
      </w:pPr>
    </w:p>
    <w:p w14:paraId="33DA0DE7" w14:textId="77777777" w:rsidR="00956BB1" w:rsidRPr="00F81721" w:rsidRDefault="00956BB1">
      <w:pPr>
        <w:pStyle w:val="AppendixBodyText"/>
        <w:rPr>
          <w:rFonts w:ascii="Tahoma" w:hAnsi="Tahoma" w:cs="Tahoma"/>
        </w:rPr>
      </w:pPr>
      <w:r w:rsidRPr="00F81721">
        <w:rPr>
          <w:rFonts w:ascii="Tahoma" w:hAnsi="Tahoma" w:cs="Tahoma"/>
          <w:color w:val="000000"/>
          <w:sz w:val="18"/>
          <w:lang w:val="it-IT"/>
        </w:rPr>
        <w:t>Le società con copertura Software Assurance sono idonee ad effettuare l’aggiornamento a nuove versioni del software con licenza reso disponibile durante il periodo di validità della copertura Software Assurance.</w:t>
      </w:r>
      <w:r w:rsidRPr="00F81721">
        <w:rPr>
          <w:rFonts w:ascii="Tahoma" w:hAnsi="Tahoma" w:cs="Tahoma"/>
          <w:color w:val="000000"/>
          <w:sz w:val="18"/>
        </w:rPr>
        <w:t xml:space="preserve"> </w:t>
      </w:r>
      <w:r w:rsidRPr="00F81721">
        <w:rPr>
          <w:rFonts w:ascii="Tahoma" w:hAnsi="Tahoma" w:cs="Tahoma"/>
          <w:color w:val="000000"/>
          <w:sz w:val="18"/>
          <w:lang w:val="it-IT"/>
        </w:rPr>
        <w:t>Diritti su Versioni Nuove, in relazione al prodotto con licenza sottostante per il quale viene ordinata la copertura Software Assurance, significa il diritto di effettuare l’aggiornamento e di eseguire al posto del prodotto con licenza sottostante l’ultima versione di tale prodotto che Microsoft rende disponibile durante il periodo di copertura.</w:t>
      </w:r>
      <w:r w:rsidRPr="00F81721">
        <w:rPr>
          <w:rFonts w:ascii="Tahoma" w:hAnsi="Tahoma" w:cs="Tahoma"/>
          <w:color w:val="000000"/>
          <w:sz w:val="18"/>
        </w:rPr>
        <w:t xml:space="preserve"> </w:t>
      </w:r>
      <w:r w:rsidRPr="00F81721">
        <w:rPr>
          <w:rFonts w:ascii="Tahoma" w:hAnsi="Tahoma" w:cs="Tahoma"/>
          <w:color w:val="000000"/>
          <w:sz w:val="18"/>
          <w:lang w:val="it-IT"/>
        </w:rPr>
        <w:t>Ad esempio, qualora una nuova versione di Microsoft Office venga resa disponibile durante il periodo di validità della copertura, le licenze verranno automaticamente aggiornate alla nuova versione.</w:t>
      </w:r>
      <w:r w:rsidRPr="00F81721">
        <w:rPr>
          <w:rFonts w:ascii="Tahoma" w:hAnsi="Tahoma" w:cs="Tahoma"/>
        </w:rPr>
        <w:t xml:space="preserve"> </w:t>
      </w:r>
      <w:r w:rsidRPr="00F81721">
        <w:rPr>
          <w:rFonts w:ascii="Tahoma" w:hAnsi="Tahoma" w:cs="Tahoma"/>
          <w:color w:val="000000"/>
          <w:sz w:val="18"/>
          <w:lang w:val="it-IT"/>
        </w:rPr>
        <w:t>Le società che acquistano licenze perpetue tramite Software Assurance possono distribuire gli aggiornamenti dopo la scadenza della copertura.</w:t>
      </w:r>
      <w:r w:rsidRPr="00F81721">
        <w:rPr>
          <w:rFonts w:ascii="Tahoma" w:hAnsi="Tahoma" w:cs="Tahoma"/>
        </w:rPr>
        <w:t xml:space="preserve"> </w:t>
      </w:r>
    </w:p>
    <w:p w14:paraId="33DA0DE8" w14:textId="77777777" w:rsidR="00956BB1" w:rsidRPr="00F81721" w:rsidRDefault="00956BB1">
      <w:pPr>
        <w:pStyle w:val="AppendixBodyText"/>
        <w:rPr>
          <w:rFonts w:ascii="Tahoma" w:hAnsi="Tahoma" w:cs="Tahoma"/>
        </w:rPr>
      </w:pPr>
    </w:p>
    <w:p w14:paraId="33DA0DE9" w14:textId="77777777" w:rsidR="00956BB1" w:rsidRPr="00F81721" w:rsidRDefault="00956BB1">
      <w:pPr>
        <w:pStyle w:val="Heading2"/>
        <w:ind w:left="0"/>
        <w:rPr>
          <w:rFonts w:ascii="Tahoma" w:hAnsi="Tahoma" w:cs="Tahoma"/>
        </w:rPr>
      </w:pPr>
      <w:bookmarkStart w:id="847" w:name="_Toc336338229"/>
      <w:bookmarkStart w:id="848" w:name="_Toc340752520"/>
      <w:bookmarkEnd w:id="847"/>
      <w:r w:rsidRPr="00F81721">
        <w:rPr>
          <w:rFonts w:ascii="Tahoma" w:hAnsi="Tahoma" w:cs="Tahoma"/>
          <w:lang w:val="it-IT"/>
        </w:rPr>
        <w:t>Office Multi Language Pack</w:t>
      </w:r>
      <w:bookmarkEnd w:id="848"/>
    </w:p>
    <w:p w14:paraId="33DA0DEA" w14:textId="77777777" w:rsidR="00956BB1" w:rsidRPr="00F81721" w:rsidRDefault="00956BB1">
      <w:pPr>
        <w:rPr>
          <w:rFonts w:cs="Tahoma"/>
        </w:rPr>
      </w:pPr>
    </w:p>
    <w:p w14:paraId="33DA0DEB" w14:textId="77777777" w:rsidR="00956BB1" w:rsidRPr="00E30558" w:rsidRDefault="00956BB1" w:rsidP="00E7419A">
      <w:pPr>
        <w:jc w:val="both"/>
        <w:rPr>
          <w:rFonts w:cs="Tahoma"/>
          <w:lang w:val="fr-FR"/>
        </w:rPr>
      </w:pPr>
      <w:r w:rsidRPr="00F81721">
        <w:rPr>
          <w:rFonts w:cs="Tahoma"/>
          <w:szCs w:val="18"/>
          <w:u w:val="single"/>
          <w:lang w:val="it-IT"/>
        </w:rPr>
        <w:t>Società Software Assurance</w:t>
      </w:r>
      <w:r w:rsidRPr="00F81721">
        <w:rPr>
          <w:rFonts w:cs="Tahoma"/>
          <w:szCs w:val="18"/>
          <w:lang w:val="it-IT"/>
        </w:rPr>
        <w:t>:</w:t>
      </w:r>
      <w:r w:rsidRPr="00F81721">
        <w:rPr>
          <w:rFonts w:cs="Tahoma"/>
          <w:szCs w:val="18"/>
        </w:rPr>
        <w:t xml:space="preserve"> </w:t>
      </w:r>
      <w:r w:rsidRPr="00F81721">
        <w:rPr>
          <w:rFonts w:cs="Tahoma"/>
          <w:lang w:val="it-IT"/>
        </w:rPr>
        <w:t>Le società con copertura Software Assurance attiva per i prodotti e le suite di Office System sono idonee a ricevere questo vantaggio durante il periodo di validità della copertura Software Assurance.</w:t>
      </w:r>
      <w:r w:rsidRPr="00F81721">
        <w:rPr>
          <w:rFonts w:cs="Tahoma"/>
        </w:rPr>
        <w:t xml:space="preserve"> </w:t>
      </w:r>
      <w:r w:rsidRPr="00F81721">
        <w:rPr>
          <w:rFonts w:cs="Tahoma"/>
          <w:lang w:val="it-IT"/>
        </w:rPr>
        <w:t>Le</w:t>
      </w:r>
      <w:r w:rsidR="00617863" w:rsidRPr="00F81721">
        <w:rPr>
          <w:rFonts w:cs="Tahoma"/>
          <w:lang w:val="it-IT"/>
        </w:rPr>
        <w:t> </w:t>
      </w:r>
      <w:r w:rsidRPr="00F81721">
        <w:rPr>
          <w:rFonts w:cs="Tahoma"/>
          <w:lang w:val="it-IT"/>
        </w:rPr>
        <w:t>società possono utilizzare l’ultima versione di Office Multi Language Pack con le copie del software Office System che sono autorizzate a usare ai sensi di licenze qualificanti.</w:t>
      </w:r>
      <w:r w:rsidRPr="00E30558">
        <w:rPr>
          <w:rFonts w:cs="Tahoma"/>
          <w:lang w:val="fr-FR"/>
        </w:rPr>
        <w:t xml:space="preserve"> </w:t>
      </w:r>
    </w:p>
    <w:p w14:paraId="33DA0DEC" w14:textId="77777777" w:rsidR="0050297E" w:rsidRDefault="0050297E" w:rsidP="00E7419A">
      <w:pPr>
        <w:jc w:val="both"/>
        <w:rPr>
          <w:rFonts w:cs="Tahoma"/>
          <w:u w:val="single"/>
          <w:lang w:val="it-IT"/>
        </w:rPr>
      </w:pPr>
    </w:p>
    <w:p w14:paraId="33DA0DED" w14:textId="77777777" w:rsidR="00956BB1" w:rsidRPr="00E30558" w:rsidRDefault="00956BB1" w:rsidP="00E7419A">
      <w:pPr>
        <w:jc w:val="both"/>
        <w:rPr>
          <w:rFonts w:cs="Tahoma"/>
          <w:lang w:val="it-IT"/>
        </w:rPr>
      </w:pPr>
      <w:r w:rsidRPr="00F81721">
        <w:rPr>
          <w:rFonts w:cs="Tahoma"/>
          <w:u w:val="single"/>
          <w:lang w:val="it-IT"/>
        </w:rPr>
        <w:t>Società idonee per i vantaggi dei Servizi Online</w:t>
      </w:r>
      <w:r w:rsidRPr="00F81721">
        <w:rPr>
          <w:rFonts w:cs="Tahoma"/>
          <w:lang w:val="it-IT"/>
        </w:rPr>
        <w:t>:</w:t>
      </w:r>
      <w:r w:rsidRPr="00E30558">
        <w:rPr>
          <w:rFonts w:cs="Tahoma"/>
          <w:szCs w:val="18"/>
          <w:lang w:val="it-IT"/>
        </w:rPr>
        <w:t xml:space="preserve"> </w:t>
      </w:r>
      <w:r w:rsidRPr="00F81721">
        <w:rPr>
          <w:rFonts w:cs="Tahoma"/>
          <w:szCs w:val="18"/>
          <w:lang w:val="it-IT"/>
        </w:rPr>
        <w:t>Le società con suite Office Pro Plus per Office 365 e Office 365 E3</w:t>
      </w:r>
      <w:r w:rsidR="00617863" w:rsidRPr="00F81721">
        <w:rPr>
          <w:rFonts w:cs="Tahoma"/>
          <w:szCs w:val="18"/>
          <w:lang w:val="it-IT"/>
        </w:rPr>
        <w:t> </w:t>
      </w:r>
      <w:r w:rsidRPr="00F81721">
        <w:rPr>
          <w:rFonts w:cs="Tahoma"/>
          <w:szCs w:val="18"/>
          <w:lang w:val="it-IT"/>
        </w:rPr>
        <w:t>e</w:t>
      </w:r>
      <w:r w:rsidR="00617863" w:rsidRPr="00F81721">
        <w:rPr>
          <w:rFonts w:cs="Tahoma"/>
          <w:szCs w:val="18"/>
          <w:lang w:val="it-IT"/>
        </w:rPr>
        <w:t> </w:t>
      </w:r>
      <w:r w:rsidRPr="00F81721">
        <w:rPr>
          <w:rFonts w:cs="Tahoma"/>
          <w:szCs w:val="18"/>
          <w:lang w:val="it-IT"/>
        </w:rPr>
        <w:t>E4 sono idonee a ricevere questo vantaggio durante il periodo di validità dell’iscrizione.</w:t>
      </w:r>
      <w:r w:rsidRPr="00E30558">
        <w:rPr>
          <w:rFonts w:cs="Tahoma"/>
          <w:szCs w:val="18"/>
          <w:lang w:val="it-IT"/>
        </w:rPr>
        <w:t xml:space="preserve"> </w:t>
      </w:r>
    </w:p>
    <w:p w14:paraId="33DA0DEE" w14:textId="77777777" w:rsidR="00956BB1" w:rsidRPr="00E30558" w:rsidRDefault="00956BB1">
      <w:pPr>
        <w:jc w:val="both"/>
        <w:rPr>
          <w:rFonts w:cs="Tahoma"/>
          <w:lang w:val="it-IT"/>
        </w:rPr>
      </w:pPr>
    </w:p>
    <w:p w14:paraId="33DA0DEF" w14:textId="77777777" w:rsidR="00956BB1" w:rsidRPr="00E30558" w:rsidRDefault="00956BB1">
      <w:pPr>
        <w:jc w:val="both"/>
        <w:rPr>
          <w:rFonts w:cs="Tahoma"/>
          <w:lang w:val="it-IT"/>
        </w:rPr>
      </w:pPr>
      <w:r w:rsidRPr="00F81721">
        <w:rPr>
          <w:rFonts w:cs="Tahoma"/>
          <w:lang w:val="it-IT"/>
        </w:rPr>
        <w:t>Qualora il contratto di una società fornisca diritti perpetui di utilizzo del software ai sensi di licenze qualificanti, la</w:t>
      </w:r>
      <w:r w:rsidR="00617863" w:rsidRPr="00F81721">
        <w:rPr>
          <w:rFonts w:cs="Tahoma"/>
          <w:lang w:val="it-IT"/>
        </w:rPr>
        <w:t> </w:t>
      </w:r>
      <w:r w:rsidRPr="00F81721">
        <w:rPr>
          <w:rFonts w:cs="Tahoma"/>
          <w:lang w:val="it-IT"/>
        </w:rPr>
        <w:t>società disporrà di un diritto perpetuo di utilizzo dell’Office Multi Language Pack con tale software (una società può continuare a utilizzare il software Office Multi Language Pack con Office System ai sensi delle licenze qualificanti anche dopo la scadenza della copertura SA per tali licenze). Diversamente il diritto di utilizzare l’Office Multi Language Pack cesserà alla scadenza dei diritti concessi dalla licenza qualificante per Office System.</w:t>
      </w:r>
      <w:r w:rsidRPr="00E30558">
        <w:rPr>
          <w:rFonts w:cs="Tahoma"/>
          <w:lang w:val="it-IT"/>
        </w:rPr>
        <w:t xml:space="preserve"> </w:t>
      </w:r>
    </w:p>
    <w:p w14:paraId="33DA0DF0" w14:textId="77777777" w:rsidR="00956BB1" w:rsidRPr="00E30558" w:rsidRDefault="00956BB1">
      <w:pPr>
        <w:jc w:val="both"/>
        <w:rPr>
          <w:rFonts w:cs="Tahoma"/>
          <w:lang w:val="it-IT"/>
        </w:rPr>
      </w:pPr>
    </w:p>
    <w:p w14:paraId="33DA0DF1" w14:textId="77777777" w:rsidR="008731FC" w:rsidRPr="00E30558" w:rsidRDefault="008731FC">
      <w:pPr>
        <w:jc w:val="both"/>
        <w:rPr>
          <w:rFonts w:cs="Tahoma"/>
          <w:lang w:val="it-IT"/>
        </w:rPr>
      </w:pPr>
    </w:p>
    <w:p w14:paraId="33DA0DF2" w14:textId="77777777" w:rsidR="008731FC" w:rsidRPr="00E30558" w:rsidRDefault="008731FC">
      <w:pPr>
        <w:jc w:val="both"/>
        <w:rPr>
          <w:rFonts w:cs="Tahoma"/>
          <w:lang w:val="it-IT"/>
        </w:rPr>
      </w:pPr>
    </w:p>
    <w:p w14:paraId="33DA0DF3" w14:textId="77777777" w:rsidR="008731FC" w:rsidRPr="00E30558" w:rsidRDefault="008731FC">
      <w:pPr>
        <w:jc w:val="both"/>
        <w:rPr>
          <w:rFonts w:cs="Tahoma"/>
          <w:lang w:val="it-IT"/>
        </w:rPr>
      </w:pPr>
    </w:p>
    <w:p w14:paraId="33DA0DF4" w14:textId="77777777" w:rsidR="008731FC" w:rsidRPr="00E30558" w:rsidRDefault="008731FC">
      <w:pPr>
        <w:jc w:val="both"/>
        <w:rPr>
          <w:rFonts w:cs="Tahoma"/>
          <w:lang w:val="it-IT"/>
        </w:rPr>
      </w:pPr>
    </w:p>
    <w:p w14:paraId="33DA0DF5" w14:textId="77777777" w:rsidR="00956BB1" w:rsidRPr="00F81721" w:rsidRDefault="00956BB1" w:rsidP="000D4ECA">
      <w:pPr>
        <w:outlineLvl w:val="1"/>
        <w:rPr>
          <w:rFonts w:cs="Tahoma"/>
        </w:rPr>
      </w:pPr>
      <w:bookmarkStart w:id="849" w:name="_Toc291204555"/>
      <w:bookmarkEnd w:id="849"/>
      <w:r w:rsidRPr="00F81721">
        <w:rPr>
          <w:rFonts w:cs="Tahoma"/>
          <w:b/>
          <w:sz w:val="24"/>
          <w:lang w:val="it-IT"/>
        </w:rPr>
        <w:t>Planning Services</w:t>
      </w:r>
    </w:p>
    <w:p w14:paraId="33DA0DF6" w14:textId="77777777" w:rsidR="00956BB1" w:rsidRPr="00F81721" w:rsidRDefault="00956BB1" w:rsidP="000D4ECA">
      <w:pPr>
        <w:rPr>
          <w:rFonts w:cs="Tahoma"/>
        </w:rPr>
      </w:pPr>
    </w:p>
    <w:p w14:paraId="33DA0DF7" w14:textId="77777777" w:rsidR="00956BB1" w:rsidRPr="00F81721" w:rsidRDefault="00956BB1" w:rsidP="000D4ECA">
      <w:pPr>
        <w:spacing w:after="60"/>
        <w:rPr>
          <w:rFonts w:cs="Tahoma"/>
        </w:rPr>
      </w:pPr>
      <w:r w:rsidRPr="00F81721">
        <w:rPr>
          <w:rFonts w:cs="Tahoma"/>
          <w:color w:val="000000"/>
          <w:szCs w:val="18"/>
          <w:lang w:val="it-IT"/>
        </w:rPr>
        <w:t>Le società che non siano società con Contratti Academic Select License, Select Plus for Academic, Campus e School e</w:t>
      </w:r>
      <w:r w:rsidR="008731FC" w:rsidRPr="00F81721">
        <w:rPr>
          <w:rFonts w:cs="Tahoma"/>
          <w:color w:val="000000"/>
          <w:szCs w:val="18"/>
          <w:lang w:val="it-IT"/>
        </w:rPr>
        <w:t> </w:t>
      </w:r>
      <w:r w:rsidRPr="00F81721">
        <w:rPr>
          <w:rFonts w:cs="Tahoma"/>
          <w:color w:val="000000"/>
          <w:szCs w:val="18"/>
          <w:lang w:val="it-IT"/>
        </w:rPr>
        <w:t>Open Value Subscription - Education Solutions, ma con Partecipazione a Software Assurance nel Pool di Applicazioni e Server sono idonee a ricevere questo vantaggio.</w:t>
      </w:r>
      <w:r w:rsidRPr="00F81721">
        <w:rPr>
          <w:rFonts w:cs="Tahoma"/>
          <w:color w:val="000000"/>
          <w:szCs w:val="18"/>
        </w:rPr>
        <w:t xml:space="preserve"> </w:t>
      </w:r>
      <w:r w:rsidRPr="00F81721">
        <w:rPr>
          <w:rFonts w:cs="Tahoma"/>
          <w:color w:val="000000"/>
          <w:szCs w:val="18"/>
          <w:lang w:val="it-IT"/>
        </w:rPr>
        <w:t>Il vantaggio Planning Services mette a disposizione delle società idonee offerte di servizi personalizzati predeterminati.</w:t>
      </w:r>
      <w:r w:rsidRPr="00F81721">
        <w:rPr>
          <w:rFonts w:cs="Tahoma"/>
        </w:rPr>
        <w:t xml:space="preserve"> </w:t>
      </w:r>
      <w:r w:rsidRPr="00F81721">
        <w:rPr>
          <w:rFonts w:cs="Tahoma"/>
          <w:color w:val="000000"/>
          <w:lang w:val="it-IT"/>
        </w:rPr>
        <w:t>Le offerte disponibili includono:</w:t>
      </w:r>
    </w:p>
    <w:p w14:paraId="33DA0DF8" w14:textId="77777777" w:rsidR="00956BB1" w:rsidRPr="00F81721" w:rsidRDefault="00956BB1" w:rsidP="000D4ECA">
      <w:pPr>
        <w:spacing w:after="60"/>
        <w:rPr>
          <w:rFonts w:cs="Tahoma"/>
        </w:rPr>
      </w:pPr>
    </w:p>
    <w:p w14:paraId="33DA0DF9" w14:textId="77777777" w:rsidR="00956BB1" w:rsidRPr="00F81721" w:rsidRDefault="00956BB1" w:rsidP="00956BB1">
      <w:pPr>
        <w:numPr>
          <w:ilvl w:val="0"/>
          <w:numId w:val="13"/>
        </w:numPr>
        <w:spacing w:after="60" w:line="276" w:lineRule="auto"/>
        <w:rPr>
          <w:rFonts w:cs="Tahoma"/>
        </w:rPr>
      </w:pPr>
      <w:r w:rsidRPr="00F81721">
        <w:rPr>
          <w:rFonts w:cs="Tahoma"/>
          <w:color w:val="000000"/>
          <w:lang w:val="it-IT"/>
        </w:rPr>
        <w:t>Desktop Deployment Planning Services (DDPS)</w:t>
      </w:r>
    </w:p>
    <w:p w14:paraId="33DA0DFA" w14:textId="77777777" w:rsidR="00956BB1" w:rsidRPr="00E30558" w:rsidRDefault="00956BB1" w:rsidP="00956BB1">
      <w:pPr>
        <w:numPr>
          <w:ilvl w:val="1"/>
          <w:numId w:val="92"/>
        </w:numPr>
        <w:spacing w:after="60" w:line="276" w:lineRule="auto"/>
        <w:ind w:left="1800"/>
        <w:rPr>
          <w:rFonts w:cs="Tahoma"/>
          <w:spacing w:val="-2"/>
          <w:lang w:val="it-IT"/>
        </w:rPr>
      </w:pPr>
      <w:r w:rsidRPr="00F81721">
        <w:rPr>
          <w:rFonts w:cs="Tahoma"/>
          <w:color w:val="000000"/>
          <w:spacing w:val="-2"/>
          <w:szCs w:val="18"/>
          <w:lang w:val="it-IT"/>
        </w:rPr>
        <w:t>Descrizione:</w:t>
      </w:r>
      <w:r w:rsidRPr="00F81721">
        <w:rPr>
          <w:rFonts w:cs="Tahoma"/>
          <w:color w:val="000000"/>
          <w:spacing w:val="-2"/>
          <w:szCs w:val="18"/>
        </w:rPr>
        <w:t xml:space="preserve"> </w:t>
      </w:r>
      <w:r w:rsidRPr="00F81721">
        <w:rPr>
          <w:rFonts w:cs="Tahoma"/>
          <w:color w:val="000000"/>
          <w:spacing w:val="-2"/>
          <w:lang w:val="it-IT"/>
        </w:rPr>
        <w:t>DDPS offre alle società le procedure tecniche, di analisi e di pianificazione di</w:t>
      </w:r>
      <w:r w:rsidR="00B7652D" w:rsidRPr="00F81721">
        <w:rPr>
          <w:rFonts w:cs="Tahoma"/>
          <w:color w:val="000000"/>
          <w:spacing w:val="-2"/>
          <w:lang w:val="it-IT"/>
        </w:rPr>
        <w:t> </w:t>
      </w:r>
      <w:r w:rsidRPr="00F81721">
        <w:rPr>
          <w:rFonts w:cs="Tahoma"/>
          <w:color w:val="000000"/>
          <w:spacing w:val="-2"/>
          <w:lang w:val="it-IT"/>
        </w:rPr>
        <w:t>base</w:t>
      </w:r>
      <w:r w:rsidR="00B7652D" w:rsidRPr="00F81721">
        <w:rPr>
          <w:rFonts w:cs="Tahoma"/>
          <w:color w:val="000000"/>
          <w:spacing w:val="-2"/>
          <w:lang w:val="it-IT"/>
        </w:rPr>
        <w:t> </w:t>
      </w:r>
      <w:r w:rsidRPr="00F81721">
        <w:rPr>
          <w:rFonts w:cs="Tahoma"/>
          <w:color w:val="000000"/>
          <w:spacing w:val="-2"/>
          <w:lang w:val="it-IT"/>
        </w:rPr>
        <w:t>necessarie per iniziare la distribuzione dei desktop con Office 2010 e Windows 8. Questa offerta si basa sulle procedure consigliate da Microsoft per la distribuzione di desktop e</w:t>
      </w:r>
      <w:r w:rsidR="00B7652D" w:rsidRPr="00F81721">
        <w:rPr>
          <w:rFonts w:cs="Tahoma"/>
          <w:color w:val="000000"/>
          <w:spacing w:val="-2"/>
          <w:lang w:val="it-IT"/>
        </w:rPr>
        <w:t> </w:t>
      </w:r>
      <w:r w:rsidRPr="00F81721">
        <w:rPr>
          <w:rFonts w:cs="Tahoma"/>
          <w:color w:val="000000"/>
          <w:spacing w:val="-2"/>
          <w:lang w:val="it-IT"/>
        </w:rPr>
        <w:t>consente alle società di ridurre costi e complessità tramite livelli elevati di processi e automazione.</w:t>
      </w:r>
      <w:r w:rsidRPr="00E30558">
        <w:rPr>
          <w:rFonts w:cs="Tahoma"/>
          <w:spacing w:val="-2"/>
          <w:lang w:val="it-IT"/>
        </w:rPr>
        <w:t xml:space="preserve"> </w:t>
      </w:r>
      <w:r w:rsidRPr="00F81721">
        <w:rPr>
          <w:rFonts w:cs="Tahoma"/>
          <w:color w:val="000000"/>
          <w:spacing w:val="-2"/>
          <w:lang w:val="it-IT"/>
        </w:rPr>
        <w:t>DDPS può inoltre offrire assistenza alle organizzazioni che valutano Office 365 attraverso l’analisi di controprestazioni e requisiti per l’adozione di un ambiente desktop pronto per il cloud.</w:t>
      </w:r>
    </w:p>
    <w:p w14:paraId="33DA0DFB" w14:textId="77777777" w:rsidR="00956BB1" w:rsidRPr="00F81721" w:rsidRDefault="00956BB1" w:rsidP="00956BB1">
      <w:pPr>
        <w:numPr>
          <w:ilvl w:val="1"/>
          <w:numId w:val="92"/>
        </w:numPr>
        <w:spacing w:after="60" w:line="276" w:lineRule="auto"/>
        <w:ind w:left="1800"/>
        <w:rPr>
          <w:rFonts w:cs="Tahoma"/>
        </w:rPr>
      </w:pPr>
      <w:r w:rsidRPr="00F81721">
        <w:rPr>
          <w:rFonts w:cs="Tahoma"/>
          <w:color w:val="000000"/>
          <w:szCs w:val="18"/>
          <w:lang w:val="it-IT"/>
        </w:rPr>
        <w:t>Livelli di Servizio:</w:t>
      </w:r>
      <w:r w:rsidRPr="00F81721">
        <w:rPr>
          <w:rFonts w:cs="Tahoma"/>
          <w:color w:val="000000"/>
          <w:szCs w:val="18"/>
        </w:rPr>
        <w:t xml:space="preserve"> </w:t>
      </w:r>
      <w:r w:rsidRPr="00F81721">
        <w:rPr>
          <w:rFonts w:cs="Tahoma"/>
          <w:color w:val="000000"/>
          <w:lang w:val="it-IT"/>
        </w:rPr>
        <w:t>1, 3, 5, 10 o 15 giorni</w:t>
      </w:r>
    </w:p>
    <w:p w14:paraId="33DA0DFC" w14:textId="77777777" w:rsidR="00956BB1" w:rsidRPr="00F81721" w:rsidRDefault="00956BB1" w:rsidP="00956BB1">
      <w:pPr>
        <w:numPr>
          <w:ilvl w:val="0"/>
          <w:numId w:val="14"/>
        </w:numPr>
        <w:spacing w:after="60" w:line="276" w:lineRule="auto"/>
        <w:ind w:left="1440"/>
        <w:rPr>
          <w:rFonts w:cs="Tahoma"/>
        </w:rPr>
      </w:pPr>
      <w:r w:rsidRPr="00F81721">
        <w:rPr>
          <w:rFonts w:cs="Tahoma"/>
          <w:color w:val="000000"/>
          <w:lang w:val="it-IT"/>
        </w:rPr>
        <w:t>SharePoint Deployment Planning Services (SDPS)</w:t>
      </w:r>
    </w:p>
    <w:p w14:paraId="33DA0DFD" w14:textId="77777777" w:rsidR="00956BB1" w:rsidRPr="00F81721" w:rsidRDefault="00956BB1" w:rsidP="00956BB1">
      <w:pPr>
        <w:numPr>
          <w:ilvl w:val="1"/>
          <w:numId w:val="93"/>
        </w:numPr>
        <w:spacing w:after="60" w:line="276" w:lineRule="auto"/>
        <w:ind w:left="1980"/>
        <w:rPr>
          <w:rFonts w:cs="Tahoma"/>
        </w:rPr>
      </w:pPr>
      <w:r w:rsidRPr="00F81721">
        <w:rPr>
          <w:rFonts w:cs="Tahoma"/>
          <w:color w:val="000000"/>
          <w:szCs w:val="18"/>
          <w:lang w:val="it-IT"/>
        </w:rPr>
        <w:t>Descrizione:</w:t>
      </w:r>
      <w:r w:rsidRPr="00F81721">
        <w:rPr>
          <w:rFonts w:cs="Tahoma"/>
          <w:color w:val="000000"/>
          <w:szCs w:val="18"/>
        </w:rPr>
        <w:t xml:space="preserve"> </w:t>
      </w:r>
      <w:r w:rsidRPr="00F81721">
        <w:rPr>
          <w:rFonts w:cs="Tahoma"/>
          <w:color w:val="000000"/>
          <w:szCs w:val="18"/>
          <w:lang w:val="it-IT"/>
        </w:rPr>
        <w:t>SDPS consente a partner qualificati e a consulenti Microsoft di aiutare le società a sviluppare un piano di distribuzione personalizzato di SharePoint Portal Server per il loro ambiente specifico e di valutare il costo complessivo della distribuzione della tecnologia.</w:t>
      </w:r>
      <w:r w:rsidRPr="00F81721">
        <w:rPr>
          <w:rFonts w:cs="Tahoma"/>
          <w:color w:val="000000"/>
          <w:szCs w:val="18"/>
        </w:rPr>
        <w:t xml:space="preserve"> </w:t>
      </w:r>
      <w:r w:rsidRPr="00F81721">
        <w:rPr>
          <w:rFonts w:cs="Tahoma"/>
          <w:color w:val="000000"/>
          <w:szCs w:val="18"/>
          <w:lang w:val="it-IT"/>
        </w:rPr>
        <w:t>SDPS può inoltre aiutare le società con la pianificazione della distribuzione per agevolare il</w:t>
      </w:r>
      <w:r w:rsidR="00773677" w:rsidRPr="00F81721">
        <w:rPr>
          <w:rFonts w:cs="Tahoma"/>
          <w:color w:val="000000"/>
          <w:szCs w:val="18"/>
          <w:lang w:val="it-IT"/>
        </w:rPr>
        <w:t> </w:t>
      </w:r>
      <w:r w:rsidRPr="00F81721">
        <w:rPr>
          <w:rFonts w:cs="Tahoma"/>
          <w:color w:val="000000"/>
          <w:szCs w:val="18"/>
          <w:lang w:val="it-IT"/>
        </w:rPr>
        <w:t>passaggio a Office 365, sulla base di SharePoint Online.</w:t>
      </w:r>
      <w:r w:rsidRPr="00F81721">
        <w:rPr>
          <w:rFonts w:cs="Tahoma"/>
          <w:color w:val="000000"/>
          <w:szCs w:val="18"/>
        </w:rPr>
        <w:t xml:space="preserve"> </w:t>
      </w:r>
    </w:p>
    <w:p w14:paraId="33DA0DFE" w14:textId="77777777" w:rsidR="00956BB1" w:rsidRPr="00F81721" w:rsidRDefault="00956BB1" w:rsidP="00956BB1">
      <w:pPr>
        <w:numPr>
          <w:ilvl w:val="1"/>
          <w:numId w:val="93"/>
        </w:numPr>
        <w:spacing w:after="60" w:line="276" w:lineRule="auto"/>
        <w:ind w:left="1980"/>
        <w:rPr>
          <w:rFonts w:cs="Tahoma"/>
        </w:rPr>
      </w:pPr>
      <w:r w:rsidRPr="00F81721">
        <w:rPr>
          <w:rFonts w:cs="Tahoma"/>
          <w:color w:val="000000"/>
          <w:szCs w:val="18"/>
          <w:lang w:val="it-IT"/>
        </w:rPr>
        <w:t>Livelli di Servizio:</w:t>
      </w:r>
      <w:r w:rsidRPr="00F81721">
        <w:rPr>
          <w:rFonts w:cs="Tahoma"/>
          <w:color w:val="000000"/>
          <w:szCs w:val="18"/>
        </w:rPr>
        <w:t xml:space="preserve"> </w:t>
      </w:r>
      <w:r w:rsidRPr="00F81721">
        <w:rPr>
          <w:rFonts w:cs="Tahoma"/>
          <w:color w:val="000000"/>
          <w:lang w:val="it-IT"/>
        </w:rPr>
        <w:t>1, 3, 5, 10 o 15 giorni</w:t>
      </w:r>
    </w:p>
    <w:p w14:paraId="33DA0DFF" w14:textId="77777777" w:rsidR="00956BB1" w:rsidRPr="00F81721" w:rsidRDefault="00956BB1" w:rsidP="00956BB1">
      <w:pPr>
        <w:numPr>
          <w:ilvl w:val="0"/>
          <w:numId w:val="13"/>
        </w:numPr>
        <w:spacing w:after="60" w:line="276" w:lineRule="auto"/>
        <w:rPr>
          <w:rFonts w:cs="Tahoma"/>
        </w:rPr>
      </w:pPr>
      <w:r w:rsidRPr="00F81721">
        <w:rPr>
          <w:rFonts w:cs="Tahoma"/>
          <w:color w:val="000000"/>
          <w:lang w:val="it-IT"/>
        </w:rPr>
        <w:t>Lync and Exchange Deployment Planning Services (L&amp;EDPS)</w:t>
      </w:r>
    </w:p>
    <w:p w14:paraId="33DA0E00" w14:textId="77777777" w:rsidR="00956BB1" w:rsidRPr="00F81721" w:rsidRDefault="00956BB1" w:rsidP="00956BB1">
      <w:pPr>
        <w:numPr>
          <w:ilvl w:val="1"/>
          <w:numId w:val="94"/>
        </w:numPr>
        <w:spacing w:after="60" w:line="276" w:lineRule="auto"/>
        <w:ind w:left="1800"/>
        <w:rPr>
          <w:rFonts w:cs="Tahoma"/>
        </w:rPr>
      </w:pPr>
      <w:r w:rsidRPr="00F81721">
        <w:rPr>
          <w:rFonts w:cs="Tahoma"/>
          <w:color w:val="000000"/>
          <w:szCs w:val="18"/>
          <w:lang w:val="it-IT"/>
        </w:rPr>
        <w:t>Descrizione:</w:t>
      </w:r>
      <w:r w:rsidRPr="00F81721">
        <w:rPr>
          <w:rFonts w:cs="Tahoma"/>
          <w:color w:val="000000"/>
          <w:szCs w:val="18"/>
        </w:rPr>
        <w:t xml:space="preserve"> </w:t>
      </w:r>
      <w:r w:rsidRPr="00F81721">
        <w:rPr>
          <w:rFonts w:cs="Tahoma"/>
          <w:color w:val="000000"/>
          <w:szCs w:val="18"/>
          <w:lang w:val="it-IT"/>
        </w:rPr>
        <w:t>L&amp;EDPS consente a partner qualificati e a consulenti Microsoft di assistere le</w:t>
      </w:r>
      <w:r w:rsidR="00773677" w:rsidRPr="00F81721">
        <w:rPr>
          <w:rFonts w:cs="Tahoma"/>
          <w:color w:val="000000"/>
          <w:szCs w:val="18"/>
          <w:lang w:val="it-IT"/>
        </w:rPr>
        <w:t> </w:t>
      </w:r>
      <w:r w:rsidRPr="00F81721">
        <w:rPr>
          <w:rFonts w:cs="Tahoma"/>
          <w:color w:val="000000"/>
          <w:szCs w:val="18"/>
          <w:lang w:val="it-IT"/>
        </w:rPr>
        <w:t>società nelle fasi di pianificazione della distribuzione e del valore delle implementazioni di</w:t>
      </w:r>
      <w:r w:rsidR="00773677" w:rsidRPr="00F81721">
        <w:rPr>
          <w:rFonts w:cs="Tahoma"/>
          <w:color w:val="000000"/>
          <w:szCs w:val="18"/>
          <w:lang w:val="it-IT"/>
        </w:rPr>
        <w:t> </w:t>
      </w:r>
      <w:r w:rsidRPr="00F81721">
        <w:rPr>
          <w:rFonts w:cs="Tahoma"/>
          <w:color w:val="000000"/>
          <w:szCs w:val="18"/>
          <w:lang w:val="it-IT"/>
        </w:rPr>
        <w:t>Lync ed Exchange 2010, inclusa l’analisi dell’ambiente dell’organizzazione della società e la</w:t>
      </w:r>
      <w:r w:rsidR="00773677" w:rsidRPr="00F81721">
        <w:rPr>
          <w:rFonts w:cs="Tahoma"/>
          <w:color w:val="000000"/>
          <w:szCs w:val="18"/>
          <w:lang w:val="it-IT"/>
        </w:rPr>
        <w:t> </w:t>
      </w:r>
      <w:r w:rsidRPr="00F81721">
        <w:rPr>
          <w:rFonts w:cs="Tahoma"/>
          <w:color w:val="000000"/>
          <w:szCs w:val="18"/>
          <w:lang w:val="it-IT"/>
        </w:rPr>
        <w:t>condivisione delle procedure consigliate, sia per soluzioni On-Premise che cloud.</w:t>
      </w:r>
      <w:r w:rsidRPr="00F81721">
        <w:rPr>
          <w:rFonts w:cs="Tahoma"/>
        </w:rPr>
        <w:t xml:space="preserve"> </w:t>
      </w:r>
      <w:r w:rsidRPr="00F81721">
        <w:rPr>
          <w:rFonts w:cs="Tahoma"/>
          <w:color w:val="000000"/>
          <w:lang w:val="it-IT"/>
        </w:rPr>
        <w:t>L&amp;EDPS può inoltre aiutare le società con la pianificazione della distribuzione per agevolare il passaggio</w:t>
      </w:r>
      <w:r w:rsidR="00773677" w:rsidRPr="00F81721">
        <w:rPr>
          <w:rFonts w:cs="Tahoma"/>
          <w:color w:val="000000"/>
          <w:lang w:val="it-IT"/>
        </w:rPr>
        <w:t> </w:t>
      </w:r>
      <w:r w:rsidRPr="00F81721">
        <w:rPr>
          <w:rFonts w:cs="Tahoma"/>
          <w:color w:val="000000"/>
          <w:lang w:val="it-IT"/>
        </w:rPr>
        <w:t>a Office 365, sulla base di Lync ed Exchange Online.</w:t>
      </w:r>
    </w:p>
    <w:p w14:paraId="33DA0E01" w14:textId="77777777" w:rsidR="00956BB1" w:rsidRPr="00F81721" w:rsidRDefault="00956BB1" w:rsidP="00956BB1">
      <w:pPr>
        <w:numPr>
          <w:ilvl w:val="1"/>
          <w:numId w:val="94"/>
        </w:numPr>
        <w:spacing w:after="60" w:line="276" w:lineRule="auto"/>
        <w:ind w:left="1800"/>
        <w:rPr>
          <w:rFonts w:cs="Tahoma"/>
        </w:rPr>
      </w:pPr>
      <w:r w:rsidRPr="00F81721">
        <w:rPr>
          <w:rFonts w:cs="Tahoma"/>
          <w:color w:val="000000"/>
          <w:szCs w:val="18"/>
          <w:lang w:val="it-IT"/>
        </w:rPr>
        <w:t>Livelli di Servizio:</w:t>
      </w:r>
      <w:r w:rsidRPr="00F81721">
        <w:rPr>
          <w:rFonts w:cs="Tahoma"/>
          <w:color w:val="000000"/>
          <w:szCs w:val="18"/>
        </w:rPr>
        <w:t xml:space="preserve"> </w:t>
      </w:r>
      <w:r w:rsidRPr="00F81721">
        <w:rPr>
          <w:rFonts w:cs="Tahoma"/>
          <w:color w:val="000000"/>
          <w:lang w:val="it-IT"/>
        </w:rPr>
        <w:t>1, 3, 5, 10 o 15 giorni</w:t>
      </w:r>
    </w:p>
    <w:p w14:paraId="33DA0E02" w14:textId="77777777" w:rsidR="00956BB1" w:rsidRPr="00F81721" w:rsidRDefault="00956BB1" w:rsidP="00956BB1">
      <w:pPr>
        <w:numPr>
          <w:ilvl w:val="0"/>
          <w:numId w:val="13"/>
        </w:numPr>
        <w:spacing w:after="60" w:line="276" w:lineRule="auto"/>
        <w:rPr>
          <w:rFonts w:cs="Tahoma"/>
        </w:rPr>
      </w:pPr>
      <w:r w:rsidRPr="00F81721">
        <w:rPr>
          <w:rFonts w:cs="Tahoma"/>
          <w:color w:val="000000"/>
          <w:lang w:val="it-IT"/>
        </w:rPr>
        <w:t>Private Cloud, Management, and Virtualization Deployment Planning Services (PVDPS)</w:t>
      </w:r>
    </w:p>
    <w:p w14:paraId="33DA0E03" w14:textId="77777777" w:rsidR="00956BB1" w:rsidRPr="00F81721" w:rsidRDefault="00956BB1" w:rsidP="00956BB1">
      <w:pPr>
        <w:numPr>
          <w:ilvl w:val="1"/>
          <w:numId w:val="95"/>
        </w:numPr>
        <w:spacing w:after="60" w:line="276" w:lineRule="auto"/>
        <w:ind w:left="1800"/>
        <w:rPr>
          <w:rFonts w:cs="Tahoma"/>
        </w:rPr>
      </w:pPr>
      <w:r w:rsidRPr="00F81721">
        <w:rPr>
          <w:rFonts w:cs="Tahoma"/>
          <w:color w:val="000000"/>
          <w:szCs w:val="18"/>
          <w:lang w:val="it-IT"/>
        </w:rPr>
        <w:t>Descrizione:</w:t>
      </w:r>
      <w:r w:rsidRPr="00F81721">
        <w:rPr>
          <w:rFonts w:cs="Tahoma"/>
          <w:color w:val="000000"/>
          <w:szCs w:val="18"/>
        </w:rPr>
        <w:t xml:space="preserve"> </w:t>
      </w:r>
      <w:r w:rsidRPr="00F81721">
        <w:rPr>
          <w:rFonts w:cs="Tahoma"/>
          <w:szCs w:val="18"/>
          <w:lang w:val="it-IT"/>
        </w:rPr>
        <w:t>PVDPS offre engagement di consulenza strutturati che aiutano le società a trarre vantaggio dalle soluzioni infrastrutturali basate su Windows Server, Systems Center e Hyper-V.</w:t>
      </w:r>
      <w:r w:rsidRPr="00F81721">
        <w:rPr>
          <w:rFonts w:cs="Tahoma"/>
        </w:rPr>
        <w:t xml:space="preserve"> </w:t>
      </w:r>
      <w:r w:rsidRPr="00F81721">
        <w:rPr>
          <w:rFonts w:cs="Tahoma"/>
          <w:lang w:val="it-IT"/>
        </w:rPr>
        <w:t>Questo servizio consentirà di ridurre i costi dei datacenter, aumentare la flessibilità aziendale e fornire un maggiore controllo dell’infrastruttura fisica, virtuale e ibrida della società</w:t>
      </w:r>
      <w:r w:rsidRPr="00F81721">
        <w:rPr>
          <w:rFonts w:cs="Tahoma"/>
          <w:color w:val="000000"/>
          <w:lang w:val="it-IT"/>
        </w:rPr>
        <w:t>.</w:t>
      </w:r>
      <w:r w:rsidRPr="00F81721">
        <w:rPr>
          <w:rFonts w:cs="Tahoma"/>
        </w:rPr>
        <w:t xml:space="preserve"> </w:t>
      </w:r>
    </w:p>
    <w:p w14:paraId="33DA0E04" w14:textId="77777777" w:rsidR="00956BB1" w:rsidRPr="00F81721" w:rsidRDefault="00956BB1" w:rsidP="00956BB1">
      <w:pPr>
        <w:numPr>
          <w:ilvl w:val="1"/>
          <w:numId w:val="95"/>
        </w:numPr>
        <w:spacing w:after="60" w:line="276" w:lineRule="auto"/>
        <w:ind w:left="1800"/>
        <w:rPr>
          <w:rFonts w:cs="Tahoma"/>
        </w:rPr>
      </w:pPr>
      <w:r w:rsidRPr="00F81721">
        <w:rPr>
          <w:rFonts w:cs="Tahoma"/>
          <w:color w:val="000000"/>
          <w:szCs w:val="18"/>
          <w:lang w:val="it-IT"/>
        </w:rPr>
        <w:t>Livelli di Servizio:</w:t>
      </w:r>
      <w:r w:rsidRPr="00F81721">
        <w:rPr>
          <w:rFonts w:cs="Tahoma"/>
          <w:color w:val="000000"/>
          <w:szCs w:val="18"/>
        </w:rPr>
        <w:t xml:space="preserve"> </w:t>
      </w:r>
      <w:r w:rsidRPr="00F81721">
        <w:rPr>
          <w:rFonts w:cs="Tahoma"/>
          <w:color w:val="000000"/>
          <w:lang w:val="it-IT"/>
        </w:rPr>
        <w:t>3, 5, 10 o 15 giorni</w:t>
      </w:r>
    </w:p>
    <w:p w14:paraId="33DA0E05" w14:textId="77777777" w:rsidR="00956BB1" w:rsidRPr="00F81721" w:rsidRDefault="00956BB1" w:rsidP="00956BB1">
      <w:pPr>
        <w:numPr>
          <w:ilvl w:val="0"/>
          <w:numId w:val="13"/>
        </w:numPr>
        <w:spacing w:after="60" w:line="276" w:lineRule="auto"/>
        <w:rPr>
          <w:rFonts w:cs="Tahoma"/>
        </w:rPr>
      </w:pPr>
      <w:r w:rsidRPr="00F81721">
        <w:rPr>
          <w:rFonts w:cs="Tahoma"/>
          <w:color w:val="000000"/>
          <w:lang w:val="it-IT"/>
        </w:rPr>
        <w:t>SQL Server Deployment Planning Services (SSDPS)</w:t>
      </w:r>
    </w:p>
    <w:p w14:paraId="33DA0E06" w14:textId="77777777" w:rsidR="00956BB1" w:rsidRPr="00F81721" w:rsidRDefault="00956BB1" w:rsidP="00956BB1">
      <w:pPr>
        <w:numPr>
          <w:ilvl w:val="1"/>
          <w:numId w:val="96"/>
        </w:numPr>
        <w:spacing w:after="60" w:line="276" w:lineRule="auto"/>
        <w:ind w:left="1800"/>
        <w:rPr>
          <w:rFonts w:cs="Tahoma"/>
        </w:rPr>
      </w:pPr>
      <w:r w:rsidRPr="00F81721">
        <w:rPr>
          <w:rFonts w:cs="Tahoma"/>
          <w:color w:val="000000"/>
          <w:szCs w:val="18"/>
          <w:lang w:val="it-IT"/>
        </w:rPr>
        <w:t>Descrizione:</w:t>
      </w:r>
      <w:r w:rsidRPr="00F81721">
        <w:rPr>
          <w:rFonts w:cs="Tahoma"/>
          <w:color w:val="000000"/>
          <w:szCs w:val="18"/>
        </w:rPr>
        <w:t xml:space="preserve"> </w:t>
      </w:r>
      <w:r w:rsidRPr="00F81721">
        <w:rPr>
          <w:rFonts w:cs="Tahoma"/>
          <w:lang w:val="it-IT"/>
        </w:rPr>
        <w:t>SSDPS offre la valutazione approfondita e la pianificazione della distribuzione per</w:t>
      </w:r>
      <w:r w:rsidR="00FE4754" w:rsidRPr="00F81721">
        <w:rPr>
          <w:rFonts w:cs="Tahoma"/>
          <w:lang w:val="it-IT"/>
        </w:rPr>
        <w:t> </w:t>
      </w:r>
      <w:r w:rsidRPr="00F81721">
        <w:rPr>
          <w:rFonts w:cs="Tahoma"/>
          <w:lang w:val="it-IT"/>
        </w:rPr>
        <w:t>la migrazione a SQL Server, l’aggiornamento alla nuova versione della soluzione SQL Server e la soluzione SQL Server Business Intelligence.</w:t>
      </w:r>
    </w:p>
    <w:p w14:paraId="33DA0E07" w14:textId="77777777" w:rsidR="00956BB1" w:rsidRPr="00F81721" w:rsidRDefault="00956BB1" w:rsidP="00956BB1">
      <w:pPr>
        <w:numPr>
          <w:ilvl w:val="1"/>
          <w:numId w:val="96"/>
        </w:numPr>
        <w:spacing w:after="60" w:line="276" w:lineRule="auto"/>
        <w:ind w:left="1800"/>
        <w:rPr>
          <w:rFonts w:cs="Tahoma"/>
        </w:rPr>
      </w:pPr>
      <w:r w:rsidRPr="00F81721">
        <w:rPr>
          <w:rFonts w:cs="Tahoma"/>
          <w:color w:val="000000"/>
          <w:szCs w:val="18"/>
          <w:lang w:val="it-IT"/>
        </w:rPr>
        <w:t>Livelli di Servizio:</w:t>
      </w:r>
      <w:r w:rsidRPr="00F81721">
        <w:rPr>
          <w:rFonts w:cs="Tahoma"/>
          <w:color w:val="000000"/>
          <w:szCs w:val="18"/>
        </w:rPr>
        <w:t xml:space="preserve"> </w:t>
      </w:r>
      <w:r w:rsidRPr="00F81721">
        <w:rPr>
          <w:rFonts w:cs="Tahoma"/>
          <w:color w:val="000000"/>
          <w:lang w:val="it-IT"/>
        </w:rPr>
        <w:t>3, 5, 10 o 15 giorni</w:t>
      </w:r>
    </w:p>
    <w:p w14:paraId="33DA0E08" w14:textId="77777777" w:rsidR="00956BB1" w:rsidRPr="00F81721" w:rsidRDefault="00956BB1" w:rsidP="00956BB1">
      <w:pPr>
        <w:numPr>
          <w:ilvl w:val="0"/>
          <w:numId w:val="13"/>
        </w:numPr>
        <w:spacing w:after="60" w:line="276" w:lineRule="auto"/>
        <w:rPr>
          <w:rFonts w:cs="Tahoma"/>
        </w:rPr>
      </w:pPr>
      <w:r w:rsidRPr="00F81721">
        <w:rPr>
          <w:rFonts w:cs="Tahoma"/>
          <w:color w:val="000000"/>
          <w:lang w:val="it-IT"/>
        </w:rPr>
        <w:t>Developer Tools Deployment Planning Services (DTDPS)</w:t>
      </w:r>
    </w:p>
    <w:p w14:paraId="33DA0E09" w14:textId="77777777" w:rsidR="00956BB1" w:rsidRPr="00E30558" w:rsidRDefault="00956BB1" w:rsidP="00956BB1">
      <w:pPr>
        <w:numPr>
          <w:ilvl w:val="1"/>
          <w:numId w:val="97"/>
        </w:numPr>
        <w:spacing w:after="60" w:line="276" w:lineRule="auto"/>
        <w:ind w:left="1800"/>
        <w:rPr>
          <w:rFonts w:cs="Tahoma"/>
          <w:lang w:val="it-IT"/>
        </w:rPr>
      </w:pPr>
      <w:r w:rsidRPr="00F81721">
        <w:rPr>
          <w:rFonts w:cs="Tahoma"/>
          <w:color w:val="000000"/>
          <w:szCs w:val="18"/>
          <w:lang w:val="it-IT"/>
        </w:rPr>
        <w:t>Descrizione:</w:t>
      </w:r>
      <w:r w:rsidRPr="00F81721">
        <w:rPr>
          <w:rFonts w:cs="Tahoma"/>
          <w:color w:val="000000"/>
          <w:szCs w:val="18"/>
        </w:rPr>
        <w:t xml:space="preserve"> </w:t>
      </w:r>
      <w:r w:rsidRPr="00F81721">
        <w:rPr>
          <w:rFonts w:cs="Tahoma"/>
          <w:lang w:val="it-IT"/>
        </w:rPr>
        <w:t>DTDPS offre analisi rigorose e un approccio incentrato sui processi per lo</w:t>
      </w:r>
      <w:r w:rsidR="00FE4754" w:rsidRPr="00F81721">
        <w:rPr>
          <w:rFonts w:cs="Tahoma"/>
          <w:lang w:val="it-IT"/>
        </w:rPr>
        <w:t> </w:t>
      </w:r>
      <w:r w:rsidRPr="00F81721">
        <w:rPr>
          <w:rFonts w:cs="Tahoma"/>
          <w:lang w:val="it-IT"/>
        </w:rPr>
        <w:t>sviluppo</w:t>
      </w:r>
      <w:r w:rsidR="00FE4754" w:rsidRPr="00F81721">
        <w:rPr>
          <w:rFonts w:cs="Tahoma"/>
          <w:lang w:val="it-IT"/>
        </w:rPr>
        <w:t> </w:t>
      </w:r>
      <w:r w:rsidRPr="00F81721">
        <w:rPr>
          <w:rFonts w:cs="Tahoma"/>
          <w:lang w:val="it-IT"/>
        </w:rPr>
        <w:t>di un piano di distribuzione di Visual Studio Team Foundation Server o Visual Studio</w:t>
      </w:r>
      <w:r w:rsidR="00FE4754" w:rsidRPr="00F81721">
        <w:rPr>
          <w:rFonts w:cs="Tahoma"/>
          <w:lang w:val="it-IT"/>
        </w:rPr>
        <w:t> </w:t>
      </w:r>
      <w:r w:rsidRPr="00F81721">
        <w:rPr>
          <w:rFonts w:cs="Tahoma"/>
          <w:lang w:val="it-IT"/>
        </w:rPr>
        <w:t>Test Tools. Utilizzando procedure consigliate da Microsoft, un partner certificato realizzerà un piano di distribuzione univoco, personalizzato in base alle esigenze della società</w:t>
      </w:r>
      <w:r w:rsidRPr="00F81721">
        <w:rPr>
          <w:rFonts w:cs="Tahoma"/>
          <w:color w:val="000000"/>
          <w:lang w:val="it-IT"/>
        </w:rPr>
        <w:t>.</w:t>
      </w:r>
      <w:r w:rsidRPr="00E30558">
        <w:rPr>
          <w:rFonts w:cs="Tahoma"/>
          <w:lang w:val="it-IT"/>
        </w:rPr>
        <w:t xml:space="preserve"> </w:t>
      </w:r>
    </w:p>
    <w:p w14:paraId="33DA0E0A" w14:textId="77777777" w:rsidR="00956BB1" w:rsidRPr="00F81721" w:rsidRDefault="00956BB1" w:rsidP="00956BB1">
      <w:pPr>
        <w:numPr>
          <w:ilvl w:val="1"/>
          <w:numId w:val="97"/>
        </w:numPr>
        <w:spacing w:after="60" w:line="276" w:lineRule="auto"/>
        <w:ind w:left="1800"/>
        <w:rPr>
          <w:rFonts w:cs="Tahoma"/>
        </w:rPr>
      </w:pPr>
      <w:r w:rsidRPr="00F81721">
        <w:rPr>
          <w:rFonts w:cs="Tahoma"/>
          <w:color w:val="000000"/>
          <w:szCs w:val="18"/>
          <w:lang w:val="it-IT"/>
        </w:rPr>
        <w:t>Livelli di Servizio:</w:t>
      </w:r>
      <w:r w:rsidRPr="00F81721">
        <w:rPr>
          <w:rFonts w:cs="Tahoma"/>
          <w:color w:val="000000"/>
          <w:szCs w:val="18"/>
        </w:rPr>
        <w:t xml:space="preserve"> </w:t>
      </w:r>
      <w:r w:rsidRPr="00F81721">
        <w:rPr>
          <w:rFonts w:cs="Tahoma"/>
          <w:color w:val="000000"/>
          <w:lang w:val="it-IT"/>
        </w:rPr>
        <w:t>3 o 5 giorni</w:t>
      </w:r>
    </w:p>
    <w:p w14:paraId="33DA0E0B" w14:textId="77777777" w:rsidR="00956BB1" w:rsidRPr="00F81721" w:rsidRDefault="00956BB1" w:rsidP="00956BB1">
      <w:pPr>
        <w:numPr>
          <w:ilvl w:val="0"/>
          <w:numId w:val="13"/>
        </w:numPr>
        <w:spacing w:after="60" w:line="276" w:lineRule="auto"/>
        <w:rPr>
          <w:rFonts w:cs="Tahoma"/>
        </w:rPr>
      </w:pPr>
      <w:r w:rsidRPr="00F81721">
        <w:rPr>
          <w:rFonts w:cs="Tahoma"/>
          <w:color w:val="000000"/>
          <w:lang w:val="it-IT"/>
        </w:rPr>
        <w:t>Cloud Pubblico, Azure Deployment Planning Services (AZDPS)</w:t>
      </w:r>
    </w:p>
    <w:p w14:paraId="33DA0E0C" w14:textId="77777777" w:rsidR="00956BB1" w:rsidRPr="00F81721" w:rsidRDefault="00956BB1" w:rsidP="00956BB1">
      <w:pPr>
        <w:numPr>
          <w:ilvl w:val="1"/>
          <w:numId w:val="98"/>
        </w:numPr>
        <w:spacing w:after="60" w:line="276" w:lineRule="auto"/>
        <w:ind w:left="1800"/>
        <w:rPr>
          <w:rFonts w:cs="Tahoma"/>
        </w:rPr>
      </w:pPr>
      <w:r w:rsidRPr="00F81721">
        <w:rPr>
          <w:rFonts w:cs="Tahoma"/>
          <w:color w:val="000000"/>
          <w:szCs w:val="18"/>
          <w:lang w:val="it-IT"/>
        </w:rPr>
        <w:t>Descrizione:</w:t>
      </w:r>
      <w:r w:rsidRPr="00F81721">
        <w:rPr>
          <w:rFonts w:cs="Tahoma"/>
          <w:color w:val="000000"/>
          <w:szCs w:val="18"/>
        </w:rPr>
        <w:t xml:space="preserve"> </w:t>
      </w:r>
      <w:r w:rsidRPr="00F81721">
        <w:rPr>
          <w:rFonts w:cs="Tahoma"/>
          <w:lang w:val="it-IT"/>
        </w:rPr>
        <w:t>Il Cloud Pubblico AZDPS offre la formazione e il servizio di migrazione della piattaforma Windows Azure.</w:t>
      </w:r>
      <w:r w:rsidRPr="00F81721">
        <w:rPr>
          <w:rFonts w:cs="Tahoma"/>
        </w:rPr>
        <w:t xml:space="preserve"> </w:t>
      </w:r>
      <w:r w:rsidRPr="00F81721">
        <w:rPr>
          <w:rFonts w:cs="Tahoma"/>
          <w:lang w:val="it-IT"/>
        </w:rPr>
        <w:t>Questo servizio consente di usufruire di esercitazioni relative alla piattaforma Windows Azure con formazione pratica, di ottenere assistenza in merito all’esecuzione della migrazione di applicazioni e dati e alla progettazione di applicazioni per il cloud; inoltre fornisce alle società il supporto necessario per la migrazione e la scrittura delle loro prime applicazioni sulla piattaforma Windows Azure.</w:t>
      </w:r>
    </w:p>
    <w:p w14:paraId="33DA0E0D" w14:textId="77777777" w:rsidR="00956BB1" w:rsidRPr="00F81721" w:rsidRDefault="00956BB1" w:rsidP="00956BB1">
      <w:pPr>
        <w:numPr>
          <w:ilvl w:val="1"/>
          <w:numId w:val="98"/>
        </w:numPr>
        <w:spacing w:after="60" w:line="276" w:lineRule="auto"/>
        <w:ind w:left="1800"/>
        <w:rPr>
          <w:rFonts w:cs="Tahoma"/>
        </w:rPr>
      </w:pPr>
      <w:r w:rsidRPr="00F81721">
        <w:rPr>
          <w:rFonts w:cs="Tahoma"/>
          <w:color w:val="000000"/>
          <w:szCs w:val="18"/>
          <w:lang w:val="it-IT"/>
        </w:rPr>
        <w:t>Livelli di Servizio:</w:t>
      </w:r>
      <w:r w:rsidRPr="00F81721">
        <w:rPr>
          <w:rFonts w:cs="Tahoma"/>
          <w:color w:val="000000"/>
          <w:szCs w:val="18"/>
        </w:rPr>
        <w:t xml:space="preserve"> </w:t>
      </w:r>
      <w:r w:rsidRPr="00F81721">
        <w:rPr>
          <w:rFonts w:cs="Tahoma"/>
          <w:color w:val="000000"/>
          <w:lang w:val="it-IT"/>
        </w:rPr>
        <w:t>3, 5 o 10 giorni</w:t>
      </w:r>
    </w:p>
    <w:p w14:paraId="33DA0E0E" w14:textId="77777777" w:rsidR="00956BB1" w:rsidRPr="00F81721" w:rsidRDefault="00956BB1" w:rsidP="000D4ECA">
      <w:pPr>
        <w:spacing w:after="60"/>
        <w:rPr>
          <w:rFonts w:cs="Tahoma"/>
        </w:rPr>
      </w:pPr>
    </w:p>
    <w:p w14:paraId="33DA0E0F" w14:textId="77777777" w:rsidR="00956BB1" w:rsidRPr="00E30558" w:rsidRDefault="00956BB1" w:rsidP="000D4ECA">
      <w:pPr>
        <w:spacing w:after="60"/>
        <w:rPr>
          <w:rFonts w:cs="Tahoma"/>
          <w:lang w:val="pt-PT"/>
        </w:rPr>
      </w:pPr>
      <w:r w:rsidRPr="00F81721">
        <w:rPr>
          <w:rFonts w:cs="Tahoma"/>
          <w:color w:val="000000"/>
          <w:szCs w:val="18"/>
          <w:lang w:val="it-IT"/>
        </w:rPr>
        <w:t>L’elenco di servizi disponibili e di livelli di servizi associati potrà cambiare in qualsiasi momento.</w:t>
      </w:r>
      <w:r w:rsidRPr="00E30558">
        <w:rPr>
          <w:rFonts w:cs="Tahoma"/>
          <w:lang w:val="pt-PT"/>
        </w:rPr>
        <w:t xml:space="preserve"> </w:t>
      </w:r>
      <w:r w:rsidRPr="00F81721">
        <w:rPr>
          <w:rFonts w:cs="Tahoma"/>
          <w:color w:val="000000"/>
          <w:lang w:val="it-IT"/>
        </w:rPr>
        <w:t>I Provider Qualificati forniranno alle società su loro richiesta uno schema dell’Ambito di Lavoro disponibile per ciascuna delle offerte di</w:t>
      </w:r>
      <w:r w:rsidR="00FE4754" w:rsidRPr="00F81721">
        <w:rPr>
          <w:rFonts w:cs="Tahoma"/>
          <w:color w:val="000000"/>
          <w:lang w:val="it-IT"/>
        </w:rPr>
        <w:t> </w:t>
      </w:r>
      <w:r w:rsidRPr="00F81721">
        <w:rPr>
          <w:rFonts w:cs="Tahoma"/>
          <w:color w:val="000000"/>
          <w:lang w:val="it-IT"/>
        </w:rPr>
        <w:t>servizi di cui sopra.</w:t>
      </w:r>
    </w:p>
    <w:p w14:paraId="33DA0E10" w14:textId="77777777" w:rsidR="00956BB1" w:rsidRPr="00E30558" w:rsidRDefault="00956BB1" w:rsidP="000D4ECA">
      <w:pPr>
        <w:spacing w:after="60"/>
        <w:rPr>
          <w:rFonts w:cs="Tahoma"/>
          <w:lang w:val="pt-PT"/>
        </w:rPr>
      </w:pPr>
    </w:p>
    <w:p w14:paraId="33DA0E11" w14:textId="77777777" w:rsidR="00956BB1" w:rsidRPr="00E30558" w:rsidRDefault="00956BB1" w:rsidP="000D4ECA">
      <w:pPr>
        <w:spacing w:after="60"/>
        <w:rPr>
          <w:rFonts w:cs="Tahoma"/>
          <w:lang w:val="pt-PT"/>
        </w:rPr>
      </w:pPr>
      <w:r w:rsidRPr="00F81721">
        <w:rPr>
          <w:rFonts w:cs="Tahoma"/>
          <w:color w:val="000000"/>
          <w:szCs w:val="18"/>
          <w:lang w:val="it-IT"/>
        </w:rPr>
        <w:t>Le società qualificate ricevono un numero di giorni Planning Services basato sul numero di licenze qualificanti per le</w:t>
      </w:r>
      <w:r w:rsidR="00FE4754" w:rsidRPr="00F81721">
        <w:rPr>
          <w:rFonts w:cs="Tahoma"/>
          <w:color w:val="000000"/>
          <w:szCs w:val="18"/>
          <w:lang w:val="it-IT"/>
        </w:rPr>
        <w:t> </w:t>
      </w:r>
      <w:r w:rsidRPr="00F81721">
        <w:rPr>
          <w:rFonts w:cs="Tahoma"/>
          <w:color w:val="000000"/>
          <w:szCs w:val="18"/>
          <w:lang w:val="it-IT"/>
        </w:rPr>
        <w:t>Applicazioni Office, sulle licenze qualificanti Server e sul numero di Core CAL Suite, CAL per SQL ed Enterprise CAL</w:t>
      </w:r>
      <w:r w:rsidR="00FE4754" w:rsidRPr="00F81721">
        <w:rPr>
          <w:rFonts w:cs="Tahoma"/>
          <w:color w:val="000000"/>
          <w:szCs w:val="18"/>
          <w:lang w:val="it-IT"/>
        </w:rPr>
        <w:t> </w:t>
      </w:r>
      <w:r w:rsidRPr="00F81721">
        <w:rPr>
          <w:rFonts w:cs="Tahoma"/>
          <w:color w:val="000000"/>
          <w:szCs w:val="18"/>
          <w:lang w:val="it-IT"/>
        </w:rPr>
        <w:t>Suite per le quali è stata acquistata la copertura Software Assurance (vedere la tabella che segue per i dettagli).</w:t>
      </w:r>
      <w:r w:rsidRPr="00E30558">
        <w:rPr>
          <w:rFonts w:cs="Tahoma"/>
          <w:color w:val="000000"/>
          <w:szCs w:val="18"/>
          <w:lang w:val="pt-PT"/>
        </w:rPr>
        <w:t xml:space="preserve"> </w:t>
      </w:r>
      <w:r w:rsidRPr="00F81721">
        <w:rPr>
          <w:rFonts w:cs="Tahoma"/>
          <w:color w:val="000000"/>
          <w:szCs w:val="18"/>
          <w:lang w:val="it-IT"/>
        </w:rPr>
        <w:t>Il numero di giorni che una società riceve viene inserito in un pool di Giorni Planning Services al quale la società attinge per creare voucher per le offerte di servizi citate in precedenza.</w:t>
      </w:r>
      <w:r w:rsidRPr="00E30558">
        <w:rPr>
          <w:rFonts w:cs="Tahoma"/>
          <w:lang w:val="pt-PT"/>
        </w:rPr>
        <w:t xml:space="preserve"> </w:t>
      </w:r>
      <w:r w:rsidRPr="00F81721">
        <w:rPr>
          <w:rFonts w:cs="Tahoma"/>
          <w:color w:val="000000"/>
          <w:lang w:val="it-IT"/>
        </w:rPr>
        <w:t>Le società potranno selezionare uno o più di</w:t>
      </w:r>
      <w:r w:rsidR="00FE4754" w:rsidRPr="00F81721">
        <w:rPr>
          <w:rFonts w:cs="Tahoma"/>
          <w:color w:val="000000"/>
          <w:lang w:val="it-IT"/>
        </w:rPr>
        <w:t> </w:t>
      </w:r>
      <w:r w:rsidRPr="00F81721">
        <w:rPr>
          <w:rFonts w:cs="Tahoma"/>
          <w:color w:val="000000"/>
          <w:lang w:val="it-IT"/>
        </w:rPr>
        <w:t>questi servizi nonché scegliere dai livelli di servizi disponibili fino al numero di Giorni Planning Services.</w:t>
      </w:r>
    </w:p>
    <w:p w14:paraId="33DA0E12" w14:textId="77777777" w:rsidR="00956BB1" w:rsidRPr="00E30558" w:rsidRDefault="00956BB1" w:rsidP="000D4ECA">
      <w:pPr>
        <w:spacing w:after="60"/>
        <w:rPr>
          <w:rFonts w:cs="Tahoma"/>
          <w:lang w:val="pt-PT"/>
        </w:rPr>
      </w:pPr>
    </w:p>
    <w:p w14:paraId="33DA0E13" w14:textId="77777777" w:rsidR="00956BB1" w:rsidRPr="00E30558" w:rsidRDefault="00956BB1" w:rsidP="000D4ECA">
      <w:pPr>
        <w:spacing w:after="60"/>
        <w:rPr>
          <w:rFonts w:cs="Tahoma"/>
          <w:lang w:val="pt-PT"/>
        </w:rPr>
      </w:pPr>
      <w:r w:rsidRPr="00F81721">
        <w:rPr>
          <w:rFonts w:cs="Tahoma"/>
          <w:color w:val="000000"/>
          <w:lang w:val="it-IT"/>
        </w:rPr>
        <w:t>Nella tabella seguente sono elencate le licenze qualificanti Applicazione e Server e i punti associati a ciascuna di esse:</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956BB1" w:rsidRPr="00F81721" w14:paraId="33DA0E16"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3DA0E14" w14:textId="77777777" w:rsidR="00956BB1" w:rsidRPr="00F81721" w:rsidRDefault="00956BB1" w:rsidP="000D4ECA">
            <w:pPr>
              <w:spacing w:after="60"/>
              <w:jc w:val="center"/>
              <w:rPr>
                <w:rFonts w:cs="Tahoma"/>
                <w:szCs w:val="18"/>
              </w:rPr>
            </w:pPr>
            <w:r w:rsidRPr="00F81721">
              <w:rPr>
                <w:rFonts w:cs="Tahoma"/>
                <w:b/>
                <w:lang w:val="it-IT"/>
              </w:rPr>
              <w:t>Licenze per Applicazioni Office e Server*</w:t>
            </w:r>
            <w:r w:rsidRPr="00F81721">
              <w:rPr>
                <w:rFonts w:cs="Tahoma"/>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3DA0E15" w14:textId="77777777" w:rsidR="00956BB1" w:rsidRPr="00F81721" w:rsidRDefault="00956BB1" w:rsidP="000D4ECA">
            <w:pPr>
              <w:spacing w:after="60"/>
              <w:jc w:val="center"/>
              <w:rPr>
                <w:rFonts w:cs="Tahoma"/>
                <w:szCs w:val="18"/>
              </w:rPr>
            </w:pPr>
            <w:r w:rsidRPr="00F81721">
              <w:rPr>
                <w:rFonts w:cs="Tahoma"/>
                <w:b/>
                <w:lang w:val="it-IT"/>
              </w:rPr>
              <w:t>Punti</w:t>
            </w:r>
          </w:p>
        </w:tc>
      </w:tr>
      <w:tr w:rsidR="00956BB1" w:rsidRPr="00F81721" w14:paraId="33DA0E19"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17" w14:textId="77777777" w:rsidR="00956BB1" w:rsidRPr="00F81721" w:rsidRDefault="00956BB1" w:rsidP="000F1705">
            <w:pPr>
              <w:spacing w:after="60"/>
              <w:jc w:val="center"/>
              <w:rPr>
                <w:rFonts w:cs="Tahoma"/>
                <w:szCs w:val="18"/>
              </w:rPr>
            </w:pPr>
            <w:r w:rsidRPr="00F81721">
              <w:rPr>
                <w:rFonts w:cs="Tahoma"/>
                <w:lang w:val="it-IT"/>
              </w:rPr>
              <w:t>Prodotti del Pool di Applicazioni Office (incluse la famiglia di prodotti Office, Project</w:t>
            </w:r>
            <w:r w:rsidR="000F1705" w:rsidRPr="00F81721">
              <w:rPr>
                <w:rFonts w:cs="Tahoma"/>
                <w:lang w:val="it-IT"/>
              </w:rPr>
              <w:t> </w:t>
            </w:r>
            <w:r w:rsidRPr="00F81721">
              <w:rPr>
                <w:rFonts w:cs="Tahoma"/>
                <w:lang w:val="it-IT"/>
              </w:rPr>
              <w:t>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18" w14:textId="77777777" w:rsidR="00956BB1" w:rsidRPr="00F81721" w:rsidRDefault="00956BB1" w:rsidP="000D4ECA">
            <w:pPr>
              <w:spacing w:after="60"/>
              <w:jc w:val="center"/>
              <w:rPr>
                <w:rFonts w:cs="Tahoma"/>
                <w:szCs w:val="18"/>
              </w:rPr>
            </w:pPr>
            <w:r w:rsidRPr="00F81721">
              <w:rPr>
                <w:rFonts w:cs="Tahoma"/>
                <w:szCs w:val="18"/>
              </w:rPr>
              <w:t>1</w:t>
            </w:r>
          </w:p>
        </w:tc>
      </w:tr>
      <w:tr w:rsidR="00956BB1" w:rsidRPr="00F81721" w14:paraId="33DA0E1C"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1A" w14:textId="77777777" w:rsidR="00956BB1" w:rsidRPr="00F81721" w:rsidRDefault="00956BB1" w:rsidP="000F1705">
            <w:pPr>
              <w:spacing w:after="60"/>
              <w:jc w:val="center"/>
              <w:rPr>
                <w:rFonts w:cs="Tahoma"/>
                <w:szCs w:val="18"/>
              </w:rPr>
            </w:pPr>
            <w:r w:rsidRPr="00F81721">
              <w:rPr>
                <w:rFonts w:cs="Tahoma"/>
                <w:lang w:val="it-IT"/>
              </w:rPr>
              <w:t>SQL Server Standard Edition, Windows Server Standard Edition, Licenza di Gestione Server per System Center 2012 Datacenter (2 processori), Visual Studio Professional con</w:t>
            </w:r>
            <w:r w:rsidR="000F1705" w:rsidRPr="00F81721">
              <w:rPr>
                <w:rFonts w:cs="Tahoma"/>
                <w:lang w:val="it-IT"/>
              </w:rPr>
              <w:t> </w:t>
            </w:r>
            <w:r w:rsidRPr="00F81721">
              <w:rPr>
                <w:rFonts w:cs="Tahoma"/>
                <w:lang w:val="it-IT"/>
              </w:rPr>
              <w:t>MSDN e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1B" w14:textId="77777777" w:rsidR="00956BB1" w:rsidRPr="00F81721" w:rsidRDefault="00956BB1" w:rsidP="000D4ECA">
            <w:pPr>
              <w:spacing w:after="60"/>
              <w:jc w:val="center"/>
              <w:rPr>
                <w:rFonts w:cs="Tahoma"/>
                <w:szCs w:val="18"/>
              </w:rPr>
            </w:pPr>
            <w:r w:rsidRPr="00F81721">
              <w:rPr>
                <w:rFonts w:cs="Tahoma"/>
                <w:szCs w:val="18"/>
              </w:rPr>
              <w:t>25</w:t>
            </w:r>
          </w:p>
        </w:tc>
      </w:tr>
      <w:tr w:rsidR="00956BB1" w:rsidRPr="00F81721" w14:paraId="33DA0E1F"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1D" w14:textId="77777777" w:rsidR="00956BB1" w:rsidRPr="00F81721" w:rsidRDefault="00956BB1" w:rsidP="000D4ECA">
            <w:pPr>
              <w:spacing w:after="60"/>
              <w:jc w:val="center"/>
              <w:rPr>
                <w:rFonts w:cs="Tahoma"/>
                <w:szCs w:val="18"/>
              </w:rPr>
            </w:pPr>
            <w:r w:rsidRPr="00F81721">
              <w:rPr>
                <w:rFonts w:cs="Tahoma"/>
                <w:lang w:val="it-IT"/>
              </w:rPr>
              <w:t>SQL Server Enterprise Edition, SQL Server Business Intelligence, 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1E" w14:textId="77777777" w:rsidR="00956BB1" w:rsidRPr="00F81721" w:rsidRDefault="00956BB1" w:rsidP="000D4ECA">
            <w:pPr>
              <w:spacing w:after="60"/>
              <w:jc w:val="center"/>
              <w:rPr>
                <w:rFonts w:cs="Tahoma"/>
                <w:szCs w:val="18"/>
              </w:rPr>
            </w:pPr>
            <w:r w:rsidRPr="00F81721">
              <w:rPr>
                <w:rFonts w:cs="Tahoma"/>
                <w:szCs w:val="18"/>
              </w:rPr>
              <w:t>50</w:t>
            </w:r>
          </w:p>
        </w:tc>
      </w:tr>
      <w:tr w:rsidR="00956BB1" w:rsidRPr="00F81721" w14:paraId="33DA0E22"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20" w14:textId="77777777" w:rsidR="00956BB1" w:rsidRPr="00F81721" w:rsidRDefault="00956BB1" w:rsidP="000F1705">
            <w:pPr>
              <w:spacing w:after="60"/>
              <w:jc w:val="center"/>
              <w:rPr>
                <w:rFonts w:cs="Tahoma"/>
                <w:szCs w:val="18"/>
              </w:rPr>
            </w:pPr>
            <w:r w:rsidRPr="00F81721">
              <w:rPr>
                <w:rFonts w:cs="Tahoma"/>
                <w:lang w:val="it-IT"/>
              </w:rPr>
              <w:t>SQL Server Data Center Edition, Windows Server Data Center Edition, Licenza di</w:t>
            </w:r>
            <w:r w:rsidR="000F1705" w:rsidRPr="00F81721">
              <w:rPr>
                <w:rFonts w:cs="Tahoma"/>
                <w:lang w:val="it-IT"/>
              </w:rPr>
              <w:t> </w:t>
            </w:r>
            <w:r w:rsidRPr="00F81721">
              <w:rPr>
                <w:rFonts w:cs="Tahoma"/>
                <w:lang w:val="it-IT"/>
              </w:rPr>
              <w:t>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21" w14:textId="77777777" w:rsidR="00956BB1" w:rsidRPr="00F81721" w:rsidRDefault="00956BB1" w:rsidP="000D4ECA">
            <w:pPr>
              <w:spacing w:after="60"/>
              <w:jc w:val="center"/>
              <w:rPr>
                <w:rFonts w:cs="Tahoma"/>
                <w:szCs w:val="18"/>
              </w:rPr>
            </w:pPr>
            <w:r w:rsidRPr="00F81721">
              <w:rPr>
                <w:rFonts w:cs="Tahoma"/>
                <w:szCs w:val="18"/>
              </w:rPr>
              <w:t>75</w:t>
            </w:r>
          </w:p>
        </w:tc>
      </w:tr>
    </w:tbl>
    <w:p w14:paraId="33DA0E23" w14:textId="77777777" w:rsidR="00956BB1" w:rsidRPr="00E30558" w:rsidRDefault="00956BB1" w:rsidP="000D4ECA">
      <w:pPr>
        <w:spacing w:after="60"/>
        <w:rPr>
          <w:rFonts w:cs="Tahoma"/>
          <w:lang w:val="es-ES_tradnl"/>
        </w:rPr>
      </w:pPr>
      <w:r w:rsidRPr="00E30558">
        <w:rPr>
          <w:rFonts w:cs="Tahoma"/>
          <w:szCs w:val="18"/>
          <w:lang w:val="es-ES_tradnl"/>
        </w:rPr>
        <w:tab/>
      </w:r>
      <w:r w:rsidRPr="00F81721">
        <w:rPr>
          <w:rFonts w:cs="Tahoma"/>
          <w:b/>
          <w:i/>
          <w:u w:val="single"/>
          <w:lang w:val="it-IT"/>
        </w:rPr>
        <w:t>Nota</w:t>
      </w:r>
      <w:r w:rsidRPr="00F81721">
        <w:rPr>
          <w:rFonts w:cs="Tahoma"/>
          <w:b/>
          <w:i/>
          <w:lang w:val="it-IT"/>
        </w:rPr>
        <w:t>:</w:t>
      </w:r>
      <w:r w:rsidRPr="00E30558">
        <w:rPr>
          <w:rFonts w:cs="Tahoma"/>
          <w:i/>
          <w:szCs w:val="18"/>
          <w:lang w:val="es-ES_tradnl"/>
        </w:rPr>
        <w:t xml:space="preserve"> </w:t>
      </w:r>
      <w:r w:rsidRPr="00F81721">
        <w:rPr>
          <w:rFonts w:cs="Tahoma"/>
          <w:i/>
          <w:lang w:val="it-IT"/>
        </w:rPr>
        <w:t>per le CAL, vedere la tabella CAL Suite nella presente sezione</w:t>
      </w:r>
    </w:p>
    <w:p w14:paraId="33DA0E24" w14:textId="77777777" w:rsidR="00956BB1" w:rsidRPr="00E30558" w:rsidRDefault="00956BB1" w:rsidP="000D4ECA">
      <w:pPr>
        <w:spacing w:after="60"/>
        <w:rPr>
          <w:rFonts w:cs="Tahoma"/>
          <w:lang w:val="es-ES_tradnl"/>
        </w:rPr>
      </w:pPr>
    </w:p>
    <w:p w14:paraId="33DA0E25" w14:textId="77777777" w:rsidR="00956BB1" w:rsidRPr="00E30558" w:rsidRDefault="00956BB1" w:rsidP="000D4ECA">
      <w:pPr>
        <w:spacing w:after="60"/>
        <w:rPr>
          <w:rFonts w:cs="Tahoma"/>
          <w:lang w:val="es-ES_tradnl"/>
        </w:rPr>
      </w:pPr>
      <w:r w:rsidRPr="00F81721">
        <w:rPr>
          <w:rFonts w:cs="Tahoma"/>
          <w:szCs w:val="18"/>
          <w:lang w:val="it-IT" w:eastAsia="ja-JP"/>
        </w:rPr>
        <w:t>Quando questi prodotti idonei vengono acquistati tramite Enrollment for Application Platform (EAP) o Enrollment for Core Infrastructure (ECI), tutti i punti guadagnati ai sensi di EAP e ECI vengono raddoppiati (2).</w:t>
      </w:r>
      <w:r w:rsidRPr="00E30558">
        <w:rPr>
          <w:rFonts w:cs="Tahoma"/>
          <w:szCs w:val="18"/>
          <w:lang w:val="es-ES_tradnl" w:eastAsia="ja-JP"/>
        </w:rPr>
        <w:t xml:space="preserve"> </w:t>
      </w:r>
    </w:p>
    <w:p w14:paraId="33DA0E26" w14:textId="77777777" w:rsidR="00956BB1" w:rsidRPr="00E30558" w:rsidRDefault="00956BB1" w:rsidP="000D4ECA">
      <w:pPr>
        <w:spacing w:after="60"/>
        <w:rPr>
          <w:rFonts w:cs="Tahoma"/>
          <w:lang w:val="es-ES_tradnl"/>
        </w:rPr>
      </w:pPr>
    </w:p>
    <w:p w14:paraId="33DA0E27" w14:textId="77777777" w:rsidR="00956BB1" w:rsidRPr="00F81721" w:rsidRDefault="00956BB1" w:rsidP="000D4ECA">
      <w:pPr>
        <w:spacing w:after="60"/>
        <w:rPr>
          <w:rFonts w:cs="Tahoma"/>
        </w:rPr>
      </w:pPr>
      <w:r w:rsidRPr="00F81721">
        <w:rPr>
          <w:rFonts w:cs="Tahoma"/>
          <w:lang w:val="it-IT"/>
        </w:rPr>
        <w:t>Il punti totali destinati alla società definiscono i diritti relativi ai Giorni Planning Services come mostrato qui sotto:</w:t>
      </w:r>
    </w:p>
    <w:p w14:paraId="33DA0E28" w14:textId="77777777" w:rsidR="00956BB1" w:rsidRPr="00F81721" w:rsidRDefault="00956BB1" w:rsidP="000D4ECA">
      <w:pPr>
        <w:spacing w:after="60"/>
        <w:rPr>
          <w:rFonts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956BB1" w:rsidRPr="00F81721" w14:paraId="33DA0E2B" w14:textId="77777777" w:rsidTr="008205F3">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3DA0E29" w14:textId="77777777" w:rsidR="00956BB1" w:rsidRPr="00F81721" w:rsidRDefault="00956BB1" w:rsidP="000D4ECA">
            <w:pPr>
              <w:spacing w:after="60"/>
              <w:jc w:val="center"/>
              <w:rPr>
                <w:rFonts w:cs="Tahoma"/>
                <w:szCs w:val="18"/>
              </w:rPr>
            </w:pPr>
            <w:r w:rsidRPr="00F81721">
              <w:rPr>
                <w:rFonts w:cs="Tahoma"/>
                <w:b/>
                <w:lang w:val="it-IT"/>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3DA0E2A" w14:textId="77777777" w:rsidR="00956BB1" w:rsidRPr="00F81721" w:rsidRDefault="00956BB1" w:rsidP="000D4ECA">
            <w:pPr>
              <w:spacing w:after="60"/>
              <w:jc w:val="center"/>
              <w:rPr>
                <w:rFonts w:cs="Tahoma"/>
                <w:szCs w:val="18"/>
              </w:rPr>
            </w:pPr>
            <w:r w:rsidRPr="00F81721">
              <w:rPr>
                <w:rFonts w:cs="Tahoma"/>
                <w:b/>
                <w:lang w:val="it-IT"/>
              </w:rPr>
              <w:t>Giorni Planning Services</w:t>
            </w:r>
          </w:p>
        </w:tc>
      </w:tr>
      <w:tr w:rsidR="00956BB1" w:rsidRPr="00F81721" w14:paraId="33DA0E2E" w14:textId="77777777" w:rsidTr="00B87B49">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2C" w14:textId="77777777" w:rsidR="00956BB1" w:rsidRPr="00F81721" w:rsidRDefault="00956BB1" w:rsidP="000D4ECA">
            <w:pPr>
              <w:spacing w:after="60"/>
              <w:jc w:val="center"/>
              <w:rPr>
                <w:rFonts w:cs="Tahoma"/>
                <w:szCs w:val="18"/>
              </w:rPr>
            </w:pPr>
            <w:r w:rsidRPr="00F81721">
              <w:rPr>
                <w:rFonts w:cs="Tahoma"/>
                <w:szCs w:val="18"/>
              </w:rPr>
              <w:t>200</w:t>
            </w:r>
            <w:r w:rsidR="00CA22EC">
              <w:rPr>
                <w:rFonts w:cs="Tahoma"/>
                <w:szCs w:val="18"/>
              </w:rPr>
              <w:t xml:space="preserve"> – </w:t>
            </w:r>
            <w:r w:rsidRPr="00F81721">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2D" w14:textId="77777777" w:rsidR="00956BB1" w:rsidRPr="00F81721" w:rsidRDefault="00956BB1" w:rsidP="000D4ECA">
            <w:pPr>
              <w:spacing w:after="60"/>
              <w:jc w:val="center"/>
              <w:rPr>
                <w:rFonts w:cs="Tahoma"/>
                <w:szCs w:val="18"/>
              </w:rPr>
            </w:pPr>
            <w:r w:rsidRPr="00F81721">
              <w:rPr>
                <w:rFonts w:cs="Tahoma"/>
                <w:szCs w:val="18"/>
              </w:rPr>
              <w:t>1</w:t>
            </w:r>
          </w:p>
        </w:tc>
      </w:tr>
      <w:tr w:rsidR="00956BB1" w:rsidRPr="00F81721" w14:paraId="33DA0E31"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2F" w14:textId="77777777" w:rsidR="00956BB1" w:rsidRPr="00F81721" w:rsidRDefault="00956BB1" w:rsidP="000D4ECA">
            <w:pPr>
              <w:spacing w:after="60"/>
              <w:jc w:val="center"/>
              <w:rPr>
                <w:rFonts w:cs="Tahoma"/>
                <w:szCs w:val="18"/>
              </w:rPr>
            </w:pPr>
            <w:r w:rsidRPr="00F81721">
              <w:rPr>
                <w:rFonts w:cs="Tahoma"/>
                <w:szCs w:val="18"/>
              </w:rPr>
              <w:t>500</w:t>
            </w:r>
            <w:r w:rsidR="00CA22EC">
              <w:rPr>
                <w:rFonts w:cs="Tahoma"/>
                <w:szCs w:val="18"/>
              </w:rPr>
              <w:t xml:space="preserve"> – </w:t>
            </w:r>
            <w:r w:rsidRPr="00F81721">
              <w:rPr>
                <w:rFonts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30" w14:textId="77777777" w:rsidR="00956BB1" w:rsidRPr="00F81721" w:rsidRDefault="00956BB1" w:rsidP="000D4ECA">
            <w:pPr>
              <w:spacing w:after="60"/>
              <w:jc w:val="center"/>
              <w:rPr>
                <w:rFonts w:cs="Tahoma"/>
                <w:szCs w:val="18"/>
              </w:rPr>
            </w:pPr>
            <w:r w:rsidRPr="00F81721">
              <w:rPr>
                <w:rFonts w:cs="Tahoma"/>
                <w:szCs w:val="18"/>
              </w:rPr>
              <w:t>3</w:t>
            </w:r>
          </w:p>
        </w:tc>
      </w:tr>
      <w:tr w:rsidR="00956BB1" w:rsidRPr="00F81721" w14:paraId="33DA0E34"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32" w14:textId="77777777" w:rsidR="00956BB1" w:rsidRPr="00F81721" w:rsidRDefault="00956BB1" w:rsidP="000D4ECA">
            <w:pPr>
              <w:spacing w:after="60"/>
              <w:jc w:val="center"/>
              <w:rPr>
                <w:rFonts w:cs="Tahoma"/>
                <w:szCs w:val="18"/>
              </w:rPr>
            </w:pPr>
            <w:r w:rsidRPr="00F81721">
              <w:rPr>
                <w:rFonts w:cs="Tahoma"/>
                <w:szCs w:val="18"/>
              </w:rPr>
              <w:t>2.000</w:t>
            </w:r>
            <w:r w:rsidR="00CA22EC">
              <w:rPr>
                <w:rFonts w:cs="Tahoma"/>
                <w:szCs w:val="18"/>
              </w:rPr>
              <w:t xml:space="preserve"> – </w:t>
            </w:r>
            <w:r w:rsidRPr="00F81721">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33" w14:textId="77777777" w:rsidR="00956BB1" w:rsidRPr="00F81721" w:rsidRDefault="00956BB1" w:rsidP="000D4ECA">
            <w:pPr>
              <w:spacing w:after="60"/>
              <w:jc w:val="center"/>
              <w:rPr>
                <w:rFonts w:cs="Tahoma"/>
                <w:szCs w:val="18"/>
              </w:rPr>
            </w:pPr>
            <w:r w:rsidRPr="00F81721">
              <w:rPr>
                <w:rFonts w:cs="Tahoma"/>
                <w:szCs w:val="18"/>
              </w:rPr>
              <w:t>5</w:t>
            </w:r>
          </w:p>
        </w:tc>
      </w:tr>
      <w:tr w:rsidR="00956BB1" w:rsidRPr="00F81721" w14:paraId="33DA0E37"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35" w14:textId="77777777" w:rsidR="00956BB1" w:rsidRPr="00F81721" w:rsidRDefault="00956BB1" w:rsidP="000D4ECA">
            <w:pPr>
              <w:spacing w:after="60"/>
              <w:jc w:val="center"/>
              <w:rPr>
                <w:rFonts w:cs="Tahoma"/>
                <w:szCs w:val="18"/>
              </w:rPr>
            </w:pPr>
            <w:r w:rsidRPr="00F81721">
              <w:rPr>
                <w:rFonts w:cs="Tahoma"/>
                <w:szCs w:val="18"/>
              </w:rPr>
              <w:t>4.000</w:t>
            </w:r>
            <w:r w:rsidR="00CA22EC">
              <w:rPr>
                <w:rFonts w:cs="Tahoma"/>
                <w:szCs w:val="18"/>
              </w:rPr>
              <w:t xml:space="preserve"> – </w:t>
            </w:r>
            <w:r w:rsidRPr="00F81721">
              <w:rPr>
                <w:rFonts w:cs="Tahoma"/>
                <w:szCs w:val="18"/>
              </w:rPr>
              <w:t>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36" w14:textId="77777777" w:rsidR="00956BB1" w:rsidRPr="00F81721" w:rsidRDefault="00956BB1" w:rsidP="000D4ECA">
            <w:pPr>
              <w:spacing w:after="60"/>
              <w:jc w:val="center"/>
              <w:rPr>
                <w:rFonts w:cs="Tahoma"/>
                <w:szCs w:val="18"/>
              </w:rPr>
            </w:pPr>
            <w:r w:rsidRPr="00F81721">
              <w:rPr>
                <w:rFonts w:cs="Tahoma"/>
                <w:szCs w:val="18"/>
              </w:rPr>
              <w:t>10</w:t>
            </w:r>
          </w:p>
        </w:tc>
      </w:tr>
      <w:tr w:rsidR="00956BB1" w:rsidRPr="00F81721" w14:paraId="33DA0E3A"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38" w14:textId="77777777" w:rsidR="00956BB1" w:rsidRPr="00F81721" w:rsidRDefault="00956BB1" w:rsidP="000D4ECA">
            <w:pPr>
              <w:spacing w:after="60"/>
              <w:jc w:val="center"/>
              <w:rPr>
                <w:rFonts w:cs="Tahoma"/>
                <w:szCs w:val="18"/>
              </w:rPr>
            </w:pPr>
            <w:r w:rsidRPr="00F81721">
              <w:rPr>
                <w:rFonts w:cs="Tahoma"/>
                <w:szCs w:val="18"/>
              </w:rPr>
              <w:t>30.000</w:t>
            </w:r>
            <w:r w:rsidR="00CA22EC">
              <w:rPr>
                <w:rFonts w:cs="Tahoma"/>
                <w:szCs w:val="18"/>
              </w:rPr>
              <w:t xml:space="preserve"> – </w:t>
            </w:r>
            <w:r w:rsidRPr="00F81721">
              <w:rPr>
                <w:rFonts w:cs="Tahoma"/>
                <w:szCs w:val="18"/>
              </w:rPr>
              <w:t>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39" w14:textId="77777777" w:rsidR="00956BB1" w:rsidRPr="00F81721" w:rsidRDefault="00956BB1" w:rsidP="000D4ECA">
            <w:pPr>
              <w:spacing w:after="60"/>
              <w:jc w:val="center"/>
              <w:rPr>
                <w:rFonts w:cs="Tahoma"/>
                <w:szCs w:val="18"/>
              </w:rPr>
            </w:pPr>
            <w:r w:rsidRPr="00F81721">
              <w:rPr>
                <w:rFonts w:cs="Tahoma"/>
                <w:szCs w:val="18"/>
              </w:rPr>
              <w:t>15</w:t>
            </w:r>
          </w:p>
        </w:tc>
      </w:tr>
      <w:tr w:rsidR="00956BB1" w:rsidRPr="00F81721" w14:paraId="33DA0E3D"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3B" w14:textId="77777777" w:rsidR="00956BB1" w:rsidRPr="00F81721" w:rsidRDefault="00956BB1" w:rsidP="000D4ECA">
            <w:pPr>
              <w:spacing w:after="60"/>
              <w:jc w:val="center"/>
              <w:rPr>
                <w:rFonts w:cs="Tahoma"/>
                <w:szCs w:val="18"/>
              </w:rPr>
            </w:pPr>
            <w:r w:rsidRPr="00F81721">
              <w:rPr>
                <w:rFonts w:cs="Tahoma"/>
                <w:szCs w:val="18"/>
              </w:rPr>
              <w:t>50.000</w:t>
            </w:r>
            <w:r w:rsidR="00CA22EC">
              <w:rPr>
                <w:rFonts w:cs="Tahoma"/>
                <w:szCs w:val="18"/>
              </w:rPr>
              <w:t xml:space="preserve"> – </w:t>
            </w:r>
            <w:r w:rsidRPr="00F81721">
              <w:rPr>
                <w:rFonts w:cs="Tahoma"/>
                <w:szCs w:val="18"/>
              </w:rPr>
              <w:t>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3C" w14:textId="77777777" w:rsidR="00956BB1" w:rsidRPr="00F81721" w:rsidRDefault="00956BB1" w:rsidP="000D4ECA">
            <w:pPr>
              <w:spacing w:after="60"/>
              <w:jc w:val="center"/>
              <w:rPr>
                <w:rFonts w:cs="Tahoma"/>
                <w:szCs w:val="18"/>
              </w:rPr>
            </w:pPr>
            <w:r w:rsidRPr="00F81721">
              <w:rPr>
                <w:rFonts w:cs="Tahoma"/>
                <w:szCs w:val="18"/>
              </w:rPr>
              <w:t>20</w:t>
            </w:r>
          </w:p>
        </w:tc>
      </w:tr>
      <w:tr w:rsidR="00956BB1" w:rsidRPr="00F81721" w14:paraId="33DA0E40"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3E" w14:textId="77777777" w:rsidR="00956BB1" w:rsidRPr="00F81721" w:rsidRDefault="00956BB1" w:rsidP="000D4ECA">
            <w:pPr>
              <w:spacing w:after="60"/>
              <w:jc w:val="center"/>
              <w:rPr>
                <w:rFonts w:cs="Tahoma"/>
                <w:szCs w:val="18"/>
              </w:rPr>
            </w:pPr>
            <w:r w:rsidRPr="00F81721">
              <w:rPr>
                <w:rFonts w:cs="Tahoma"/>
                <w:szCs w:val="18"/>
              </w:rPr>
              <w:t>100.000</w:t>
            </w:r>
            <w:r w:rsidR="00CA22EC">
              <w:rPr>
                <w:rFonts w:cs="Tahoma"/>
                <w:szCs w:val="18"/>
              </w:rPr>
              <w:t xml:space="preserve"> – </w:t>
            </w:r>
            <w:r w:rsidRPr="00F81721">
              <w:rPr>
                <w:rFonts w:cs="Tahoma"/>
                <w:szCs w:val="18"/>
              </w:rPr>
              <w:t>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3F" w14:textId="77777777" w:rsidR="00956BB1" w:rsidRPr="00F81721" w:rsidRDefault="00956BB1" w:rsidP="000D4ECA">
            <w:pPr>
              <w:spacing w:after="60"/>
              <w:jc w:val="center"/>
              <w:rPr>
                <w:rFonts w:cs="Tahoma"/>
                <w:szCs w:val="18"/>
              </w:rPr>
            </w:pPr>
            <w:r w:rsidRPr="00F81721">
              <w:rPr>
                <w:rFonts w:cs="Tahoma"/>
                <w:szCs w:val="18"/>
              </w:rPr>
              <w:t>30</w:t>
            </w:r>
          </w:p>
        </w:tc>
      </w:tr>
      <w:tr w:rsidR="00956BB1" w:rsidRPr="00F81721" w14:paraId="33DA0E43"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41" w14:textId="77777777" w:rsidR="00956BB1" w:rsidRPr="00F81721" w:rsidRDefault="00956BB1" w:rsidP="000D4ECA">
            <w:pPr>
              <w:spacing w:after="60"/>
              <w:jc w:val="center"/>
              <w:rPr>
                <w:rFonts w:cs="Tahoma"/>
                <w:szCs w:val="18"/>
              </w:rPr>
            </w:pPr>
            <w:r w:rsidRPr="00F81721">
              <w:rPr>
                <w:rFonts w:cs="Tahoma"/>
                <w:szCs w:val="18"/>
              </w:rPr>
              <w:t>200.000</w:t>
            </w:r>
            <w:r w:rsidR="00CA22EC">
              <w:rPr>
                <w:rFonts w:cs="Tahoma"/>
                <w:szCs w:val="18"/>
              </w:rPr>
              <w:t xml:space="preserve"> – </w:t>
            </w:r>
            <w:r w:rsidRPr="00F81721">
              <w:rPr>
                <w:rFonts w:cs="Tahoma"/>
                <w:szCs w:val="18"/>
              </w:rPr>
              <w:t>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42" w14:textId="77777777" w:rsidR="00956BB1" w:rsidRPr="00F81721" w:rsidRDefault="00956BB1" w:rsidP="000D4ECA">
            <w:pPr>
              <w:spacing w:after="60"/>
              <w:jc w:val="center"/>
              <w:rPr>
                <w:rFonts w:cs="Tahoma"/>
                <w:szCs w:val="18"/>
              </w:rPr>
            </w:pPr>
            <w:r w:rsidRPr="00F81721">
              <w:rPr>
                <w:rFonts w:cs="Tahoma"/>
                <w:szCs w:val="18"/>
              </w:rPr>
              <w:t>40</w:t>
            </w:r>
          </w:p>
        </w:tc>
      </w:tr>
      <w:tr w:rsidR="00956BB1" w:rsidRPr="00F81721" w14:paraId="33DA0E46"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44" w14:textId="77777777" w:rsidR="00956BB1" w:rsidRPr="00F81721" w:rsidRDefault="00956BB1" w:rsidP="000D4ECA">
            <w:pPr>
              <w:spacing w:after="60"/>
              <w:jc w:val="center"/>
              <w:rPr>
                <w:rFonts w:cs="Tahoma"/>
                <w:szCs w:val="18"/>
              </w:rPr>
            </w:pPr>
            <w:r w:rsidRPr="00F81721">
              <w:rPr>
                <w:rFonts w:cs="Tahoma"/>
                <w:szCs w:val="18"/>
              </w:rPr>
              <w:t>400.000</w:t>
            </w:r>
            <w:r w:rsidR="00CA22EC">
              <w:rPr>
                <w:rFonts w:cs="Tahoma"/>
                <w:szCs w:val="18"/>
              </w:rPr>
              <w:t xml:space="preserve"> – </w:t>
            </w:r>
            <w:r w:rsidRPr="00F81721">
              <w:rPr>
                <w:rFonts w:cs="Tahoma"/>
                <w:szCs w:val="18"/>
              </w:rPr>
              <w:t>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45" w14:textId="77777777" w:rsidR="00956BB1" w:rsidRPr="00F81721" w:rsidRDefault="00956BB1" w:rsidP="000D4ECA">
            <w:pPr>
              <w:spacing w:after="60"/>
              <w:jc w:val="center"/>
              <w:rPr>
                <w:rFonts w:cs="Tahoma"/>
                <w:szCs w:val="18"/>
              </w:rPr>
            </w:pPr>
            <w:r w:rsidRPr="00F81721">
              <w:rPr>
                <w:rFonts w:cs="Tahoma"/>
                <w:szCs w:val="18"/>
              </w:rPr>
              <w:t>50</w:t>
            </w:r>
          </w:p>
        </w:tc>
      </w:tr>
      <w:tr w:rsidR="00956BB1" w:rsidRPr="00F81721" w14:paraId="33DA0E49" w14:textId="77777777" w:rsidTr="00B87B49">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47" w14:textId="77777777" w:rsidR="00956BB1" w:rsidRPr="00F81721" w:rsidRDefault="00956BB1" w:rsidP="000D4ECA">
            <w:pPr>
              <w:spacing w:after="60"/>
              <w:jc w:val="center"/>
              <w:rPr>
                <w:rFonts w:cs="Tahoma"/>
                <w:szCs w:val="18"/>
              </w:rPr>
            </w:pPr>
            <w:r w:rsidRPr="00F81721">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48" w14:textId="77777777" w:rsidR="00956BB1" w:rsidRPr="00F81721" w:rsidRDefault="00956BB1" w:rsidP="000D4ECA">
            <w:pPr>
              <w:spacing w:after="60"/>
              <w:jc w:val="center"/>
              <w:rPr>
                <w:rFonts w:cs="Tahoma"/>
                <w:szCs w:val="18"/>
              </w:rPr>
            </w:pPr>
            <w:r w:rsidRPr="00F81721">
              <w:rPr>
                <w:rFonts w:cs="Tahoma"/>
                <w:szCs w:val="18"/>
              </w:rPr>
              <w:t>75</w:t>
            </w:r>
          </w:p>
        </w:tc>
      </w:tr>
    </w:tbl>
    <w:p w14:paraId="33DA0E4A" w14:textId="77777777" w:rsidR="00956BB1" w:rsidRPr="00F81721" w:rsidRDefault="00956BB1" w:rsidP="000D4ECA">
      <w:pPr>
        <w:spacing w:after="60"/>
        <w:rPr>
          <w:rFonts w:cs="Tahoma"/>
        </w:rPr>
      </w:pPr>
    </w:p>
    <w:p w14:paraId="33DA0E4B" w14:textId="77777777" w:rsidR="00956BB1" w:rsidRPr="00F81721" w:rsidRDefault="00956BB1" w:rsidP="000D4ECA">
      <w:pPr>
        <w:spacing w:after="60"/>
        <w:rPr>
          <w:rFonts w:cs="Tahoma"/>
        </w:rPr>
      </w:pPr>
      <w:r w:rsidRPr="00F81721">
        <w:rPr>
          <w:rFonts w:cs="Tahoma"/>
          <w:lang w:val="it-IT"/>
        </w:rPr>
        <w:t xml:space="preserve">La copertura SA per Core CAL Suite e CAL per SQL conta come </w:t>
      </w:r>
      <w:r w:rsidRPr="00F81721">
        <w:rPr>
          <w:rFonts w:cs="Tahoma"/>
          <w:u w:val="single"/>
          <w:lang w:val="it-IT"/>
        </w:rPr>
        <w:t>un (1) punto</w:t>
      </w:r>
      <w:r w:rsidRPr="00F81721">
        <w:rPr>
          <w:rFonts w:cs="Tahoma"/>
          <w:lang w:val="it-IT"/>
        </w:rPr>
        <w:t xml:space="preserve"> per il raggiungimento della soglia indicata nella prima colonna che segue; la copertura SA per Enterprise CAL Suite conta come </w:t>
      </w:r>
      <w:r w:rsidRPr="00F81721">
        <w:rPr>
          <w:rFonts w:cs="Tahoma"/>
          <w:u w:val="single"/>
          <w:lang w:val="it-IT"/>
        </w:rPr>
        <w:t>due (2) punti</w:t>
      </w:r>
      <w:r w:rsidRPr="00F81721">
        <w:rPr>
          <w:rFonts w:cs="Tahoma"/>
          <w:lang w:val="it-IT"/>
        </w:rPr>
        <w:t xml:space="preserve"> per il raggiungimento della soglia indicata nella prima colonna che segue:</w:t>
      </w:r>
    </w:p>
    <w:p w14:paraId="33DA0E4C" w14:textId="77777777" w:rsidR="00956BB1" w:rsidRPr="00F81721" w:rsidRDefault="00956BB1" w:rsidP="000D4ECA">
      <w:pPr>
        <w:spacing w:after="60"/>
        <w:rPr>
          <w:rFonts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956BB1" w:rsidRPr="00F81721" w14:paraId="33DA0E4F" w14:textId="77777777" w:rsidTr="00CA395A">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3DA0E4D" w14:textId="77777777" w:rsidR="00956BB1" w:rsidRPr="00F81721" w:rsidRDefault="00956BB1" w:rsidP="000D4ECA">
            <w:pPr>
              <w:spacing w:after="60"/>
              <w:jc w:val="center"/>
              <w:rPr>
                <w:rFonts w:cs="Tahoma"/>
                <w:szCs w:val="18"/>
              </w:rPr>
            </w:pPr>
            <w:r w:rsidRPr="00F81721">
              <w:rPr>
                <w:rFonts w:cs="Tahoma"/>
                <w:b/>
                <w:lang w:val="it-IT"/>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33DA0E4E" w14:textId="77777777" w:rsidR="00956BB1" w:rsidRPr="00F81721" w:rsidRDefault="00956BB1" w:rsidP="000D4ECA">
            <w:pPr>
              <w:spacing w:after="60"/>
              <w:rPr>
                <w:rFonts w:cs="Tahoma"/>
                <w:szCs w:val="18"/>
              </w:rPr>
            </w:pPr>
            <w:r w:rsidRPr="00F81721">
              <w:rPr>
                <w:rFonts w:cs="Tahoma"/>
                <w:b/>
                <w:lang w:val="it-IT"/>
              </w:rPr>
              <w:t>Giorni Planning Services</w:t>
            </w:r>
            <w:r w:rsidRPr="00F81721">
              <w:rPr>
                <w:rFonts w:cs="Tahoma"/>
              </w:rPr>
              <w:t xml:space="preserve"> </w:t>
            </w:r>
          </w:p>
        </w:tc>
      </w:tr>
      <w:tr w:rsidR="00956BB1" w:rsidRPr="00F81721" w14:paraId="33DA0E52" w14:textId="77777777" w:rsidTr="00CA395A">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50" w14:textId="77777777" w:rsidR="00956BB1" w:rsidRPr="00F81721" w:rsidRDefault="00956BB1" w:rsidP="000D4ECA">
            <w:pPr>
              <w:spacing w:after="60"/>
              <w:jc w:val="center"/>
              <w:rPr>
                <w:rFonts w:cs="Tahoma"/>
                <w:szCs w:val="18"/>
              </w:rPr>
            </w:pPr>
            <w:r w:rsidRPr="00F81721">
              <w:rPr>
                <w:rFonts w:cs="Tahoma"/>
                <w:szCs w:val="18"/>
              </w:rPr>
              <w:t>200</w:t>
            </w:r>
            <w:r w:rsidR="00CA22EC">
              <w:rPr>
                <w:rFonts w:cs="Tahoma"/>
                <w:szCs w:val="18"/>
              </w:rPr>
              <w:t xml:space="preserve"> – </w:t>
            </w:r>
            <w:r w:rsidRPr="00F81721">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51" w14:textId="77777777" w:rsidR="00956BB1" w:rsidRPr="00F81721" w:rsidRDefault="00956BB1" w:rsidP="000D4ECA">
            <w:pPr>
              <w:spacing w:after="60"/>
              <w:jc w:val="center"/>
              <w:rPr>
                <w:rFonts w:cs="Tahoma"/>
                <w:szCs w:val="18"/>
              </w:rPr>
            </w:pPr>
            <w:r w:rsidRPr="00F81721">
              <w:rPr>
                <w:rFonts w:cs="Tahoma"/>
                <w:szCs w:val="18"/>
              </w:rPr>
              <w:t>1</w:t>
            </w:r>
          </w:p>
        </w:tc>
      </w:tr>
      <w:tr w:rsidR="00956BB1" w:rsidRPr="00F81721" w14:paraId="33DA0E55" w14:textId="77777777" w:rsidTr="00CA395A">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53" w14:textId="77777777" w:rsidR="00956BB1" w:rsidRPr="00F81721" w:rsidRDefault="00956BB1" w:rsidP="000D4ECA">
            <w:pPr>
              <w:spacing w:after="60"/>
              <w:jc w:val="center"/>
              <w:rPr>
                <w:rFonts w:cs="Tahoma"/>
                <w:szCs w:val="18"/>
              </w:rPr>
            </w:pPr>
            <w:r w:rsidRPr="00F81721">
              <w:rPr>
                <w:rFonts w:cs="Tahoma"/>
                <w:szCs w:val="18"/>
              </w:rPr>
              <w:t>4.000</w:t>
            </w:r>
            <w:r w:rsidR="00CA22EC">
              <w:rPr>
                <w:rFonts w:cs="Tahoma"/>
                <w:szCs w:val="18"/>
              </w:rPr>
              <w:t xml:space="preserve"> – </w:t>
            </w:r>
            <w:r w:rsidRPr="00F81721">
              <w:rPr>
                <w:rFonts w:cs="Tahoma"/>
                <w:szCs w:val="18"/>
              </w:rPr>
              <w:t>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54" w14:textId="77777777" w:rsidR="00956BB1" w:rsidRPr="00F81721" w:rsidRDefault="00956BB1" w:rsidP="000D4ECA">
            <w:pPr>
              <w:spacing w:after="60"/>
              <w:jc w:val="center"/>
              <w:rPr>
                <w:rFonts w:cs="Tahoma"/>
                <w:szCs w:val="18"/>
              </w:rPr>
            </w:pPr>
            <w:r w:rsidRPr="00F81721">
              <w:rPr>
                <w:rFonts w:cs="Tahoma"/>
                <w:szCs w:val="18"/>
              </w:rPr>
              <w:t>3</w:t>
            </w:r>
          </w:p>
        </w:tc>
      </w:tr>
      <w:tr w:rsidR="00956BB1" w:rsidRPr="00F81721" w14:paraId="33DA0E58"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56" w14:textId="77777777" w:rsidR="00956BB1" w:rsidRPr="00F81721" w:rsidRDefault="00956BB1" w:rsidP="000D4ECA">
            <w:pPr>
              <w:spacing w:after="60"/>
              <w:jc w:val="center"/>
              <w:rPr>
                <w:rFonts w:cs="Tahoma"/>
                <w:szCs w:val="18"/>
              </w:rPr>
            </w:pPr>
            <w:r w:rsidRPr="00F81721">
              <w:rPr>
                <w:rFonts w:cs="Tahoma"/>
                <w:szCs w:val="18"/>
              </w:rPr>
              <w:t>10.000</w:t>
            </w:r>
            <w:r w:rsidR="00CA22EC">
              <w:rPr>
                <w:rFonts w:cs="Tahoma"/>
                <w:szCs w:val="18"/>
              </w:rPr>
              <w:t xml:space="preserve"> – </w:t>
            </w:r>
            <w:r w:rsidRPr="00F81721">
              <w:rPr>
                <w:rFonts w:cs="Tahoma"/>
                <w:szCs w:val="18"/>
              </w:rPr>
              <w:t>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57" w14:textId="77777777" w:rsidR="00956BB1" w:rsidRPr="00F81721" w:rsidRDefault="00956BB1" w:rsidP="000D4ECA">
            <w:pPr>
              <w:spacing w:after="60"/>
              <w:jc w:val="center"/>
              <w:rPr>
                <w:rFonts w:cs="Tahoma"/>
                <w:szCs w:val="18"/>
              </w:rPr>
            </w:pPr>
            <w:r w:rsidRPr="00F81721">
              <w:rPr>
                <w:rFonts w:cs="Tahoma"/>
                <w:szCs w:val="18"/>
              </w:rPr>
              <w:t>5</w:t>
            </w:r>
          </w:p>
        </w:tc>
      </w:tr>
      <w:tr w:rsidR="00956BB1" w:rsidRPr="00F81721" w14:paraId="33DA0E5B"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59" w14:textId="77777777" w:rsidR="00956BB1" w:rsidRPr="00F81721" w:rsidRDefault="00956BB1" w:rsidP="000D4ECA">
            <w:pPr>
              <w:spacing w:after="60"/>
              <w:jc w:val="center"/>
              <w:rPr>
                <w:rFonts w:cs="Tahoma"/>
                <w:szCs w:val="18"/>
              </w:rPr>
            </w:pPr>
            <w:r w:rsidRPr="00F81721">
              <w:rPr>
                <w:rFonts w:cs="Tahoma"/>
                <w:szCs w:val="18"/>
              </w:rPr>
              <w:t>100.000</w:t>
            </w:r>
            <w:r w:rsidR="00CA22EC">
              <w:rPr>
                <w:rFonts w:cs="Tahoma"/>
                <w:szCs w:val="18"/>
              </w:rPr>
              <w:t xml:space="preserve"> – </w:t>
            </w:r>
            <w:r w:rsidRPr="00F81721">
              <w:rPr>
                <w:rFonts w:cs="Tahoma"/>
                <w:szCs w:val="18"/>
              </w:rPr>
              <w:t>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5A" w14:textId="77777777" w:rsidR="00956BB1" w:rsidRPr="00F81721" w:rsidRDefault="00956BB1" w:rsidP="000D4ECA">
            <w:pPr>
              <w:spacing w:after="60"/>
              <w:jc w:val="center"/>
              <w:rPr>
                <w:rFonts w:cs="Tahoma"/>
                <w:szCs w:val="18"/>
              </w:rPr>
            </w:pPr>
            <w:r w:rsidRPr="00F81721">
              <w:rPr>
                <w:rFonts w:cs="Tahoma"/>
                <w:szCs w:val="18"/>
              </w:rPr>
              <w:t>7</w:t>
            </w:r>
          </w:p>
        </w:tc>
      </w:tr>
      <w:tr w:rsidR="00956BB1" w:rsidRPr="00F81721" w14:paraId="33DA0E5E" w14:textId="77777777" w:rsidTr="00CA395A">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5C" w14:textId="77777777" w:rsidR="00956BB1" w:rsidRPr="00F81721" w:rsidRDefault="00956BB1" w:rsidP="000D4ECA">
            <w:pPr>
              <w:spacing w:after="60"/>
              <w:jc w:val="center"/>
              <w:rPr>
                <w:rFonts w:cs="Tahoma"/>
                <w:szCs w:val="18"/>
              </w:rPr>
            </w:pPr>
            <w:r w:rsidRPr="00F81721">
              <w:rPr>
                <w:rFonts w:cs="Tahoma"/>
                <w:szCs w:val="18"/>
              </w:rPr>
              <w:t>300.000</w:t>
            </w:r>
            <w:r w:rsidR="00CA22EC">
              <w:rPr>
                <w:rFonts w:cs="Tahoma"/>
                <w:szCs w:val="18"/>
              </w:rPr>
              <w:t xml:space="preserve"> – </w:t>
            </w:r>
            <w:r w:rsidRPr="00F81721">
              <w:rPr>
                <w:rFonts w:cs="Tahoma"/>
                <w:szCs w:val="18"/>
              </w:rPr>
              <w:t>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5D" w14:textId="77777777" w:rsidR="00956BB1" w:rsidRPr="00F81721" w:rsidRDefault="00956BB1" w:rsidP="000D4ECA">
            <w:pPr>
              <w:spacing w:after="60"/>
              <w:jc w:val="center"/>
              <w:rPr>
                <w:rFonts w:cs="Tahoma"/>
                <w:szCs w:val="18"/>
              </w:rPr>
            </w:pPr>
            <w:r w:rsidRPr="00F81721">
              <w:rPr>
                <w:rFonts w:cs="Tahoma"/>
                <w:szCs w:val="18"/>
              </w:rPr>
              <w:t>10</w:t>
            </w:r>
          </w:p>
        </w:tc>
      </w:tr>
      <w:tr w:rsidR="00956BB1" w:rsidRPr="00F81721" w14:paraId="33DA0E61" w14:textId="77777777" w:rsidTr="00CA395A">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5F" w14:textId="77777777" w:rsidR="00956BB1" w:rsidRPr="00F81721" w:rsidRDefault="00956BB1" w:rsidP="000D4ECA">
            <w:pPr>
              <w:spacing w:after="60"/>
              <w:jc w:val="center"/>
              <w:rPr>
                <w:rFonts w:cs="Tahoma"/>
                <w:szCs w:val="18"/>
              </w:rPr>
            </w:pPr>
            <w:r w:rsidRPr="00F81721">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3DA0E60" w14:textId="77777777" w:rsidR="00956BB1" w:rsidRPr="00F81721" w:rsidRDefault="00956BB1" w:rsidP="000D4ECA">
            <w:pPr>
              <w:spacing w:after="60"/>
              <w:jc w:val="center"/>
              <w:rPr>
                <w:rFonts w:cs="Tahoma"/>
                <w:szCs w:val="18"/>
              </w:rPr>
            </w:pPr>
            <w:r w:rsidRPr="00F81721">
              <w:rPr>
                <w:rFonts w:cs="Tahoma"/>
                <w:szCs w:val="18"/>
              </w:rPr>
              <w:t>12</w:t>
            </w:r>
          </w:p>
        </w:tc>
      </w:tr>
    </w:tbl>
    <w:p w14:paraId="33DA0E62" w14:textId="77777777" w:rsidR="00956BB1" w:rsidRPr="00F81721" w:rsidRDefault="00956BB1" w:rsidP="000D4ECA">
      <w:pPr>
        <w:spacing w:after="60"/>
        <w:rPr>
          <w:rFonts w:cs="Tahoma"/>
        </w:rPr>
      </w:pPr>
    </w:p>
    <w:p w14:paraId="33DA0E63" w14:textId="77777777" w:rsidR="00C70F0A" w:rsidRPr="00F81721" w:rsidRDefault="00C70F0A" w:rsidP="000D4ECA">
      <w:pPr>
        <w:spacing w:after="60"/>
        <w:rPr>
          <w:rFonts w:cs="Tahoma"/>
        </w:rPr>
      </w:pPr>
    </w:p>
    <w:p w14:paraId="33DA0E64" w14:textId="77777777" w:rsidR="00956BB1" w:rsidRPr="00F81721" w:rsidRDefault="00956BB1" w:rsidP="000D4ECA">
      <w:pPr>
        <w:spacing w:after="60"/>
        <w:rPr>
          <w:rFonts w:cs="Tahoma"/>
        </w:rPr>
      </w:pPr>
      <w:r w:rsidRPr="00F81721">
        <w:rPr>
          <w:rFonts w:cs="Tahoma"/>
          <w:lang w:val="it-IT"/>
        </w:rPr>
        <w:t>Esempi</w:t>
      </w:r>
    </w:p>
    <w:p w14:paraId="33DA0E65" w14:textId="77777777" w:rsidR="00956BB1" w:rsidRPr="00F81721" w:rsidRDefault="00956BB1" w:rsidP="000D4ECA">
      <w:pPr>
        <w:spacing w:after="60"/>
        <w:rPr>
          <w:rFonts w:cs="Tahoma"/>
        </w:rPr>
      </w:pPr>
      <w:r w:rsidRPr="00F81721">
        <w:rPr>
          <w:rFonts w:cs="Tahoma"/>
          <w:lang w:val="it-IT"/>
        </w:rPr>
        <w:t>Contratto Open Value con:</w:t>
      </w:r>
    </w:p>
    <w:p w14:paraId="33DA0E66" w14:textId="77777777" w:rsidR="00956BB1" w:rsidRPr="00F81721" w:rsidRDefault="00956BB1" w:rsidP="000D4ECA">
      <w:pPr>
        <w:spacing w:after="60"/>
        <w:rPr>
          <w:rFonts w:cs="Tahoma"/>
        </w:rPr>
      </w:pPr>
      <w:r w:rsidRPr="00F81721">
        <w:rPr>
          <w:rFonts w:cs="Tahoma"/>
          <w:lang w:val="it-IT"/>
        </w:rPr>
        <w:t>150 Office Professional Plus L&amp;SA</w:t>
      </w:r>
    </w:p>
    <w:p w14:paraId="33DA0E67" w14:textId="77777777" w:rsidR="00956BB1" w:rsidRPr="00F81721" w:rsidRDefault="00956BB1" w:rsidP="000D4ECA">
      <w:pPr>
        <w:spacing w:after="60"/>
        <w:rPr>
          <w:rFonts w:cs="Tahoma"/>
        </w:rPr>
      </w:pPr>
      <w:r w:rsidRPr="00F81721">
        <w:rPr>
          <w:rFonts w:cs="Tahoma"/>
          <w:szCs w:val="20"/>
          <w:u w:val="single"/>
          <w:lang w:val="it-IT"/>
        </w:rPr>
        <w:t xml:space="preserve">+50 SA per Visio </w:t>
      </w:r>
      <w:r w:rsidRPr="0050297E">
        <w:rPr>
          <w:rFonts w:cs="Tahoma"/>
          <w:szCs w:val="20"/>
          <w:u w:val="single"/>
          <w:lang w:val="it-IT"/>
        </w:rPr>
        <w:t>Standard</w:t>
      </w:r>
      <w:r w:rsidRPr="0050297E">
        <w:rPr>
          <w:rFonts w:cs="Tahoma"/>
          <w:szCs w:val="20"/>
          <w:u w:val="single"/>
        </w:rPr>
        <w:tab/>
      </w:r>
      <w:r w:rsidRPr="0050297E">
        <w:rPr>
          <w:rFonts w:cs="Tahoma"/>
          <w:szCs w:val="20"/>
          <w:u w:val="single"/>
        </w:rPr>
        <w:tab/>
      </w:r>
      <w:r w:rsidRPr="0050297E">
        <w:rPr>
          <w:rFonts w:cs="Tahoma"/>
          <w:szCs w:val="20"/>
          <w:u w:val="single"/>
        </w:rPr>
        <w:tab/>
      </w:r>
    </w:p>
    <w:p w14:paraId="33DA0E68" w14:textId="77777777" w:rsidR="00956BB1" w:rsidRPr="00F81721" w:rsidRDefault="00956BB1" w:rsidP="000D4ECA">
      <w:pPr>
        <w:spacing w:after="60"/>
        <w:rPr>
          <w:rFonts w:cs="Tahoma"/>
        </w:rPr>
      </w:pPr>
      <w:r w:rsidRPr="00F81721">
        <w:rPr>
          <w:rFonts w:cs="Tahoma"/>
          <w:lang w:val="it-IT"/>
        </w:rPr>
        <w:t>200 Punti di Licenze per Applicazioni Office e/o Server = 1 giorno</w:t>
      </w:r>
    </w:p>
    <w:p w14:paraId="33DA0E69" w14:textId="77777777" w:rsidR="00956BB1" w:rsidRPr="00F81721" w:rsidRDefault="00956BB1" w:rsidP="000D4ECA">
      <w:pPr>
        <w:spacing w:after="60"/>
        <w:rPr>
          <w:rFonts w:cs="Tahoma"/>
        </w:rPr>
      </w:pPr>
    </w:p>
    <w:p w14:paraId="33DA0E6A" w14:textId="77777777" w:rsidR="00956BB1" w:rsidRPr="00F81721" w:rsidRDefault="00956BB1" w:rsidP="000D4ECA">
      <w:pPr>
        <w:spacing w:after="60"/>
        <w:rPr>
          <w:rFonts w:cs="Tahoma"/>
        </w:rPr>
      </w:pPr>
      <w:r w:rsidRPr="00F81721">
        <w:rPr>
          <w:rFonts w:cs="Tahoma"/>
          <w:lang w:val="it-IT"/>
        </w:rPr>
        <w:t>Iscrizione Select o Select Plus SAM con:</w:t>
      </w:r>
    </w:p>
    <w:p w14:paraId="33DA0E6B" w14:textId="77777777" w:rsidR="00956BB1" w:rsidRPr="00E30558" w:rsidRDefault="00956BB1" w:rsidP="000D4ECA">
      <w:pPr>
        <w:spacing w:after="60"/>
        <w:rPr>
          <w:rFonts w:cs="Tahoma"/>
          <w:lang w:val="fr-FR"/>
        </w:rPr>
      </w:pPr>
      <w:r w:rsidRPr="00F81721">
        <w:rPr>
          <w:rFonts w:cs="Tahoma"/>
          <w:lang w:val="it-IT"/>
        </w:rPr>
        <w:t>SA per 3.500 Enterprise CAL Suite</w:t>
      </w:r>
    </w:p>
    <w:p w14:paraId="33DA0E6C" w14:textId="77777777" w:rsidR="00956BB1" w:rsidRPr="00E30558" w:rsidRDefault="00956BB1" w:rsidP="000D4ECA">
      <w:pPr>
        <w:spacing w:after="60"/>
        <w:rPr>
          <w:rFonts w:cs="Tahoma"/>
          <w:lang w:val="fr-FR"/>
        </w:rPr>
      </w:pPr>
      <w:r w:rsidRPr="00F81721">
        <w:rPr>
          <w:rFonts w:cs="Tahoma"/>
          <w:szCs w:val="20"/>
          <w:u w:val="single"/>
          <w:lang w:val="it-IT"/>
        </w:rPr>
        <w:t xml:space="preserve">x 2 punti </w:t>
      </w:r>
      <w:r w:rsidRPr="0050297E">
        <w:rPr>
          <w:rFonts w:cs="Tahoma"/>
          <w:szCs w:val="20"/>
          <w:u w:val="single"/>
          <w:lang w:val="it-IT"/>
        </w:rPr>
        <w:t>ciascuna</w:t>
      </w:r>
      <w:r w:rsidRPr="00E30558">
        <w:rPr>
          <w:rFonts w:cs="Tahoma"/>
          <w:szCs w:val="20"/>
          <w:u w:val="single"/>
          <w:lang w:val="fr-FR"/>
        </w:rPr>
        <w:tab/>
      </w:r>
      <w:r w:rsidRPr="00E30558">
        <w:rPr>
          <w:rFonts w:cs="Tahoma"/>
          <w:szCs w:val="20"/>
          <w:u w:val="single"/>
          <w:lang w:val="fr-FR"/>
        </w:rPr>
        <w:tab/>
      </w:r>
      <w:r w:rsidRPr="00E30558">
        <w:rPr>
          <w:rFonts w:cs="Tahoma"/>
          <w:szCs w:val="20"/>
          <w:u w:val="single"/>
          <w:lang w:val="fr-FR"/>
        </w:rPr>
        <w:tab/>
      </w:r>
      <w:r w:rsidRPr="00E30558">
        <w:rPr>
          <w:rFonts w:cs="Tahoma"/>
          <w:szCs w:val="20"/>
          <w:u w:val="single"/>
          <w:lang w:val="fr-FR"/>
        </w:rPr>
        <w:tab/>
      </w:r>
      <w:r w:rsidRPr="00E30558">
        <w:rPr>
          <w:rFonts w:cs="Tahoma"/>
          <w:szCs w:val="20"/>
          <w:lang w:val="fr-FR"/>
        </w:rPr>
        <w:t xml:space="preserve"> </w:t>
      </w:r>
    </w:p>
    <w:p w14:paraId="33DA0E6D" w14:textId="77777777" w:rsidR="00956BB1" w:rsidRPr="00F81721" w:rsidRDefault="00956BB1" w:rsidP="000D4ECA">
      <w:pPr>
        <w:spacing w:after="60"/>
        <w:rPr>
          <w:rFonts w:cs="Tahoma"/>
        </w:rPr>
      </w:pPr>
      <w:r w:rsidRPr="00F81721">
        <w:rPr>
          <w:rFonts w:cs="Tahoma"/>
          <w:lang w:val="it-IT"/>
        </w:rPr>
        <w:t>7.000 punti per CAL = 3 giorni</w:t>
      </w:r>
      <w:r w:rsidRPr="00F81721">
        <w:rPr>
          <w:rFonts w:cs="Tahoma"/>
        </w:rPr>
        <w:t xml:space="preserve"> </w:t>
      </w:r>
    </w:p>
    <w:p w14:paraId="33DA0E6E" w14:textId="77777777" w:rsidR="00956BB1" w:rsidRPr="00F81721" w:rsidRDefault="00956BB1" w:rsidP="000D4ECA">
      <w:pPr>
        <w:spacing w:after="60"/>
        <w:rPr>
          <w:rFonts w:cs="Tahoma"/>
        </w:rPr>
      </w:pPr>
    </w:p>
    <w:p w14:paraId="33DA0E6F" w14:textId="77777777" w:rsidR="00956BB1" w:rsidRPr="00F81721" w:rsidRDefault="00956BB1" w:rsidP="000D4ECA">
      <w:pPr>
        <w:spacing w:after="60"/>
        <w:rPr>
          <w:rFonts w:cs="Tahoma"/>
        </w:rPr>
      </w:pPr>
      <w:r w:rsidRPr="00F81721">
        <w:rPr>
          <w:rFonts w:cs="Tahoma"/>
          <w:lang w:val="it-IT"/>
        </w:rPr>
        <w:t>Iscrizione EA con:</w:t>
      </w:r>
    </w:p>
    <w:p w14:paraId="33DA0E70" w14:textId="77777777" w:rsidR="00956BB1" w:rsidRPr="00F81721" w:rsidRDefault="00956BB1" w:rsidP="000D4ECA">
      <w:pPr>
        <w:spacing w:after="60"/>
        <w:rPr>
          <w:rFonts w:cs="Tahoma"/>
        </w:rPr>
      </w:pPr>
      <w:r w:rsidRPr="00F81721">
        <w:rPr>
          <w:rFonts w:cs="Tahoma"/>
          <w:lang w:val="it-IT"/>
        </w:rPr>
        <w:t>3.500 Enterprise Desktop</w:t>
      </w:r>
    </w:p>
    <w:p w14:paraId="33DA0E71" w14:textId="77777777" w:rsidR="00956BB1" w:rsidRPr="00F81721" w:rsidRDefault="00956BB1" w:rsidP="00956BB1">
      <w:pPr>
        <w:numPr>
          <w:ilvl w:val="0"/>
          <w:numId w:val="99"/>
        </w:numPr>
        <w:tabs>
          <w:tab w:val="left" w:pos="720"/>
        </w:tabs>
        <w:spacing w:after="60" w:line="276" w:lineRule="auto"/>
        <w:rPr>
          <w:rFonts w:cs="Tahoma"/>
        </w:rPr>
      </w:pPr>
      <w:r w:rsidRPr="00F81721">
        <w:rPr>
          <w:rFonts w:cs="Tahoma"/>
          <w:lang w:val="it-IT"/>
        </w:rPr>
        <w:t>3.500 Office Professional Plus</w:t>
      </w:r>
    </w:p>
    <w:p w14:paraId="33DA0E72" w14:textId="77777777" w:rsidR="00956BB1" w:rsidRPr="00F81721" w:rsidRDefault="00956BB1" w:rsidP="00956BB1">
      <w:pPr>
        <w:numPr>
          <w:ilvl w:val="0"/>
          <w:numId w:val="99"/>
        </w:numPr>
        <w:spacing w:after="60" w:line="276" w:lineRule="auto"/>
        <w:rPr>
          <w:rFonts w:cs="Tahoma"/>
        </w:rPr>
      </w:pPr>
      <w:r w:rsidRPr="00F81721">
        <w:rPr>
          <w:rFonts w:cs="Tahoma"/>
          <w:color w:val="000000"/>
          <w:lang w:val="it-IT"/>
        </w:rPr>
        <w:t>3.500 Enterprise CAL Suite</w:t>
      </w:r>
    </w:p>
    <w:p w14:paraId="33DA0E73" w14:textId="77777777" w:rsidR="00956BB1" w:rsidRPr="00F81721" w:rsidRDefault="00956BB1" w:rsidP="000D4ECA">
      <w:pPr>
        <w:spacing w:after="60"/>
        <w:rPr>
          <w:rFonts w:cs="Tahoma"/>
        </w:rPr>
      </w:pPr>
      <w:r w:rsidRPr="00F81721">
        <w:rPr>
          <w:rFonts w:cs="Tahoma"/>
          <w:lang w:val="it-IT"/>
        </w:rPr>
        <w:t>+50 Windows Server Enterprise Edition (x 50 punti ciascuna = 2.500 punti)</w:t>
      </w:r>
    </w:p>
    <w:p w14:paraId="33DA0E74" w14:textId="77777777" w:rsidR="00956BB1" w:rsidRPr="00F81721" w:rsidRDefault="00956BB1" w:rsidP="000D4ECA">
      <w:pPr>
        <w:spacing w:after="60"/>
        <w:rPr>
          <w:rFonts w:cs="Tahoma"/>
        </w:rPr>
      </w:pPr>
      <w:r w:rsidRPr="00F81721">
        <w:rPr>
          <w:rFonts w:cs="Tahoma"/>
          <w:szCs w:val="20"/>
          <w:u w:val="single"/>
          <w:lang w:val="it-IT"/>
        </w:rPr>
        <w:t xml:space="preserve">+600 SA per Visio </w:t>
      </w:r>
      <w:r w:rsidRPr="0050297E">
        <w:rPr>
          <w:rFonts w:cs="Tahoma"/>
          <w:szCs w:val="20"/>
          <w:u w:val="single"/>
          <w:lang w:val="it-IT"/>
        </w:rPr>
        <w:t>Standard</w:t>
      </w:r>
      <w:r w:rsidRPr="0050297E">
        <w:rPr>
          <w:rFonts w:cs="Tahoma"/>
          <w:szCs w:val="20"/>
          <w:u w:val="single"/>
        </w:rPr>
        <w:tab/>
      </w:r>
      <w:r w:rsidRPr="0050297E">
        <w:rPr>
          <w:rFonts w:cs="Tahoma"/>
          <w:szCs w:val="20"/>
          <w:u w:val="single"/>
        </w:rPr>
        <w:tab/>
      </w:r>
      <w:r w:rsidRPr="0050297E">
        <w:rPr>
          <w:rFonts w:cs="Tahoma"/>
          <w:szCs w:val="20"/>
          <w:u w:val="single"/>
        </w:rPr>
        <w:tab/>
      </w:r>
      <w:r w:rsidRPr="00F81721">
        <w:rPr>
          <w:rFonts w:cs="Tahoma"/>
          <w:szCs w:val="20"/>
          <w:u w:val="single"/>
        </w:rPr>
        <w:t xml:space="preserve"> </w:t>
      </w:r>
    </w:p>
    <w:p w14:paraId="33DA0E75" w14:textId="77777777" w:rsidR="00956BB1" w:rsidRPr="00F81721" w:rsidRDefault="00956BB1" w:rsidP="000D4ECA">
      <w:pPr>
        <w:spacing w:after="60"/>
        <w:rPr>
          <w:rFonts w:cs="Tahoma"/>
        </w:rPr>
      </w:pPr>
      <w:r w:rsidRPr="00F81721">
        <w:rPr>
          <w:rFonts w:cs="Tahoma"/>
          <w:lang w:val="it-IT"/>
        </w:rPr>
        <w:t>6.600 Punti per Licenze per Applicazioni Office e/o Server Coperte = 10 giorni</w:t>
      </w:r>
      <w:r w:rsidRPr="00F81721">
        <w:rPr>
          <w:rFonts w:cs="Tahoma"/>
        </w:rPr>
        <w:t xml:space="preserve"> </w:t>
      </w:r>
    </w:p>
    <w:p w14:paraId="33DA0E76" w14:textId="77777777" w:rsidR="00956BB1" w:rsidRPr="00F81721" w:rsidRDefault="00956BB1" w:rsidP="000D4ECA">
      <w:pPr>
        <w:spacing w:after="60"/>
        <w:rPr>
          <w:rFonts w:cs="Tahoma"/>
        </w:rPr>
      </w:pPr>
      <w:r w:rsidRPr="00F81721">
        <w:rPr>
          <w:rFonts w:cs="Tahoma"/>
          <w:lang w:val="it-IT"/>
        </w:rPr>
        <w:t>7.000 punti per CAL Suite Coperte= 3 giorni</w:t>
      </w:r>
    </w:p>
    <w:p w14:paraId="33DA0E77" w14:textId="77777777" w:rsidR="00956BB1" w:rsidRPr="00F81721" w:rsidRDefault="00956BB1" w:rsidP="00956BB1">
      <w:pPr>
        <w:numPr>
          <w:ilvl w:val="0"/>
          <w:numId w:val="11"/>
        </w:numPr>
        <w:spacing w:after="60" w:line="276" w:lineRule="auto"/>
        <w:ind w:left="720"/>
        <w:rPr>
          <w:rFonts w:cs="Tahoma"/>
        </w:rPr>
      </w:pPr>
      <w:r w:rsidRPr="00F81721">
        <w:rPr>
          <w:rFonts w:cs="Tahoma"/>
          <w:lang w:val="it-IT"/>
        </w:rPr>
        <w:t>Totale 13 Giorni Planning Services</w:t>
      </w:r>
    </w:p>
    <w:p w14:paraId="33DA0E78" w14:textId="77777777" w:rsidR="00956BB1" w:rsidRPr="00F81721" w:rsidRDefault="00956BB1" w:rsidP="000D4ECA">
      <w:pPr>
        <w:spacing w:after="60"/>
        <w:rPr>
          <w:rFonts w:cs="Tahoma"/>
        </w:rPr>
      </w:pPr>
      <w:r w:rsidRPr="00F81721">
        <w:rPr>
          <w:rFonts w:cs="Tahoma"/>
          <w:lang w:val="it-IT"/>
        </w:rPr>
        <w:t>Iscrizione ECI con:</w:t>
      </w:r>
    </w:p>
    <w:p w14:paraId="33DA0E79" w14:textId="77777777" w:rsidR="00956BB1" w:rsidRPr="00F81721" w:rsidRDefault="00956BB1" w:rsidP="00316AE2">
      <w:pPr>
        <w:spacing w:after="60"/>
        <w:rPr>
          <w:rFonts w:cs="Tahoma"/>
        </w:rPr>
      </w:pPr>
      <w:r w:rsidRPr="00F81721">
        <w:rPr>
          <w:rFonts w:cs="Tahoma"/>
          <w:lang w:val="it-IT"/>
        </w:rPr>
        <w:t>100 ECI Datacenter</w:t>
      </w:r>
      <w:r w:rsidRPr="00F81721">
        <w:rPr>
          <w:rFonts w:cs="Tahoma"/>
        </w:rPr>
        <w:t xml:space="preserve"> </w:t>
      </w:r>
    </w:p>
    <w:p w14:paraId="33DA0E7A" w14:textId="77777777" w:rsidR="00956BB1" w:rsidRPr="00F81721" w:rsidRDefault="00956BB1" w:rsidP="00956BB1">
      <w:pPr>
        <w:numPr>
          <w:ilvl w:val="0"/>
          <w:numId w:val="100"/>
        </w:numPr>
        <w:spacing w:after="60"/>
        <w:ind w:left="720"/>
        <w:rPr>
          <w:rFonts w:cs="Tahoma"/>
        </w:rPr>
      </w:pPr>
      <w:r w:rsidRPr="00F81721">
        <w:rPr>
          <w:rFonts w:cs="Tahoma"/>
          <w:lang w:val="it-IT"/>
        </w:rPr>
        <w:t>100 Windows Server Datacenter Edition (x 75 punti ciascuna x 2 punti moltiplicatori = 15.000 punti)</w:t>
      </w:r>
    </w:p>
    <w:p w14:paraId="33DA0E7B" w14:textId="77777777" w:rsidR="00956BB1" w:rsidRPr="00F81721" w:rsidRDefault="00956BB1" w:rsidP="00956BB1">
      <w:pPr>
        <w:numPr>
          <w:ilvl w:val="0"/>
          <w:numId w:val="100"/>
        </w:numPr>
        <w:spacing w:after="60"/>
        <w:ind w:left="720"/>
        <w:rPr>
          <w:rFonts w:cs="Tahoma"/>
        </w:rPr>
      </w:pPr>
      <w:r w:rsidRPr="00F81721">
        <w:rPr>
          <w:rFonts w:cs="Tahoma"/>
          <w:u w:val="single"/>
          <w:lang w:val="it-IT"/>
        </w:rPr>
        <w:t>100 System Center 2012 Datacenter Edition (x 75 punti ciascuna x 2 punti moltiplicatori = 15.000 punti)</w:t>
      </w:r>
    </w:p>
    <w:p w14:paraId="33DA0E7C" w14:textId="77777777" w:rsidR="00956BB1" w:rsidRPr="00F81721" w:rsidRDefault="00956BB1" w:rsidP="00697E59">
      <w:pPr>
        <w:spacing w:after="60"/>
        <w:ind w:firstLine="360"/>
        <w:rPr>
          <w:rFonts w:cs="Tahoma"/>
        </w:rPr>
      </w:pPr>
      <w:r w:rsidRPr="00F81721">
        <w:rPr>
          <w:rFonts w:cs="Tahoma"/>
          <w:lang w:val="it-IT"/>
        </w:rPr>
        <w:t>30.000 Punti per licenze per Applicazioni Office e/o Server Coperte = 15 giorni</w:t>
      </w:r>
    </w:p>
    <w:p w14:paraId="33DA0E7D" w14:textId="77777777" w:rsidR="00956BB1" w:rsidRPr="00E30558" w:rsidRDefault="00956BB1">
      <w:pPr>
        <w:pStyle w:val="AppendixBodyText"/>
        <w:rPr>
          <w:rFonts w:ascii="Tahoma" w:hAnsi="Tahoma" w:cs="Tahoma"/>
          <w:sz w:val="18"/>
          <w:szCs w:val="18"/>
          <w:lang w:val="pt-PT"/>
        </w:rPr>
      </w:pPr>
      <w:r w:rsidRPr="008205F3">
        <w:rPr>
          <w:rFonts w:ascii="Tahoma" w:hAnsi="Tahoma" w:cs="Tahoma"/>
          <w:sz w:val="18"/>
          <w:szCs w:val="18"/>
          <w:lang w:val="it-IT"/>
        </w:rPr>
        <w:t>Le società possono inoltre incrementare il numero di Giorni Planning Services qualora soddisfino i seguenti criteri:</w:t>
      </w:r>
      <w:r w:rsidRPr="008205F3">
        <w:rPr>
          <w:rFonts w:ascii="Tahoma" w:hAnsi="Tahoma" w:cs="Tahoma"/>
          <w:sz w:val="18"/>
          <w:szCs w:val="18"/>
        </w:rPr>
        <w:t xml:space="preserve"> </w:t>
      </w:r>
      <w:r w:rsidRPr="008205F3">
        <w:rPr>
          <w:rFonts w:ascii="Tahoma" w:hAnsi="Tahoma" w:cs="Tahoma"/>
          <w:sz w:val="18"/>
          <w:szCs w:val="18"/>
          <w:lang w:val="it-IT"/>
        </w:rPr>
        <w:t>(a)</w:t>
      </w:r>
      <w:r w:rsidR="00D61E1C" w:rsidRPr="008205F3">
        <w:rPr>
          <w:rFonts w:ascii="Tahoma" w:hAnsi="Tahoma" w:cs="Tahoma"/>
          <w:sz w:val="18"/>
          <w:szCs w:val="18"/>
          <w:lang w:val="it-IT"/>
        </w:rPr>
        <w:t> </w:t>
      </w:r>
      <w:r w:rsidRPr="008205F3">
        <w:rPr>
          <w:rFonts w:ascii="Tahoma" w:hAnsi="Tahoma" w:cs="Tahoma"/>
          <w:sz w:val="18"/>
          <w:szCs w:val="18"/>
          <w:lang w:val="it-IT"/>
        </w:rPr>
        <w:t>sono al momento idonee per il vantaggio Voucher Corsi, (b) hanno attivato il vantaggio Voucher Corsi e (c) hanno</w:t>
      </w:r>
      <w:r w:rsidR="00D61E1C" w:rsidRPr="008205F3">
        <w:rPr>
          <w:rFonts w:ascii="Tahoma" w:hAnsi="Tahoma" w:cs="Tahoma"/>
          <w:sz w:val="18"/>
          <w:szCs w:val="18"/>
          <w:lang w:val="it-IT"/>
        </w:rPr>
        <w:t> </w:t>
      </w:r>
      <w:r w:rsidRPr="008205F3">
        <w:rPr>
          <w:rFonts w:ascii="Tahoma" w:hAnsi="Tahoma" w:cs="Tahoma"/>
          <w:sz w:val="18"/>
          <w:szCs w:val="18"/>
          <w:lang w:val="it-IT"/>
        </w:rPr>
        <w:t>almeno 3 giorni di corsi non rivendicati del vantaggio Voucher Corsi disponibili per la conversione.</w:t>
      </w:r>
      <w:r w:rsidRPr="008205F3">
        <w:rPr>
          <w:rFonts w:ascii="Tahoma" w:hAnsi="Tahoma" w:cs="Tahoma"/>
          <w:sz w:val="18"/>
          <w:szCs w:val="18"/>
        </w:rPr>
        <w:t xml:space="preserve"> </w:t>
      </w:r>
      <w:r w:rsidRPr="008205F3">
        <w:rPr>
          <w:rFonts w:ascii="Tahoma" w:hAnsi="Tahoma" w:cs="Tahoma"/>
          <w:sz w:val="18"/>
          <w:szCs w:val="18"/>
          <w:lang w:val="it-IT"/>
        </w:rPr>
        <w:t>Le società idonee possono convertire i giorni non utilizzati di Voucher Corsi in Giorni Planning Services sulla base di 3 a 1 (tre Giorni Voucher Corsi = un Giorno Planning Services).</w:t>
      </w:r>
      <w:r w:rsidRPr="008205F3">
        <w:rPr>
          <w:rFonts w:ascii="Tahoma" w:hAnsi="Tahoma" w:cs="Tahoma"/>
          <w:sz w:val="18"/>
          <w:szCs w:val="18"/>
        </w:rPr>
        <w:t xml:space="preserve"> </w:t>
      </w:r>
      <w:r w:rsidRPr="008205F3">
        <w:rPr>
          <w:rFonts w:ascii="Tahoma" w:hAnsi="Tahoma" w:cs="Tahoma"/>
          <w:sz w:val="18"/>
          <w:szCs w:val="18"/>
          <w:lang w:val="it-IT"/>
        </w:rPr>
        <w:t>(NOTA:</w:t>
      </w:r>
      <w:r w:rsidRPr="008205F3">
        <w:rPr>
          <w:rFonts w:ascii="Tahoma" w:hAnsi="Tahoma" w:cs="Tahoma"/>
          <w:bCs/>
          <w:sz w:val="18"/>
          <w:szCs w:val="18"/>
        </w:rPr>
        <w:t xml:space="preserve"> </w:t>
      </w:r>
      <w:r w:rsidRPr="008205F3">
        <w:rPr>
          <w:rFonts w:ascii="Tahoma" w:hAnsi="Tahoma" w:cs="Tahoma"/>
          <w:sz w:val="18"/>
          <w:szCs w:val="18"/>
          <w:lang w:val="it-IT"/>
        </w:rPr>
        <w:t>le società che desiderano utilizzare i loro giorni Voucher Corsi a favore dei Planning Services non dovranno creare Voucher Corsi con quei giorni).</w:t>
      </w:r>
      <w:r w:rsidRPr="008205F3">
        <w:rPr>
          <w:rFonts w:ascii="Tahoma" w:hAnsi="Tahoma" w:cs="Tahoma"/>
          <w:sz w:val="18"/>
          <w:szCs w:val="18"/>
        </w:rPr>
        <w:t xml:space="preserve"> </w:t>
      </w:r>
      <w:r w:rsidRPr="008205F3">
        <w:rPr>
          <w:rFonts w:ascii="Tahoma" w:hAnsi="Tahoma" w:cs="Tahoma"/>
          <w:sz w:val="18"/>
          <w:szCs w:val="18"/>
          <w:lang w:val="it-IT"/>
        </w:rPr>
        <w:t>[A livello generale, i Giorni Planning Services non possono essere convertiti in giorni Voucher Corsi].</w:t>
      </w:r>
      <w:r w:rsidRPr="008205F3">
        <w:rPr>
          <w:rFonts w:ascii="Tahoma" w:hAnsi="Tahoma" w:cs="Tahoma"/>
          <w:sz w:val="18"/>
          <w:szCs w:val="18"/>
        </w:rPr>
        <w:t xml:space="preserve"> </w:t>
      </w:r>
      <w:r w:rsidRPr="008205F3">
        <w:rPr>
          <w:rFonts w:ascii="Tahoma" w:hAnsi="Tahoma" w:cs="Tahoma"/>
          <w:sz w:val="18"/>
          <w:szCs w:val="18"/>
          <w:lang w:val="it-IT"/>
        </w:rPr>
        <w:t>Tuttavia, qualora una società desideri annullare la conversione di giorni Voucher Corsi, i Giorni Planning Services potranno essere riconvertiti in giorni Voucher Corsi.</w:t>
      </w:r>
      <w:r w:rsidRPr="008205F3">
        <w:rPr>
          <w:rFonts w:ascii="Tahoma" w:hAnsi="Tahoma" w:cs="Tahoma"/>
          <w:sz w:val="18"/>
          <w:szCs w:val="18"/>
        </w:rPr>
        <w:t xml:space="preserve"> </w:t>
      </w:r>
      <w:r w:rsidRPr="008205F3">
        <w:rPr>
          <w:rFonts w:ascii="Tahoma" w:hAnsi="Tahoma" w:cs="Tahoma"/>
          <w:sz w:val="18"/>
          <w:szCs w:val="18"/>
          <w:lang w:val="it-IT"/>
        </w:rPr>
        <w:t>In seguito alla conversione di giorni Voucher Corsi in Giorni Planning Services, i Giorni Planning Services appariranno nel pool di giorni Planning Services della società.</w:t>
      </w:r>
      <w:r w:rsidRPr="008205F3">
        <w:rPr>
          <w:rFonts w:ascii="Tahoma" w:hAnsi="Tahoma" w:cs="Tahoma"/>
          <w:sz w:val="18"/>
          <w:szCs w:val="18"/>
        </w:rPr>
        <w:t xml:space="preserve"> </w:t>
      </w:r>
      <w:r w:rsidRPr="008205F3">
        <w:rPr>
          <w:rFonts w:ascii="Tahoma" w:hAnsi="Tahoma" w:cs="Tahoma"/>
          <w:sz w:val="18"/>
          <w:szCs w:val="18"/>
          <w:lang w:val="it-IT"/>
        </w:rPr>
        <w:t>Tali giorni possono essere utilizzati per creare voucher per i servizi disponibili, ad esempio DDPS o SDPS.</w:t>
      </w:r>
      <w:r w:rsidRPr="00E30558">
        <w:rPr>
          <w:rFonts w:ascii="Tahoma" w:hAnsi="Tahoma" w:cs="Tahoma"/>
          <w:sz w:val="18"/>
          <w:szCs w:val="18"/>
          <w:lang w:val="pt-PT"/>
        </w:rPr>
        <w:t xml:space="preserve"> </w:t>
      </w:r>
      <w:r w:rsidRPr="008205F3">
        <w:rPr>
          <w:rFonts w:ascii="Tahoma" w:hAnsi="Tahoma" w:cs="Tahoma"/>
          <w:sz w:val="18"/>
          <w:szCs w:val="18"/>
          <w:lang w:val="it-IT"/>
        </w:rPr>
        <w:t>*L’idoneità delle società a riconvertire i giorni in giorni Voucher Corsi è limitata sulla base del numero di giorni disponibili a livello di Giorni Planning Services.</w:t>
      </w:r>
      <w:r w:rsidRPr="00E30558">
        <w:rPr>
          <w:rFonts w:ascii="Tahoma" w:hAnsi="Tahoma" w:cs="Tahoma"/>
          <w:sz w:val="18"/>
          <w:szCs w:val="18"/>
          <w:lang w:val="pt-PT"/>
        </w:rPr>
        <w:t xml:space="preserve"> </w:t>
      </w:r>
      <w:r w:rsidRPr="008205F3">
        <w:rPr>
          <w:rFonts w:ascii="Tahoma" w:hAnsi="Tahoma" w:cs="Tahoma"/>
          <w:sz w:val="18"/>
          <w:szCs w:val="18"/>
          <w:lang w:val="it-IT"/>
        </w:rPr>
        <w:t>Qualora una società desideri riconvertire 10 giorni, ma nel pool sono disponibili solo 8 Giorni Planning Services, potranno essere riconvertiti solo 8 giorni.</w:t>
      </w:r>
      <w:r w:rsidRPr="00E30558">
        <w:rPr>
          <w:rFonts w:ascii="Tahoma" w:hAnsi="Tahoma" w:cs="Tahoma"/>
          <w:sz w:val="18"/>
          <w:szCs w:val="18"/>
          <w:lang w:val="pt-PT"/>
        </w:rPr>
        <w:t xml:space="preserve"> </w:t>
      </w:r>
    </w:p>
    <w:p w14:paraId="33DA0E7E" w14:textId="77777777" w:rsidR="00956BB1" w:rsidRPr="00E30558" w:rsidRDefault="00956BB1">
      <w:pPr>
        <w:pStyle w:val="AppendixBodyText"/>
        <w:rPr>
          <w:rFonts w:ascii="Tahoma" w:hAnsi="Tahoma" w:cs="Tahoma"/>
          <w:sz w:val="18"/>
          <w:szCs w:val="18"/>
          <w:lang w:val="pt-PT"/>
        </w:rPr>
      </w:pPr>
      <w:r w:rsidRPr="008205F3">
        <w:rPr>
          <w:rFonts w:ascii="Tahoma" w:hAnsi="Tahoma" w:cs="Tahoma"/>
          <w:sz w:val="18"/>
          <w:szCs w:val="18"/>
          <w:lang w:val="it-IT"/>
        </w:rPr>
        <w:t>Le società con contratti Volume Licensing idonei che non hanno soddisfatto la soglia minima per ricevere i Planning Services, ma che soddisfano o superano i criteri per la conversione dei giorni Voucher Corsi potranno convertire tali giorni come illustrato sopra.</w:t>
      </w:r>
    </w:p>
    <w:p w14:paraId="33DA0E7F" w14:textId="77777777" w:rsidR="00956BB1" w:rsidRPr="00E30558" w:rsidRDefault="00956BB1">
      <w:pPr>
        <w:pStyle w:val="AppendixBodyText"/>
        <w:rPr>
          <w:rFonts w:ascii="Tahoma" w:hAnsi="Tahoma" w:cs="Tahoma"/>
          <w:sz w:val="18"/>
          <w:szCs w:val="18"/>
          <w:lang w:val="pt-PT"/>
        </w:rPr>
      </w:pPr>
    </w:p>
    <w:p w14:paraId="33DA0E80" w14:textId="77777777" w:rsidR="00956BB1" w:rsidRPr="00E30558" w:rsidRDefault="00956BB1">
      <w:pPr>
        <w:pStyle w:val="AppendixBodyText"/>
        <w:rPr>
          <w:rFonts w:ascii="Tahoma" w:hAnsi="Tahoma" w:cs="Tahoma"/>
          <w:sz w:val="18"/>
          <w:szCs w:val="18"/>
          <w:lang w:val="pt-PT"/>
        </w:rPr>
      </w:pPr>
      <w:r w:rsidRPr="008205F3">
        <w:rPr>
          <w:rFonts w:ascii="Tahoma" w:hAnsi="Tahoma" w:cs="Tahoma"/>
          <w:sz w:val="18"/>
          <w:szCs w:val="18"/>
          <w:lang w:val="it-IT"/>
        </w:rPr>
        <w:t>I Planning Services potranno essere forniti alla società da Partner Microsoft qualificati o da Microsoft Consulting</w:t>
      </w:r>
      <w:r w:rsidR="008205F3">
        <w:rPr>
          <w:rFonts w:ascii="Tahoma" w:hAnsi="Tahoma" w:cs="Tahoma"/>
          <w:sz w:val="18"/>
          <w:szCs w:val="18"/>
          <w:lang w:val="it-IT"/>
        </w:rPr>
        <w:t> </w:t>
      </w:r>
      <w:r w:rsidRPr="008205F3">
        <w:rPr>
          <w:rFonts w:ascii="Tahoma" w:hAnsi="Tahoma" w:cs="Tahoma"/>
          <w:sz w:val="18"/>
          <w:szCs w:val="18"/>
          <w:lang w:val="it-IT"/>
        </w:rPr>
        <w:t>Services.</w:t>
      </w:r>
      <w:r w:rsidRPr="00E30558">
        <w:rPr>
          <w:rFonts w:ascii="Tahoma" w:hAnsi="Tahoma" w:cs="Tahoma"/>
          <w:sz w:val="18"/>
          <w:szCs w:val="18"/>
          <w:lang w:val="pt-PT"/>
        </w:rPr>
        <w:t xml:space="preserve"> </w:t>
      </w:r>
      <w:r w:rsidRPr="008205F3">
        <w:rPr>
          <w:rFonts w:ascii="Tahoma" w:hAnsi="Tahoma" w:cs="Tahoma"/>
          <w:sz w:val="18"/>
          <w:szCs w:val="18"/>
          <w:lang w:val="it-IT"/>
        </w:rPr>
        <w:t>L’elenco dei Provider Qualificati è visibile al seguente indirizzo:</w:t>
      </w:r>
      <w:r w:rsidRPr="00E30558">
        <w:rPr>
          <w:rFonts w:ascii="Tahoma" w:hAnsi="Tahoma" w:cs="Tahoma"/>
          <w:sz w:val="18"/>
          <w:szCs w:val="18"/>
          <w:lang w:val="pt-PT"/>
        </w:rPr>
        <w:t xml:space="preserve"> </w:t>
      </w:r>
      <w:r w:rsidRPr="008205F3">
        <w:rPr>
          <w:rFonts w:ascii="Tahoma" w:hAnsi="Tahoma" w:cs="Tahoma"/>
          <w:sz w:val="18"/>
          <w:szCs w:val="18"/>
          <w:lang w:val="it-IT"/>
        </w:rPr>
        <w:t>http://directory.partners.extranet.microsoft.com/psbproviders</w:t>
      </w:r>
      <w:r w:rsidRPr="00E30558">
        <w:rPr>
          <w:rFonts w:ascii="Tahoma" w:hAnsi="Tahoma" w:cs="Tahoma"/>
          <w:sz w:val="18"/>
          <w:szCs w:val="18"/>
          <w:lang w:val="pt-PT"/>
        </w:rPr>
        <w:t xml:space="preserve"> </w:t>
      </w:r>
    </w:p>
    <w:p w14:paraId="33DA0E81" w14:textId="77777777" w:rsidR="00956BB1" w:rsidRPr="00E30558" w:rsidRDefault="00956BB1">
      <w:pPr>
        <w:pStyle w:val="AppendixBodyText"/>
        <w:rPr>
          <w:rFonts w:ascii="Tahoma" w:hAnsi="Tahoma" w:cs="Tahoma"/>
          <w:sz w:val="18"/>
          <w:szCs w:val="18"/>
          <w:lang w:val="pt-PT"/>
        </w:rPr>
      </w:pPr>
    </w:p>
    <w:p w14:paraId="33DA0E82" w14:textId="77777777" w:rsidR="00956BB1" w:rsidRPr="00E30558" w:rsidRDefault="00956BB1">
      <w:pPr>
        <w:pStyle w:val="AppendixBodyText"/>
        <w:rPr>
          <w:rFonts w:ascii="Tahoma" w:hAnsi="Tahoma" w:cs="Tahoma"/>
          <w:sz w:val="18"/>
          <w:szCs w:val="18"/>
          <w:lang w:val="es-ES_tradnl"/>
        </w:rPr>
      </w:pPr>
      <w:r w:rsidRPr="008205F3">
        <w:rPr>
          <w:rFonts w:ascii="Tahoma" w:hAnsi="Tahoma" w:cs="Tahoma"/>
          <w:sz w:val="18"/>
          <w:szCs w:val="18"/>
          <w:lang w:val="it-IT"/>
        </w:rPr>
        <w:t>Gli engagement Planning Services forniscono servizi di consulenza che coprono un ambito di lavoro predeterminato, il</w:t>
      </w:r>
      <w:r w:rsidR="00D61E1C" w:rsidRPr="008205F3">
        <w:rPr>
          <w:rFonts w:ascii="Tahoma" w:hAnsi="Tahoma" w:cs="Tahoma"/>
          <w:sz w:val="18"/>
          <w:szCs w:val="18"/>
          <w:lang w:val="it-IT"/>
        </w:rPr>
        <w:t> </w:t>
      </w:r>
      <w:r w:rsidRPr="008205F3">
        <w:rPr>
          <w:rFonts w:ascii="Tahoma" w:hAnsi="Tahoma" w:cs="Tahoma"/>
          <w:sz w:val="18"/>
          <w:szCs w:val="18"/>
          <w:lang w:val="it-IT"/>
        </w:rPr>
        <w:t>cui esito è un piano di distribuzione di alto livello; la distribuzione effettiva del software non può essere inclusa.</w:t>
      </w:r>
    </w:p>
    <w:p w14:paraId="33DA0E83" w14:textId="77777777" w:rsidR="00956BB1" w:rsidRPr="00E30558" w:rsidRDefault="00956BB1">
      <w:pPr>
        <w:pStyle w:val="AppendixBodyText"/>
        <w:ind w:left="1080" w:hanging="360"/>
        <w:rPr>
          <w:rFonts w:ascii="Tahoma" w:hAnsi="Tahoma" w:cs="Tahoma"/>
          <w:sz w:val="18"/>
          <w:szCs w:val="18"/>
          <w:lang w:val="es-ES_tradnl"/>
        </w:rPr>
      </w:pPr>
    </w:p>
    <w:p w14:paraId="33DA0E84" w14:textId="77777777" w:rsidR="00956BB1" w:rsidRPr="00E30558" w:rsidRDefault="00956BB1" w:rsidP="00956BB1">
      <w:pPr>
        <w:pStyle w:val="AppendixBodyText"/>
        <w:numPr>
          <w:ilvl w:val="0"/>
          <w:numId w:val="4"/>
        </w:numPr>
        <w:tabs>
          <w:tab w:val="clear" w:pos="720"/>
          <w:tab w:val="num" w:pos="1440"/>
        </w:tabs>
        <w:ind w:left="1440"/>
        <w:rPr>
          <w:rFonts w:ascii="Tahoma" w:hAnsi="Tahoma" w:cs="Tahoma"/>
          <w:sz w:val="18"/>
          <w:szCs w:val="18"/>
          <w:lang w:val="fr-FR"/>
        </w:rPr>
      </w:pPr>
      <w:r w:rsidRPr="008205F3">
        <w:rPr>
          <w:rFonts w:ascii="Tahoma" w:hAnsi="Tahoma" w:cs="Tahoma"/>
          <w:sz w:val="18"/>
          <w:szCs w:val="18"/>
          <w:lang w:val="it-IT"/>
        </w:rPr>
        <w:t>I Planning Services non sono disponibili in tutte le lingue.</w:t>
      </w:r>
    </w:p>
    <w:p w14:paraId="33DA0E85" w14:textId="77777777" w:rsidR="00956BB1" w:rsidRPr="008205F3" w:rsidRDefault="00956BB1" w:rsidP="00956BB1">
      <w:pPr>
        <w:pStyle w:val="AppendixBodyText"/>
        <w:numPr>
          <w:ilvl w:val="0"/>
          <w:numId w:val="4"/>
        </w:numPr>
        <w:tabs>
          <w:tab w:val="clear" w:pos="720"/>
          <w:tab w:val="num" w:pos="1440"/>
        </w:tabs>
        <w:ind w:left="1440"/>
        <w:rPr>
          <w:rFonts w:ascii="Tahoma" w:hAnsi="Tahoma" w:cs="Tahoma"/>
          <w:sz w:val="18"/>
          <w:szCs w:val="18"/>
        </w:rPr>
      </w:pPr>
      <w:r w:rsidRPr="008205F3">
        <w:rPr>
          <w:rFonts w:ascii="Tahoma" w:hAnsi="Tahoma" w:cs="Tahoma"/>
          <w:color w:val="000000"/>
          <w:sz w:val="18"/>
          <w:szCs w:val="18"/>
          <w:lang w:val="it-IT"/>
        </w:rPr>
        <w:t>I voucher Planning Services possono essere riscattati solo dalla società idonea a ricevere il</w:t>
      </w:r>
      <w:r w:rsidR="00A153A3" w:rsidRPr="008205F3">
        <w:rPr>
          <w:rFonts w:ascii="Tahoma" w:hAnsi="Tahoma" w:cs="Tahoma"/>
          <w:color w:val="000000"/>
          <w:sz w:val="18"/>
          <w:szCs w:val="18"/>
          <w:lang w:val="it-IT"/>
        </w:rPr>
        <w:t> </w:t>
      </w:r>
      <w:r w:rsidRPr="008205F3">
        <w:rPr>
          <w:rFonts w:ascii="Tahoma" w:hAnsi="Tahoma" w:cs="Tahoma"/>
          <w:color w:val="000000"/>
          <w:sz w:val="18"/>
          <w:szCs w:val="18"/>
          <w:lang w:val="it-IT"/>
        </w:rPr>
        <w:t>vantaggio.</w:t>
      </w:r>
    </w:p>
    <w:p w14:paraId="33DA0E86" w14:textId="77777777" w:rsidR="00956BB1" w:rsidRPr="008205F3" w:rsidRDefault="00956BB1" w:rsidP="00956BB1">
      <w:pPr>
        <w:pStyle w:val="AppendixBodyText"/>
        <w:numPr>
          <w:ilvl w:val="0"/>
          <w:numId w:val="4"/>
        </w:numPr>
        <w:tabs>
          <w:tab w:val="clear" w:pos="720"/>
          <w:tab w:val="num" w:pos="1440"/>
        </w:tabs>
        <w:ind w:left="1440"/>
        <w:rPr>
          <w:rFonts w:ascii="Tahoma" w:hAnsi="Tahoma" w:cs="Tahoma"/>
          <w:sz w:val="18"/>
          <w:szCs w:val="18"/>
        </w:rPr>
      </w:pPr>
      <w:r w:rsidRPr="008205F3">
        <w:rPr>
          <w:rFonts w:ascii="Tahoma" w:hAnsi="Tahoma" w:cs="Tahoma"/>
          <w:color w:val="000000"/>
          <w:sz w:val="18"/>
          <w:szCs w:val="18"/>
          <w:lang w:val="it-IT"/>
        </w:rPr>
        <w:t>I voucher Planning Services non potranno essere scambiati con contante, somme di denaro o altri corrispettivi.</w:t>
      </w:r>
    </w:p>
    <w:p w14:paraId="33DA0E87" w14:textId="77777777" w:rsidR="00956BB1" w:rsidRPr="008205F3" w:rsidRDefault="00956BB1" w:rsidP="00956BB1">
      <w:pPr>
        <w:pStyle w:val="AppendixBodyText"/>
        <w:numPr>
          <w:ilvl w:val="0"/>
          <w:numId w:val="4"/>
        </w:numPr>
        <w:tabs>
          <w:tab w:val="clear" w:pos="720"/>
          <w:tab w:val="num" w:pos="1440"/>
        </w:tabs>
        <w:ind w:left="1440"/>
        <w:rPr>
          <w:rFonts w:ascii="Tahoma" w:hAnsi="Tahoma" w:cs="Tahoma"/>
          <w:sz w:val="18"/>
          <w:szCs w:val="18"/>
        </w:rPr>
      </w:pPr>
      <w:r w:rsidRPr="008205F3">
        <w:rPr>
          <w:rFonts w:ascii="Tahoma" w:hAnsi="Tahoma" w:cs="Tahoma"/>
          <w:color w:val="000000"/>
          <w:sz w:val="18"/>
          <w:szCs w:val="18"/>
          <w:lang w:val="it-IT"/>
        </w:rPr>
        <w:t>Qualora si fosse interessati ad acquisire servizi aggiuntivi oltre a quelli coperti dall’Ambito di lavoro per l’engagement relativo al voucher assegnato (secondo quanto definito dal tipo di voucher e dal livello di servizio), è possibile pagare il provider al di fuori di questo programma.</w:t>
      </w:r>
    </w:p>
    <w:p w14:paraId="33DA0E88" w14:textId="77777777" w:rsidR="00956BB1" w:rsidRPr="008205F3" w:rsidRDefault="00956BB1" w:rsidP="00956BB1">
      <w:pPr>
        <w:pStyle w:val="AppendixBodyText"/>
        <w:numPr>
          <w:ilvl w:val="0"/>
          <w:numId w:val="4"/>
        </w:numPr>
        <w:tabs>
          <w:tab w:val="clear" w:pos="720"/>
          <w:tab w:val="num" w:pos="1440"/>
        </w:tabs>
        <w:ind w:left="1440"/>
        <w:rPr>
          <w:rFonts w:ascii="Tahoma" w:hAnsi="Tahoma" w:cs="Tahoma"/>
          <w:sz w:val="18"/>
          <w:szCs w:val="18"/>
        </w:rPr>
      </w:pPr>
      <w:r w:rsidRPr="008205F3">
        <w:rPr>
          <w:rFonts w:ascii="Tahoma" w:hAnsi="Tahoma" w:cs="Tahoma"/>
          <w:color w:val="000000"/>
          <w:sz w:val="18"/>
          <w:szCs w:val="18"/>
          <w:lang w:val="it-IT"/>
        </w:rPr>
        <w:t>La riduzione della copertura SA qualificante in seguito a resi o altre modifiche apportate alla fatturazione, ove ammessa, potrà diminuire i giorni di idoneità ai Planning Services della società.</w:t>
      </w:r>
    </w:p>
    <w:p w14:paraId="33DA0E89" w14:textId="77777777" w:rsidR="00956BB1" w:rsidRPr="008205F3" w:rsidRDefault="00956BB1" w:rsidP="00956BB1">
      <w:pPr>
        <w:pStyle w:val="AppendixBodyText"/>
        <w:numPr>
          <w:ilvl w:val="0"/>
          <w:numId w:val="27"/>
        </w:numPr>
        <w:tabs>
          <w:tab w:val="num" w:pos="1440"/>
        </w:tabs>
        <w:ind w:left="1440"/>
        <w:rPr>
          <w:rFonts w:ascii="Tahoma" w:hAnsi="Tahoma" w:cs="Tahoma"/>
          <w:sz w:val="18"/>
          <w:szCs w:val="18"/>
        </w:rPr>
      </w:pPr>
      <w:r w:rsidRPr="008205F3">
        <w:rPr>
          <w:rFonts w:ascii="Tahoma" w:hAnsi="Tahoma" w:cs="Tahoma"/>
          <w:color w:val="000000"/>
          <w:sz w:val="18"/>
          <w:szCs w:val="18"/>
          <w:lang w:val="it-IT"/>
        </w:rPr>
        <w:t>I voucher sono validi solo con Provider qualificati per il tipo di servizio specifico per il quale il voucher viene riscattato.</w:t>
      </w:r>
      <w:r w:rsidRPr="008205F3">
        <w:rPr>
          <w:rFonts w:ascii="Tahoma" w:hAnsi="Tahoma" w:cs="Tahoma"/>
          <w:sz w:val="18"/>
          <w:szCs w:val="18"/>
        </w:rPr>
        <w:t xml:space="preserve"> </w:t>
      </w:r>
      <w:r w:rsidRPr="008205F3">
        <w:rPr>
          <w:rFonts w:ascii="Tahoma" w:hAnsi="Tahoma" w:cs="Tahoma"/>
          <w:color w:val="000000"/>
          <w:sz w:val="18"/>
          <w:szCs w:val="18"/>
          <w:lang w:val="it-IT"/>
        </w:rPr>
        <w:t>Il voucher può essere utilizzato con qualsiasi Provider Qualificato a livello mondiale. La partecipazione potrebbe variare.</w:t>
      </w:r>
    </w:p>
    <w:p w14:paraId="33DA0E8A" w14:textId="77777777" w:rsidR="00956BB1" w:rsidRPr="008205F3" w:rsidRDefault="00956BB1" w:rsidP="00956BB1">
      <w:pPr>
        <w:pStyle w:val="AppendixBodyText"/>
        <w:numPr>
          <w:ilvl w:val="0"/>
          <w:numId w:val="4"/>
        </w:numPr>
        <w:tabs>
          <w:tab w:val="clear" w:pos="720"/>
          <w:tab w:val="num" w:pos="1440"/>
        </w:tabs>
        <w:ind w:left="1440"/>
        <w:rPr>
          <w:rFonts w:ascii="Tahoma" w:hAnsi="Tahoma" w:cs="Tahoma"/>
          <w:sz w:val="18"/>
          <w:szCs w:val="18"/>
        </w:rPr>
      </w:pPr>
      <w:r w:rsidRPr="008205F3">
        <w:rPr>
          <w:rFonts w:ascii="Tahoma" w:hAnsi="Tahoma" w:cs="Tahoma"/>
          <w:color w:val="000000"/>
          <w:sz w:val="18"/>
          <w:szCs w:val="18"/>
          <w:lang w:val="it-IT"/>
        </w:rPr>
        <w:t>I voucher dovranno essere assegnati durante il periodo della copertura Software Assurance.</w:t>
      </w:r>
    </w:p>
    <w:p w14:paraId="33DA0E8B" w14:textId="77777777" w:rsidR="00956BB1" w:rsidRPr="00E30558" w:rsidRDefault="00956BB1" w:rsidP="00956BB1">
      <w:pPr>
        <w:pStyle w:val="AppendixBodyText"/>
        <w:numPr>
          <w:ilvl w:val="0"/>
          <w:numId w:val="4"/>
        </w:numPr>
        <w:tabs>
          <w:tab w:val="clear" w:pos="720"/>
          <w:tab w:val="num" w:pos="1440"/>
        </w:tabs>
        <w:ind w:left="1440"/>
        <w:rPr>
          <w:rFonts w:ascii="Tahoma" w:hAnsi="Tahoma" w:cs="Tahoma"/>
          <w:sz w:val="18"/>
          <w:szCs w:val="18"/>
          <w:lang w:val="pt-PT"/>
        </w:rPr>
      </w:pPr>
      <w:r w:rsidRPr="008205F3">
        <w:rPr>
          <w:rFonts w:ascii="Tahoma" w:hAnsi="Tahoma" w:cs="Tahoma"/>
          <w:color w:val="000000"/>
          <w:sz w:val="18"/>
          <w:szCs w:val="18"/>
          <w:lang w:val="it-IT"/>
        </w:rPr>
        <w:t>I voucher scadranno dopo 180 giorni dalla data di assegnazione, indipendentemente dalla data di</w:t>
      </w:r>
      <w:r w:rsidR="00D61E1C" w:rsidRPr="008205F3">
        <w:rPr>
          <w:rFonts w:ascii="Tahoma" w:hAnsi="Tahoma" w:cs="Tahoma"/>
          <w:color w:val="000000"/>
          <w:sz w:val="18"/>
          <w:szCs w:val="18"/>
          <w:lang w:val="it-IT"/>
        </w:rPr>
        <w:t> </w:t>
      </w:r>
      <w:r w:rsidRPr="008205F3">
        <w:rPr>
          <w:rFonts w:ascii="Tahoma" w:hAnsi="Tahoma" w:cs="Tahoma"/>
          <w:color w:val="000000"/>
          <w:sz w:val="18"/>
          <w:szCs w:val="18"/>
          <w:lang w:val="it-IT"/>
        </w:rPr>
        <w:t>scadenza della copertura Software Assurance.</w:t>
      </w:r>
      <w:r w:rsidRPr="00E30558">
        <w:rPr>
          <w:rFonts w:ascii="Tahoma" w:hAnsi="Tahoma" w:cs="Tahoma"/>
          <w:color w:val="000000"/>
          <w:sz w:val="18"/>
          <w:szCs w:val="18"/>
          <w:lang w:val="pt-PT"/>
        </w:rPr>
        <w:t xml:space="preserve"> </w:t>
      </w:r>
      <w:r w:rsidRPr="008205F3">
        <w:rPr>
          <w:rFonts w:ascii="Tahoma" w:hAnsi="Tahoma" w:cs="Tahoma"/>
          <w:color w:val="000000"/>
          <w:sz w:val="18"/>
          <w:szCs w:val="18"/>
          <w:lang w:val="it-IT"/>
        </w:rPr>
        <w:t>Tutti i servizi dovranno essere forniti (voucher riscattato) prima della scadenza dei voucher.</w:t>
      </w:r>
      <w:r w:rsidRPr="00E30558">
        <w:rPr>
          <w:rFonts w:ascii="Tahoma" w:hAnsi="Tahoma" w:cs="Tahoma"/>
          <w:sz w:val="18"/>
          <w:szCs w:val="18"/>
          <w:lang w:val="pt-PT"/>
        </w:rPr>
        <w:t xml:space="preserve"> </w:t>
      </w:r>
      <w:r w:rsidRPr="008205F3">
        <w:rPr>
          <w:rFonts w:ascii="Tahoma" w:hAnsi="Tahoma" w:cs="Tahoma"/>
          <w:color w:val="000000"/>
          <w:sz w:val="18"/>
          <w:szCs w:val="18"/>
          <w:lang w:val="it-IT"/>
        </w:rPr>
        <w:t>Per i voucher, la cui data di scadenza è precedente a</w:t>
      </w:r>
      <w:r w:rsidR="00D61E1C" w:rsidRPr="008205F3">
        <w:rPr>
          <w:rFonts w:ascii="Tahoma" w:hAnsi="Tahoma" w:cs="Tahoma"/>
          <w:color w:val="000000"/>
          <w:sz w:val="18"/>
          <w:szCs w:val="18"/>
          <w:lang w:val="it-IT"/>
        </w:rPr>
        <w:t> </w:t>
      </w:r>
      <w:r w:rsidRPr="008205F3">
        <w:rPr>
          <w:rFonts w:ascii="Tahoma" w:hAnsi="Tahoma" w:cs="Tahoma"/>
          <w:color w:val="000000"/>
          <w:sz w:val="18"/>
          <w:szCs w:val="18"/>
          <w:lang w:val="it-IT"/>
        </w:rPr>
        <w:t>quella della copertura Software Assurance, verrà ripristinato il pool disponibile di giorni Planning</w:t>
      </w:r>
      <w:r w:rsidR="00D61E1C" w:rsidRPr="008205F3">
        <w:rPr>
          <w:rFonts w:ascii="Tahoma" w:hAnsi="Tahoma" w:cs="Tahoma"/>
          <w:color w:val="000000"/>
          <w:sz w:val="18"/>
          <w:szCs w:val="18"/>
          <w:lang w:val="it-IT"/>
        </w:rPr>
        <w:t> </w:t>
      </w:r>
      <w:r w:rsidRPr="008205F3">
        <w:rPr>
          <w:rFonts w:ascii="Tahoma" w:hAnsi="Tahoma" w:cs="Tahoma"/>
          <w:color w:val="000000"/>
          <w:sz w:val="18"/>
          <w:szCs w:val="18"/>
          <w:lang w:val="it-IT"/>
        </w:rPr>
        <w:t>Services.</w:t>
      </w:r>
    </w:p>
    <w:p w14:paraId="33DA0E8C" w14:textId="77777777" w:rsidR="00956BB1" w:rsidRPr="00E30558" w:rsidRDefault="00956BB1" w:rsidP="00956BB1">
      <w:pPr>
        <w:pStyle w:val="AppendixBodyText"/>
        <w:numPr>
          <w:ilvl w:val="0"/>
          <w:numId w:val="24"/>
        </w:numPr>
        <w:tabs>
          <w:tab w:val="num" w:pos="1440"/>
        </w:tabs>
        <w:rPr>
          <w:rFonts w:ascii="Tahoma" w:hAnsi="Tahoma" w:cs="Tahoma"/>
          <w:sz w:val="18"/>
          <w:szCs w:val="18"/>
          <w:lang w:val="fr-FR"/>
        </w:rPr>
      </w:pPr>
      <w:r w:rsidRPr="008205F3">
        <w:rPr>
          <w:rFonts w:ascii="Tahoma" w:hAnsi="Tahoma" w:cs="Tahoma"/>
          <w:color w:val="000000"/>
          <w:sz w:val="18"/>
          <w:szCs w:val="18"/>
          <w:lang w:val="it-IT"/>
        </w:rPr>
        <w:t>Microsoft non è responsabile dei voucher persi, rubati, collocati fuori posto o maltrattati.</w:t>
      </w:r>
    </w:p>
    <w:p w14:paraId="33DA0E8D" w14:textId="77777777" w:rsidR="00956BB1" w:rsidRPr="00E30558" w:rsidRDefault="00956BB1" w:rsidP="00956BB1">
      <w:pPr>
        <w:pStyle w:val="AppendixBodyText"/>
        <w:numPr>
          <w:ilvl w:val="0"/>
          <w:numId w:val="24"/>
        </w:numPr>
        <w:tabs>
          <w:tab w:val="num" w:pos="1440"/>
        </w:tabs>
        <w:rPr>
          <w:rFonts w:ascii="Tahoma" w:hAnsi="Tahoma" w:cs="Tahoma"/>
          <w:sz w:val="18"/>
          <w:szCs w:val="18"/>
          <w:lang w:val="pt-PT"/>
        </w:rPr>
      </w:pPr>
      <w:r w:rsidRPr="008205F3">
        <w:rPr>
          <w:rFonts w:ascii="Tahoma" w:hAnsi="Tahoma" w:cs="Tahoma"/>
          <w:color w:val="000000"/>
          <w:sz w:val="18"/>
          <w:szCs w:val="18"/>
          <w:lang w:val="it-IT"/>
        </w:rPr>
        <w:t>I servizi erogati con i voucher vengono forniti ai sensi di un contratto tra la Società e il Provider Qualificato; Microsoft non è responsabile dell’eventuale funzionamento o mancato funzionamento dei servizi da parte del Provider Qualificato.</w:t>
      </w:r>
    </w:p>
    <w:p w14:paraId="33DA0E8E" w14:textId="77777777" w:rsidR="00A24DDE" w:rsidRPr="00F81721" w:rsidRDefault="00A24DDE" w:rsidP="00A24DDE">
      <w:pPr>
        <w:pStyle w:val="AppendixBodyText"/>
        <w:rPr>
          <w:rFonts w:ascii="Tahoma" w:hAnsi="Tahoma" w:cs="Tahoma"/>
          <w:color w:val="000000"/>
          <w:sz w:val="18"/>
          <w:lang w:val="it-IT"/>
        </w:rPr>
      </w:pPr>
    </w:p>
    <w:p w14:paraId="33DA0E8F" w14:textId="77777777" w:rsidR="00A24DDE" w:rsidRPr="00F81721" w:rsidRDefault="00A24DDE" w:rsidP="00A24DDE">
      <w:pPr>
        <w:pStyle w:val="AppendixBodyText"/>
        <w:rPr>
          <w:rFonts w:ascii="Tahoma" w:hAnsi="Tahoma" w:cs="Tahoma"/>
          <w:color w:val="000000"/>
          <w:sz w:val="18"/>
          <w:lang w:val="it-IT"/>
        </w:rPr>
      </w:pPr>
    </w:p>
    <w:p w14:paraId="33DA0E90" w14:textId="77777777" w:rsidR="00A24DDE" w:rsidRPr="00F81721" w:rsidRDefault="00A24DDE" w:rsidP="00A24DDE">
      <w:pPr>
        <w:pStyle w:val="AppendixBodyText"/>
        <w:rPr>
          <w:rFonts w:ascii="Tahoma" w:hAnsi="Tahoma" w:cs="Tahoma"/>
          <w:color w:val="000000"/>
          <w:sz w:val="18"/>
          <w:lang w:val="it-IT"/>
        </w:rPr>
      </w:pPr>
    </w:p>
    <w:p w14:paraId="33DA0E91" w14:textId="77777777" w:rsidR="00A24DDE" w:rsidRPr="00E30558" w:rsidRDefault="00A24DDE" w:rsidP="00A24DDE">
      <w:pPr>
        <w:pStyle w:val="AppendixBodyText"/>
        <w:rPr>
          <w:rFonts w:ascii="Tahoma" w:hAnsi="Tahoma" w:cs="Tahoma"/>
          <w:lang w:val="pt-PT"/>
        </w:rPr>
      </w:pPr>
    </w:p>
    <w:p w14:paraId="33DA0E92" w14:textId="77777777" w:rsidR="00956BB1" w:rsidRPr="00E30558" w:rsidRDefault="00956BB1" w:rsidP="00956BB1">
      <w:pPr>
        <w:pStyle w:val="AppendixBodyText"/>
        <w:numPr>
          <w:ilvl w:val="0"/>
          <w:numId w:val="101"/>
        </w:numPr>
        <w:rPr>
          <w:rFonts w:ascii="Tahoma" w:hAnsi="Tahoma" w:cs="Tahoma"/>
          <w:lang w:val="fr-FR"/>
        </w:rPr>
      </w:pPr>
      <w:r w:rsidRPr="00F81721">
        <w:rPr>
          <w:rFonts w:ascii="Tahoma" w:hAnsi="Tahoma" w:cs="Tahoma"/>
          <w:sz w:val="18"/>
          <w:lang w:val="it-IT"/>
        </w:rPr>
        <w:t>Accettando un engagement Planning Services, le società danno atto che non appena lo</w:t>
      </w:r>
      <w:r w:rsidR="00D61E1C" w:rsidRPr="00F81721">
        <w:rPr>
          <w:rFonts w:ascii="Tahoma" w:hAnsi="Tahoma" w:cs="Tahoma"/>
          <w:sz w:val="18"/>
          <w:lang w:val="it-IT"/>
        </w:rPr>
        <w:t> </w:t>
      </w:r>
      <w:r w:rsidRPr="00F81721">
        <w:rPr>
          <w:rFonts w:ascii="Tahoma" w:hAnsi="Tahoma" w:cs="Tahoma"/>
          <w:sz w:val="18"/>
          <w:lang w:val="it-IT"/>
        </w:rPr>
        <w:t>completeranno, riceveranno un sondaggio per il controllo della qualità.</w:t>
      </w:r>
    </w:p>
    <w:p w14:paraId="33DA0E93" w14:textId="77777777" w:rsidR="00956BB1" w:rsidRPr="00E30558" w:rsidRDefault="00956BB1" w:rsidP="00956BB1">
      <w:pPr>
        <w:pStyle w:val="AppendixBodyText"/>
        <w:numPr>
          <w:ilvl w:val="0"/>
          <w:numId w:val="101"/>
        </w:numPr>
        <w:rPr>
          <w:rFonts w:ascii="Tahoma" w:hAnsi="Tahoma" w:cs="Tahoma"/>
          <w:lang w:val="it-IT"/>
        </w:rPr>
      </w:pPr>
      <w:r w:rsidRPr="00F81721">
        <w:rPr>
          <w:rFonts w:ascii="Tahoma" w:hAnsi="Tahoma" w:cs="Tahoma"/>
          <w:color w:val="000000"/>
          <w:sz w:val="18"/>
          <w:lang w:val="it-IT"/>
        </w:rPr>
        <w:t>Le tabelle riportate sopra mostrano i giorni di servizio disponibili sulla base di un’iscrizione o di un</w:t>
      </w:r>
      <w:r w:rsidR="00D61E1C" w:rsidRPr="00F81721">
        <w:rPr>
          <w:rFonts w:ascii="Tahoma" w:hAnsi="Tahoma" w:cs="Tahoma"/>
          <w:color w:val="000000"/>
          <w:sz w:val="18"/>
          <w:lang w:val="it-IT"/>
        </w:rPr>
        <w:t> </w:t>
      </w:r>
      <w:r w:rsidRPr="00F81721">
        <w:rPr>
          <w:rFonts w:ascii="Tahoma" w:hAnsi="Tahoma" w:cs="Tahoma"/>
          <w:color w:val="000000"/>
          <w:sz w:val="18"/>
          <w:lang w:val="it-IT"/>
        </w:rPr>
        <w:t>contratto triennale completo. Le società che acquistano una copertura Software Assurance di</w:t>
      </w:r>
      <w:r w:rsidR="00D61E1C" w:rsidRPr="00F81721">
        <w:rPr>
          <w:rFonts w:ascii="Tahoma" w:hAnsi="Tahoma" w:cs="Tahoma"/>
          <w:color w:val="000000"/>
          <w:sz w:val="18"/>
          <w:lang w:val="it-IT"/>
        </w:rPr>
        <w:t> </w:t>
      </w:r>
      <w:r w:rsidRPr="00F81721">
        <w:rPr>
          <w:rFonts w:ascii="Tahoma" w:hAnsi="Tahoma" w:cs="Tahoma"/>
          <w:color w:val="000000"/>
          <w:sz w:val="18"/>
          <w:lang w:val="it-IT"/>
        </w:rPr>
        <w:t>durata annuale riceveranno un terzo del numero dichiarato di giorni di servizio. Le società che acquistano una copertura Software Assurance di durata biennale riceveranno due terzi del numero dichiarato di giorni di servizio.</w:t>
      </w:r>
      <w:r w:rsidRPr="00E30558">
        <w:rPr>
          <w:rFonts w:ascii="Tahoma" w:hAnsi="Tahoma" w:cs="Tahoma"/>
          <w:lang w:val="it-IT"/>
        </w:rPr>
        <w:t xml:space="preserve"> </w:t>
      </w:r>
    </w:p>
    <w:p w14:paraId="33DA0E94" w14:textId="77777777" w:rsidR="00956BB1" w:rsidRPr="00E30558" w:rsidRDefault="00956BB1" w:rsidP="0008036A">
      <w:pPr>
        <w:pStyle w:val="AppendixBodyText"/>
        <w:rPr>
          <w:rFonts w:ascii="Tahoma" w:hAnsi="Tahoma" w:cs="Tahoma"/>
          <w:lang w:val="it-IT"/>
        </w:rPr>
      </w:pPr>
    </w:p>
    <w:p w14:paraId="33DA0E95" w14:textId="77777777" w:rsidR="00956BB1" w:rsidRPr="00E30558" w:rsidRDefault="00956BB1">
      <w:pPr>
        <w:pStyle w:val="AppendixBodyText"/>
        <w:rPr>
          <w:rFonts w:ascii="Tahoma" w:hAnsi="Tahoma" w:cs="Tahoma"/>
          <w:lang w:val="it-IT"/>
        </w:rPr>
      </w:pPr>
      <w:r w:rsidRPr="00F81721">
        <w:rPr>
          <w:rFonts w:ascii="Tahoma" w:hAnsi="Tahoma" w:cs="Tahoma"/>
          <w:color w:val="000000"/>
          <w:sz w:val="18"/>
          <w:lang w:val="it-IT"/>
        </w:rP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33DA0E96" w14:textId="77777777" w:rsidR="00956BB1" w:rsidRPr="00E30558" w:rsidRDefault="00956BB1">
      <w:pPr>
        <w:pStyle w:val="AppendixBodyText"/>
        <w:rPr>
          <w:rFonts w:ascii="Tahoma" w:hAnsi="Tahoma" w:cs="Tahoma"/>
          <w:lang w:val="it-IT"/>
        </w:rPr>
      </w:pPr>
    </w:p>
    <w:p w14:paraId="33DA0E97" w14:textId="77777777" w:rsidR="00956BB1" w:rsidRPr="00E30558" w:rsidRDefault="00956BB1">
      <w:pPr>
        <w:pStyle w:val="Heading3"/>
        <w:rPr>
          <w:rFonts w:ascii="Tahoma" w:hAnsi="Tahoma" w:cs="Tahoma"/>
          <w:lang w:val="it-IT"/>
        </w:rPr>
      </w:pPr>
      <w:bookmarkStart w:id="850" w:name="_Toc328145999"/>
      <w:bookmarkStart w:id="851" w:name="_Toc336338230"/>
      <w:bookmarkStart w:id="852" w:name="_Toc340752521"/>
      <w:bookmarkEnd w:id="850"/>
      <w:bookmarkEnd w:id="851"/>
      <w:r w:rsidRPr="00F81721">
        <w:rPr>
          <w:rFonts w:ascii="Tahoma" w:hAnsi="Tahoma" w:cs="Tahoma"/>
          <w:lang w:val="it-IT"/>
        </w:rPr>
        <w:t>Windows 8 Enterprise</w:t>
      </w:r>
      <w:bookmarkEnd w:id="852"/>
      <w:r w:rsidRPr="00E30558">
        <w:rPr>
          <w:rFonts w:ascii="Tahoma" w:hAnsi="Tahoma" w:cs="Tahoma"/>
          <w:lang w:val="it-IT"/>
        </w:rPr>
        <w:t xml:space="preserve"> </w:t>
      </w:r>
    </w:p>
    <w:p w14:paraId="33DA0E98" w14:textId="77777777" w:rsidR="00956BB1" w:rsidRPr="00E30558" w:rsidRDefault="00956BB1">
      <w:pPr>
        <w:pStyle w:val="AppendixBodyText"/>
        <w:rPr>
          <w:rFonts w:ascii="Tahoma" w:hAnsi="Tahoma" w:cs="Tahoma"/>
          <w:lang w:val="it-IT"/>
        </w:rPr>
      </w:pPr>
    </w:p>
    <w:p w14:paraId="33DA0E99" w14:textId="77777777" w:rsidR="00956BB1" w:rsidRPr="00E30558" w:rsidRDefault="00956BB1" w:rsidP="00324479">
      <w:pPr>
        <w:jc w:val="both"/>
        <w:rPr>
          <w:rFonts w:cs="Tahoma"/>
          <w:lang w:val="it-IT"/>
        </w:rPr>
      </w:pPr>
      <w:r w:rsidRPr="00F81721">
        <w:rPr>
          <w:rFonts w:cs="Tahoma"/>
          <w:u w:val="single"/>
          <w:lang w:val="it-IT"/>
        </w:rPr>
        <w:t>Società Software Assurance idonee</w:t>
      </w:r>
      <w:r w:rsidRPr="00F81721">
        <w:rPr>
          <w:rFonts w:cs="Tahoma"/>
          <w:lang w:val="it-IT"/>
        </w:rPr>
        <w:t>:</w:t>
      </w:r>
      <w:r w:rsidRPr="00E30558">
        <w:rPr>
          <w:rFonts w:cs="Tahoma"/>
          <w:szCs w:val="18"/>
          <w:lang w:val="it-IT"/>
        </w:rPr>
        <w:t xml:space="preserve"> </w:t>
      </w:r>
      <w:r w:rsidRPr="00F81721">
        <w:rPr>
          <w:rFonts w:cs="Tahoma"/>
          <w:szCs w:val="18"/>
          <w:lang w:val="it-IT"/>
        </w:rPr>
        <w:t>Le società con copertura Software Assurance attiva per il sistema operativo desktop Windows sono idonee a ricevere questo vantaggio.</w:t>
      </w:r>
      <w:r w:rsidRPr="00E30558">
        <w:rPr>
          <w:rFonts w:cs="Tahoma"/>
          <w:lang w:val="it-IT"/>
        </w:rPr>
        <w:t xml:space="preserve"> </w:t>
      </w:r>
      <w:r w:rsidRPr="00F81721">
        <w:rPr>
          <w:rFonts w:cs="Tahoma"/>
          <w:lang w:val="it-IT"/>
        </w:rPr>
        <w:t>La copertura Software Assurance per il sistema operativo desktop Windows su un dispositivo con licenza offre alle società la possibilità di utilizzare Windows 8 Enterprise anziché Windows 8 Pro su tale dispositivo.</w:t>
      </w:r>
    </w:p>
    <w:p w14:paraId="33DA0E9A" w14:textId="77777777" w:rsidR="00956BB1" w:rsidRPr="00E30558" w:rsidRDefault="00956BB1" w:rsidP="00324479">
      <w:pPr>
        <w:jc w:val="both"/>
        <w:rPr>
          <w:rFonts w:cs="Tahoma"/>
          <w:lang w:val="it-IT"/>
        </w:rPr>
      </w:pPr>
    </w:p>
    <w:p w14:paraId="33DA0E9B" w14:textId="77777777" w:rsidR="00956BB1" w:rsidRPr="00E30558" w:rsidRDefault="00956BB1" w:rsidP="00324479">
      <w:pPr>
        <w:jc w:val="both"/>
        <w:rPr>
          <w:rFonts w:cs="Tahoma"/>
          <w:lang w:val="it-IT"/>
        </w:rPr>
      </w:pPr>
      <w:r w:rsidRPr="00F81721">
        <w:rPr>
          <w:rFonts w:cs="Tahoma"/>
          <w:lang w:val="it-IT"/>
        </w:rPr>
        <w:t>Le società Software Assurance idonee dispongono dei diritti di utilizzare Windows 8 Enterprise come descritto nei</w:t>
      </w:r>
      <w:r w:rsidR="00A24DDE" w:rsidRPr="00F81721">
        <w:rPr>
          <w:rFonts w:cs="Tahoma"/>
          <w:lang w:val="it-IT"/>
        </w:rPr>
        <w:t> </w:t>
      </w:r>
      <w:r w:rsidRPr="00F81721">
        <w:rPr>
          <w:rFonts w:cs="Tahoma"/>
          <w:lang w:val="it-IT"/>
        </w:rPr>
        <w:t>Diritti di Utilizzo del Prodotto.</w:t>
      </w:r>
      <w:r w:rsidRPr="00E30558">
        <w:rPr>
          <w:rFonts w:cs="Tahoma"/>
          <w:lang w:val="it-IT"/>
        </w:rPr>
        <w:t xml:space="preserve"> </w:t>
      </w:r>
      <w:r w:rsidRPr="00F81721">
        <w:rPr>
          <w:rFonts w:cs="Tahoma"/>
          <w:lang w:val="it-IT"/>
        </w:rPr>
        <w:t>Le società non possono trasferire Windows 8 Enterprise dal dispositivo concesso in</w:t>
      </w:r>
      <w:r w:rsidR="00A24DDE" w:rsidRPr="00F81721">
        <w:rPr>
          <w:rFonts w:cs="Tahoma"/>
          <w:lang w:val="it-IT"/>
        </w:rPr>
        <w:t> </w:t>
      </w:r>
      <w:r w:rsidRPr="00F81721">
        <w:rPr>
          <w:rFonts w:cs="Tahoma"/>
          <w:lang w:val="it-IT"/>
        </w:rPr>
        <w:t>licenza a un altro dispositivo, se non in combinazione con la riassegnazione consentita della copertura Software</w:t>
      </w:r>
      <w:r w:rsidR="00A24DDE" w:rsidRPr="00F81721">
        <w:rPr>
          <w:rFonts w:cs="Tahoma"/>
          <w:lang w:val="it-IT"/>
        </w:rPr>
        <w:t> </w:t>
      </w:r>
      <w:r w:rsidRPr="00F81721">
        <w:rPr>
          <w:rFonts w:cs="Tahoma"/>
          <w:lang w:val="it-IT"/>
        </w:rPr>
        <w:t>Assurance.</w:t>
      </w:r>
      <w:r w:rsidRPr="00E30558">
        <w:rPr>
          <w:rFonts w:cs="Tahoma"/>
          <w:lang w:val="it-IT"/>
        </w:rPr>
        <w:t xml:space="preserve"> </w:t>
      </w:r>
    </w:p>
    <w:p w14:paraId="33DA0E9C" w14:textId="77777777" w:rsidR="00956BB1" w:rsidRPr="00E30558" w:rsidRDefault="00956BB1" w:rsidP="00324479">
      <w:pPr>
        <w:jc w:val="both"/>
        <w:rPr>
          <w:rFonts w:cs="Tahoma"/>
          <w:lang w:val="it-IT"/>
        </w:rPr>
      </w:pPr>
    </w:p>
    <w:p w14:paraId="33DA0E9D" w14:textId="77777777" w:rsidR="00956BB1" w:rsidRPr="00E30558" w:rsidDel="008900EB" w:rsidRDefault="00956BB1" w:rsidP="00324479">
      <w:pPr>
        <w:jc w:val="both"/>
        <w:rPr>
          <w:rFonts w:cs="Tahoma"/>
          <w:lang w:val="it-IT"/>
        </w:rPr>
      </w:pPr>
      <w:r w:rsidRPr="00F81721">
        <w:rPr>
          <w:rFonts w:cs="Tahoma"/>
          <w:u w:val="single"/>
          <w:lang w:val="it-IT"/>
        </w:rPr>
        <w:t>Società idonee per i vantaggi dei Servizi Online</w:t>
      </w:r>
      <w:r w:rsidRPr="00F81721">
        <w:rPr>
          <w:rFonts w:cs="Tahoma"/>
          <w:lang w:val="it-IT"/>
        </w:rPr>
        <w:t>:</w:t>
      </w:r>
      <w:r w:rsidRPr="00E30558">
        <w:rPr>
          <w:rFonts w:cs="Tahoma"/>
          <w:szCs w:val="18"/>
          <w:lang w:val="it-IT"/>
        </w:rPr>
        <w:t xml:space="preserve"> </w:t>
      </w:r>
      <w:r w:rsidRPr="00F81721">
        <w:rPr>
          <w:rFonts w:cs="Tahoma"/>
          <w:lang w:val="it-IT"/>
        </w:rPr>
        <w:t>Le società con Windows Intune (Per Dispositivo) dispongono dei</w:t>
      </w:r>
      <w:r w:rsidR="00A24DDE" w:rsidRPr="00F81721">
        <w:rPr>
          <w:rFonts w:cs="Tahoma"/>
          <w:lang w:val="it-IT"/>
        </w:rPr>
        <w:t> </w:t>
      </w:r>
      <w:r w:rsidRPr="00F81721">
        <w:rPr>
          <w:rFonts w:cs="Tahoma"/>
          <w:lang w:val="it-IT"/>
        </w:rPr>
        <w:t>diritti di utilizzare Windows 8 Enterprise come descritto nei Diritti di Utilizzo del Prodotto.</w:t>
      </w:r>
      <w:r w:rsidRPr="00E30558">
        <w:rPr>
          <w:rFonts w:cs="Tahoma"/>
          <w:lang w:val="it-IT"/>
        </w:rPr>
        <w:t xml:space="preserve"> </w:t>
      </w:r>
      <w:r w:rsidRPr="00F81721">
        <w:rPr>
          <w:rFonts w:cs="Tahoma"/>
          <w:lang w:val="it-IT"/>
        </w:rPr>
        <w:t>Vedere l’Articolo Note del Prodotto della presente Lista dei Prodotti per le condizioni applicabili all’acquisto e alla riassegnazione di licenze per Windows Intune (Per Dispositivo).</w:t>
      </w:r>
    </w:p>
    <w:p w14:paraId="33DA0E9E" w14:textId="77777777" w:rsidR="00956BB1" w:rsidRPr="00E30558" w:rsidRDefault="00956BB1" w:rsidP="00324479">
      <w:pPr>
        <w:spacing w:after="60"/>
        <w:rPr>
          <w:rFonts w:cs="Tahoma"/>
          <w:lang w:val="it-IT"/>
        </w:rPr>
      </w:pPr>
      <w:r w:rsidRPr="00F81721">
        <w:rPr>
          <w:rFonts w:cs="Tahoma"/>
          <w:lang w:val="it-IT"/>
        </w:rPr>
        <w:t>Le società che dispongono di Software Assurance e di Windows Intune (Per Dispositivo) sono autorizzate a utilizzare l’edizione MUI (Multilingual User Interface) delle versioni precedenti del sistema operativo desktop Windows al posto di Windows 8 Enterprise.</w:t>
      </w:r>
    </w:p>
    <w:p w14:paraId="33DA0E9F" w14:textId="77777777" w:rsidR="00956BB1" w:rsidRPr="00E30558" w:rsidRDefault="00956BB1" w:rsidP="00870095">
      <w:pPr>
        <w:pStyle w:val="Heading3"/>
        <w:rPr>
          <w:rFonts w:ascii="Tahoma" w:hAnsi="Tahoma" w:cs="Tahoma"/>
          <w:lang w:val="it-IT"/>
        </w:rPr>
      </w:pPr>
    </w:p>
    <w:p w14:paraId="33DA0EA0" w14:textId="77777777" w:rsidR="00956BB1" w:rsidRPr="00E30558" w:rsidRDefault="00956BB1" w:rsidP="00870095">
      <w:pPr>
        <w:pStyle w:val="Heading3"/>
        <w:rPr>
          <w:rFonts w:ascii="Tahoma" w:hAnsi="Tahoma" w:cs="Tahoma"/>
          <w:lang w:val="it-IT"/>
        </w:rPr>
      </w:pPr>
      <w:bookmarkStart w:id="853" w:name="_Toc336338231"/>
      <w:bookmarkStart w:id="854" w:name="_Toc340752522"/>
      <w:bookmarkEnd w:id="853"/>
      <w:r w:rsidRPr="00F81721">
        <w:rPr>
          <w:rFonts w:ascii="Tahoma" w:hAnsi="Tahoma" w:cs="Tahoma"/>
          <w:lang w:val="it-IT"/>
        </w:rPr>
        <w:t>Windows 8 Enterprise Sideloading</w:t>
      </w:r>
      <w:bookmarkEnd w:id="854"/>
    </w:p>
    <w:p w14:paraId="33DA0EA1" w14:textId="77777777" w:rsidR="00956BB1" w:rsidRPr="00E30558" w:rsidRDefault="00956BB1" w:rsidP="00870095">
      <w:pPr>
        <w:jc w:val="both"/>
        <w:rPr>
          <w:rFonts w:cs="Tahoma"/>
          <w:lang w:val="it-IT"/>
        </w:rPr>
      </w:pPr>
    </w:p>
    <w:p w14:paraId="33DA0EA2" w14:textId="77777777" w:rsidR="00956BB1" w:rsidRPr="00E30558" w:rsidRDefault="00956BB1" w:rsidP="00870095">
      <w:pPr>
        <w:jc w:val="both"/>
        <w:rPr>
          <w:rFonts w:cs="Tahoma"/>
          <w:lang w:val="it-IT"/>
        </w:rPr>
      </w:pPr>
      <w:r w:rsidRPr="00F81721">
        <w:rPr>
          <w:rFonts w:cs="Tahoma"/>
          <w:lang w:val="it-IT"/>
        </w:rPr>
        <w:t>Informazioni sul prodotto Windows 8 Enterprise Sideloading sono disponibili nell’Articolo “Note del Prodotto” del</w:t>
      </w:r>
      <w:r w:rsidR="00A24DDE" w:rsidRPr="00F81721">
        <w:rPr>
          <w:rFonts w:cs="Tahoma"/>
          <w:lang w:val="it-IT"/>
        </w:rPr>
        <w:t> </w:t>
      </w:r>
      <w:r w:rsidRPr="00F81721">
        <w:rPr>
          <w:rFonts w:cs="Tahoma"/>
          <w:lang w:val="it-IT"/>
        </w:rPr>
        <w:t>presente documento.</w:t>
      </w:r>
    </w:p>
    <w:p w14:paraId="33DA0EA3" w14:textId="77777777" w:rsidR="00956BB1" w:rsidRPr="00E30558" w:rsidRDefault="00956BB1" w:rsidP="00EA1BE9">
      <w:pPr>
        <w:pStyle w:val="Heading3"/>
        <w:rPr>
          <w:rFonts w:ascii="Tahoma" w:hAnsi="Tahoma" w:cs="Tahoma"/>
          <w:lang w:val="it-IT"/>
        </w:rPr>
      </w:pPr>
    </w:p>
    <w:p w14:paraId="33DA0EA4" w14:textId="77777777" w:rsidR="00956BB1" w:rsidRPr="00E30558" w:rsidRDefault="00956BB1" w:rsidP="00EA1BE9">
      <w:pPr>
        <w:pStyle w:val="Heading3"/>
        <w:rPr>
          <w:rFonts w:ascii="Tahoma" w:hAnsi="Tahoma" w:cs="Tahoma"/>
          <w:lang w:val="it-IT"/>
        </w:rPr>
      </w:pPr>
      <w:bookmarkStart w:id="855" w:name="_Toc340752523"/>
      <w:r w:rsidRPr="00F81721">
        <w:rPr>
          <w:rFonts w:ascii="Tahoma" w:hAnsi="Tahoma" w:cs="Tahoma"/>
          <w:lang w:val="it-IT"/>
        </w:rPr>
        <w:t>Licenza “Subscription” per Windows Companion</w:t>
      </w:r>
      <w:bookmarkEnd w:id="855"/>
    </w:p>
    <w:p w14:paraId="33DA0EA5" w14:textId="77777777" w:rsidR="00956BB1" w:rsidRPr="00E30558" w:rsidRDefault="00956BB1" w:rsidP="00EA1BE9">
      <w:pPr>
        <w:jc w:val="both"/>
        <w:rPr>
          <w:rFonts w:cs="Tahoma"/>
          <w:lang w:val="it-IT"/>
        </w:rPr>
      </w:pPr>
    </w:p>
    <w:p w14:paraId="33DA0EA6" w14:textId="77777777" w:rsidR="00956BB1" w:rsidRPr="00E30558" w:rsidRDefault="00956BB1" w:rsidP="00870095">
      <w:pPr>
        <w:jc w:val="both"/>
        <w:rPr>
          <w:rFonts w:cs="Tahoma"/>
          <w:lang w:val="es-ES_tradnl"/>
        </w:rPr>
      </w:pPr>
      <w:r w:rsidRPr="00F81721">
        <w:rPr>
          <w:rFonts w:cs="Tahoma"/>
          <w:lang w:val="it-IT"/>
        </w:rPr>
        <w:t>La nota relativa alla Licenza “Subscription” per Windows Companion è disponibile nell’Articolo “Note del Prodotto” del</w:t>
      </w:r>
      <w:r w:rsidR="000D4544" w:rsidRPr="00F81721">
        <w:rPr>
          <w:rFonts w:cs="Tahoma"/>
          <w:lang w:val="it-IT"/>
        </w:rPr>
        <w:t> </w:t>
      </w:r>
      <w:r w:rsidRPr="00F81721">
        <w:rPr>
          <w:rFonts w:cs="Tahoma"/>
          <w:lang w:val="it-IT"/>
        </w:rPr>
        <w:t>presente documento.</w:t>
      </w:r>
    </w:p>
    <w:p w14:paraId="33DA0EA7" w14:textId="77777777" w:rsidR="00956BB1" w:rsidRPr="00E30558" w:rsidRDefault="00956BB1" w:rsidP="00870095">
      <w:pPr>
        <w:jc w:val="both"/>
        <w:rPr>
          <w:rFonts w:cs="Tahoma"/>
          <w:lang w:val="es-ES_tradnl"/>
        </w:rPr>
      </w:pPr>
    </w:p>
    <w:p w14:paraId="33DA0EA8" w14:textId="77777777" w:rsidR="00956BB1" w:rsidRPr="00E30558" w:rsidRDefault="00956BB1">
      <w:pPr>
        <w:pStyle w:val="Heading3"/>
        <w:rPr>
          <w:rFonts w:ascii="Tahoma" w:hAnsi="Tahoma" w:cs="Tahoma"/>
          <w:lang w:val="es-ES_tradnl"/>
        </w:rPr>
      </w:pPr>
      <w:bookmarkStart w:id="856" w:name="_Toc328146000"/>
      <w:bookmarkStart w:id="857" w:name="_Toc336338233"/>
      <w:bookmarkStart w:id="858" w:name="_Toc340752524"/>
      <w:bookmarkEnd w:id="856"/>
      <w:bookmarkEnd w:id="857"/>
      <w:r w:rsidRPr="00F81721">
        <w:rPr>
          <w:rFonts w:ascii="Tahoma" w:hAnsi="Tahoma" w:cs="Tahoma"/>
          <w:lang w:val="it-IT"/>
        </w:rPr>
        <w:t>Voucher Corsi</w:t>
      </w:r>
      <w:bookmarkEnd w:id="858"/>
    </w:p>
    <w:p w14:paraId="33DA0EA9" w14:textId="77777777" w:rsidR="00956BB1" w:rsidRPr="00E30558" w:rsidRDefault="00956BB1">
      <w:pPr>
        <w:pStyle w:val="AppendixBodyText"/>
        <w:rPr>
          <w:rFonts w:ascii="Tahoma" w:hAnsi="Tahoma" w:cs="Tahoma"/>
          <w:lang w:val="es-ES_tradnl"/>
        </w:rPr>
      </w:pPr>
    </w:p>
    <w:p w14:paraId="33DA0EAA" w14:textId="77777777" w:rsidR="00956BB1" w:rsidRPr="00F81721" w:rsidRDefault="00956BB1">
      <w:pPr>
        <w:pStyle w:val="AppendixBodyText"/>
        <w:rPr>
          <w:rFonts w:ascii="Tahoma" w:hAnsi="Tahoma" w:cs="Tahoma"/>
          <w:sz w:val="18"/>
          <w:lang w:val="it-IT"/>
        </w:rPr>
      </w:pPr>
      <w:r w:rsidRPr="00F81721">
        <w:rPr>
          <w:rFonts w:ascii="Tahoma" w:hAnsi="Tahoma" w:cs="Tahoma"/>
          <w:sz w:val="18"/>
          <w:szCs w:val="18"/>
          <w:lang w:val="it-IT"/>
        </w:rPr>
        <w:t>Le società che non siano società con Contratti Academic Select License, Select Plus for Academic, Open Value Subscription</w:t>
      </w:r>
      <w:r w:rsidR="00CA22EC">
        <w:rPr>
          <w:rFonts w:ascii="Tahoma" w:hAnsi="Tahoma" w:cs="Tahoma"/>
          <w:sz w:val="18"/>
          <w:szCs w:val="18"/>
          <w:lang w:val="it-IT"/>
        </w:rPr>
        <w:t xml:space="preserve"> – </w:t>
      </w:r>
      <w:r w:rsidRPr="00F81721">
        <w:rPr>
          <w:rFonts w:ascii="Tahoma" w:hAnsi="Tahoma" w:cs="Tahoma"/>
          <w:sz w:val="18"/>
          <w:szCs w:val="18"/>
          <w:lang w:val="it-IT"/>
        </w:rPr>
        <w:t>Education Solutions, Campus e School, ma con Partecipazione a Software Assurance per i prodotti del</w:t>
      </w:r>
      <w:r w:rsidR="000D4544" w:rsidRPr="00F81721">
        <w:rPr>
          <w:rFonts w:ascii="Tahoma" w:hAnsi="Tahoma" w:cs="Tahoma"/>
          <w:sz w:val="18"/>
          <w:szCs w:val="18"/>
          <w:lang w:val="it-IT"/>
        </w:rPr>
        <w:t> </w:t>
      </w:r>
      <w:r w:rsidRPr="00F81721">
        <w:rPr>
          <w:rFonts w:ascii="Tahoma" w:hAnsi="Tahoma" w:cs="Tahoma"/>
          <w:sz w:val="18"/>
          <w:szCs w:val="18"/>
          <w:lang w:val="it-IT"/>
        </w:rPr>
        <w:t>pool di applicazioni o sistemi, sono idonee a ricevere i voucher corsi di Microsoft.</w:t>
      </w:r>
      <w:r w:rsidRPr="00E30558">
        <w:rPr>
          <w:rFonts w:ascii="Tahoma" w:hAnsi="Tahoma" w:cs="Tahoma"/>
          <w:lang w:val="es-ES_tradnl"/>
        </w:rPr>
        <w:t xml:space="preserve"> </w:t>
      </w:r>
      <w:r w:rsidRPr="00F81721">
        <w:rPr>
          <w:rFonts w:ascii="Tahoma" w:hAnsi="Tahoma" w:cs="Tahoma"/>
          <w:sz w:val="18"/>
          <w:lang w:val="it-IT"/>
        </w:rPr>
        <w:t>I voucher autorizzano le società a ricevere corsi tenuti da un Partner Microsoft in possesso di una Competenza Learning (Microsoft Learning Partner) per un numero specifico di giorni.</w:t>
      </w:r>
      <w:r w:rsidRPr="00F81721">
        <w:rPr>
          <w:rFonts w:ascii="Tahoma" w:hAnsi="Tahoma" w:cs="Tahoma"/>
        </w:rPr>
        <w:t xml:space="preserve"> </w:t>
      </w:r>
      <w:r w:rsidRPr="00F81721">
        <w:rPr>
          <w:rFonts w:ascii="Tahoma" w:hAnsi="Tahoma" w:cs="Tahoma"/>
          <w:sz w:val="18"/>
          <w:lang w:val="it-IT"/>
        </w:rPr>
        <w:t>Il numero di giorni consentiti varia in base al programma e al numero di licenze qualificanti per le quali è stata acquistata la copertura Software Assurance.</w:t>
      </w:r>
      <w:r w:rsidRPr="00F81721">
        <w:rPr>
          <w:rFonts w:ascii="Tahoma" w:hAnsi="Tahoma" w:cs="Tahoma"/>
        </w:rPr>
        <w:t xml:space="preserve"> </w:t>
      </w:r>
      <w:r w:rsidRPr="00F81721">
        <w:rPr>
          <w:rFonts w:ascii="Tahoma" w:hAnsi="Tahoma" w:cs="Tahoma"/>
          <w:sz w:val="18"/>
          <w:lang w:val="it-IT"/>
        </w:rPr>
        <w:t>Dopo che il Gestore del Vantaggio dei Voucher Corsi ha attivato il vantaggio Voucher Corsi tramite lo strumento Volume Licensing Service Center (VLSC), i</w:t>
      </w:r>
      <w:r w:rsidR="000D4544" w:rsidRPr="00F81721">
        <w:rPr>
          <w:rFonts w:ascii="Tahoma" w:hAnsi="Tahoma" w:cs="Tahoma"/>
          <w:sz w:val="18"/>
          <w:lang w:val="it-IT"/>
        </w:rPr>
        <w:t> </w:t>
      </w:r>
      <w:r w:rsidRPr="00F81721">
        <w:rPr>
          <w:rFonts w:ascii="Tahoma" w:hAnsi="Tahoma" w:cs="Tahoma"/>
          <w:sz w:val="18"/>
          <w:lang w:val="it-IT"/>
        </w:rPr>
        <w:t>Voucher Corsi possono essere assegnati a singoli utenti designati dal Gestore del Vantaggio dei Voucher Corsi della</w:t>
      </w:r>
      <w:r w:rsidR="000D4544" w:rsidRPr="00F81721">
        <w:rPr>
          <w:rFonts w:ascii="Tahoma" w:hAnsi="Tahoma" w:cs="Tahoma"/>
          <w:sz w:val="18"/>
          <w:lang w:val="it-IT"/>
        </w:rPr>
        <w:t> </w:t>
      </w:r>
      <w:r w:rsidRPr="00F81721">
        <w:rPr>
          <w:rFonts w:ascii="Tahoma" w:hAnsi="Tahoma" w:cs="Tahoma"/>
          <w:sz w:val="18"/>
          <w:lang w:val="it-IT"/>
        </w:rPr>
        <w:t>società.</w:t>
      </w:r>
    </w:p>
    <w:p w14:paraId="33DA0EAB" w14:textId="77777777" w:rsidR="00A153A3" w:rsidRPr="00F81721" w:rsidRDefault="00A153A3">
      <w:pPr>
        <w:pStyle w:val="AppendixBodyText"/>
        <w:rPr>
          <w:rFonts w:ascii="Tahoma" w:hAnsi="Tahoma" w:cs="Tahoma"/>
        </w:rPr>
      </w:pPr>
    </w:p>
    <w:p w14:paraId="33DA0EAC" w14:textId="77777777" w:rsidR="00956BB1" w:rsidRPr="00F81721" w:rsidRDefault="00956BB1">
      <w:pPr>
        <w:pStyle w:val="AppendixFlushBulletedList"/>
        <w:tabs>
          <w:tab w:val="clear" w:pos="360"/>
          <w:tab w:val="num" w:pos="0"/>
        </w:tabs>
        <w:ind w:left="0" w:firstLine="0"/>
        <w:rPr>
          <w:rFonts w:ascii="Tahoma" w:hAnsi="Tahoma" w:cs="Tahoma"/>
        </w:rPr>
      </w:pPr>
      <w:r w:rsidRPr="00F81721">
        <w:rPr>
          <w:rFonts w:ascii="Tahoma" w:hAnsi="Tahoma" w:cs="Tahoma"/>
          <w:sz w:val="18"/>
          <w:lang w:val="it-IT"/>
        </w:rPr>
        <w:t>Il numero minimo di licenze per l’acquisto di Software Assurance, necessario per l’idoneità a Voucher Corsi, varia in base al programma.</w:t>
      </w:r>
    </w:p>
    <w:p w14:paraId="33DA0EAD" w14:textId="77777777" w:rsidR="00956BB1" w:rsidRPr="00F81721" w:rsidRDefault="00956BB1">
      <w:pPr>
        <w:pStyle w:val="AppendixFlushBulletedList"/>
        <w:tabs>
          <w:tab w:val="clear" w:pos="360"/>
          <w:tab w:val="num" w:pos="0"/>
        </w:tabs>
        <w:ind w:left="0" w:firstLine="0"/>
        <w:rPr>
          <w:rFonts w:ascii="Tahoma" w:hAnsi="Tahoma" w:cs="Tahoma"/>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956BB1" w:rsidRPr="00F81721" w14:paraId="33DA0EB1" w14:textId="77777777" w:rsidTr="00FE5F1D">
        <w:trPr>
          <w:cantSplit/>
          <w:trHeight w:val="531"/>
        </w:trPr>
        <w:tc>
          <w:tcPr>
            <w:tcW w:w="3002" w:type="dxa"/>
            <w:shd w:val="clear" w:color="auto" w:fill="FFCC99"/>
            <w:vAlign w:val="center"/>
          </w:tcPr>
          <w:p w14:paraId="33DA0EAE" w14:textId="77777777" w:rsidR="00956BB1" w:rsidRPr="00F81721" w:rsidRDefault="00956BB1">
            <w:pPr>
              <w:pStyle w:val="AppendixTableHeadings"/>
              <w:keepNext/>
              <w:rPr>
                <w:rFonts w:ascii="Tahoma" w:hAnsi="Tahoma" w:cs="Tahoma"/>
                <w:sz w:val="20"/>
                <w:szCs w:val="20"/>
              </w:rPr>
            </w:pPr>
            <w:r w:rsidRPr="00F81721">
              <w:rPr>
                <w:rFonts w:ascii="Tahoma" w:hAnsi="Tahoma" w:cs="Tahoma"/>
                <w:sz w:val="20"/>
                <w:szCs w:val="20"/>
                <w:lang w:val="it-IT"/>
              </w:rPr>
              <w:t>Programma</w:t>
            </w:r>
          </w:p>
        </w:tc>
        <w:tc>
          <w:tcPr>
            <w:tcW w:w="3150" w:type="dxa"/>
            <w:shd w:val="clear" w:color="auto" w:fill="FFCC99"/>
            <w:vAlign w:val="center"/>
          </w:tcPr>
          <w:p w14:paraId="33DA0EAF" w14:textId="77777777" w:rsidR="00956BB1" w:rsidRPr="00F81721" w:rsidRDefault="00956BB1">
            <w:pPr>
              <w:pStyle w:val="AppendixTableHeadings"/>
              <w:keepNext/>
              <w:rPr>
                <w:rFonts w:ascii="Tahoma" w:hAnsi="Tahoma" w:cs="Tahoma"/>
                <w:sz w:val="20"/>
                <w:szCs w:val="20"/>
              </w:rPr>
            </w:pPr>
            <w:r w:rsidRPr="00F81721">
              <w:rPr>
                <w:rFonts w:ascii="Tahoma" w:hAnsi="Tahoma" w:cs="Tahoma"/>
                <w:sz w:val="20"/>
                <w:lang w:val="it-IT"/>
              </w:rPr>
              <w:t>Prodotti del Pool di Applicazioni Office System</w:t>
            </w:r>
            <w:r w:rsidRPr="00F81721">
              <w:rPr>
                <w:rFonts w:ascii="Tahoma" w:hAnsi="Tahoma" w:cs="Tahoma"/>
              </w:rPr>
              <w:t xml:space="preserve"> </w:t>
            </w:r>
          </w:p>
        </w:tc>
        <w:tc>
          <w:tcPr>
            <w:tcW w:w="3240" w:type="dxa"/>
            <w:shd w:val="clear" w:color="auto" w:fill="FFCC99"/>
            <w:vAlign w:val="center"/>
          </w:tcPr>
          <w:p w14:paraId="33DA0EB0" w14:textId="77777777" w:rsidR="00956BB1" w:rsidRPr="00F81721" w:rsidRDefault="00956BB1">
            <w:pPr>
              <w:pStyle w:val="AppendixTableHeadings"/>
              <w:keepNext/>
              <w:rPr>
                <w:rFonts w:ascii="Tahoma" w:hAnsi="Tahoma" w:cs="Tahoma"/>
                <w:sz w:val="20"/>
                <w:szCs w:val="20"/>
              </w:rPr>
            </w:pPr>
            <w:r w:rsidRPr="00F81721">
              <w:rPr>
                <w:rFonts w:ascii="Tahoma" w:hAnsi="Tahoma" w:cs="Tahoma"/>
                <w:sz w:val="20"/>
                <w:szCs w:val="20"/>
                <w:lang w:val="it-IT"/>
              </w:rPr>
              <w:t>Pool di Sistemi</w:t>
            </w:r>
          </w:p>
        </w:tc>
      </w:tr>
      <w:tr w:rsidR="00956BB1" w:rsidRPr="0051160D" w14:paraId="33DA0EB6" w14:textId="77777777" w:rsidTr="00FE5F1D">
        <w:trPr>
          <w:cantSplit/>
          <w:trHeight w:val="236"/>
        </w:trPr>
        <w:tc>
          <w:tcPr>
            <w:tcW w:w="3002" w:type="dxa"/>
            <w:vAlign w:val="center"/>
          </w:tcPr>
          <w:p w14:paraId="33DA0EB2" w14:textId="77777777" w:rsidR="00956BB1" w:rsidRPr="00F81721" w:rsidRDefault="00956BB1">
            <w:pPr>
              <w:pStyle w:val="AppendixTableText"/>
              <w:keepNext/>
              <w:rPr>
                <w:rFonts w:ascii="Tahoma" w:hAnsi="Tahoma" w:cs="Tahoma"/>
              </w:rPr>
            </w:pPr>
            <w:r w:rsidRPr="00F81721">
              <w:rPr>
                <w:rFonts w:ascii="Tahoma" w:hAnsi="Tahoma" w:cs="Tahoma"/>
                <w:lang w:val="it-IT"/>
              </w:rPr>
              <w:t>Open Value</w:t>
            </w:r>
          </w:p>
        </w:tc>
        <w:tc>
          <w:tcPr>
            <w:tcW w:w="3150" w:type="dxa"/>
            <w:vAlign w:val="center"/>
          </w:tcPr>
          <w:p w14:paraId="33DA0EB3" w14:textId="77777777" w:rsidR="00956BB1" w:rsidRPr="00E30558" w:rsidRDefault="00956BB1">
            <w:pPr>
              <w:pStyle w:val="AppendixTableText"/>
              <w:keepNext/>
              <w:rPr>
                <w:rFonts w:ascii="Tahoma" w:hAnsi="Tahoma" w:cs="Tahoma"/>
                <w:lang w:val="pt-PT"/>
              </w:rPr>
            </w:pPr>
            <w:r w:rsidRPr="00F81721">
              <w:rPr>
                <w:rFonts w:ascii="Tahoma" w:hAnsi="Tahoma" w:cs="Tahoma"/>
                <w:lang w:val="it-IT"/>
              </w:rPr>
              <w:t xml:space="preserve">2 giorni per 50 licenze </w:t>
            </w:r>
            <w:r w:rsidR="00160A6C" w:rsidRPr="00F81721">
              <w:rPr>
                <w:rFonts w:ascii="Tahoma" w:hAnsi="Tahoma" w:cs="Tahoma"/>
                <w:lang w:val="it-IT"/>
              </w:rPr>
              <w:br/>
            </w:r>
            <w:r w:rsidRPr="00F81721">
              <w:rPr>
                <w:rFonts w:ascii="Tahoma" w:hAnsi="Tahoma" w:cs="Tahoma"/>
                <w:lang w:val="it-IT"/>
              </w:rPr>
              <w:t>(massimo 20 giorni)</w:t>
            </w:r>
          </w:p>
        </w:tc>
        <w:tc>
          <w:tcPr>
            <w:tcW w:w="3240" w:type="dxa"/>
            <w:vAlign w:val="center"/>
          </w:tcPr>
          <w:p w14:paraId="33DA0EB4" w14:textId="77777777" w:rsidR="00956BB1" w:rsidRPr="00E30558" w:rsidRDefault="00956BB1" w:rsidP="00A9099B">
            <w:pPr>
              <w:pStyle w:val="AppendixTableText"/>
              <w:keepNext/>
              <w:rPr>
                <w:rFonts w:ascii="Tahoma" w:hAnsi="Tahoma" w:cs="Tahoma"/>
                <w:lang w:val="pt-PT"/>
              </w:rPr>
            </w:pPr>
            <w:r w:rsidRPr="00F81721">
              <w:rPr>
                <w:rFonts w:ascii="Tahoma" w:hAnsi="Tahoma" w:cs="Tahoma"/>
                <w:lang w:val="it-IT"/>
              </w:rPr>
              <w:t>1 giorno per 50 licenze</w:t>
            </w:r>
          </w:p>
          <w:p w14:paraId="33DA0EB5" w14:textId="77777777" w:rsidR="00956BB1" w:rsidRPr="00E30558" w:rsidRDefault="00956BB1">
            <w:pPr>
              <w:pStyle w:val="AppendixTableText"/>
              <w:keepNext/>
              <w:rPr>
                <w:rFonts w:ascii="Tahoma" w:hAnsi="Tahoma" w:cs="Tahoma"/>
                <w:lang w:val="pt-PT"/>
              </w:rPr>
            </w:pPr>
            <w:r w:rsidRPr="00F81721">
              <w:rPr>
                <w:rFonts w:ascii="Tahoma" w:hAnsi="Tahoma" w:cs="Tahoma"/>
                <w:lang w:val="it-IT"/>
              </w:rPr>
              <w:t>(massimo 10 giorni)</w:t>
            </w:r>
          </w:p>
        </w:tc>
      </w:tr>
      <w:tr w:rsidR="00956BB1" w:rsidRPr="00F81721" w14:paraId="33DA0EBC" w14:textId="77777777" w:rsidTr="00FE5F1D">
        <w:trPr>
          <w:cantSplit/>
          <w:trHeight w:val="236"/>
        </w:trPr>
        <w:tc>
          <w:tcPr>
            <w:tcW w:w="3002" w:type="dxa"/>
            <w:vAlign w:val="center"/>
          </w:tcPr>
          <w:p w14:paraId="33DA0EB7" w14:textId="77777777" w:rsidR="00956BB1" w:rsidRPr="00F81721" w:rsidRDefault="00956BB1" w:rsidP="00A9099B">
            <w:pPr>
              <w:pStyle w:val="AppendixTableHeadings"/>
              <w:keepNext/>
              <w:rPr>
                <w:rFonts w:ascii="Tahoma" w:hAnsi="Tahoma" w:cs="Tahoma"/>
              </w:rPr>
            </w:pPr>
            <w:r w:rsidRPr="00F81721">
              <w:rPr>
                <w:rFonts w:ascii="Tahoma" w:hAnsi="Tahoma" w:cs="Tahoma"/>
                <w:lang w:val="it-IT"/>
              </w:rPr>
              <w:t>SAM</w:t>
            </w:r>
          </w:p>
          <w:p w14:paraId="33DA0EB8" w14:textId="77777777" w:rsidR="00956BB1" w:rsidRPr="00F81721" w:rsidRDefault="00956BB1">
            <w:pPr>
              <w:pStyle w:val="AppendixTableHeadings"/>
              <w:keepNext/>
              <w:rPr>
                <w:rFonts w:ascii="Tahoma" w:hAnsi="Tahoma" w:cs="Tahoma"/>
              </w:rPr>
            </w:pPr>
            <w:r w:rsidRPr="00F81721">
              <w:rPr>
                <w:rFonts w:ascii="Tahoma" w:hAnsi="Tahoma" w:cs="Tahoma"/>
              </w:rPr>
              <w:t>1</w:t>
            </w:r>
            <w:r w:rsidR="00CA22EC">
              <w:rPr>
                <w:rFonts w:ascii="Tahoma" w:hAnsi="Tahoma" w:cs="Tahoma"/>
              </w:rPr>
              <w:t xml:space="preserve"> – </w:t>
            </w:r>
            <w:r w:rsidRPr="00F81721">
              <w:rPr>
                <w:rFonts w:ascii="Tahoma" w:hAnsi="Tahoma" w:cs="Tahoma"/>
              </w:rPr>
              <w:t>249</w:t>
            </w:r>
          </w:p>
        </w:tc>
        <w:tc>
          <w:tcPr>
            <w:tcW w:w="3150" w:type="dxa"/>
            <w:vAlign w:val="center"/>
          </w:tcPr>
          <w:p w14:paraId="33DA0EB9" w14:textId="77777777" w:rsidR="00956BB1" w:rsidRPr="00F81721" w:rsidRDefault="00956BB1">
            <w:pPr>
              <w:pStyle w:val="AppendixTableText"/>
              <w:keepNext/>
              <w:rPr>
                <w:rFonts w:ascii="Tahoma" w:hAnsi="Tahoma" w:cs="Tahoma"/>
              </w:rPr>
            </w:pPr>
            <w:r w:rsidRPr="00F81721">
              <w:rPr>
                <w:rFonts w:ascii="Tahoma" w:hAnsi="Tahoma" w:cs="Tahoma"/>
                <w:lang w:val="it-IT"/>
              </w:rPr>
              <w:t>2 giorni per 50 licenze</w:t>
            </w:r>
          </w:p>
        </w:tc>
        <w:tc>
          <w:tcPr>
            <w:tcW w:w="3240" w:type="dxa"/>
            <w:vAlign w:val="center"/>
          </w:tcPr>
          <w:p w14:paraId="33DA0EBA"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1 giorno per 50 licenze</w:t>
            </w:r>
          </w:p>
          <w:p w14:paraId="33DA0EBB" w14:textId="77777777" w:rsidR="00956BB1" w:rsidRPr="00F81721" w:rsidRDefault="00956BB1">
            <w:pPr>
              <w:pStyle w:val="AppendixTableText"/>
              <w:keepNext/>
              <w:rPr>
                <w:rFonts w:ascii="Tahoma" w:hAnsi="Tahoma" w:cs="Tahoma"/>
              </w:rPr>
            </w:pPr>
          </w:p>
        </w:tc>
      </w:tr>
      <w:tr w:rsidR="00956BB1" w:rsidRPr="00F81721" w14:paraId="33DA0EC3" w14:textId="77777777" w:rsidTr="00FE5F1D">
        <w:trPr>
          <w:cantSplit/>
          <w:trHeight w:val="236"/>
        </w:trPr>
        <w:tc>
          <w:tcPr>
            <w:tcW w:w="3002" w:type="dxa"/>
            <w:vAlign w:val="center"/>
          </w:tcPr>
          <w:p w14:paraId="33DA0EBD" w14:textId="77777777" w:rsidR="00956BB1" w:rsidRPr="00F81721" w:rsidRDefault="00956BB1" w:rsidP="00A9099B">
            <w:pPr>
              <w:pStyle w:val="AppendixTableHeadings"/>
              <w:keepNext/>
              <w:rPr>
                <w:rFonts w:ascii="Tahoma" w:hAnsi="Tahoma" w:cs="Tahoma"/>
              </w:rPr>
            </w:pPr>
            <w:r w:rsidRPr="00F81721">
              <w:rPr>
                <w:rFonts w:ascii="Tahoma" w:hAnsi="Tahoma" w:cs="Tahoma"/>
                <w:lang w:val="it-IT"/>
              </w:rPr>
              <w:t>SAM</w:t>
            </w:r>
          </w:p>
          <w:p w14:paraId="33DA0EBE" w14:textId="77777777" w:rsidR="00956BB1" w:rsidRPr="00F81721" w:rsidRDefault="00956BB1">
            <w:pPr>
              <w:pStyle w:val="AppendixTableText"/>
              <w:keepNext/>
              <w:rPr>
                <w:rFonts w:ascii="Tahoma" w:hAnsi="Tahoma" w:cs="Tahoma"/>
              </w:rPr>
            </w:pPr>
            <w:r w:rsidRPr="00F81721">
              <w:rPr>
                <w:rFonts w:ascii="Tahoma" w:hAnsi="Tahoma" w:cs="Tahoma"/>
              </w:rPr>
              <w:t>250</w:t>
            </w:r>
            <w:r w:rsidR="00CA22EC">
              <w:rPr>
                <w:rFonts w:ascii="Tahoma" w:hAnsi="Tahoma" w:cs="Tahoma"/>
              </w:rPr>
              <w:t xml:space="preserve"> – </w:t>
            </w:r>
            <w:r w:rsidRPr="00F81721">
              <w:rPr>
                <w:rFonts w:ascii="Tahoma" w:hAnsi="Tahoma" w:cs="Tahoma"/>
              </w:rPr>
              <w:t xml:space="preserve">2.399 </w:t>
            </w:r>
          </w:p>
        </w:tc>
        <w:tc>
          <w:tcPr>
            <w:tcW w:w="3150" w:type="dxa"/>
            <w:vAlign w:val="center"/>
          </w:tcPr>
          <w:p w14:paraId="33DA0EBF"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20 giorni per</w:t>
            </w:r>
          </w:p>
          <w:p w14:paraId="33DA0EC0" w14:textId="77777777" w:rsidR="00956BB1" w:rsidRPr="00F81721" w:rsidRDefault="00956BB1">
            <w:pPr>
              <w:pStyle w:val="AppendixTableText"/>
              <w:keepNext/>
              <w:rPr>
                <w:rFonts w:ascii="Tahoma" w:hAnsi="Tahoma" w:cs="Tahoma"/>
              </w:rPr>
            </w:pPr>
            <w:r w:rsidRPr="00F81721">
              <w:rPr>
                <w:rFonts w:ascii="Tahoma" w:hAnsi="Tahoma" w:cs="Tahoma"/>
                <w:lang w:val="it-IT"/>
              </w:rPr>
              <w:t>iscrizione idonea</w:t>
            </w:r>
          </w:p>
        </w:tc>
        <w:tc>
          <w:tcPr>
            <w:tcW w:w="3240" w:type="dxa"/>
            <w:vAlign w:val="center"/>
          </w:tcPr>
          <w:p w14:paraId="33DA0EC1"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10 giorni per</w:t>
            </w:r>
          </w:p>
          <w:p w14:paraId="33DA0EC2" w14:textId="77777777" w:rsidR="00956BB1" w:rsidRPr="00F81721" w:rsidRDefault="00956BB1">
            <w:pPr>
              <w:pStyle w:val="AppendixTableText"/>
              <w:keepNext/>
              <w:rPr>
                <w:rFonts w:ascii="Tahoma" w:hAnsi="Tahoma" w:cs="Tahoma"/>
              </w:rPr>
            </w:pPr>
            <w:r w:rsidRPr="00F81721">
              <w:rPr>
                <w:rFonts w:ascii="Tahoma" w:hAnsi="Tahoma" w:cs="Tahoma"/>
                <w:lang w:val="it-IT"/>
              </w:rPr>
              <w:t>iscrizione idonea</w:t>
            </w:r>
          </w:p>
        </w:tc>
      </w:tr>
      <w:tr w:rsidR="00956BB1" w:rsidRPr="00F81721" w14:paraId="33DA0ECA" w14:textId="77777777" w:rsidTr="00FE5F1D">
        <w:trPr>
          <w:cantSplit/>
          <w:trHeight w:val="236"/>
        </w:trPr>
        <w:tc>
          <w:tcPr>
            <w:tcW w:w="3002" w:type="dxa"/>
            <w:vAlign w:val="center"/>
          </w:tcPr>
          <w:p w14:paraId="33DA0EC4" w14:textId="77777777" w:rsidR="00956BB1" w:rsidRPr="00F81721" w:rsidRDefault="00956BB1" w:rsidP="00A9099B">
            <w:pPr>
              <w:pStyle w:val="AppendixTableHeadings"/>
              <w:keepNext/>
              <w:rPr>
                <w:rFonts w:ascii="Tahoma" w:hAnsi="Tahoma" w:cs="Tahoma"/>
              </w:rPr>
            </w:pPr>
            <w:r w:rsidRPr="00F81721">
              <w:rPr>
                <w:rFonts w:ascii="Tahoma" w:hAnsi="Tahoma" w:cs="Tahoma"/>
                <w:lang w:val="it-IT"/>
              </w:rPr>
              <w:t>SAM</w:t>
            </w:r>
          </w:p>
          <w:p w14:paraId="33DA0EC5" w14:textId="77777777" w:rsidR="00956BB1" w:rsidRPr="00F81721" w:rsidRDefault="00956BB1">
            <w:pPr>
              <w:pStyle w:val="AppendixTableText"/>
              <w:keepNext/>
              <w:rPr>
                <w:rFonts w:ascii="Tahoma" w:hAnsi="Tahoma" w:cs="Tahoma"/>
                <w:b/>
                <w:i/>
              </w:rPr>
            </w:pPr>
            <w:r w:rsidRPr="00F81721">
              <w:rPr>
                <w:rFonts w:ascii="Tahoma" w:hAnsi="Tahoma" w:cs="Tahoma"/>
              </w:rPr>
              <w:t>2.400</w:t>
            </w:r>
            <w:r w:rsidR="00CA22EC">
              <w:rPr>
                <w:rFonts w:ascii="Tahoma" w:hAnsi="Tahoma" w:cs="Tahoma"/>
              </w:rPr>
              <w:t xml:space="preserve"> – </w:t>
            </w:r>
            <w:r w:rsidRPr="00F81721">
              <w:rPr>
                <w:rFonts w:ascii="Tahoma" w:hAnsi="Tahoma" w:cs="Tahoma"/>
              </w:rPr>
              <w:t>5.999</w:t>
            </w:r>
          </w:p>
        </w:tc>
        <w:tc>
          <w:tcPr>
            <w:tcW w:w="3150" w:type="dxa"/>
            <w:vAlign w:val="center"/>
          </w:tcPr>
          <w:p w14:paraId="33DA0EC6"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30 giorni*</w:t>
            </w:r>
            <w:r w:rsidRPr="00F81721">
              <w:rPr>
                <w:rFonts w:ascii="Tahoma" w:hAnsi="Tahoma" w:cs="Tahoma"/>
              </w:rPr>
              <w:t xml:space="preserve"> </w:t>
            </w:r>
          </w:p>
          <w:p w14:paraId="33DA0EC7" w14:textId="77777777" w:rsidR="00956BB1" w:rsidRPr="00F81721" w:rsidRDefault="00956BB1">
            <w:pPr>
              <w:pStyle w:val="AppendixTableText"/>
              <w:keepNext/>
              <w:rPr>
                <w:rFonts w:ascii="Tahoma" w:hAnsi="Tahoma" w:cs="Tahoma"/>
              </w:rPr>
            </w:pPr>
          </w:p>
        </w:tc>
        <w:tc>
          <w:tcPr>
            <w:tcW w:w="3240" w:type="dxa"/>
            <w:vAlign w:val="center"/>
          </w:tcPr>
          <w:p w14:paraId="33DA0EC8"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15 giorni*</w:t>
            </w:r>
            <w:r w:rsidRPr="00F81721">
              <w:rPr>
                <w:rFonts w:ascii="Tahoma" w:hAnsi="Tahoma" w:cs="Tahoma"/>
              </w:rPr>
              <w:t xml:space="preserve"> </w:t>
            </w:r>
          </w:p>
          <w:p w14:paraId="33DA0EC9" w14:textId="77777777" w:rsidR="00956BB1" w:rsidRPr="00F81721" w:rsidRDefault="00956BB1">
            <w:pPr>
              <w:pStyle w:val="AppendixTableText"/>
              <w:keepNext/>
              <w:rPr>
                <w:rFonts w:ascii="Tahoma" w:hAnsi="Tahoma" w:cs="Tahoma"/>
              </w:rPr>
            </w:pPr>
          </w:p>
        </w:tc>
      </w:tr>
      <w:tr w:rsidR="00956BB1" w:rsidRPr="00F81721" w14:paraId="33DA0ED1" w14:textId="77777777" w:rsidTr="00FE5F1D">
        <w:trPr>
          <w:cantSplit/>
          <w:trHeight w:val="236"/>
        </w:trPr>
        <w:tc>
          <w:tcPr>
            <w:tcW w:w="3002" w:type="dxa"/>
            <w:vAlign w:val="center"/>
          </w:tcPr>
          <w:p w14:paraId="33DA0ECB" w14:textId="77777777" w:rsidR="00956BB1" w:rsidRPr="00F81721" w:rsidRDefault="00956BB1" w:rsidP="00A9099B">
            <w:pPr>
              <w:pStyle w:val="AppendixTableHeadings"/>
              <w:keepNext/>
              <w:rPr>
                <w:rFonts w:ascii="Tahoma" w:hAnsi="Tahoma" w:cs="Tahoma"/>
              </w:rPr>
            </w:pPr>
            <w:r w:rsidRPr="00F81721">
              <w:rPr>
                <w:rFonts w:ascii="Tahoma" w:hAnsi="Tahoma" w:cs="Tahoma"/>
                <w:lang w:val="it-IT"/>
              </w:rPr>
              <w:t>SAM</w:t>
            </w:r>
          </w:p>
          <w:p w14:paraId="33DA0ECC" w14:textId="77777777" w:rsidR="00956BB1" w:rsidRPr="00F81721" w:rsidRDefault="00956BB1">
            <w:pPr>
              <w:pStyle w:val="AppendixTableText"/>
              <w:keepNext/>
              <w:rPr>
                <w:rFonts w:ascii="Tahoma" w:hAnsi="Tahoma" w:cs="Tahoma"/>
                <w:b/>
                <w:i/>
              </w:rPr>
            </w:pPr>
            <w:r w:rsidRPr="00F81721">
              <w:rPr>
                <w:rFonts w:ascii="Tahoma" w:hAnsi="Tahoma" w:cs="Tahoma"/>
              </w:rPr>
              <w:t>6.000</w:t>
            </w:r>
            <w:r w:rsidR="00CA22EC">
              <w:rPr>
                <w:rFonts w:ascii="Tahoma" w:hAnsi="Tahoma" w:cs="Tahoma"/>
              </w:rPr>
              <w:t xml:space="preserve"> – </w:t>
            </w:r>
            <w:r w:rsidRPr="00F81721">
              <w:rPr>
                <w:rFonts w:ascii="Tahoma" w:hAnsi="Tahoma" w:cs="Tahoma"/>
              </w:rPr>
              <w:t>14.999</w:t>
            </w:r>
          </w:p>
        </w:tc>
        <w:tc>
          <w:tcPr>
            <w:tcW w:w="3150" w:type="dxa"/>
            <w:vAlign w:val="center"/>
          </w:tcPr>
          <w:p w14:paraId="33DA0ECD"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50 giorni*</w:t>
            </w:r>
            <w:r w:rsidRPr="00F81721">
              <w:rPr>
                <w:rFonts w:ascii="Tahoma" w:hAnsi="Tahoma" w:cs="Tahoma"/>
              </w:rPr>
              <w:t xml:space="preserve"> </w:t>
            </w:r>
          </w:p>
          <w:p w14:paraId="33DA0ECE" w14:textId="77777777" w:rsidR="00956BB1" w:rsidRPr="00F81721" w:rsidRDefault="00956BB1">
            <w:pPr>
              <w:pStyle w:val="AppendixTableText"/>
              <w:keepNext/>
              <w:rPr>
                <w:rFonts w:ascii="Tahoma" w:hAnsi="Tahoma" w:cs="Tahoma"/>
              </w:rPr>
            </w:pPr>
          </w:p>
        </w:tc>
        <w:tc>
          <w:tcPr>
            <w:tcW w:w="3240" w:type="dxa"/>
            <w:vAlign w:val="center"/>
          </w:tcPr>
          <w:p w14:paraId="33DA0ECF"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25 giorni*</w:t>
            </w:r>
            <w:r w:rsidRPr="00F81721">
              <w:rPr>
                <w:rFonts w:ascii="Tahoma" w:hAnsi="Tahoma" w:cs="Tahoma"/>
              </w:rPr>
              <w:t xml:space="preserve"> </w:t>
            </w:r>
          </w:p>
          <w:p w14:paraId="33DA0ED0" w14:textId="77777777" w:rsidR="00956BB1" w:rsidRPr="00F81721" w:rsidRDefault="00956BB1">
            <w:pPr>
              <w:pStyle w:val="AppendixTableText"/>
              <w:keepNext/>
              <w:rPr>
                <w:rFonts w:ascii="Tahoma" w:hAnsi="Tahoma" w:cs="Tahoma"/>
              </w:rPr>
            </w:pPr>
          </w:p>
        </w:tc>
      </w:tr>
      <w:tr w:rsidR="00956BB1" w:rsidRPr="00F81721" w14:paraId="33DA0ED8" w14:textId="77777777" w:rsidTr="00FE5F1D">
        <w:trPr>
          <w:cantSplit/>
          <w:trHeight w:val="236"/>
        </w:trPr>
        <w:tc>
          <w:tcPr>
            <w:tcW w:w="3002" w:type="dxa"/>
            <w:vAlign w:val="center"/>
          </w:tcPr>
          <w:p w14:paraId="33DA0ED2" w14:textId="77777777" w:rsidR="00956BB1" w:rsidRPr="00F81721" w:rsidRDefault="00956BB1" w:rsidP="00A9099B">
            <w:pPr>
              <w:pStyle w:val="AppendixTableHeadings"/>
              <w:keepNext/>
              <w:rPr>
                <w:rFonts w:ascii="Tahoma" w:hAnsi="Tahoma" w:cs="Tahoma"/>
              </w:rPr>
            </w:pPr>
            <w:r w:rsidRPr="00F81721">
              <w:rPr>
                <w:rFonts w:ascii="Tahoma" w:hAnsi="Tahoma" w:cs="Tahoma"/>
                <w:lang w:val="it-IT"/>
              </w:rPr>
              <w:t>SAM</w:t>
            </w:r>
          </w:p>
          <w:p w14:paraId="33DA0ED3" w14:textId="77777777" w:rsidR="00956BB1" w:rsidRPr="00F81721" w:rsidRDefault="00956BB1">
            <w:pPr>
              <w:pStyle w:val="AppendixTableText"/>
              <w:keepNext/>
              <w:rPr>
                <w:rFonts w:ascii="Tahoma" w:hAnsi="Tahoma" w:cs="Tahoma"/>
                <w:b/>
                <w:i/>
              </w:rPr>
            </w:pPr>
            <w:r w:rsidRPr="00F81721">
              <w:rPr>
                <w:rFonts w:ascii="Tahoma" w:hAnsi="Tahoma" w:cs="Tahoma"/>
              </w:rPr>
              <w:t>15.000</w:t>
            </w:r>
            <w:r w:rsidR="00CA22EC">
              <w:rPr>
                <w:rFonts w:ascii="Tahoma" w:hAnsi="Tahoma" w:cs="Tahoma"/>
              </w:rPr>
              <w:t xml:space="preserve"> – </w:t>
            </w:r>
            <w:r w:rsidRPr="00F81721">
              <w:rPr>
                <w:rFonts w:ascii="Tahoma" w:hAnsi="Tahoma" w:cs="Tahoma"/>
              </w:rPr>
              <w:t>29.999</w:t>
            </w:r>
          </w:p>
        </w:tc>
        <w:tc>
          <w:tcPr>
            <w:tcW w:w="3150" w:type="dxa"/>
            <w:vAlign w:val="center"/>
          </w:tcPr>
          <w:p w14:paraId="33DA0ED4"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110 giorni*</w:t>
            </w:r>
            <w:r w:rsidRPr="00F81721">
              <w:rPr>
                <w:rFonts w:ascii="Tahoma" w:hAnsi="Tahoma" w:cs="Tahoma"/>
              </w:rPr>
              <w:t xml:space="preserve"> </w:t>
            </w:r>
          </w:p>
          <w:p w14:paraId="33DA0ED5" w14:textId="77777777" w:rsidR="00956BB1" w:rsidRPr="00F81721" w:rsidRDefault="00956BB1">
            <w:pPr>
              <w:pStyle w:val="AppendixTableText"/>
              <w:keepNext/>
              <w:rPr>
                <w:rFonts w:ascii="Tahoma" w:hAnsi="Tahoma" w:cs="Tahoma"/>
              </w:rPr>
            </w:pPr>
          </w:p>
        </w:tc>
        <w:tc>
          <w:tcPr>
            <w:tcW w:w="3240" w:type="dxa"/>
            <w:vAlign w:val="center"/>
          </w:tcPr>
          <w:p w14:paraId="33DA0ED6"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55 giorni*</w:t>
            </w:r>
            <w:r w:rsidRPr="00F81721">
              <w:rPr>
                <w:rFonts w:ascii="Tahoma" w:hAnsi="Tahoma" w:cs="Tahoma"/>
              </w:rPr>
              <w:t xml:space="preserve"> </w:t>
            </w:r>
          </w:p>
          <w:p w14:paraId="33DA0ED7" w14:textId="77777777" w:rsidR="00956BB1" w:rsidRPr="00F81721" w:rsidRDefault="00956BB1">
            <w:pPr>
              <w:pStyle w:val="AppendixTableText"/>
              <w:keepNext/>
              <w:rPr>
                <w:rFonts w:ascii="Tahoma" w:hAnsi="Tahoma" w:cs="Tahoma"/>
              </w:rPr>
            </w:pPr>
          </w:p>
        </w:tc>
      </w:tr>
      <w:tr w:rsidR="00956BB1" w:rsidRPr="00F81721" w14:paraId="33DA0EDF" w14:textId="77777777" w:rsidTr="00FE5F1D">
        <w:trPr>
          <w:cantSplit/>
          <w:trHeight w:val="236"/>
        </w:trPr>
        <w:tc>
          <w:tcPr>
            <w:tcW w:w="3002" w:type="dxa"/>
            <w:vAlign w:val="center"/>
          </w:tcPr>
          <w:p w14:paraId="33DA0ED9" w14:textId="77777777" w:rsidR="00956BB1" w:rsidRPr="00F81721" w:rsidRDefault="00956BB1" w:rsidP="00A9099B">
            <w:pPr>
              <w:pStyle w:val="AppendixTableHeadings"/>
              <w:keepNext/>
              <w:rPr>
                <w:rFonts w:ascii="Tahoma" w:hAnsi="Tahoma" w:cs="Tahoma"/>
              </w:rPr>
            </w:pPr>
            <w:r w:rsidRPr="00F81721">
              <w:rPr>
                <w:rFonts w:ascii="Tahoma" w:hAnsi="Tahoma" w:cs="Tahoma"/>
                <w:lang w:val="it-IT"/>
              </w:rPr>
              <w:t>SAM</w:t>
            </w:r>
          </w:p>
          <w:p w14:paraId="33DA0EDA" w14:textId="77777777" w:rsidR="00956BB1" w:rsidRPr="00F81721" w:rsidRDefault="00956BB1">
            <w:pPr>
              <w:pStyle w:val="AppendixTableText"/>
              <w:keepNext/>
              <w:rPr>
                <w:rFonts w:ascii="Tahoma" w:hAnsi="Tahoma" w:cs="Tahoma"/>
                <w:b/>
                <w:i/>
              </w:rPr>
            </w:pPr>
            <w:r w:rsidRPr="00F81721">
              <w:rPr>
                <w:rFonts w:ascii="Tahoma" w:hAnsi="Tahoma" w:cs="Tahoma"/>
              </w:rPr>
              <w:t>30.000</w:t>
            </w:r>
            <w:r w:rsidR="00CA22EC">
              <w:rPr>
                <w:rFonts w:ascii="Tahoma" w:hAnsi="Tahoma" w:cs="Tahoma"/>
              </w:rPr>
              <w:t xml:space="preserve"> – </w:t>
            </w:r>
            <w:r w:rsidRPr="00F81721">
              <w:rPr>
                <w:rFonts w:ascii="Tahoma" w:hAnsi="Tahoma" w:cs="Tahoma"/>
              </w:rPr>
              <w:t>49.999</w:t>
            </w:r>
          </w:p>
        </w:tc>
        <w:tc>
          <w:tcPr>
            <w:tcW w:w="3150" w:type="dxa"/>
            <w:vAlign w:val="center"/>
          </w:tcPr>
          <w:p w14:paraId="33DA0EDB"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160 giorni*</w:t>
            </w:r>
            <w:r w:rsidRPr="00F81721">
              <w:rPr>
                <w:rFonts w:ascii="Tahoma" w:hAnsi="Tahoma" w:cs="Tahoma"/>
              </w:rPr>
              <w:t xml:space="preserve"> </w:t>
            </w:r>
          </w:p>
          <w:p w14:paraId="33DA0EDC" w14:textId="77777777" w:rsidR="00956BB1" w:rsidRPr="00F81721" w:rsidRDefault="00956BB1">
            <w:pPr>
              <w:pStyle w:val="AppendixTableText"/>
              <w:keepNext/>
              <w:rPr>
                <w:rFonts w:ascii="Tahoma" w:hAnsi="Tahoma" w:cs="Tahoma"/>
              </w:rPr>
            </w:pPr>
          </w:p>
        </w:tc>
        <w:tc>
          <w:tcPr>
            <w:tcW w:w="3240" w:type="dxa"/>
            <w:vAlign w:val="center"/>
          </w:tcPr>
          <w:p w14:paraId="33DA0EDD"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80 giorni*</w:t>
            </w:r>
          </w:p>
          <w:p w14:paraId="33DA0EDE" w14:textId="77777777" w:rsidR="00956BB1" w:rsidRPr="00F81721" w:rsidRDefault="00956BB1">
            <w:pPr>
              <w:pStyle w:val="AppendixTableText"/>
              <w:keepNext/>
              <w:rPr>
                <w:rFonts w:ascii="Tahoma" w:hAnsi="Tahoma" w:cs="Tahoma"/>
              </w:rPr>
            </w:pPr>
          </w:p>
        </w:tc>
      </w:tr>
      <w:tr w:rsidR="00956BB1" w:rsidRPr="00F81721" w14:paraId="33DA0EE6" w14:textId="77777777" w:rsidTr="00FE5F1D">
        <w:trPr>
          <w:cantSplit/>
          <w:trHeight w:val="236"/>
        </w:trPr>
        <w:tc>
          <w:tcPr>
            <w:tcW w:w="3002" w:type="dxa"/>
            <w:vAlign w:val="center"/>
          </w:tcPr>
          <w:p w14:paraId="33DA0EE0" w14:textId="77777777" w:rsidR="00956BB1" w:rsidRPr="00F81721" w:rsidRDefault="00956BB1" w:rsidP="00A9099B">
            <w:pPr>
              <w:pStyle w:val="AppendixTableHeadings"/>
              <w:keepNext/>
              <w:rPr>
                <w:rFonts w:ascii="Tahoma" w:hAnsi="Tahoma" w:cs="Tahoma"/>
              </w:rPr>
            </w:pPr>
            <w:r w:rsidRPr="00F81721">
              <w:rPr>
                <w:rFonts w:ascii="Tahoma" w:hAnsi="Tahoma" w:cs="Tahoma"/>
                <w:lang w:val="it-IT"/>
              </w:rPr>
              <w:t>SAM</w:t>
            </w:r>
          </w:p>
          <w:p w14:paraId="33DA0EE1" w14:textId="77777777" w:rsidR="00956BB1" w:rsidRPr="00F81721" w:rsidRDefault="00956BB1">
            <w:pPr>
              <w:pStyle w:val="AppendixTableText"/>
              <w:keepNext/>
              <w:rPr>
                <w:rFonts w:ascii="Tahoma" w:hAnsi="Tahoma" w:cs="Tahoma"/>
                <w:b/>
                <w:i/>
              </w:rPr>
            </w:pPr>
            <w:r w:rsidRPr="00F81721">
              <w:rPr>
                <w:rFonts w:ascii="Tahoma" w:hAnsi="Tahoma" w:cs="Tahoma"/>
              </w:rPr>
              <w:t>50.000</w:t>
            </w:r>
            <w:r w:rsidR="00CA22EC">
              <w:rPr>
                <w:rFonts w:ascii="Tahoma" w:hAnsi="Tahoma" w:cs="Tahoma"/>
              </w:rPr>
              <w:t xml:space="preserve"> – </w:t>
            </w:r>
            <w:r w:rsidRPr="00F81721">
              <w:rPr>
                <w:rFonts w:ascii="Tahoma" w:hAnsi="Tahoma" w:cs="Tahoma"/>
              </w:rPr>
              <w:t>99.999</w:t>
            </w:r>
          </w:p>
        </w:tc>
        <w:tc>
          <w:tcPr>
            <w:tcW w:w="3150" w:type="dxa"/>
            <w:vAlign w:val="center"/>
          </w:tcPr>
          <w:p w14:paraId="33DA0EE2"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250 giorni*</w:t>
            </w:r>
          </w:p>
          <w:p w14:paraId="33DA0EE3" w14:textId="77777777" w:rsidR="00956BB1" w:rsidRPr="00F81721" w:rsidRDefault="00956BB1">
            <w:pPr>
              <w:pStyle w:val="AppendixTableText"/>
              <w:keepNext/>
              <w:rPr>
                <w:rFonts w:ascii="Tahoma" w:hAnsi="Tahoma" w:cs="Tahoma"/>
              </w:rPr>
            </w:pPr>
          </w:p>
        </w:tc>
        <w:tc>
          <w:tcPr>
            <w:tcW w:w="3240" w:type="dxa"/>
            <w:vAlign w:val="center"/>
          </w:tcPr>
          <w:p w14:paraId="33DA0EE4"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125 giorni*</w:t>
            </w:r>
            <w:r w:rsidRPr="00F81721">
              <w:rPr>
                <w:rFonts w:ascii="Tahoma" w:hAnsi="Tahoma" w:cs="Tahoma"/>
              </w:rPr>
              <w:t xml:space="preserve"> </w:t>
            </w:r>
          </w:p>
          <w:p w14:paraId="33DA0EE5" w14:textId="77777777" w:rsidR="00956BB1" w:rsidRPr="00F81721" w:rsidRDefault="00956BB1">
            <w:pPr>
              <w:pStyle w:val="AppendixTableText"/>
              <w:keepNext/>
              <w:rPr>
                <w:rFonts w:ascii="Tahoma" w:hAnsi="Tahoma" w:cs="Tahoma"/>
              </w:rPr>
            </w:pPr>
          </w:p>
        </w:tc>
      </w:tr>
      <w:tr w:rsidR="00956BB1" w:rsidRPr="00F81721" w14:paraId="33DA0EED" w14:textId="77777777" w:rsidTr="00FE5F1D">
        <w:trPr>
          <w:cantSplit/>
          <w:trHeight w:val="236"/>
        </w:trPr>
        <w:tc>
          <w:tcPr>
            <w:tcW w:w="3002" w:type="dxa"/>
            <w:vAlign w:val="center"/>
          </w:tcPr>
          <w:p w14:paraId="33DA0EE7" w14:textId="77777777" w:rsidR="00956BB1" w:rsidRPr="00F81721" w:rsidRDefault="00956BB1" w:rsidP="00A9099B">
            <w:pPr>
              <w:pStyle w:val="AppendixTableHeadings"/>
              <w:keepNext/>
              <w:rPr>
                <w:rFonts w:ascii="Tahoma" w:hAnsi="Tahoma" w:cs="Tahoma"/>
              </w:rPr>
            </w:pPr>
            <w:r w:rsidRPr="00F81721">
              <w:rPr>
                <w:rFonts w:ascii="Tahoma" w:hAnsi="Tahoma" w:cs="Tahoma"/>
                <w:lang w:val="it-IT"/>
              </w:rPr>
              <w:t>SAM</w:t>
            </w:r>
          </w:p>
          <w:p w14:paraId="33DA0EE8" w14:textId="77777777" w:rsidR="00956BB1" w:rsidRPr="00F81721" w:rsidRDefault="00956BB1">
            <w:pPr>
              <w:pStyle w:val="AppendixTableHeadings"/>
              <w:keepNext/>
              <w:rPr>
                <w:rFonts w:ascii="Tahoma" w:hAnsi="Tahoma" w:cs="Tahoma"/>
              </w:rPr>
            </w:pPr>
            <w:r w:rsidRPr="00F81721">
              <w:rPr>
                <w:rFonts w:ascii="Tahoma" w:hAnsi="Tahoma" w:cs="Tahoma"/>
              </w:rPr>
              <w:t>100.000</w:t>
            </w:r>
            <w:r w:rsidR="00CA22EC">
              <w:rPr>
                <w:rFonts w:ascii="Tahoma" w:hAnsi="Tahoma" w:cs="Tahoma"/>
              </w:rPr>
              <w:t xml:space="preserve"> – </w:t>
            </w:r>
            <w:r w:rsidRPr="00F81721">
              <w:rPr>
                <w:rFonts w:ascii="Tahoma" w:hAnsi="Tahoma" w:cs="Tahoma"/>
              </w:rPr>
              <w:t>199.999</w:t>
            </w:r>
          </w:p>
        </w:tc>
        <w:tc>
          <w:tcPr>
            <w:tcW w:w="3150" w:type="dxa"/>
            <w:vAlign w:val="center"/>
          </w:tcPr>
          <w:p w14:paraId="33DA0EE9"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400 giorni*</w:t>
            </w:r>
          </w:p>
          <w:p w14:paraId="33DA0EEA" w14:textId="77777777" w:rsidR="00956BB1" w:rsidRPr="00F81721" w:rsidRDefault="00956BB1">
            <w:pPr>
              <w:pStyle w:val="AppendixTableText"/>
              <w:keepNext/>
              <w:rPr>
                <w:rFonts w:ascii="Tahoma" w:hAnsi="Tahoma" w:cs="Tahoma"/>
              </w:rPr>
            </w:pPr>
          </w:p>
        </w:tc>
        <w:tc>
          <w:tcPr>
            <w:tcW w:w="3240" w:type="dxa"/>
            <w:vAlign w:val="center"/>
          </w:tcPr>
          <w:p w14:paraId="33DA0EEB"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200 giorni*</w:t>
            </w:r>
          </w:p>
          <w:p w14:paraId="33DA0EEC" w14:textId="77777777" w:rsidR="00956BB1" w:rsidRPr="00F81721" w:rsidRDefault="00956BB1">
            <w:pPr>
              <w:pStyle w:val="AppendixTableText"/>
              <w:keepNext/>
              <w:rPr>
                <w:rFonts w:ascii="Tahoma" w:hAnsi="Tahoma" w:cs="Tahoma"/>
              </w:rPr>
            </w:pPr>
          </w:p>
        </w:tc>
      </w:tr>
      <w:tr w:rsidR="00956BB1" w:rsidRPr="00F81721" w14:paraId="33DA0EF4" w14:textId="77777777" w:rsidTr="00FE5F1D">
        <w:trPr>
          <w:cantSplit/>
          <w:trHeight w:val="236"/>
        </w:trPr>
        <w:tc>
          <w:tcPr>
            <w:tcW w:w="3002" w:type="dxa"/>
            <w:vAlign w:val="center"/>
          </w:tcPr>
          <w:p w14:paraId="33DA0EEE" w14:textId="77777777" w:rsidR="00956BB1" w:rsidRPr="00F81721" w:rsidRDefault="00956BB1" w:rsidP="00A9099B">
            <w:pPr>
              <w:pStyle w:val="AppendixTableHeadings"/>
              <w:keepNext/>
              <w:rPr>
                <w:rFonts w:ascii="Tahoma" w:hAnsi="Tahoma" w:cs="Tahoma"/>
              </w:rPr>
            </w:pPr>
            <w:r w:rsidRPr="00F81721">
              <w:rPr>
                <w:rFonts w:ascii="Tahoma" w:hAnsi="Tahoma" w:cs="Tahoma"/>
                <w:lang w:val="it-IT"/>
              </w:rPr>
              <w:t>SAM</w:t>
            </w:r>
          </w:p>
          <w:p w14:paraId="33DA0EEF" w14:textId="77777777" w:rsidR="00956BB1" w:rsidRPr="00F81721" w:rsidRDefault="00956BB1">
            <w:pPr>
              <w:pStyle w:val="AppendixTableHeadings"/>
              <w:keepNext/>
              <w:rPr>
                <w:rFonts w:ascii="Tahoma" w:hAnsi="Tahoma" w:cs="Tahoma"/>
              </w:rPr>
            </w:pPr>
            <w:r w:rsidRPr="00F81721">
              <w:rPr>
                <w:rFonts w:ascii="Tahoma" w:hAnsi="Tahoma" w:cs="Tahoma"/>
              </w:rPr>
              <w:t>200.000</w:t>
            </w:r>
            <w:r w:rsidR="00CA22EC">
              <w:rPr>
                <w:rFonts w:ascii="Tahoma" w:hAnsi="Tahoma" w:cs="Tahoma"/>
              </w:rPr>
              <w:t xml:space="preserve"> – </w:t>
            </w:r>
            <w:r w:rsidRPr="00F81721">
              <w:rPr>
                <w:rFonts w:ascii="Tahoma" w:hAnsi="Tahoma" w:cs="Tahoma"/>
              </w:rPr>
              <w:t>399.999</w:t>
            </w:r>
          </w:p>
        </w:tc>
        <w:tc>
          <w:tcPr>
            <w:tcW w:w="3150" w:type="dxa"/>
            <w:vAlign w:val="center"/>
          </w:tcPr>
          <w:p w14:paraId="33DA0EF0"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600 giorni*</w:t>
            </w:r>
          </w:p>
          <w:p w14:paraId="33DA0EF1" w14:textId="77777777" w:rsidR="00956BB1" w:rsidRPr="00F81721" w:rsidRDefault="00956BB1">
            <w:pPr>
              <w:pStyle w:val="AppendixTableText"/>
              <w:keepNext/>
              <w:rPr>
                <w:rFonts w:ascii="Tahoma" w:hAnsi="Tahoma" w:cs="Tahoma"/>
              </w:rPr>
            </w:pPr>
          </w:p>
        </w:tc>
        <w:tc>
          <w:tcPr>
            <w:tcW w:w="3240" w:type="dxa"/>
            <w:vAlign w:val="center"/>
          </w:tcPr>
          <w:p w14:paraId="33DA0EF2"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300 giorni*</w:t>
            </w:r>
          </w:p>
          <w:p w14:paraId="33DA0EF3" w14:textId="77777777" w:rsidR="00956BB1" w:rsidRPr="00F81721" w:rsidRDefault="00956BB1">
            <w:pPr>
              <w:pStyle w:val="AppendixTableText"/>
              <w:keepNext/>
              <w:rPr>
                <w:rFonts w:ascii="Tahoma" w:hAnsi="Tahoma" w:cs="Tahoma"/>
              </w:rPr>
            </w:pPr>
          </w:p>
        </w:tc>
      </w:tr>
      <w:tr w:rsidR="00956BB1" w:rsidRPr="00F81721" w14:paraId="33DA0EFB" w14:textId="77777777" w:rsidTr="00FE5F1D">
        <w:trPr>
          <w:cantSplit/>
          <w:trHeight w:val="236"/>
        </w:trPr>
        <w:tc>
          <w:tcPr>
            <w:tcW w:w="3002" w:type="dxa"/>
            <w:vAlign w:val="center"/>
          </w:tcPr>
          <w:p w14:paraId="33DA0EF5" w14:textId="77777777" w:rsidR="00956BB1" w:rsidRPr="00F81721" w:rsidRDefault="00956BB1" w:rsidP="00A9099B">
            <w:pPr>
              <w:pStyle w:val="AppendixTableHeadings"/>
              <w:keepNext/>
              <w:rPr>
                <w:rFonts w:ascii="Tahoma" w:hAnsi="Tahoma" w:cs="Tahoma"/>
              </w:rPr>
            </w:pPr>
            <w:r w:rsidRPr="00F81721">
              <w:rPr>
                <w:rFonts w:ascii="Tahoma" w:hAnsi="Tahoma" w:cs="Tahoma"/>
                <w:lang w:val="it-IT"/>
              </w:rPr>
              <w:t>SAM</w:t>
            </w:r>
          </w:p>
          <w:p w14:paraId="33DA0EF6" w14:textId="77777777" w:rsidR="00956BB1" w:rsidRPr="00F81721" w:rsidRDefault="00956BB1">
            <w:pPr>
              <w:pStyle w:val="AppendixTableHeadings"/>
              <w:keepNext/>
              <w:rPr>
                <w:rFonts w:ascii="Tahoma" w:hAnsi="Tahoma" w:cs="Tahoma"/>
              </w:rPr>
            </w:pPr>
            <w:r w:rsidRPr="00F81721">
              <w:rPr>
                <w:rFonts w:ascii="Tahoma" w:hAnsi="Tahoma" w:cs="Tahoma"/>
              </w:rPr>
              <w:t>400.000</w:t>
            </w:r>
            <w:r w:rsidR="00CA22EC">
              <w:rPr>
                <w:rFonts w:ascii="Tahoma" w:hAnsi="Tahoma" w:cs="Tahoma"/>
              </w:rPr>
              <w:t xml:space="preserve"> – </w:t>
            </w:r>
            <w:r w:rsidRPr="00F81721">
              <w:rPr>
                <w:rFonts w:ascii="Tahoma" w:hAnsi="Tahoma" w:cs="Tahoma"/>
              </w:rPr>
              <w:t>599.999</w:t>
            </w:r>
          </w:p>
        </w:tc>
        <w:tc>
          <w:tcPr>
            <w:tcW w:w="3150" w:type="dxa"/>
            <w:vAlign w:val="center"/>
          </w:tcPr>
          <w:p w14:paraId="33DA0EF7"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800 giorni*</w:t>
            </w:r>
          </w:p>
          <w:p w14:paraId="33DA0EF8" w14:textId="77777777" w:rsidR="00956BB1" w:rsidRPr="00F81721" w:rsidRDefault="00956BB1">
            <w:pPr>
              <w:pStyle w:val="AppendixTableText"/>
              <w:keepNext/>
              <w:rPr>
                <w:rFonts w:ascii="Tahoma" w:hAnsi="Tahoma" w:cs="Tahoma"/>
              </w:rPr>
            </w:pPr>
          </w:p>
        </w:tc>
        <w:tc>
          <w:tcPr>
            <w:tcW w:w="3240" w:type="dxa"/>
            <w:vAlign w:val="center"/>
          </w:tcPr>
          <w:p w14:paraId="33DA0EF9"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400 giorni*</w:t>
            </w:r>
          </w:p>
          <w:p w14:paraId="33DA0EFA" w14:textId="77777777" w:rsidR="00956BB1" w:rsidRPr="00F81721" w:rsidRDefault="00956BB1">
            <w:pPr>
              <w:pStyle w:val="AppendixTableText"/>
              <w:keepNext/>
              <w:rPr>
                <w:rFonts w:ascii="Tahoma" w:hAnsi="Tahoma" w:cs="Tahoma"/>
              </w:rPr>
            </w:pPr>
          </w:p>
        </w:tc>
      </w:tr>
      <w:tr w:rsidR="00956BB1" w:rsidRPr="00F81721" w14:paraId="33DA0F02" w14:textId="77777777" w:rsidTr="00160A6C">
        <w:trPr>
          <w:cantSplit/>
          <w:trHeight w:val="403"/>
        </w:trPr>
        <w:tc>
          <w:tcPr>
            <w:tcW w:w="3002" w:type="dxa"/>
            <w:vAlign w:val="center"/>
          </w:tcPr>
          <w:p w14:paraId="33DA0EFC" w14:textId="77777777" w:rsidR="00956BB1" w:rsidRPr="00F81721" w:rsidRDefault="00956BB1" w:rsidP="00A9099B">
            <w:pPr>
              <w:pStyle w:val="AppendixTableHeadings"/>
              <w:keepNext/>
              <w:rPr>
                <w:rFonts w:ascii="Tahoma" w:hAnsi="Tahoma" w:cs="Tahoma"/>
              </w:rPr>
            </w:pPr>
            <w:r w:rsidRPr="00F81721">
              <w:rPr>
                <w:rFonts w:ascii="Tahoma" w:hAnsi="Tahoma" w:cs="Tahoma"/>
                <w:lang w:val="it-IT"/>
              </w:rPr>
              <w:t>SAM</w:t>
            </w:r>
          </w:p>
          <w:p w14:paraId="33DA0EFD" w14:textId="77777777" w:rsidR="00956BB1" w:rsidRPr="00F81721" w:rsidRDefault="00956BB1">
            <w:pPr>
              <w:pStyle w:val="AppendixTableHeadings"/>
              <w:keepNext/>
              <w:rPr>
                <w:rFonts w:ascii="Tahoma" w:hAnsi="Tahoma" w:cs="Tahoma"/>
              </w:rPr>
            </w:pPr>
            <w:r w:rsidRPr="00F81721">
              <w:rPr>
                <w:rFonts w:ascii="Tahoma" w:hAnsi="Tahoma" w:cs="Tahoma"/>
              </w:rPr>
              <w:t>600.000 +</w:t>
            </w:r>
          </w:p>
        </w:tc>
        <w:tc>
          <w:tcPr>
            <w:tcW w:w="3150" w:type="dxa"/>
            <w:vAlign w:val="center"/>
          </w:tcPr>
          <w:p w14:paraId="33DA0EFE"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1400 giorni*</w:t>
            </w:r>
            <w:r w:rsidRPr="00F81721">
              <w:rPr>
                <w:rFonts w:ascii="Tahoma" w:hAnsi="Tahoma" w:cs="Tahoma"/>
              </w:rPr>
              <w:t xml:space="preserve"> </w:t>
            </w:r>
          </w:p>
          <w:p w14:paraId="33DA0EFF" w14:textId="77777777" w:rsidR="00956BB1" w:rsidRPr="00F81721" w:rsidRDefault="00956BB1">
            <w:pPr>
              <w:pStyle w:val="AppendixTableText"/>
              <w:keepNext/>
              <w:rPr>
                <w:rFonts w:ascii="Tahoma" w:hAnsi="Tahoma" w:cs="Tahoma"/>
              </w:rPr>
            </w:pPr>
          </w:p>
        </w:tc>
        <w:tc>
          <w:tcPr>
            <w:tcW w:w="3240" w:type="dxa"/>
            <w:vAlign w:val="center"/>
          </w:tcPr>
          <w:p w14:paraId="33DA0F00" w14:textId="77777777" w:rsidR="00956BB1" w:rsidRPr="00F81721" w:rsidRDefault="00956BB1" w:rsidP="00A9099B">
            <w:pPr>
              <w:pStyle w:val="AppendixTableText"/>
              <w:keepNext/>
              <w:rPr>
                <w:rFonts w:ascii="Tahoma" w:hAnsi="Tahoma" w:cs="Tahoma"/>
              </w:rPr>
            </w:pPr>
            <w:r w:rsidRPr="00F81721">
              <w:rPr>
                <w:rFonts w:ascii="Tahoma" w:hAnsi="Tahoma" w:cs="Tahoma"/>
                <w:lang w:val="it-IT"/>
              </w:rPr>
              <w:t>700 giorni*</w:t>
            </w:r>
          </w:p>
          <w:p w14:paraId="33DA0F01" w14:textId="77777777" w:rsidR="00956BB1" w:rsidRPr="00F81721" w:rsidRDefault="00956BB1">
            <w:pPr>
              <w:pStyle w:val="AppendixTableText"/>
              <w:keepNext/>
              <w:rPr>
                <w:rFonts w:ascii="Tahoma" w:hAnsi="Tahoma" w:cs="Tahoma"/>
              </w:rPr>
            </w:pPr>
          </w:p>
        </w:tc>
      </w:tr>
    </w:tbl>
    <w:p w14:paraId="33DA0F03" w14:textId="77777777" w:rsidR="00956BB1" w:rsidRPr="00F81721" w:rsidRDefault="00956BB1" w:rsidP="009D26EE">
      <w:pPr>
        <w:pStyle w:val="AppendixBodyText"/>
        <w:rPr>
          <w:rFonts w:ascii="Tahoma" w:hAnsi="Tahoma" w:cs="Tahoma"/>
        </w:rPr>
      </w:pPr>
    </w:p>
    <w:p w14:paraId="33DA0F04" w14:textId="77777777" w:rsidR="00956BB1" w:rsidRPr="00E30558" w:rsidRDefault="00956BB1" w:rsidP="00C65D66">
      <w:pPr>
        <w:tabs>
          <w:tab w:val="left" w:pos="10440"/>
        </w:tabs>
        <w:spacing w:before="120"/>
        <w:ind w:right="306"/>
        <w:rPr>
          <w:rFonts w:cs="Tahoma"/>
          <w:lang w:val="pt-PT"/>
        </w:rPr>
      </w:pPr>
      <w:r w:rsidRPr="00F81721">
        <w:rPr>
          <w:rFonts w:cs="Tahoma"/>
          <w:b/>
          <w:i/>
          <w:color w:val="000000"/>
          <w:sz w:val="16"/>
          <w:lang w:val="it-IT"/>
        </w:rPr>
        <w:t>Nota:</w:t>
      </w:r>
      <w:r w:rsidRPr="00E30558">
        <w:rPr>
          <w:rFonts w:eastAsia="Times New Roman" w:cs="Tahoma"/>
          <w:i/>
          <w:color w:val="000000"/>
          <w:sz w:val="16"/>
          <w:szCs w:val="16"/>
          <w:lang w:val="pt-PT"/>
        </w:rPr>
        <w:t xml:space="preserve"> </w:t>
      </w:r>
      <w:r w:rsidRPr="00F81721">
        <w:rPr>
          <w:rFonts w:eastAsia="Times New Roman" w:cs="Tahoma"/>
          <w:i/>
          <w:color w:val="000000"/>
          <w:sz w:val="16"/>
          <w:szCs w:val="16"/>
          <w:lang w:val="it-IT"/>
        </w:rPr>
        <w:t>i crediti per i corsi disponibili sulla base di un’iscrizione o di un contratto triennale completo (vedere di seguito per</w:t>
      </w:r>
      <w:r w:rsidR="00160A6C" w:rsidRPr="00F81721">
        <w:rPr>
          <w:rFonts w:eastAsia="Times New Roman" w:cs="Tahoma"/>
          <w:i/>
          <w:color w:val="000000"/>
          <w:sz w:val="16"/>
          <w:szCs w:val="16"/>
          <w:lang w:val="it-IT"/>
        </w:rPr>
        <w:t> </w:t>
      </w:r>
      <w:r w:rsidRPr="00F81721">
        <w:rPr>
          <w:rFonts w:eastAsia="Times New Roman" w:cs="Tahoma"/>
          <w:i/>
          <w:color w:val="000000"/>
          <w:sz w:val="16"/>
          <w:szCs w:val="16"/>
          <w:lang w:val="it-IT"/>
        </w:rPr>
        <w:t>i</w:t>
      </w:r>
      <w:r w:rsidR="00160A6C" w:rsidRPr="00F81721">
        <w:rPr>
          <w:rFonts w:eastAsia="Times New Roman" w:cs="Tahoma"/>
          <w:i/>
          <w:color w:val="000000"/>
          <w:sz w:val="16"/>
          <w:szCs w:val="16"/>
          <w:lang w:val="it-IT"/>
        </w:rPr>
        <w:t> </w:t>
      </w:r>
      <w:r w:rsidRPr="00F81721">
        <w:rPr>
          <w:rFonts w:eastAsia="Times New Roman" w:cs="Tahoma"/>
          <w:i/>
          <w:color w:val="000000"/>
          <w:sz w:val="16"/>
          <w:szCs w:val="16"/>
          <w:lang w:val="it-IT"/>
        </w:rPr>
        <w:t>dettagli).</w:t>
      </w:r>
      <w:r w:rsidRPr="00E30558">
        <w:rPr>
          <w:rFonts w:eastAsia="Times New Roman" w:cs="Tahoma"/>
          <w:i/>
          <w:color w:val="000000"/>
          <w:sz w:val="16"/>
          <w:szCs w:val="16"/>
          <w:lang w:val="pt-PT"/>
        </w:rPr>
        <w:t xml:space="preserve"> </w:t>
      </w:r>
    </w:p>
    <w:p w14:paraId="33DA0F05" w14:textId="77777777" w:rsidR="00956BB1" w:rsidRPr="00E30558" w:rsidRDefault="00956BB1" w:rsidP="00C65D66">
      <w:pPr>
        <w:spacing w:after="60"/>
        <w:rPr>
          <w:rFonts w:cs="Tahoma"/>
          <w:lang w:val="fr-FR"/>
        </w:rPr>
      </w:pPr>
      <w:r w:rsidRPr="00F81721">
        <w:rPr>
          <w:rFonts w:cs="Tahoma"/>
          <w:i/>
          <w:color w:val="000000"/>
          <w:sz w:val="16"/>
          <w:lang w:val="it-IT"/>
        </w:rPr>
        <w:t>Consultare la tabella con le Applicazioni Office System</w:t>
      </w:r>
    </w:p>
    <w:p w14:paraId="33DA0F06" w14:textId="77777777" w:rsidR="00956BB1" w:rsidRPr="00F81721" w:rsidRDefault="00956BB1" w:rsidP="00C65D66">
      <w:pPr>
        <w:tabs>
          <w:tab w:val="left" w:pos="10440"/>
        </w:tabs>
        <w:spacing w:after="60"/>
        <w:ind w:right="306"/>
        <w:rPr>
          <w:rFonts w:cs="Tahoma"/>
        </w:rPr>
      </w:pPr>
      <w:r w:rsidRPr="00F81721">
        <w:rPr>
          <w:rFonts w:cs="Tahoma"/>
          <w:i/>
          <w:color w:val="000000"/>
          <w:sz w:val="16"/>
          <w:lang w:val="it-IT"/>
        </w:rPr>
        <w:t>*Numero di giorni in base all’iscrizione o al contratto idoneo.</w:t>
      </w:r>
    </w:p>
    <w:p w14:paraId="33DA0F07" w14:textId="77777777" w:rsidR="00956BB1" w:rsidRPr="00F81721" w:rsidRDefault="00956BB1" w:rsidP="009D26EE">
      <w:pPr>
        <w:pStyle w:val="AppendixBodyText"/>
        <w:rPr>
          <w:rFonts w:ascii="Tahoma" w:hAnsi="Tahoma" w:cs="Tahoma"/>
        </w:rPr>
      </w:pPr>
    </w:p>
    <w:p w14:paraId="33DA0F08" w14:textId="77777777" w:rsidR="00956BB1" w:rsidRPr="00E30558" w:rsidRDefault="00956BB1" w:rsidP="00956BB1">
      <w:pPr>
        <w:pStyle w:val="AppendixBodyText"/>
        <w:numPr>
          <w:ilvl w:val="0"/>
          <w:numId w:val="36"/>
        </w:numPr>
        <w:rPr>
          <w:rFonts w:ascii="Tahoma" w:hAnsi="Tahoma" w:cs="Tahoma"/>
          <w:sz w:val="18"/>
          <w:szCs w:val="18"/>
          <w:lang w:val="fr-FR"/>
        </w:rPr>
      </w:pPr>
      <w:r w:rsidRPr="008205F3">
        <w:rPr>
          <w:rFonts w:ascii="Tahoma" w:hAnsi="Tahoma" w:cs="Tahoma"/>
          <w:sz w:val="18"/>
          <w:szCs w:val="18"/>
          <w:lang w:val="it-IT"/>
        </w:rPr>
        <w:t>Non tutti i corsi sono disponibili in tutte le lingue.</w:t>
      </w:r>
    </w:p>
    <w:p w14:paraId="33DA0F09" w14:textId="77777777" w:rsidR="00956BB1" w:rsidRPr="008205F3" w:rsidRDefault="00956BB1" w:rsidP="00956BB1">
      <w:pPr>
        <w:pStyle w:val="AppendixBodyText"/>
        <w:numPr>
          <w:ilvl w:val="0"/>
          <w:numId w:val="36"/>
        </w:numPr>
        <w:rPr>
          <w:rFonts w:ascii="Tahoma" w:hAnsi="Tahoma" w:cs="Tahoma"/>
          <w:sz w:val="18"/>
          <w:szCs w:val="18"/>
        </w:rPr>
      </w:pPr>
      <w:r w:rsidRPr="008205F3">
        <w:rPr>
          <w:rFonts w:ascii="Tahoma" w:hAnsi="Tahoma" w:cs="Tahoma"/>
          <w:sz w:val="18"/>
          <w:szCs w:val="18"/>
          <w:lang w:val="it-IT"/>
        </w:rPr>
        <w:t>Si applicano i criteri locali stabiliti dal Microsoft Learning Partner.</w:t>
      </w:r>
    </w:p>
    <w:p w14:paraId="33DA0F0A" w14:textId="77777777" w:rsidR="00956BB1" w:rsidRPr="008205F3" w:rsidRDefault="00956BB1" w:rsidP="00956BB1">
      <w:pPr>
        <w:pStyle w:val="AppendixBodyText"/>
        <w:numPr>
          <w:ilvl w:val="0"/>
          <w:numId w:val="36"/>
        </w:numPr>
        <w:rPr>
          <w:rFonts w:ascii="Tahoma" w:hAnsi="Tahoma" w:cs="Tahoma"/>
          <w:sz w:val="18"/>
          <w:szCs w:val="18"/>
        </w:rPr>
      </w:pPr>
      <w:r w:rsidRPr="008205F3">
        <w:rPr>
          <w:rFonts w:ascii="Tahoma" w:hAnsi="Tahoma" w:cs="Tahoma"/>
          <w:sz w:val="18"/>
          <w:szCs w:val="18"/>
          <w:lang w:val="it-IT"/>
        </w:rPr>
        <w:t>I Gestori dei vantaggi hanno la possibilità di revocare un voucher assegnato fino alla data di annullamento della lezione stabilita dal Microsoft Learning Partner.</w:t>
      </w:r>
    </w:p>
    <w:p w14:paraId="33DA0F0B" w14:textId="77777777" w:rsidR="00956BB1" w:rsidRPr="00E30558" w:rsidRDefault="00956BB1" w:rsidP="00956BB1">
      <w:pPr>
        <w:pStyle w:val="AppendixBodyText"/>
        <w:numPr>
          <w:ilvl w:val="0"/>
          <w:numId w:val="36"/>
        </w:numPr>
        <w:rPr>
          <w:rFonts w:ascii="Tahoma" w:hAnsi="Tahoma" w:cs="Tahoma"/>
          <w:sz w:val="18"/>
          <w:szCs w:val="18"/>
          <w:lang w:val="fr-FR"/>
        </w:rPr>
      </w:pPr>
      <w:r w:rsidRPr="008205F3">
        <w:rPr>
          <w:rFonts w:ascii="Tahoma" w:hAnsi="Tahoma" w:cs="Tahoma"/>
          <w:sz w:val="18"/>
          <w:szCs w:val="18"/>
          <w:lang w:val="it-IT"/>
        </w:rPr>
        <w:t>I giorni dei corsi non coperti dal voucher dovranno essere pagati dalla persona che riceve il corso.</w:t>
      </w:r>
    </w:p>
    <w:p w14:paraId="33DA0F0C" w14:textId="77777777" w:rsidR="00956BB1" w:rsidRPr="00E30558" w:rsidRDefault="00956BB1" w:rsidP="00956BB1">
      <w:pPr>
        <w:pStyle w:val="AppendixBodyText"/>
        <w:numPr>
          <w:ilvl w:val="0"/>
          <w:numId w:val="36"/>
        </w:numPr>
        <w:rPr>
          <w:rFonts w:ascii="Tahoma" w:hAnsi="Tahoma" w:cs="Tahoma"/>
          <w:sz w:val="18"/>
          <w:szCs w:val="18"/>
          <w:lang w:val="fr-FR"/>
        </w:rPr>
      </w:pPr>
      <w:r w:rsidRPr="008205F3">
        <w:rPr>
          <w:rFonts w:ascii="Tahoma" w:hAnsi="Tahoma" w:cs="Tahoma"/>
          <w:sz w:val="18"/>
          <w:szCs w:val="18"/>
          <w:lang w:val="it-IT"/>
        </w:rPr>
        <w:t>I giorni coperti dai voucher che superano la quantità di giorni assegnata a una particolare lezione saranno restituiti al pool di giorni disponibili per essere riallocati dai Gestori dei vantaggi.</w:t>
      </w:r>
    </w:p>
    <w:p w14:paraId="33DA0F0D" w14:textId="77777777" w:rsidR="00956BB1" w:rsidRPr="00E30558" w:rsidRDefault="00956BB1" w:rsidP="00956BB1">
      <w:pPr>
        <w:pStyle w:val="AppendixBodyText"/>
        <w:numPr>
          <w:ilvl w:val="0"/>
          <w:numId w:val="36"/>
        </w:numPr>
        <w:rPr>
          <w:rFonts w:ascii="Tahoma" w:hAnsi="Tahoma" w:cs="Tahoma"/>
          <w:sz w:val="18"/>
          <w:szCs w:val="18"/>
          <w:lang w:val="fr-FR"/>
        </w:rPr>
      </w:pPr>
      <w:r w:rsidRPr="008205F3">
        <w:rPr>
          <w:rFonts w:ascii="Tahoma" w:hAnsi="Tahoma" w:cs="Tahoma"/>
          <w:sz w:val="18"/>
          <w:szCs w:val="18"/>
          <w:lang w:val="it-IT"/>
        </w:rPr>
        <w:t>La quantità di giorni coperti dai voucher per i corsi rapidi è equivalente al numero di giorni necessari per la fornitura normale del corso.</w:t>
      </w:r>
    </w:p>
    <w:p w14:paraId="33DA0F0E" w14:textId="77777777" w:rsidR="00956BB1" w:rsidRPr="00E30558" w:rsidRDefault="00956BB1" w:rsidP="00956BB1">
      <w:pPr>
        <w:pStyle w:val="AppendixBodyText"/>
        <w:numPr>
          <w:ilvl w:val="0"/>
          <w:numId w:val="36"/>
        </w:numPr>
        <w:rPr>
          <w:rFonts w:ascii="Tahoma" w:hAnsi="Tahoma" w:cs="Tahoma"/>
          <w:sz w:val="18"/>
          <w:szCs w:val="18"/>
          <w:lang w:val="fr-FR"/>
        </w:rPr>
      </w:pPr>
      <w:r w:rsidRPr="008205F3">
        <w:rPr>
          <w:rFonts w:ascii="Tahoma" w:hAnsi="Tahoma" w:cs="Tahoma"/>
          <w:sz w:val="18"/>
          <w:szCs w:val="18"/>
          <w:lang w:val="it-IT"/>
        </w:rPr>
        <w:t>Il voucher è riscattabile solo per i giorni di corsi approvati tenuti da un istruttore presso i Microsoft Learning Partner qualificati.</w:t>
      </w:r>
      <w:r w:rsidRPr="00E30558">
        <w:rPr>
          <w:rFonts w:ascii="Tahoma" w:hAnsi="Tahoma" w:cs="Tahoma"/>
          <w:sz w:val="18"/>
          <w:szCs w:val="18"/>
          <w:lang w:val="fr-FR"/>
        </w:rPr>
        <w:t xml:space="preserve"> </w:t>
      </w:r>
      <w:r w:rsidRPr="008205F3">
        <w:rPr>
          <w:rFonts w:ascii="Tahoma" w:hAnsi="Tahoma" w:cs="Tahoma"/>
          <w:sz w:val="18"/>
          <w:szCs w:val="18"/>
          <w:lang w:val="it-IT"/>
        </w:rPr>
        <w:t>I corsi personalizzati a differenza dei corsi rapidi approvati non sono idonei ad essere coperti da questi voucher.</w:t>
      </w:r>
      <w:r w:rsidRPr="00E30558">
        <w:rPr>
          <w:rFonts w:ascii="Tahoma" w:hAnsi="Tahoma" w:cs="Tahoma"/>
          <w:sz w:val="18"/>
          <w:szCs w:val="18"/>
          <w:lang w:val="fr-FR"/>
        </w:rPr>
        <w:t xml:space="preserve"> </w:t>
      </w:r>
      <w:r w:rsidRPr="008205F3">
        <w:rPr>
          <w:rFonts w:ascii="Tahoma" w:hAnsi="Tahoma" w:cs="Tahoma"/>
          <w:sz w:val="18"/>
          <w:szCs w:val="18"/>
          <w:lang w:val="it-IT"/>
        </w:rPr>
        <w:t>Per informazioni sui corsi approvati, visitare la pagina http://www.microsoft.com/learning/sa/training.mspx.</w:t>
      </w:r>
    </w:p>
    <w:p w14:paraId="33DA0F0F" w14:textId="77777777" w:rsidR="00956BB1" w:rsidRPr="008205F3" w:rsidRDefault="00956BB1" w:rsidP="00956BB1">
      <w:pPr>
        <w:pStyle w:val="AppendixBodyText"/>
        <w:numPr>
          <w:ilvl w:val="0"/>
          <w:numId w:val="36"/>
        </w:numPr>
        <w:rPr>
          <w:rFonts w:ascii="Tahoma" w:hAnsi="Tahoma" w:cs="Tahoma"/>
          <w:sz w:val="18"/>
          <w:szCs w:val="18"/>
        </w:rPr>
      </w:pPr>
      <w:r w:rsidRPr="008205F3">
        <w:rPr>
          <w:rFonts w:ascii="Tahoma" w:hAnsi="Tahoma" w:cs="Tahoma"/>
          <w:bCs/>
          <w:sz w:val="18"/>
          <w:szCs w:val="18"/>
          <w:lang w:val="it-IT"/>
        </w:rPr>
        <w:t>I voucher non possono essere utilizzati per coprire corrispettivi correlati alla mancata presenza di</w:t>
      </w:r>
      <w:r w:rsidR="001C2203" w:rsidRPr="008205F3">
        <w:rPr>
          <w:rFonts w:ascii="Tahoma" w:hAnsi="Tahoma" w:cs="Tahoma"/>
          <w:bCs/>
          <w:sz w:val="18"/>
          <w:szCs w:val="18"/>
          <w:lang w:val="it-IT"/>
        </w:rPr>
        <w:t> </w:t>
      </w:r>
      <w:r w:rsidRPr="008205F3">
        <w:rPr>
          <w:rFonts w:ascii="Tahoma" w:hAnsi="Tahoma" w:cs="Tahoma"/>
          <w:bCs/>
          <w:sz w:val="18"/>
          <w:szCs w:val="18"/>
          <w:lang w:val="it-IT"/>
        </w:rPr>
        <w:t>una società a un corso riservato.</w:t>
      </w:r>
      <w:r w:rsidRPr="00E30558">
        <w:rPr>
          <w:rFonts w:ascii="Tahoma" w:hAnsi="Tahoma" w:cs="Tahoma"/>
          <w:bCs/>
          <w:sz w:val="18"/>
          <w:szCs w:val="18"/>
          <w:lang w:val="fr-FR"/>
        </w:rPr>
        <w:t xml:space="preserve"> </w:t>
      </w:r>
      <w:r w:rsidRPr="008205F3">
        <w:rPr>
          <w:rFonts w:ascii="Tahoma" w:hAnsi="Tahoma" w:cs="Tahoma"/>
          <w:bCs/>
          <w:sz w:val="18"/>
          <w:szCs w:val="18"/>
          <w:lang w:val="it-IT"/>
        </w:rPr>
        <w:t>Tutti i corrispettivi relativi alle mancate presenze sono responsabilità della società.</w:t>
      </w:r>
      <w:r w:rsidRPr="008205F3">
        <w:rPr>
          <w:rFonts w:ascii="Tahoma" w:hAnsi="Tahoma" w:cs="Tahoma"/>
          <w:bCs/>
          <w:sz w:val="18"/>
          <w:szCs w:val="18"/>
        </w:rPr>
        <w:t xml:space="preserve"> </w:t>
      </w:r>
    </w:p>
    <w:p w14:paraId="33DA0F10" w14:textId="77777777" w:rsidR="00956BB1" w:rsidRPr="00F81721" w:rsidRDefault="00956BB1" w:rsidP="00956BB1">
      <w:pPr>
        <w:pStyle w:val="AppendixBodyText"/>
        <w:numPr>
          <w:ilvl w:val="0"/>
          <w:numId w:val="36"/>
        </w:numPr>
        <w:rPr>
          <w:rFonts w:ascii="Tahoma" w:hAnsi="Tahoma" w:cs="Tahoma"/>
          <w:sz w:val="18"/>
          <w:szCs w:val="18"/>
        </w:rPr>
      </w:pPr>
      <w:r w:rsidRPr="00F81721">
        <w:rPr>
          <w:rFonts w:ascii="Tahoma" w:hAnsi="Tahoma" w:cs="Tahoma"/>
          <w:bCs/>
          <w:sz w:val="18"/>
          <w:szCs w:val="18"/>
          <w:lang w:val="it-IT"/>
        </w:rPr>
        <w:t>I voucher potranno essere riscattati solo da singole persone approvate dalla società a utilizzare il</w:t>
      </w:r>
      <w:r w:rsidR="001C2203" w:rsidRPr="00F81721">
        <w:rPr>
          <w:rFonts w:ascii="Tahoma" w:hAnsi="Tahoma" w:cs="Tahoma"/>
          <w:bCs/>
          <w:sz w:val="18"/>
          <w:szCs w:val="18"/>
          <w:lang w:val="it-IT"/>
        </w:rPr>
        <w:t> </w:t>
      </w:r>
      <w:r w:rsidRPr="00F81721">
        <w:rPr>
          <w:rFonts w:ascii="Tahoma" w:hAnsi="Tahoma" w:cs="Tahoma"/>
          <w:bCs/>
          <w:sz w:val="18"/>
          <w:szCs w:val="18"/>
          <w:lang w:val="it-IT"/>
        </w:rPr>
        <w:t>voucher.</w:t>
      </w:r>
      <w:r w:rsidRPr="00F81721">
        <w:rPr>
          <w:rFonts w:ascii="Tahoma" w:hAnsi="Tahoma" w:cs="Tahoma"/>
          <w:bCs/>
          <w:sz w:val="18"/>
          <w:szCs w:val="18"/>
        </w:rPr>
        <w:t xml:space="preserve"> </w:t>
      </w:r>
    </w:p>
    <w:p w14:paraId="33DA0F11" w14:textId="77777777" w:rsidR="00956BB1" w:rsidRPr="00F81721" w:rsidRDefault="00956BB1" w:rsidP="00956BB1">
      <w:pPr>
        <w:pStyle w:val="AppendixBodyText"/>
        <w:numPr>
          <w:ilvl w:val="0"/>
          <w:numId w:val="36"/>
        </w:numPr>
        <w:rPr>
          <w:rFonts w:ascii="Tahoma" w:hAnsi="Tahoma" w:cs="Tahoma"/>
          <w:sz w:val="18"/>
          <w:szCs w:val="18"/>
        </w:rPr>
      </w:pPr>
      <w:r w:rsidRPr="00F81721">
        <w:rPr>
          <w:rFonts w:ascii="Tahoma" w:hAnsi="Tahoma" w:cs="Tahoma"/>
          <w:sz w:val="18"/>
          <w:szCs w:val="18"/>
          <w:lang w:val="it-IT"/>
        </w:rPr>
        <w:t>I voucher non potranno essere scambiati con contante, somme di denaro o altri corrispettivi.</w:t>
      </w:r>
    </w:p>
    <w:p w14:paraId="33DA0F12" w14:textId="77777777" w:rsidR="00956BB1" w:rsidRPr="00F81721" w:rsidRDefault="00956BB1" w:rsidP="00956BB1">
      <w:pPr>
        <w:pStyle w:val="AppendixBodyText"/>
        <w:numPr>
          <w:ilvl w:val="0"/>
          <w:numId w:val="36"/>
        </w:numPr>
        <w:rPr>
          <w:rFonts w:ascii="Tahoma" w:hAnsi="Tahoma" w:cs="Tahoma"/>
          <w:sz w:val="18"/>
          <w:szCs w:val="18"/>
        </w:rPr>
      </w:pPr>
      <w:r w:rsidRPr="00F81721">
        <w:rPr>
          <w:rFonts w:ascii="Tahoma" w:hAnsi="Tahoma" w:cs="Tahoma"/>
          <w:sz w:val="18"/>
          <w:szCs w:val="18"/>
          <w:lang w:val="it-IT"/>
        </w:rPr>
        <w:t>I voucher dovranno essere assegnati durante il periodo della copertura Software Assurance.</w:t>
      </w:r>
    </w:p>
    <w:p w14:paraId="33DA0F13" w14:textId="77777777" w:rsidR="00956BB1" w:rsidRPr="00E30558" w:rsidRDefault="00956BB1" w:rsidP="00956BB1">
      <w:pPr>
        <w:pStyle w:val="AppendixBodyText"/>
        <w:numPr>
          <w:ilvl w:val="0"/>
          <w:numId w:val="36"/>
        </w:numPr>
        <w:rPr>
          <w:rFonts w:ascii="Tahoma" w:hAnsi="Tahoma" w:cs="Tahoma"/>
          <w:sz w:val="18"/>
          <w:szCs w:val="18"/>
          <w:lang w:val="pt-PT"/>
        </w:rPr>
      </w:pPr>
      <w:r w:rsidRPr="00F81721">
        <w:rPr>
          <w:rFonts w:ascii="Tahoma" w:hAnsi="Tahoma" w:cs="Tahoma"/>
          <w:bCs/>
          <w:sz w:val="18"/>
          <w:szCs w:val="18"/>
          <w:lang w:val="it-IT"/>
        </w:rPr>
        <w:t>I voucher scadranno dopo 180 giorni dalla data di assegnazione, indipendentemente dalla data di scadenza della copertura Software Assurance.</w:t>
      </w:r>
      <w:r w:rsidRPr="00E30558">
        <w:rPr>
          <w:rFonts w:ascii="Tahoma" w:hAnsi="Tahoma" w:cs="Tahoma"/>
          <w:sz w:val="18"/>
          <w:szCs w:val="18"/>
          <w:lang w:val="pt-PT"/>
        </w:rPr>
        <w:t xml:space="preserve"> </w:t>
      </w:r>
      <w:r w:rsidRPr="00F81721">
        <w:rPr>
          <w:rFonts w:ascii="Tahoma" w:hAnsi="Tahoma" w:cs="Tahoma"/>
          <w:sz w:val="18"/>
          <w:szCs w:val="18"/>
          <w:lang w:val="it-IT"/>
        </w:rPr>
        <w:t>Tutti i servizi dovranno essere erogati (formazione fornita e voucher riscattato) prima della scadenza dei voucher.</w:t>
      </w:r>
      <w:r w:rsidRPr="00E30558">
        <w:rPr>
          <w:rFonts w:ascii="Tahoma" w:hAnsi="Tahoma" w:cs="Tahoma"/>
          <w:sz w:val="18"/>
          <w:szCs w:val="18"/>
          <w:lang w:val="pt-PT"/>
        </w:rPr>
        <w:t xml:space="preserve"> </w:t>
      </w:r>
      <w:r w:rsidRPr="00F81721">
        <w:rPr>
          <w:rFonts w:ascii="Tahoma" w:hAnsi="Tahoma" w:cs="Tahoma"/>
          <w:sz w:val="18"/>
          <w:szCs w:val="18"/>
          <w:lang w:val="it-IT"/>
        </w:rPr>
        <w:t>Per i voucher, la cui data di scadenza è precedente a quella della copertura Software Assurance, verrà ripristinato il pool disponibile di giorni Voucher Corsi.</w:t>
      </w:r>
    </w:p>
    <w:p w14:paraId="33DA0F14" w14:textId="77777777" w:rsidR="00956BB1" w:rsidRPr="00E30558" w:rsidRDefault="00956BB1" w:rsidP="00956BB1">
      <w:pPr>
        <w:numPr>
          <w:ilvl w:val="0"/>
          <w:numId w:val="36"/>
        </w:numPr>
        <w:rPr>
          <w:rFonts w:cs="Tahoma"/>
          <w:szCs w:val="18"/>
          <w:lang w:val="pt-PT"/>
        </w:rPr>
      </w:pPr>
      <w:r w:rsidRPr="00F81721">
        <w:rPr>
          <w:rFonts w:cs="Tahoma"/>
          <w:szCs w:val="18"/>
          <w:lang w:val="it-IT"/>
        </w:rPr>
        <w:t>Ad eccezione delle Sessioni Dimostrative, un giorno Voucher Corsi corrisponde all’equivalente di</w:t>
      </w:r>
      <w:r w:rsidR="001C2203" w:rsidRPr="00F81721">
        <w:rPr>
          <w:rFonts w:cs="Tahoma"/>
          <w:szCs w:val="18"/>
          <w:lang w:val="it-IT"/>
        </w:rPr>
        <w:t> </w:t>
      </w:r>
      <w:r w:rsidRPr="00F81721">
        <w:rPr>
          <w:rFonts w:cs="Tahoma"/>
          <w:szCs w:val="18"/>
          <w:lang w:val="it-IT"/>
        </w:rPr>
        <w:t>un</w:t>
      </w:r>
      <w:r w:rsidR="001C2203" w:rsidRPr="00F81721">
        <w:rPr>
          <w:rFonts w:cs="Tahoma"/>
          <w:szCs w:val="18"/>
          <w:lang w:val="it-IT"/>
        </w:rPr>
        <w:t> </w:t>
      </w:r>
      <w:r w:rsidRPr="00F81721">
        <w:rPr>
          <w:rFonts w:cs="Tahoma"/>
          <w:szCs w:val="18"/>
          <w:lang w:val="it-IT"/>
        </w:rPr>
        <w:t>giorno della sessione di formazione.</w:t>
      </w:r>
      <w:r w:rsidRPr="00E30558">
        <w:rPr>
          <w:rFonts w:cs="Tahoma"/>
          <w:szCs w:val="18"/>
          <w:lang w:val="pt-PT"/>
        </w:rPr>
        <w:t xml:space="preserve"> </w:t>
      </w:r>
      <w:r w:rsidRPr="00F81721">
        <w:rPr>
          <w:rFonts w:cs="Tahoma"/>
          <w:szCs w:val="18"/>
          <w:lang w:val="it-IT"/>
        </w:rPr>
        <w:t>Per le Sessioni Dimostrative un giorno Voucher Corsi corrisponde a una Sessione Dimostrativa.</w:t>
      </w:r>
    </w:p>
    <w:p w14:paraId="33DA0F15" w14:textId="77777777" w:rsidR="00956BB1" w:rsidRPr="00F81721" w:rsidRDefault="00956BB1" w:rsidP="00956BB1">
      <w:pPr>
        <w:numPr>
          <w:ilvl w:val="0"/>
          <w:numId w:val="36"/>
        </w:numPr>
        <w:rPr>
          <w:rFonts w:cs="Tahoma"/>
          <w:szCs w:val="18"/>
        </w:rPr>
      </w:pPr>
      <w:r w:rsidRPr="00F81721">
        <w:rPr>
          <w:rFonts w:cs="Tahoma"/>
          <w:szCs w:val="18"/>
          <w:lang w:val="it-IT"/>
        </w:rPr>
        <w:t>Le società dovranno riscattare i Voucher Corsi di quattro o più gruppi di Sessioni Dimostrative.</w:t>
      </w:r>
    </w:p>
    <w:p w14:paraId="33DA0F16" w14:textId="77777777" w:rsidR="00956BB1" w:rsidRPr="00E30558" w:rsidRDefault="00956BB1" w:rsidP="00956BB1">
      <w:pPr>
        <w:numPr>
          <w:ilvl w:val="0"/>
          <w:numId w:val="36"/>
        </w:numPr>
        <w:rPr>
          <w:rFonts w:cs="Tahoma"/>
          <w:szCs w:val="18"/>
          <w:lang w:val="fr-FR"/>
        </w:rPr>
      </w:pPr>
      <w:r w:rsidRPr="00F81721">
        <w:rPr>
          <w:rFonts w:cs="Tahoma"/>
          <w:szCs w:val="18"/>
          <w:lang w:val="it-IT"/>
        </w:rPr>
        <w:t>I Voucher Corsi riscattati per le Sessioni Dimostrative, diversamente dai Voucher Corsi riscattati per</w:t>
      </w:r>
      <w:r w:rsidR="001C2203" w:rsidRPr="00F81721">
        <w:rPr>
          <w:rFonts w:cs="Tahoma"/>
          <w:szCs w:val="18"/>
          <w:lang w:val="it-IT"/>
        </w:rPr>
        <w:t> </w:t>
      </w:r>
      <w:r w:rsidRPr="00F81721">
        <w:rPr>
          <w:rFonts w:cs="Tahoma"/>
          <w:szCs w:val="18"/>
          <w:lang w:val="it-IT"/>
        </w:rPr>
        <w:t>altre sessioni di formazione, non sono limitati a una sola persona.</w:t>
      </w:r>
    </w:p>
    <w:p w14:paraId="33DA0F17" w14:textId="77777777" w:rsidR="00956BB1" w:rsidRPr="00F81721" w:rsidRDefault="00956BB1" w:rsidP="00956BB1">
      <w:pPr>
        <w:pStyle w:val="AppendixBodyText"/>
        <w:numPr>
          <w:ilvl w:val="0"/>
          <w:numId w:val="36"/>
        </w:numPr>
        <w:rPr>
          <w:rFonts w:ascii="Tahoma" w:hAnsi="Tahoma" w:cs="Tahoma"/>
          <w:sz w:val="18"/>
          <w:szCs w:val="18"/>
        </w:rPr>
      </w:pPr>
      <w:r w:rsidRPr="00F81721">
        <w:rPr>
          <w:rFonts w:ascii="Tahoma" w:hAnsi="Tahoma" w:cs="Tahoma"/>
          <w:sz w:val="18"/>
          <w:szCs w:val="18"/>
          <w:lang w:val="it-IT"/>
        </w:rPr>
        <w:t>I voucher potranno essere utilizzati per riservare il corso con un solo Microsoft Learning Partner qualificato alla volta.</w:t>
      </w:r>
      <w:r w:rsidRPr="00F81721">
        <w:rPr>
          <w:rFonts w:ascii="Tahoma" w:hAnsi="Tahoma" w:cs="Tahoma"/>
          <w:sz w:val="18"/>
          <w:szCs w:val="18"/>
        </w:rPr>
        <w:t xml:space="preserve"> </w:t>
      </w:r>
    </w:p>
    <w:p w14:paraId="33DA0F18" w14:textId="77777777" w:rsidR="00956BB1" w:rsidRPr="00F81721" w:rsidRDefault="00956BB1" w:rsidP="00956BB1">
      <w:pPr>
        <w:pStyle w:val="AppendixBodyText"/>
        <w:numPr>
          <w:ilvl w:val="0"/>
          <w:numId w:val="36"/>
        </w:numPr>
        <w:rPr>
          <w:rFonts w:ascii="Tahoma" w:hAnsi="Tahoma" w:cs="Tahoma"/>
          <w:sz w:val="18"/>
          <w:szCs w:val="18"/>
        </w:rPr>
      </w:pPr>
      <w:r w:rsidRPr="00F81721">
        <w:rPr>
          <w:rFonts w:ascii="Tahoma" w:hAnsi="Tahoma" w:cs="Tahoma"/>
          <w:sz w:val="18"/>
          <w:szCs w:val="18"/>
          <w:lang w:val="it-IT"/>
        </w:rPr>
        <w:t>Il Microsoft Learning Partner si riserva il diritto di annullare una lezione in conformità ai criteri di</w:t>
      </w:r>
      <w:r w:rsidR="001C2203" w:rsidRPr="00F81721">
        <w:rPr>
          <w:rFonts w:ascii="Tahoma" w:hAnsi="Tahoma" w:cs="Tahoma"/>
          <w:sz w:val="18"/>
          <w:szCs w:val="18"/>
          <w:lang w:val="it-IT"/>
        </w:rPr>
        <w:t> </w:t>
      </w:r>
      <w:r w:rsidRPr="00F81721">
        <w:rPr>
          <w:rFonts w:ascii="Tahoma" w:hAnsi="Tahoma" w:cs="Tahoma"/>
          <w:sz w:val="18"/>
          <w:szCs w:val="18"/>
          <w:lang w:val="it-IT"/>
        </w:rPr>
        <w:t>annullamento locali.</w:t>
      </w:r>
    </w:p>
    <w:p w14:paraId="33DA0F19" w14:textId="77777777" w:rsidR="00956BB1" w:rsidRPr="00F81721" w:rsidRDefault="00956BB1" w:rsidP="00956BB1">
      <w:pPr>
        <w:pStyle w:val="AppendixBodyText"/>
        <w:numPr>
          <w:ilvl w:val="0"/>
          <w:numId w:val="36"/>
        </w:numPr>
        <w:rPr>
          <w:rFonts w:ascii="Tahoma" w:hAnsi="Tahoma" w:cs="Tahoma"/>
          <w:spacing w:val="-2"/>
          <w:sz w:val="18"/>
          <w:szCs w:val="18"/>
        </w:rPr>
      </w:pPr>
      <w:r w:rsidRPr="00F81721">
        <w:rPr>
          <w:rFonts w:ascii="Tahoma" w:hAnsi="Tahoma" w:cs="Tahoma"/>
          <w:spacing w:val="-2"/>
          <w:sz w:val="18"/>
          <w:szCs w:val="18"/>
          <w:lang w:val="it-IT"/>
        </w:rPr>
        <w:t>I voucher sono validi per i Microsoft Learning Partner che partecipano.</w:t>
      </w:r>
      <w:r w:rsidRPr="00F81721">
        <w:rPr>
          <w:rFonts w:ascii="Tahoma" w:hAnsi="Tahoma" w:cs="Tahoma"/>
          <w:spacing w:val="-2"/>
          <w:sz w:val="18"/>
          <w:szCs w:val="18"/>
        </w:rPr>
        <w:t xml:space="preserve"> </w:t>
      </w:r>
      <w:r w:rsidRPr="00F81721">
        <w:rPr>
          <w:rFonts w:ascii="Tahoma" w:hAnsi="Tahoma" w:cs="Tahoma"/>
          <w:spacing w:val="-2"/>
          <w:sz w:val="18"/>
          <w:szCs w:val="18"/>
          <w:lang w:val="it-IT"/>
        </w:rPr>
        <w:t>Potranno essere utilizzati con qualsiasi Microsoft Learning Partner qualificato a livello mondiale.</w:t>
      </w:r>
      <w:r w:rsidRPr="00F81721">
        <w:rPr>
          <w:rFonts w:ascii="Tahoma" w:hAnsi="Tahoma" w:cs="Tahoma"/>
          <w:spacing w:val="-2"/>
          <w:sz w:val="18"/>
          <w:szCs w:val="18"/>
        </w:rPr>
        <w:t xml:space="preserve"> </w:t>
      </w:r>
      <w:r w:rsidRPr="00F81721">
        <w:rPr>
          <w:rFonts w:ascii="Tahoma" w:hAnsi="Tahoma" w:cs="Tahoma"/>
          <w:spacing w:val="-2"/>
          <w:sz w:val="18"/>
          <w:szCs w:val="18"/>
          <w:lang w:val="it-IT"/>
        </w:rPr>
        <w:t>La partecipazione può variare.</w:t>
      </w:r>
    </w:p>
    <w:p w14:paraId="33DA0F1A" w14:textId="77777777" w:rsidR="00956BB1" w:rsidRPr="00F81721" w:rsidRDefault="00956BB1" w:rsidP="00956BB1">
      <w:pPr>
        <w:pStyle w:val="AppendixBodyText"/>
        <w:numPr>
          <w:ilvl w:val="0"/>
          <w:numId w:val="36"/>
        </w:numPr>
        <w:rPr>
          <w:rFonts w:ascii="Tahoma" w:hAnsi="Tahoma" w:cs="Tahoma"/>
          <w:sz w:val="18"/>
          <w:szCs w:val="18"/>
        </w:rPr>
      </w:pPr>
      <w:r w:rsidRPr="00F81721">
        <w:rPr>
          <w:rFonts w:ascii="Tahoma" w:hAnsi="Tahoma" w:cs="Tahoma"/>
          <w:sz w:val="18"/>
          <w:szCs w:val="18"/>
          <w:lang w:val="it-IT"/>
        </w:rPr>
        <w:t>Le società dovranno fornire al Microsoft Learning Partner le informazioni relative ai voucher da</w:t>
      </w:r>
      <w:r w:rsidR="00586EB3" w:rsidRPr="00F81721">
        <w:rPr>
          <w:rFonts w:ascii="Tahoma" w:hAnsi="Tahoma" w:cs="Tahoma"/>
          <w:sz w:val="18"/>
          <w:szCs w:val="18"/>
          <w:lang w:val="it-IT"/>
        </w:rPr>
        <w:t> </w:t>
      </w:r>
      <w:r w:rsidRPr="00F81721">
        <w:rPr>
          <w:rFonts w:ascii="Tahoma" w:hAnsi="Tahoma" w:cs="Tahoma"/>
          <w:sz w:val="18"/>
          <w:szCs w:val="18"/>
          <w:lang w:val="it-IT"/>
        </w:rPr>
        <w:t>applicare nei confronti del corso prima del termine del corso stesso allo scopo di utilizzare i</w:t>
      </w:r>
      <w:r w:rsidR="00586EB3" w:rsidRPr="00F81721">
        <w:rPr>
          <w:rFonts w:ascii="Tahoma" w:hAnsi="Tahoma" w:cs="Tahoma"/>
          <w:sz w:val="18"/>
          <w:szCs w:val="18"/>
          <w:lang w:val="it-IT"/>
        </w:rPr>
        <w:t> </w:t>
      </w:r>
      <w:r w:rsidRPr="00F81721">
        <w:rPr>
          <w:rFonts w:ascii="Tahoma" w:hAnsi="Tahoma" w:cs="Tahoma"/>
          <w:sz w:val="18"/>
          <w:szCs w:val="18"/>
          <w:lang w:val="it-IT"/>
        </w:rPr>
        <w:t>voucher come forma di pagamento.</w:t>
      </w:r>
      <w:r w:rsidRPr="00F81721">
        <w:rPr>
          <w:rFonts w:ascii="Tahoma" w:hAnsi="Tahoma" w:cs="Tahoma"/>
          <w:sz w:val="18"/>
          <w:szCs w:val="18"/>
        </w:rPr>
        <w:t xml:space="preserve"> </w:t>
      </w:r>
    </w:p>
    <w:p w14:paraId="33DA0F1B" w14:textId="77777777" w:rsidR="00956BB1" w:rsidRPr="00E30558" w:rsidRDefault="00956BB1" w:rsidP="00956BB1">
      <w:pPr>
        <w:pStyle w:val="AppendixBodyText"/>
        <w:numPr>
          <w:ilvl w:val="0"/>
          <w:numId w:val="36"/>
        </w:numPr>
        <w:rPr>
          <w:rFonts w:ascii="Tahoma" w:hAnsi="Tahoma" w:cs="Tahoma"/>
          <w:sz w:val="18"/>
          <w:szCs w:val="18"/>
          <w:lang w:val="fr-FR"/>
        </w:rPr>
      </w:pPr>
      <w:r w:rsidRPr="00F81721">
        <w:rPr>
          <w:rFonts w:ascii="Tahoma" w:hAnsi="Tahoma" w:cs="Tahoma"/>
          <w:sz w:val="18"/>
          <w:szCs w:val="18"/>
          <w:lang w:val="it-IT"/>
        </w:rPr>
        <w:t>Microsoft non è responsabile dei voucher persi, rubati, collocati fuori posto o maltrattati.</w:t>
      </w:r>
    </w:p>
    <w:p w14:paraId="33DA0F1C" w14:textId="77777777" w:rsidR="00956BB1" w:rsidRPr="00E30558" w:rsidRDefault="00956BB1" w:rsidP="00956BB1">
      <w:pPr>
        <w:pStyle w:val="AppendixBodyText"/>
        <w:numPr>
          <w:ilvl w:val="0"/>
          <w:numId w:val="36"/>
        </w:numPr>
        <w:rPr>
          <w:rFonts w:ascii="Tahoma" w:hAnsi="Tahoma" w:cs="Tahoma"/>
          <w:sz w:val="18"/>
          <w:szCs w:val="18"/>
          <w:lang w:val="fr-FR"/>
        </w:rPr>
      </w:pPr>
      <w:r w:rsidRPr="00F81721">
        <w:rPr>
          <w:rFonts w:ascii="Tahoma" w:hAnsi="Tahoma" w:cs="Tahoma"/>
          <w:sz w:val="18"/>
          <w:szCs w:val="18"/>
          <w:lang w:val="it-IT"/>
        </w:rPr>
        <w:t>La riduzione del numero di licenze qualificanti per cui è stata acquistata la copertura Software Assurance in seguito a resi e altre modifiche apportate alla fatturazione, ove ammessa, potrà diminuire l’idoneità dei livelli di servizio dei Voucher Corsi della società.</w:t>
      </w:r>
    </w:p>
    <w:p w14:paraId="33DA0F1D" w14:textId="77777777" w:rsidR="00956BB1" w:rsidRPr="00F81721" w:rsidRDefault="00956BB1" w:rsidP="00956BB1">
      <w:pPr>
        <w:pStyle w:val="AppendixBodyText"/>
        <w:numPr>
          <w:ilvl w:val="0"/>
          <w:numId w:val="36"/>
        </w:numPr>
        <w:rPr>
          <w:rFonts w:ascii="Tahoma" w:hAnsi="Tahoma" w:cs="Tahoma"/>
          <w:sz w:val="18"/>
          <w:szCs w:val="18"/>
        </w:rPr>
      </w:pPr>
      <w:r w:rsidRPr="00F81721">
        <w:rPr>
          <w:rFonts w:ascii="Tahoma" w:hAnsi="Tahoma" w:cs="Tahoma"/>
          <w:sz w:val="18"/>
          <w:szCs w:val="18"/>
          <w:lang w:val="it-IT"/>
        </w:rPr>
        <w:t>I voucher possono essere riscattati solo dalla società idonea a ricevere il vantaggio.</w:t>
      </w:r>
    </w:p>
    <w:p w14:paraId="33DA0F1E" w14:textId="77777777" w:rsidR="00956BB1" w:rsidRPr="00E30558" w:rsidRDefault="00956BB1" w:rsidP="00956BB1">
      <w:pPr>
        <w:pStyle w:val="AppendixBodyText"/>
        <w:numPr>
          <w:ilvl w:val="0"/>
          <w:numId w:val="36"/>
        </w:numPr>
        <w:rPr>
          <w:rFonts w:ascii="Tahoma" w:hAnsi="Tahoma" w:cs="Tahoma"/>
          <w:sz w:val="18"/>
          <w:szCs w:val="18"/>
          <w:lang w:val="pt-PT"/>
        </w:rPr>
      </w:pPr>
      <w:r w:rsidRPr="00F81721">
        <w:rPr>
          <w:rFonts w:ascii="Tahoma" w:hAnsi="Tahoma" w:cs="Tahoma"/>
          <w:sz w:val="18"/>
          <w:szCs w:val="18"/>
          <w:lang w:val="it-IT"/>
        </w:rPr>
        <w:t>I servizi erogati con i voucher vengono forniti ai sensi di un contratto tra la Società e il Provider Qualificato; Microsoft non è responsabile dell’eventuale funzionamento o mancato funzionamento dei servizi da parte del Provider Qualificato.</w:t>
      </w:r>
    </w:p>
    <w:p w14:paraId="33DA0F1F" w14:textId="77777777" w:rsidR="00956BB1" w:rsidRPr="00E30558" w:rsidRDefault="00956BB1" w:rsidP="00956BB1">
      <w:pPr>
        <w:pStyle w:val="AppendixBodyText"/>
        <w:numPr>
          <w:ilvl w:val="0"/>
          <w:numId w:val="36"/>
        </w:numPr>
        <w:rPr>
          <w:rFonts w:ascii="Tahoma" w:hAnsi="Tahoma" w:cs="Tahoma"/>
          <w:spacing w:val="-4"/>
          <w:sz w:val="18"/>
          <w:szCs w:val="18"/>
          <w:lang w:val="es-ES_tradnl"/>
        </w:rPr>
      </w:pPr>
      <w:r w:rsidRPr="00F81721">
        <w:rPr>
          <w:rFonts w:ascii="Tahoma" w:hAnsi="Tahoma" w:cs="Tahoma"/>
          <w:bCs/>
          <w:spacing w:val="-4"/>
          <w:sz w:val="18"/>
          <w:szCs w:val="18"/>
          <w:lang w:val="it-IT"/>
        </w:rPr>
        <w:t>La tabella riportata sopra mostra i crediti per i corsi disponibili sulla base di un’iscrizione o di un contratto triennale completo.</w:t>
      </w:r>
      <w:r w:rsidRPr="00E30558">
        <w:rPr>
          <w:rFonts w:ascii="Tahoma" w:hAnsi="Tahoma" w:cs="Tahoma"/>
          <w:bCs/>
          <w:spacing w:val="-4"/>
          <w:sz w:val="18"/>
          <w:szCs w:val="18"/>
          <w:lang w:val="pt-PT"/>
        </w:rPr>
        <w:t xml:space="preserve"> </w:t>
      </w:r>
      <w:r w:rsidRPr="00F81721">
        <w:rPr>
          <w:rFonts w:ascii="Tahoma" w:hAnsi="Tahoma" w:cs="Tahoma"/>
          <w:bCs/>
          <w:spacing w:val="-4"/>
          <w:sz w:val="18"/>
          <w:szCs w:val="18"/>
          <w:lang w:val="it-IT"/>
        </w:rPr>
        <w:t>Le società che acquistano una copertura Software Assurance annuale riceveranno un terzo del numero dichiarato di crediti per i corsi.</w:t>
      </w:r>
      <w:r w:rsidRPr="00E30558">
        <w:rPr>
          <w:rFonts w:ascii="Tahoma" w:hAnsi="Tahoma" w:cs="Tahoma"/>
          <w:spacing w:val="-4"/>
          <w:sz w:val="18"/>
          <w:szCs w:val="18"/>
          <w:lang w:val="es-ES_tradnl"/>
        </w:rPr>
        <w:t xml:space="preserve"> </w:t>
      </w:r>
      <w:r w:rsidRPr="00F81721">
        <w:rPr>
          <w:rFonts w:ascii="Tahoma" w:hAnsi="Tahoma" w:cs="Tahoma"/>
          <w:spacing w:val="-4"/>
          <w:sz w:val="18"/>
          <w:szCs w:val="18"/>
          <w:lang w:val="it-IT"/>
        </w:rPr>
        <w:t>Le società che acquistano una copertura Software Assurance biennale riceveranno due terzi del numero dichiarato di crediti per</w:t>
      </w:r>
      <w:r w:rsidR="00AE19CB" w:rsidRPr="00F81721">
        <w:rPr>
          <w:rFonts w:ascii="Tahoma" w:hAnsi="Tahoma" w:cs="Tahoma"/>
          <w:spacing w:val="-4"/>
          <w:sz w:val="18"/>
          <w:szCs w:val="18"/>
          <w:lang w:val="it-IT"/>
        </w:rPr>
        <w:t> </w:t>
      </w:r>
      <w:r w:rsidRPr="00F81721">
        <w:rPr>
          <w:rFonts w:ascii="Tahoma" w:hAnsi="Tahoma" w:cs="Tahoma"/>
          <w:spacing w:val="-4"/>
          <w:sz w:val="18"/>
          <w:szCs w:val="18"/>
          <w:lang w:val="it-IT"/>
        </w:rPr>
        <w:t>i</w:t>
      </w:r>
      <w:r w:rsidR="00586EB3" w:rsidRPr="00F81721">
        <w:rPr>
          <w:rFonts w:ascii="Tahoma" w:hAnsi="Tahoma" w:cs="Tahoma"/>
          <w:spacing w:val="-4"/>
          <w:sz w:val="18"/>
          <w:szCs w:val="18"/>
          <w:lang w:val="it-IT"/>
        </w:rPr>
        <w:t> </w:t>
      </w:r>
      <w:r w:rsidRPr="00F81721">
        <w:rPr>
          <w:rFonts w:ascii="Tahoma" w:hAnsi="Tahoma" w:cs="Tahoma"/>
          <w:spacing w:val="-4"/>
          <w:sz w:val="18"/>
          <w:szCs w:val="18"/>
          <w:lang w:val="it-IT"/>
        </w:rPr>
        <w:t>corsi.</w:t>
      </w:r>
    </w:p>
    <w:p w14:paraId="33DA0F20" w14:textId="77777777" w:rsidR="00956BB1" w:rsidRPr="00E30558" w:rsidRDefault="00956BB1">
      <w:pPr>
        <w:pStyle w:val="Heading3"/>
        <w:rPr>
          <w:rFonts w:ascii="Tahoma" w:hAnsi="Tahoma" w:cs="Tahoma"/>
          <w:lang w:val="es-ES_tradnl"/>
        </w:rPr>
      </w:pPr>
    </w:p>
    <w:p w14:paraId="33DA0F21" w14:textId="77777777" w:rsidR="00956BB1" w:rsidRPr="00E30558" w:rsidRDefault="00956BB1">
      <w:pPr>
        <w:pStyle w:val="Heading3"/>
        <w:rPr>
          <w:rFonts w:ascii="Tahoma" w:hAnsi="Tahoma" w:cs="Tahoma"/>
          <w:lang w:val="es-ES_tradnl"/>
        </w:rPr>
      </w:pPr>
      <w:bookmarkStart w:id="859" w:name="_Toc336338234"/>
      <w:bookmarkStart w:id="860" w:name="_Toc340752525"/>
      <w:bookmarkEnd w:id="859"/>
      <w:r w:rsidRPr="00F81721">
        <w:rPr>
          <w:rFonts w:ascii="Tahoma" w:hAnsi="Tahoma" w:cs="Tahoma"/>
          <w:lang w:val="it-IT"/>
        </w:rPr>
        <w:t>E-Learning</w:t>
      </w:r>
      <w:bookmarkEnd w:id="860"/>
    </w:p>
    <w:p w14:paraId="33DA0F22" w14:textId="77777777" w:rsidR="00956BB1" w:rsidRPr="00E30558" w:rsidRDefault="00956BB1">
      <w:pPr>
        <w:rPr>
          <w:rFonts w:cs="Tahoma"/>
          <w:lang w:val="es-ES_tradnl"/>
        </w:rPr>
      </w:pPr>
    </w:p>
    <w:p w14:paraId="33DA0F23" w14:textId="77777777" w:rsidR="00956BB1" w:rsidRPr="00E30558" w:rsidRDefault="00956BB1" w:rsidP="00324479">
      <w:pPr>
        <w:tabs>
          <w:tab w:val="num" w:pos="360"/>
        </w:tabs>
        <w:rPr>
          <w:rFonts w:cs="Tahoma"/>
          <w:lang w:val="es-ES_tradnl"/>
        </w:rPr>
      </w:pPr>
      <w:r w:rsidRPr="00F81721">
        <w:rPr>
          <w:rFonts w:cs="Tahoma"/>
          <w:u w:val="single"/>
          <w:lang w:val="it-IT"/>
        </w:rPr>
        <w:t>Società Software Assurance idonee</w:t>
      </w:r>
      <w:r w:rsidRPr="00F81721">
        <w:rPr>
          <w:rFonts w:cs="Tahoma"/>
          <w:lang w:val="it-IT"/>
        </w:rPr>
        <w:t>:</w:t>
      </w:r>
      <w:r w:rsidRPr="00E30558">
        <w:rPr>
          <w:rFonts w:cs="Tahoma"/>
          <w:szCs w:val="18"/>
          <w:lang w:val="es-ES_tradnl"/>
        </w:rPr>
        <w:t xml:space="preserve"> </w:t>
      </w:r>
      <w:r w:rsidRPr="00F81721">
        <w:rPr>
          <w:rFonts w:cs="Tahoma"/>
          <w:szCs w:val="18"/>
          <w:lang w:val="it-IT"/>
        </w:rPr>
        <w:t>Le società con copertura Software Assurance per i prodotti qualificanti del pool di</w:t>
      </w:r>
      <w:r w:rsidR="00AE19CB" w:rsidRPr="00F81721">
        <w:rPr>
          <w:rFonts w:cs="Tahoma"/>
          <w:szCs w:val="18"/>
          <w:lang w:val="it-IT"/>
        </w:rPr>
        <w:t> </w:t>
      </w:r>
      <w:r w:rsidRPr="00F81721">
        <w:rPr>
          <w:rFonts w:cs="Tahoma"/>
          <w:szCs w:val="18"/>
          <w:lang w:val="it-IT"/>
        </w:rPr>
        <w:t>server, sistemi o applicazioni sono idonee a utilizzare il relativo vantaggio E-Learning per Applicazioni, Sistemi e</w:t>
      </w:r>
      <w:r w:rsidR="00AE19CB" w:rsidRPr="00F81721">
        <w:rPr>
          <w:rFonts w:cs="Tahoma"/>
          <w:szCs w:val="18"/>
          <w:lang w:val="it-IT"/>
        </w:rPr>
        <w:t> </w:t>
      </w:r>
      <w:r w:rsidRPr="00F81721">
        <w:rPr>
          <w:rFonts w:cs="Tahoma"/>
          <w:szCs w:val="18"/>
          <w:lang w:val="it-IT"/>
        </w:rPr>
        <w:t>Server durante il periodo di validità della copertura Software Assurance.</w:t>
      </w:r>
      <w:r w:rsidRPr="00E30558">
        <w:rPr>
          <w:rFonts w:cs="Tahoma"/>
          <w:szCs w:val="18"/>
          <w:lang w:val="es-ES_tradnl"/>
        </w:rPr>
        <w:t xml:space="preserve"> </w:t>
      </w:r>
    </w:p>
    <w:p w14:paraId="33DA0F24" w14:textId="77777777" w:rsidR="00956BB1" w:rsidRPr="00E30558" w:rsidRDefault="00956BB1" w:rsidP="00324479">
      <w:pPr>
        <w:tabs>
          <w:tab w:val="num" w:pos="360"/>
        </w:tabs>
        <w:rPr>
          <w:rFonts w:cs="Tahoma"/>
          <w:lang w:val="es-ES_tradnl"/>
        </w:rPr>
      </w:pPr>
    </w:p>
    <w:p w14:paraId="33DA0F25" w14:textId="77777777" w:rsidR="00956BB1" w:rsidRPr="00E30558" w:rsidRDefault="00956BB1" w:rsidP="00324479">
      <w:pPr>
        <w:tabs>
          <w:tab w:val="num" w:pos="360"/>
        </w:tabs>
        <w:rPr>
          <w:rFonts w:cs="Tahoma"/>
          <w:lang w:val="es-ES_tradnl"/>
        </w:rPr>
      </w:pPr>
      <w:r w:rsidRPr="00F81721">
        <w:rPr>
          <w:rFonts w:cs="Tahoma"/>
          <w:u w:val="single"/>
          <w:lang w:val="it-IT"/>
        </w:rPr>
        <w:t>Società idonee per i vantaggi dei Servizi Online</w:t>
      </w:r>
      <w:r w:rsidRPr="00F81721">
        <w:rPr>
          <w:rFonts w:cs="Tahoma"/>
          <w:lang w:val="it-IT"/>
        </w:rPr>
        <w:t>:</w:t>
      </w:r>
      <w:r w:rsidRPr="00E30558">
        <w:rPr>
          <w:rFonts w:cs="Tahoma"/>
          <w:szCs w:val="18"/>
          <w:lang w:val="es-ES_tradnl"/>
        </w:rPr>
        <w:t xml:space="preserve"> </w:t>
      </w:r>
      <w:r w:rsidRPr="00F81721">
        <w:rPr>
          <w:rFonts w:cs="Tahoma"/>
          <w:lang w:val="it-IT"/>
        </w:rPr>
        <w:t>Le società con Windows Intune (Per Dispositivo) sono idonee a utilizzare il vantaggio Systems E-Learning durante il periodo di validità della loro iscrizione.</w:t>
      </w:r>
      <w:r w:rsidRPr="00E30558">
        <w:rPr>
          <w:rFonts w:cs="Tahoma"/>
          <w:lang w:val="es-ES_tradnl"/>
        </w:rPr>
        <w:t xml:space="preserve"> </w:t>
      </w:r>
      <w:r w:rsidRPr="00F81721">
        <w:rPr>
          <w:rFonts w:cs="Tahoma"/>
          <w:lang w:val="it-IT"/>
        </w:rPr>
        <w:t>Analogamente, le società in possesso di Office 365 sono idonee a utilizzare il vantaggio E-Learning per Applicazioni durante il periodo di validità della rispettiva iscrizione.</w:t>
      </w:r>
      <w:r w:rsidRPr="00E30558">
        <w:rPr>
          <w:rFonts w:cs="Tahoma"/>
          <w:lang w:val="es-ES_tradnl"/>
        </w:rPr>
        <w:t xml:space="preserve"> </w:t>
      </w:r>
    </w:p>
    <w:p w14:paraId="33DA0F26" w14:textId="77777777" w:rsidR="00956BB1" w:rsidRPr="00E30558" w:rsidRDefault="00956BB1" w:rsidP="00324479">
      <w:pPr>
        <w:tabs>
          <w:tab w:val="num" w:pos="360"/>
        </w:tabs>
        <w:rPr>
          <w:rFonts w:cs="Tahoma"/>
          <w:lang w:val="es-ES_tradnl"/>
        </w:rPr>
      </w:pPr>
    </w:p>
    <w:p w14:paraId="33DA0F27" w14:textId="77777777" w:rsidR="00956BB1" w:rsidRPr="00E30558" w:rsidRDefault="00956BB1" w:rsidP="00324479">
      <w:pPr>
        <w:spacing w:after="60"/>
        <w:rPr>
          <w:rFonts w:cs="Tahoma"/>
          <w:spacing w:val="-4"/>
          <w:lang w:val="pt-PT"/>
        </w:rPr>
      </w:pPr>
      <w:r w:rsidRPr="00F81721">
        <w:rPr>
          <w:rFonts w:cs="Tahoma"/>
          <w:spacing w:val="-4"/>
          <w:lang w:val="it-IT"/>
        </w:rPr>
        <w:t>Le società idonee riceveranno un codice di accesso (per Applicazioni, Sistemi, Server, Windows Intune (Per</w:t>
      </w:r>
      <w:r w:rsidR="00AE19CB" w:rsidRPr="00F81721">
        <w:rPr>
          <w:rFonts w:cs="Tahoma"/>
          <w:spacing w:val="-4"/>
          <w:lang w:val="it-IT"/>
        </w:rPr>
        <w:t> </w:t>
      </w:r>
      <w:r w:rsidRPr="00F81721">
        <w:rPr>
          <w:rFonts w:cs="Tahoma"/>
          <w:spacing w:val="-4"/>
          <w:lang w:val="it-IT"/>
        </w:rPr>
        <w:t>Dispositivo) e Office 365) per ogni iscrizione/contratto qualificante.</w:t>
      </w:r>
      <w:r w:rsidRPr="00E30558">
        <w:rPr>
          <w:rFonts w:cs="Tahoma"/>
          <w:spacing w:val="-4"/>
          <w:lang w:val="es-ES_tradnl"/>
        </w:rPr>
        <w:t xml:space="preserve"> </w:t>
      </w:r>
      <w:r w:rsidRPr="00F81721">
        <w:rPr>
          <w:rFonts w:cs="Tahoma"/>
          <w:spacing w:val="-4"/>
          <w:lang w:val="it-IT"/>
        </w:rPr>
        <w:t>Le società potranno inoltre scaricare file E-learning di solo contenuto, conformi a SCORM (per Applicazioni e Sistemi) da VLSC per importarli in Learning Management System (LMS).</w:t>
      </w:r>
      <w:r w:rsidRPr="00F81721">
        <w:rPr>
          <w:rFonts w:cs="Tahoma"/>
          <w:spacing w:val="-4"/>
        </w:rPr>
        <w:t xml:space="preserve"> </w:t>
      </w:r>
      <w:r w:rsidRPr="00F81721">
        <w:rPr>
          <w:rFonts w:cs="Tahoma"/>
          <w:spacing w:val="-4"/>
          <w:lang w:val="it-IT"/>
        </w:rPr>
        <w:t>Per scaricare i file da VLSC non è necessario alcun codice di accesso.</w:t>
      </w:r>
      <w:r w:rsidRPr="00E30558">
        <w:rPr>
          <w:rFonts w:cs="Tahoma"/>
          <w:spacing w:val="-4"/>
          <w:lang w:val="pt-PT"/>
        </w:rPr>
        <w:t xml:space="preserve"> </w:t>
      </w:r>
      <w:r w:rsidRPr="00F81721">
        <w:rPr>
          <w:rFonts w:cs="Tahoma"/>
          <w:spacing w:val="-4"/>
          <w:lang w:val="it-IT"/>
        </w:rPr>
        <w:t>Le società con Contratto Enterprise e Select potranno ottenere contenuto conforme a SCORM (per Applicazioni e Sistemi) tramite download o DVD, mentre le società Open e Open Value lo potranno ottenere (per Applicazioni e Sistemi) solo tramite</w:t>
      </w:r>
      <w:r w:rsidR="00AE19CB" w:rsidRPr="00F81721">
        <w:rPr>
          <w:rFonts w:cs="Tahoma"/>
          <w:spacing w:val="-4"/>
          <w:lang w:val="it-IT"/>
        </w:rPr>
        <w:t> </w:t>
      </w:r>
      <w:r w:rsidRPr="00F81721">
        <w:rPr>
          <w:rFonts w:cs="Tahoma"/>
          <w:spacing w:val="-4"/>
          <w:lang w:val="it-IT"/>
        </w:rPr>
        <w:t>DVD.</w:t>
      </w:r>
    </w:p>
    <w:p w14:paraId="33DA0F28" w14:textId="77777777" w:rsidR="00956BB1" w:rsidRPr="00E30558" w:rsidRDefault="00956BB1" w:rsidP="00324479">
      <w:pPr>
        <w:spacing w:after="60"/>
        <w:rPr>
          <w:rFonts w:cs="Tahoma"/>
          <w:lang w:val="pt-PT"/>
        </w:rPr>
      </w:pPr>
      <w:r w:rsidRPr="00F81721">
        <w:rPr>
          <w:rFonts w:cs="Tahoma"/>
          <w:lang w:val="it-IT"/>
        </w:rPr>
        <w:t>Il numero massimo di utenti per i quali una società potrà utilizzare il corso di E-Learning è uguale al numero di copie</w:t>
      </w:r>
      <w:r w:rsidR="00A153A3" w:rsidRPr="00F81721">
        <w:rPr>
          <w:rFonts w:cs="Tahoma"/>
          <w:lang w:val="it-IT"/>
        </w:rPr>
        <w:t> </w:t>
      </w:r>
      <w:r w:rsidRPr="00F81721">
        <w:rPr>
          <w:rFonts w:cs="Tahoma"/>
          <w:lang w:val="it-IT"/>
        </w:rPr>
        <w:t>con licenza dei prodotti qualificanti che la società ha inserito nell’iscrizione per Software Assurance o degli abbonamenti per le famiglie di prodotti Windows</w:t>
      </w:r>
      <w:r w:rsidR="006D308A" w:rsidRPr="006D308A">
        <w:rPr>
          <w:rFonts w:cs="Tahoma"/>
          <w:vertAlign w:val="superscript"/>
          <w:lang w:val="it-IT"/>
        </w:rPr>
        <w:t>®</w:t>
      </w:r>
      <w:r w:rsidRPr="00F81721">
        <w:rPr>
          <w:rFonts w:cs="Tahoma"/>
          <w:lang w:val="it-IT"/>
        </w:rPr>
        <w:t xml:space="preserve"> Intune o Office 365 acquistate.</w:t>
      </w:r>
      <w:r w:rsidRPr="00E30558">
        <w:rPr>
          <w:rFonts w:cs="Tahoma"/>
          <w:lang w:val="pt-PT"/>
        </w:rPr>
        <w:t xml:space="preserve"> </w:t>
      </w:r>
      <w:r w:rsidRPr="00F81721">
        <w:rPr>
          <w:rFonts w:cs="Tahoma"/>
          <w:lang w:val="it-IT"/>
        </w:rPr>
        <w:t>Le società dovranno designare un utente per ciascuna licenza qualificante.</w:t>
      </w:r>
      <w:r w:rsidRPr="00E30558">
        <w:rPr>
          <w:rFonts w:cs="Tahoma"/>
          <w:lang w:val="pt-PT"/>
        </w:rPr>
        <w:t xml:space="preserve"> </w:t>
      </w:r>
      <w:r w:rsidRPr="00F81721">
        <w:rPr>
          <w:rFonts w:cs="Tahoma"/>
          <w:lang w:val="it-IT"/>
        </w:rPr>
        <w:t>L’accesso non può essere trasferito da un utente a un altro.</w:t>
      </w:r>
      <w:r w:rsidRPr="00E30558">
        <w:rPr>
          <w:rFonts w:cs="Tahoma"/>
          <w:lang w:val="pt-PT"/>
        </w:rPr>
        <w:t xml:space="preserve"> </w:t>
      </w:r>
      <w:r w:rsidRPr="00F81721">
        <w:rPr>
          <w:rFonts w:cs="Tahoma"/>
          <w:lang w:val="it-IT"/>
        </w:rPr>
        <w:t>Al momento del lancio di un corso individuale ciascun utente qualificato avrà a disposizione fino a 12 mesi per completarlo prima che l’accesso scada, a condizione che il corso sia avviato prima della data di scadenza della copertura Software Assurance o della licenza “subscription”.</w:t>
      </w:r>
    </w:p>
    <w:p w14:paraId="33DA0F29" w14:textId="77777777" w:rsidR="00956BB1" w:rsidRPr="00E30558" w:rsidRDefault="00956BB1" w:rsidP="00324479">
      <w:pPr>
        <w:tabs>
          <w:tab w:val="num" w:pos="360"/>
        </w:tabs>
        <w:rPr>
          <w:rFonts w:cs="Tahoma"/>
          <w:lang w:val="pt-PT"/>
        </w:rPr>
      </w:pPr>
    </w:p>
    <w:p w14:paraId="33DA0F2A" w14:textId="77777777" w:rsidR="00956BB1" w:rsidRPr="00E30558" w:rsidRDefault="00956BB1" w:rsidP="00324479">
      <w:pPr>
        <w:tabs>
          <w:tab w:val="num" w:pos="0"/>
        </w:tabs>
        <w:rPr>
          <w:rFonts w:cs="Tahoma"/>
          <w:lang w:val="pt-PT"/>
        </w:rPr>
      </w:pPr>
      <w:r w:rsidRPr="00F81721">
        <w:rPr>
          <w:rFonts w:cs="Tahoma"/>
          <w:szCs w:val="18"/>
          <w:lang w:val="it-IT"/>
        </w:rPr>
        <w:t>Le società idonee potranno acquistare i kit di E-learning presso un centro di rifornimento regionale qualora l’opzione online non sia sufficiente.</w:t>
      </w:r>
      <w:r w:rsidRPr="00E30558">
        <w:rPr>
          <w:rFonts w:cs="Tahoma"/>
          <w:szCs w:val="18"/>
          <w:lang w:val="pt-PT"/>
        </w:rPr>
        <w:t xml:space="preserve"> </w:t>
      </w:r>
    </w:p>
    <w:p w14:paraId="33DA0F2B" w14:textId="77777777" w:rsidR="00956BB1" w:rsidRPr="00E30558" w:rsidRDefault="00956BB1" w:rsidP="00324479">
      <w:pPr>
        <w:tabs>
          <w:tab w:val="num" w:pos="0"/>
        </w:tabs>
        <w:rPr>
          <w:rFonts w:cs="Tahoma"/>
          <w:lang w:val="pt-PT"/>
        </w:rPr>
      </w:pPr>
      <w:r w:rsidRPr="00F81721">
        <w:rPr>
          <w:rFonts w:cs="Tahoma"/>
          <w:szCs w:val="18"/>
          <w:lang w:val="it-IT"/>
        </w:rPr>
        <w:t>La distribuzione e l’utilizzo dei corsi di E-Learning da parte della società sono soggetti alle condizioni del relativo contratto di licenza.</w:t>
      </w:r>
      <w:r w:rsidRPr="00E30558">
        <w:rPr>
          <w:rFonts w:cs="Tahoma"/>
          <w:szCs w:val="18"/>
          <w:lang w:val="pt-PT"/>
        </w:rPr>
        <w:t xml:space="preserve"> </w:t>
      </w:r>
    </w:p>
    <w:p w14:paraId="33DA0F2C" w14:textId="77777777" w:rsidR="00956BB1" w:rsidRPr="00E30558" w:rsidRDefault="00956BB1" w:rsidP="00324479">
      <w:pPr>
        <w:tabs>
          <w:tab w:val="num" w:pos="0"/>
        </w:tabs>
        <w:rPr>
          <w:rFonts w:cs="Tahoma"/>
          <w:lang w:val="pt-PT"/>
        </w:rPr>
      </w:pPr>
    </w:p>
    <w:p w14:paraId="33DA0F2D" w14:textId="77777777" w:rsidR="00956BB1" w:rsidRPr="00E30558" w:rsidRDefault="00956BB1" w:rsidP="00324479">
      <w:pPr>
        <w:spacing w:after="60"/>
        <w:rPr>
          <w:rFonts w:cs="Tahoma"/>
          <w:lang w:val="pt-PT"/>
        </w:rPr>
      </w:pPr>
      <w:r w:rsidRPr="00F81721">
        <w:rPr>
          <w:rFonts w:cs="Tahoma"/>
          <w:u w:val="single"/>
          <w:lang w:val="it-IT"/>
        </w:rPr>
        <w:t>Applicazioni di E-Learning</w:t>
      </w:r>
      <w:r w:rsidRPr="00F81721">
        <w:rPr>
          <w:rFonts w:cs="Tahoma"/>
          <w:lang w:val="it-IT"/>
        </w:rPr>
        <w:t>:</w:t>
      </w:r>
      <w:r w:rsidRPr="00E30558">
        <w:rPr>
          <w:rFonts w:cs="Tahoma"/>
          <w:szCs w:val="18"/>
          <w:lang w:val="pt-PT"/>
        </w:rPr>
        <w:t xml:space="preserve"> </w:t>
      </w:r>
      <w:r w:rsidRPr="00F81721">
        <w:rPr>
          <w:rFonts w:cs="Tahoma"/>
          <w:lang w:val="it-IT"/>
        </w:rPr>
        <w:t xml:space="preserve">Le società con famiglie di prodotti </w:t>
      </w:r>
      <w:r w:rsidRPr="00F81721">
        <w:rPr>
          <w:rFonts w:cs="Tahoma"/>
          <w:color w:val="000000"/>
          <w:lang w:val="it-IT"/>
        </w:rPr>
        <w:t>Office Pro Plus per Office 365,</w:t>
      </w:r>
      <w:r w:rsidRPr="00F81721">
        <w:rPr>
          <w:rFonts w:cs="Tahoma"/>
          <w:lang w:val="it-IT"/>
        </w:rPr>
        <w:t xml:space="preserve"> Office 365 e copertura Software Assurance per i prodotti Applicazioni qualificanti sono idonee a utilizzare corsi di E-Learning ospitati e</w:t>
      </w:r>
      <w:r w:rsidR="0001377F" w:rsidRPr="00F81721">
        <w:rPr>
          <w:rFonts w:cs="Tahoma"/>
          <w:lang w:val="it-IT"/>
        </w:rPr>
        <w:t> </w:t>
      </w:r>
      <w:r w:rsidRPr="00F81721">
        <w:rPr>
          <w:rFonts w:cs="Tahoma"/>
          <w:lang w:val="it-IT"/>
        </w:rPr>
        <w:t>contenuto conforme a SCORM.</w:t>
      </w:r>
      <w:r w:rsidRPr="00E30558">
        <w:rPr>
          <w:rFonts w:cs="Tahoma"/>
          <w:lang w:val="pt-PT"/>
        </w:rPr>
        <w:t xml:space="preserve"> </w:t>
      </w:r>
    </w:p>
    <w:p w14:paraId="33DA0F2E" w14:textId="77777777" w:rsidR="00956BB1" w:rsidRPr="00E30558" w:rsidRDefault="00956BB1" w:rsidP="00324479">
      <w:pPr>
        <w:spacing w:after="60"/>
        <w:rPr>
          <w:rFonts w:cs="Tahoma"/>
          <w:lang w:val="pt-PT"/>
        </w:rPr>
      </w:pPr>
    </w:p>
    <w:p w14:paraId="33DA0F2F" w14:textId="77777777" w:rsidR="00956BB1" w:rsidRPr="00E30558" w:rsidRDefault="00956BB1" w:rsidP="00324479">
      <w:pPr>
        <w:spacing w:after="60"/>
        <w:rPr>
          <w:rFonts w:cs="Tahoma"/>
          <w:lang w:val="pt-PT"/>
        </w:rPr>
      </w:pPr>
      <w:r w:rsidRPr="00F81721">
        <w:rPr>
          <w:rFonts w:cs="Tahoma"/>
          <w:u w:val="single"/>
          <w:lang w:val="it-IT"/>
        </w:rPr>
        <w:t>Sistemi di E-Learning</w:t>
      </w:r>
      <w:r w:rsidRPr="00F81721">
        <w:rPr>
          <w:rFonts w:cs="Tahoma"/>
          <w:lang w:val="it-IT"/>
        </w:rPr>
        <w:t>:</w:t>
      </w:r>
      <w:r w:rsidRPr="00E30558">
        <w:rPr>
          <w:rFonts w:cs="Tahoma"/>
          <w:szCs w:val="18"/>
          <w:lang w:val="pt-PT"/>
        </w:rPr>
        <w:t xml:space="preserve"> </w:t>
      </w:r>
      <w:r w:rsidRPr="00F81721">
        <w:rPr>
          <w:rFonts w:cs="Tahoma"/>
          <w:lang w:val="it-IT"/>
        </w:rPr>
        <w:t>Le società con Windows Intune (Per Dispositivo) e copertura Software Assurance per i prodotti Sistemi qualificanti sono idonee a utilizzare i corsi di E-Learning Client ospitati e contenuto conforme a SCORM.</w:t>
      </w:r>
      <w:r w:rsidRPr="00E30558">
        <w:rPr>
          <w:rFonts w:cs="Tahoma"/>
          <w:lang w:val="pt-PT"/>
        </w:rPr>
        <w:t xml:space="preserve"> </w:t>
      </w:r>
    </w:p>
    <w:p w14:paraId="33DA0F30" w14:textId="77777777" w:rsidR="00956BB1" w:rsidRPr="00E30558" w:rsidRDefault="00956BB1" w:rsidP="00324479">
      <w:pPr>
        <w:spacing w:after="60"/>
        <w:rPr>
          <w:rFonts w:cs="Tahoma"/>
          <w:lang w:val="pt-PT"/>
        </w:rPr>
      </w:pPr>
    </w:p>
    <w:p w14:paraId="33DA0F31" w14:textId="77777777" w:rsidR="00956BB1" w:rsidRPr="00E30558" w:rsidRDefault="00956BB1" w:rsidP="00324479">
      <w:pPr>
        <w:spacing w:after="60"/>
        <w:rPr>
          <w:rFonts w:cs="Tahoma"/>
          <w:lang w:val="pt-PT"/>
        </w:rPr>
      </w:pPr>
      <w:r w:rsidRPr="00F81721">
        <w:rPr>
          <w:rFonts w:cs="Tahoma"/>
          <w:u w:val="single"/>
          <w:lang w:val="it-IT"/>
        </w:rPr>
        <w:t>Server di E-Learning</w:t>
      </w:r>
      <w:r w:rsidRPr="00F81721">
        <w:rPr>
          <w:rFonts w:cs="Tahoma"/>
          <w:lang w:val="it-IT"/>
        </w:rPr>
        <w:t>:</w:t>
      </w:r>
      <w:r w:rsidRPr="00E30558">
        <w:rPr>
          <w:rFonts w:cs="Tahoma"/>
          <w:szCs w:val="18"/>
          <w:lang w:val="pt-PT"/>
        </w:rPr>
        <w:t xml:space="preserve"> </w:t>
      </w:r>
      <w:r w:rsidRPr="00F81721">
        <w:rPr>
          <w:rFonts w:cs="Tahoma"/>
          <w:szCs w:val="18"/>
          <w:lang w:val="it-IT"/>
        </w:rPr>
        <w:t>Le società con copertura Software Assurance per i prodotti Server qualificanti sono idonee a</w:t>
      </w:r>
      <w:r w:rsidR="00890CA9" w:rsidRPr="00F81721">
        <w:rPr>
          <w:rFonts w:cs="Tahoma"/>
          <w:szCs w:val="18"/>
          <w:lang w:val="it-IT"/>
        </w:rPr>
        <w:t> </w:t>
      </w:r>
      <w:r w:rsidRPr="00F81721">
        <w:rPr>
          <w:rFonts w:cs="Tahoma"/>
          <w:szCs w:val="18"/>
          <w:lang w:val="it-IT"/>
        </w:rPr>
        <w:t>utilizzare i corsi di E-Learning Server ospitati.</w:t>
      </w:r>
      <w:r w:rsidRPr="00E30558">
        <w:rPr>
          <w:rFonts w:cs="Tahoma"/>
          <w:szCs w:val="18"/>
          <w:lang w:val="pt-PT"/>
        </w:rPr>
        <w:t xml:space="preserve"> </w:t>
      </w:r>
    </w:p>
    <w:p w14:paraId="33DA0F32" w14:textId="77777777" w:rsidR="00956BB1" w:rsidRPr="00E30558" w:rsidRDefault="00956BB1">
      <w:pPr>
        <w:rPr>
          <w:rFonts w:cs="Tahoma"/>
          <w:lang w:val="pt-PT"/>
        </w:rPr>
      </w:pPr>
    </w:p>
    <w:p w14:paraId="33DA0F33" w14:textId="77777777" w:rsidR="00956BB1" w:rsidRPr="00E30558" w:rsidRDefault="00956BB1">
      <w:pPr>
        <w:pStyle w:val="Heading3"/>
        <w:rPr>
          <w:rFonts w:ascii="Tahoma" w:hAnsi="Tahoma" w:cs="Tahoma"/>
          <w:lang w:val="pt-PT"/>
        </w:rPr>
      </w:pPr>
      <w:bookmarkStart w:id="861" w:name="_Toc336338235"/>
      <w:bookmarkStart w:id="862" w:name="_Toc340752526"/>
      <w:bookmarkEnd w:id="861"/>
      <w:r w:rsidRPr="00F81721">
        <w:rPr>
          <w:rFonts w:ascii="Tahoma" w:hAnsi="Tahoma" w:cs="Tahoma"/>
          <w:lang w:val="it-IT"/>
        </w:rPr>
        <w:t>Home Use Program</w:t>
      </w:r>
      <w:bookmarkEnd w:id="862"/>
    </w:p>
    <w:p w14:paraId="33DA0F34" w14:textId="77777777" w:rsidR="00956BB1" w:rsidRPr="00E30558" w:rsidRDefault="00956BB1">
      <w:pPr>
        <w:rPr>
          <w:rFonts w:cs="Tahoma"/>
          <w:lang w:val="pt-PT"/>
        </w:rPr>
      </w:pPr>
    </w:p>
    <w:p w14:paraId="33DA0F35" w14:textId="77777777" w:rsidR="00956BB1" w:rsidRPr="00E30558" w:rsidRDefault="00956BB1">
      <w:pPr>
        <w:pStyle w:val="AppendixBodyText"/>
        <w:rPr>
          <w:rFonts w:ascii="Tahoma" w:hAnsi="Tahoma" w:cs="Tahoma"/>
          <w:lang w:val="es-ES_tradnl"/>
        </w:rPr>
      </w:pPr>
      <w:r w:rsidRPr="00F81721">
        <w:rPr>
          <w:rFonts w:ascii="Tahoma" w:hAnsi="Tahoma" w:cs="Tahoma"/>
          <w:sz w:val="18"/>
          <w:lang w:val="it-IT"/>
        </w:rPr>
        <w:t>Le società con copertura Software Assurance attiva per i prodotti applicativi desktop qualificanti sono idonee a</w:t>
      </w:r>
      <w:r w:rsidR="00F8411A" w:rsidRPr="00F81721">
        <w:rPr>
          <w:rFonts w:ascii="Tahoma" w:hAnsi="Tahoma" w:cs="Tahoma"/>
          <w:sz w:val="18"/>
          <w:lang w:val="it-IT"/>
        </w:rPr>
        <w:t> </w:t>
      </w:r>
      <w:r w:rsidRPr="00F81721">
        <w:rPr>
          <w:rFonts w:ascii="Tahoma" w:hAnsi="Tahoma" w:cs="Tahoma"/>
          <w:sz w:val="18"/>
          <w:lang w:val="it-IT"/>
        </w:rPr>
        <w:t>partecipare al programma Home Use Program**.</w:t>
      </w:r>
      <w:r w:rsidRPr="00E30558">
        <w:rPr>
          <w:rFonts w:ascii="Tahoma" w:hAnsi="Tahoma" w:cs="Tahoma"/>
          <w:lang w:val="pt-PT"/>
        </w:rPr>
        <w:t xml:space="preserve"> </w:t>
      </w:r>
      <w:r w:rsidRPr="00F81721">
        <w:rPr>
          <w:rFonts w:ascii="Tahoma" w:hAnsi="Tahoma" w:cs="Tahoma"/>
          <w:color w:val="000000"/>
          <w:sz w:val="18"/>
          <w:lang w:val="it-IT"/>
        </w:rPr>
        <w:t>Ai sensi del programma Home Use Program i dipendenti delle</w:t>
      </w:r>
      <w:r w:rsidR="00F8411A" w:rsidRPr="00F81721">
        <w:rPr>
          <w:rFonts w:ascii="Tahoma" w:hAnsi="Tahoma" w:cs="Tahoma"/>
          <w:color w:val="000000"/>
          <w:sz w:val="18"/>
          <w:lang w:val="it-IT"/>
        </w:rPr>
        <w:t> </w:t>
      </w:r>
      <w:r w:rsidRPr="00F81721">
        <w:rPr>
          <w:rFonts w:ascii="Tahoma" w:hAnsi="Tahoma" w:cs="Tahoma"/>
          <w:color w:val="000000"/>
          <w:sz w:val="18"/>
          <w:lang w:val="it-IT"/>
        </w:rPr>
        <w:t>società, che utilizzano le applicazioni con licenza qualificanti, potranno acquistare una licenza singola per il</w:t>
      </w:r>
      <w:r w:rsidR="00F8411A" w:rsidRPr="00F81721">
        <w:rPr>
          <w:rFonts w:ascii="Tahoma" w:hAnsi="Tahoma" w:cs="Tahoma"/>
          <w:color w:val="000000"/>
          <w:sz w:val="18"/>
          <w:lang w:val="it-IT"/>
        </w:rPr>
        <w:t> </w:t>
      </w:r>
      <w:r w:rsidRPr="00F81721">
        <w:rPr>
          <w:rFonts w:ascii="Tahoma" w:hAnsi="Tahoma" w:cs="Tahoma"/>
          <w:color w:val="000000"/>
          <w:sz w:val="18"/>
          <w:lang w:val="it-IT"/>
        </w:rPr>
        <w:t>corrispondente software Home Use Program da installare su un computer domestico.</w:t>
      </w:r>
      <w:r w:rsidRPr="00E30558">
        <w:rPr>
          <w:rFonts w:ascii="Tahoma" w:hAnsi="Tahoma" w:cs="Tahoma"/>
          <w:lang w:val="pt-PT"/>
        </w:rPr>
        <w:t xml:space="preserve"> </w:t>
      </w:r>
      <w:r w:rsidRPr="00F81721">
        <w:rPr>
          <w:rFonts w:ascii="Tahoma" w:hAnsi="Tahoma" w:cs="Tahoma"/>
          <w:color w:val="000000"/>
          <w:sz w:val="18"/>
          <w:lang w:val="it-IT"/>
        </w:rPr>
        <w:t>Le condizioni di licenza per tale software consentono all’utente principale del computer domestico di installare e utilizzare un’altra copia su un dispositivo portatile.</w:t>
      </w:r>
      <w:r w:rsidRPr="00E30558">
        <w:rPr>
          <w:rFonts w:ascii="Tahoma" w:hAnsi="Tahoma" w:cs="Tahoma"/>
          <w:lang w:val="es-ES_tradnl"/>
        </w:rPr>
        <w:t xml:space="preserve"> </w:t>
      </w:r>
      <w:r w:rsidRPr="00F81721">
        <w:rPr>
          <w:rFonts w:ascii="Tahoma" w:hAnsi="Tahoma" w:cs="Tahoma"/>
          <w:color w:val="000000"/>
          <w:sz w:val="18"/>
          <w:lang w:val="it-IT"/>
        </w:rPr>
        <w:t>A condizione che i dipendenti ricevano in primo luogo le product key appropriate per Home Use</w:t>
      </w:r>
      <w:r w:rsidR="00F8411A" w:rsidRPr="00F81721">
        <w:rPr>
          <w:rFonts w:ascii="Tahoma" w:hAnsi="Tahoma" w:cs="Tahoma"/>
          <w:color w:val="000000"/>
          <w:sz w:val="18"/>
          <w:lang w:val="it-IT"/>
        </w:rPr>
        <w:t> </w:t>
      </w:r>
      <w:r w:rsidRPr="00F81721">
        <w:rPr>
          <w:rFonts w:ascii="Tahoma" w:hAnsi="Tahoma" w:cs="Tahoma"/>
          <w:color w:val="000000"/>
          <w:sz w:val="18"/>
          <w:lang w:val="it-IT"/>
        </w:rPr>
        <w:t>Program da Microsoft, le società potranno consentire ai loro dipendenti di installare il software corrispondente per Home Use Program, acquistato dalle società dei rispettivi contratti Volume License, sui computer e i dispositivi portatili dei dipendenti presso la sede delle società.</w:t>
      </w:r>
      <w:r w:rsidRPr="00E30558">
        <w:rPr>
          <w:rFonts w:ascii="Tahoma" w:hAnsi="Tahoma" w:cs="Tahoma"/>
          <w:lang w:val="es-ES_tradnl"/>
        </w:rPr>
        <w:t xml:space="preserve"> </w:t>
      </w:r>
      <w:r w:rsidRPr="00F81721">
        <w:rPr>
          <w:rFonts w:ascii="Tahoma" w:hAnsi="Tahoma" w:cs="Tahoma"/>
          <w:color w:val="000000"/>
          <w:sz w:val="18"/>
          <w:lang w:val="it-IT"/>
        </w:rPr>
        <w:t>Qualora una nuova versione sia rilasciata durante il periodo di</w:t>
      </w:r>
      <w:r w:rsidR="00F8411A" w:rsidRPr="00F81721">
        <w:rPr>
          <w:rFonts w:ascii="Tahoma" w:hAnsi="Tahoma" w:cs="Tahoma"/>
          <w:color w:val="000000"/>
          <w:sz w:val="18"/>
          <w:lang w:val="it-IT"/>
        </w:rPr>
        <w:t> </w:t>
      </w:r>
      <w:r w:rsidRPr="00F81721">
        <w:rPr>
          <w:rFonts w:ascii="Tahoma" w:hAnsi="Tahoma" w:cs="Tahoma"/>
          <w:color w:val="000000"/>
          <w:sz w:val="18"/>
          <w:lang w:val="it-IT"/>
        </w:rPr>
        <w:t>utilizzo qualificato, gli utenti principali possono acquistare la versione più recente in sostituzione della versione attualmente installata.</w:t>
      </w:r>
      <w:r w:rsidRPr="00E30558">
        <w:rPr>
          <w:rFonts w:ascii="Tahoma" w:hAnsi="Tahoma" w:cs="Tahoma"/>
          <w:lang w:val="es-ES_tradnl"/>
        </w:rPr>
        <w:t xml:space="preserve"> </w:t>
      </w:r>
      <w:r w:rsidRPr="00F81721">
        <w:rPr>
          <w:rFonts w:ascii="Tahoma" w:hAnsi="Tahoma" w:cs="Tahoma"/>
          <w:color w:val="000000"/>
          <w:sz w:val="18"/>
          <w:lang w:val="it-IT"/>
        </w:rPr>
        <w:t>Fare riferimento alla tabella o alle singole sezioni sui prodotti riportate di seguito per conoscere le applicazioni desktop che qualificano le società per la partecipazione al programma Home Use Program.</w:t>
      </w:r>
      <w:r w:rsidRPr="00E30558">
        <w:rPr>
          <w:rFonts w:ascii="Tahoma" w:hAnsi="Tahoma" w:cs="Tahoma"/>
          <w:lang w:val="es-ES_tradnl"/>
        </w:rPr>
        <w:t xml:space="preserve"> </w:t>
      </w:r>
      <w:r w:rsidRPr="00F81721">
        <w:rPr>
          <w:rFonts w:ascii="Tahoma" w:hAnsi="Tahoma" w:cs="Tahoma"/>
          <w:color w:val="000000"/>
          <w:sz w:val="18"/>
          <w:lang w:val="it-IT"/>
        </w:rPr>
        <w:t>Le applicazioni desktop disponibili nel programma Home Use Program sono indicate anche nella tabella che segue*.</w:t>
      </w:r>
    </w:p>
    <w:p w14:paraId="33DA0F36" w14:textId="77777777" w:rsidR="00956BB1" w:rsidRPr="00E30558" w:rsidRDefault="00956BB1">
      <w:pPr>
        <w:pStyle w:val="AppendixBodyText"/>
        <w:rPr>
          <w:rFonts w:ascii="Tahoma" w:hAnsi="Tahoma" w:cs="Tahoma"/>
          <w:lang w:val="es-ES_tradnl"/>
        </w:rPr>
      </w:pPr>
    </w:p>
    <w:p w14:paraId="33DA0F37" w14:textId="77777777" w:rsidR="00956BB1" w:rsidRPr="00E30558" w:rsidRDefault="00956BB1">
      <w:pPr>
        <w:pStyle w:val="AppendixFlushBulletedList"/>
        <w:tabs>
          <w:tab w:val="clear" w:pos="360"/>
        </w:tabs>
        <w:ind w:left="0" w:firstLine="0"/>
        <w:rPr>
          <w:rFonts w:ascii="Tahoma" w:hAnsi="Tahoma" w:cs="Tahoma"/>
          <w:lang w:val="es-ES_tradnl"/>
        </w:rPr>
      </w:pPr>
      <w:r w:rsidRPr="00F81721">
        <w:rPr>
          <w:rFonts w:ascii="Tahoma" w:hAnsi="Tahoma" w:cs="Tahoma"/>
          <w:sz w:val="18"/>
          <w:szCs w:val="18"/>
          <w:lang w:val="it-IT"/>
        </w:rPr>
        <w:t>L’idoneità delle società a partecipare al programma Home Use Program termina alla scadenza o alla risoluzione della</w:t>
      </w:r>
      <w:r w:rsidR="00503163" w:rsidRPr="00F81721">
        <w:rPr>
          <w:rFonts w:ascii="Tahoma" w:hAnsi="Tahoma" w:cs="Tahoma"/>
          <w:sz w:val="18"/>
          <w:szCs w:val="18"/>
          <w:lang w:val="it-IT"/>
        </w:rPr>
        <w:t> </w:t>
      </w:r>
      <w:r w:rsidRPr="00F81721">
        <w:rPr>
          <w:rFonts w:ascii="Tahoma" w:hAnsi="Tahoma" w:cs="Tahoma"/>
          <w:sz w:val="18"/>
          <w:szCs w:val="18"/>
          <w:lang w:val="it-IT"/>
        </w:rPr>
        <w:t>copertura Software Assurance relativa alle applicazioni desktop qualificanti.</w:t>
      </w:r>
      <w:r w:rsidRPr="00E30558">
        <w:rPr>
          <w:rFonts w:ascii="Tahoma" w:hAnsi="Tahoma" w:cs="Tahoma"/>
          <w:sz w:val="18"/>
          <w:szCs w:val="18"/>
          <w:lang w:val="es-ES_tradnl"/>
        </w:rPr>
        <w:t xml:space="preserve"> </w:t>
      </w:r>
      <w:r w:rsidRPr="00F81721">
        <w:rPr>
          <w:rFonts w:ascii="Tahoma" w:hAnsi="Tahoma" w:cs="Tahoma"/>
          <w:sz w:val="18"/>
          <w:szCs w:val="18"/>
          <w:lang w:val="it-IT"/>
        </w:rPr>
        <w:t>Microsoft potrà interrompere la partecipazione di una società al programma Home Use Program, immediatamente e senza alcuna comunicazione, in</w:t>
      </w:r>
      <w:r w:rsidR="00503163" w:rsidRPr="00F81721">
        <w:rPr>
          <w:rFonts w:ascii="Tahoma" w:hAnsi="Tahoma" w:cs="Tahoma"/>
          <w:sz w:val="18"/>
          <w:szCs w:val="18"/>
          <w:lang w:val="it-IT"/>
        </w:rPr>
        <w:t> </w:t>
      </w:r>
      <w:r w:rsidRPr="00F81721">
        <w:rPr>
          <w:rFonts w:ascii="Tahoma" w:hAnsi="Tahoma" w:cs="Tahoma"/>
          <w:sz w:val="18"/>
          <w:szCs w:val="18"/>
          <w:lang w:val="it-IT"/>
        </w:rPr>
        <w:t>caso di utilizzo abusivo del codice del programma della società per accedere in modo non autorizzato al sito Web del programma Home Use Program o per entrare in possesso di licenze non concesse tramite il sito del programma.</w:t>
      </w:r>
      <w:r w:rsidRPr="00E30558">
        <w:rPr>
          <w:rFonts w:ascii="Tahoma" w:hAnsi="Tahoma" w:cs="Tahoma"/>
          <w:sz w:val="18"/>
          <w:szCs w:val="18"/>
          <w:lang w:val="es-ES_tradnl"/>
        </w:rPr>
        <w:t xml:space="preserve"> </w:t>
      </w:r>
    </w:p>
    <w:p w14:paraId="33DA0F38" w14:textId="77777777" w:rsidR="00956BB1" w:rsidRPr="00E30558" w:rsidRDefault="00956BB1">
      <w:pPr>
        <w:pStyle w:val="AppendixFlushBulletedList"/>
        <w:tabs>
          <w:tab w:val="clear" w:pos="360"/>
        </w:tabs>
        <w:ind w:left="0" w:firstLine="0"/>
        <w:rPr>
          <w:rFonts w:ascii="Tahoma" w:hAnsi="Tahoma" w:cs="Tahoma"/>
          <w:lang w:val="es-ES_tradnl"/>
        </w:rPr>
      </w:pPr>
    </w:p>
    <w:p w14:paraId="33DA0F39" w14:textId="77777777" w:rsidR="00956BB1" w:rsidRPr="00E30558" w:rsidRDefault="00956BB1">
      <w:pPr>
        <w:pStyle w:val="AppendixFlushBulletedList"/>
        <w:tabs>
          <w:tab w:val="clear" w:pos="360"/>
        </w:tabs>
        <w:ind w:left="0" w:firstLine="0"/>
        <w:rPr>
          <w:rFonts w:ascii="Tahoma" w:hAnsi="Tahoma" w:cs="Tahoma"/>
          <w:lang w:val="es-ES_tradnl"/>
        </w:rPr>
      </w:pPr>
      <w:r w:rsidRPr="00F81721">
        <w:rPr>
          <w:rFonts w:ascii="Tahoma" w:hAnsi="Tahoma" w:cs="Tahoma"/>
          <w:sz w:val="18"/>
          <w:szCs w:val="18"/>
          <w:lang w:val="it-IT"/>
        </w:rPr>
        <w:t>Il numero di licenze Home Use Program acquistabili per qualsiasi applicazione desktop è limitato al numero di licenze per le corrispondenti applicazioni desktop qualificanti per le quali la società acquista Software Assurance.</w:t>
      </w:r>
      <w:r w:rsidRPr="00E30558">
        <w:rPr>
          <w:rFonts w:ascii="Tahoma" w:hAnsi="Tahoma" w:cs="Tahoma"/>
          <w:lang w:val="es-ES_tradnl"/>
        </w:rPr>
        <w:t xml:space="preserve"> </w:t>
      </w:r>
      <w:r w:rsidRPr="00F81721">
        <w:rPr>
          <w:rFonts w:ascii="Tahoma" w:hAnsi="Tahoma" w:cs="Tahoma"/>
          <w:sz w:val="18"/>
          <w:lang w:val="it-IT"/>
        </w:rPr>
        <w:t>Ai sensi del</w:t>
      </w:r>
      <w:r w:rsidR="00746D91" w:rsidRPr="00F81721">
        <w:rPr>
          <w:rFonts w:ascii="Tahoma" w:hAnsi="Tahoma" w:cs="Tahoma"/>
          <w:sz w:val="18"/>
          <w:lang w:val="it-IT"/>
        </w:rPr>
        <w:t> </w:t>
      </w:r>
      <w:r w:rsidRPr="00F81721">
        <w:rPr>
          <w:rFonts w:ascii="Tahoma" w:hAnsi="Tahoma" w:cs="Tahoma"/>
          <w:sz w:val="18"/>
          <w:lang w:val="it-IT"/>
        </w:rPr>
        <w:t>programma Home Use Program i diritti sull’utilizzo concessi a una società sono collegati alla continuazione del</w:t>
      </w:r>
      <w:r w:rsidR="008205F3">
        <w:rPr>
          <w:rFonts w:ascii="Tahoma" w:hAnsi="Tahoma" w:cs="Tahoma"/>
          <w:sz w:val="18"/>
          <w:lang w:val="it-IT"/>
        </w:rPr>
        <w:t> </w:t>
      </w:r>
      <w:r w:rsidRPr="00F81721">
        <w:rPr>
          <w:rFonts w:ascii="Tahoma" w:hAnsi="Tahoma" w:cs="Tahoma"/>
          <w:sz w:val="18"/>
          <w:lang w:val="it-IT"/>
        </w:rPr>
        <w:t>rapporto di lavoro con la Società e terminano con la risoluzione del rapporto di lavoro, con la risoluzione o la scadenza della copertura Software Assurance per la copia dell’applicazione desktop corrispondente che il dipendente utilizza in ufficio, quando il dipendente non usa più la copia con licenza del software o in occasione dell’installazione e</w:t>
      </w:r>
      <w:r w:rsidR="008205F3">
        <w:rPr>
          <w:rFonts w:ascii="Tahoma" w:hAnsi="Tahoma" w:cs="Tahoma"/>
          <w:sz w:val="18"/>
          <w:lang w:val="it-IT"/>
        </w:rPr>
        <w:t> </w:t>
      </w:r>
      <w:r w:rsidRPr="00F81721">
        <w:rPr>
          <w:rFonts w:ascii="Tahoma" w:hAnsi="Tahoma" w:cs="Tahoma"/>
          <w:sz w:val="18"/>
          <w:lang w:val="it-IT"/>
        </w:rPr>
        <w:t>dell’impiego da parte del dipendente di una versione precedente o successiva dell’applicazione desktop in conformità alla licenza Home Use Program.</w:t>
      </w:r>
    </w:p>
    <w:p w14:paraId="33DA0F3A" w14:textId="77777777" w:rsidR="00956BB1" w:rsidRPr="00E30558" w:rsidRDefault="00956BB1">
      <w:pPr>
        <w:pStyle w:val="AppendixFlushBulletedList"/>
        <w:tabs>
          <w:tab w:val="clear" w:pos="360"/>
        </w:tabs>
        <w:ind w:left="0" w:firstLine="0"/>
        <w:rPr>
          <w:rFonts w:ascii="Tahoma" w:hAnsi="Tahoma" w:cs="Tahoma"/>
          <w:lang w:val="es-ES_tradnl"/>
        </w:rPr>
      </w:pPr>
    </w:p>
    <w:p w14:paraId="33DA0F3B" w14:textId="77777777" w:rsidR="00A153A3" w:rsidRPr="00E30558" w:rsidRDefault="00A153A3">
      <w:pPr>
        <w:pStyle w:val="AppendixFlushBulletedList"/>
        <w:tabs>
          <w:tab w:val="clear" w:pos="360"/>
        </w:tabs>
        <w:ind w:left="0" w:firstLine="0"/>
        <w:rPr>
          <w:rFonts w:ascii="Tahoma" w:hAnsi="Tahoma" w:cs="Tahoma"/>
          <w:lang w:val="es-ES_tradnl"/>
        </w:rPr>
      </w:pPr>
    </w:p>
    <w:p w14:paraId="33DA0F3C" w14:textId="77777777" w:rsidR="00956BB1" w:rsidRPr="00E30558" w:rsidRDefault="00956BB1">
      <w:pPr>
        <w:pStyle w:val="AppendixFlushBulletedList"/>
        <w:tabs>
          <w:tab w:val="clear" w:pos="360"/>
        </w:tabs>
        <w:ind w:left="0" w:firstLine="0"/>
        <w:rPr>
          <w:rFonts w:ascii="Tahoma" w:hAnsi="Tahoma" w:cs="Tahoma"/>
          <w:lang w:val="fr-FR"/>
        </w:rPr>
      </w:pPr>
      <w:r w:rsidRPr="00F81721">
        <w:rPr>
          <w:rFonts w:ascii="Tahoma" w:hAnsi="Tahoma" w:cs="Tahoma"/>
          <w:sz w:val="18"/>
          <w:szCs w:val="18"/>
          <w:lang w:val="it-IT"/>
        </w:rPr>
        <w:t>Le società non sono responsabili della conformità dei singoli dipendenti alle condizioni di licenza con l’utente finale per il programma Home Use Program.</w:t>
      </w:r>
      <w:r w:rsidRPr="00E30558">
        <w:rPr>
          <w:rFonts w:ascii="Tahoma" w:hAnsi="Tahoma" w:cs="Tahoma"/>
          <w:sz w:val="18"/>
          <w:szCs w:val="18"/>
          <w:lang w:val="fr-FR"/>
        </w:rPr>
        <w:t xml:space="preserve"> </w:t>
      </w:r>
      <w:r w:rsidRPr="00F81721">
        <w:rPr>
          <w:rFonts w:ascii="Tahoma" w:hAnsi="Tahoma" w:cs="Tahoma"/>
          <w:sz w:val="18"/>
          <w:szCs w:val="18"/>
          <w:lang w:val="it-IT"/>
        </w:rPr>
        <w:t>Tali condizioni vengono stipulate tra Microsoft e il dipendente della società e</w:t>
      </w:r>
      <w:r w:rsidR="00746D91" w:rsidRPr="00F81721">
        <w:rPr>
          <w:rFonts w:ascii="Tahoma" w:hAnsi="Tahoma" w:cs="Tahoma"/>
          <w:sz w:val="18"/>
          <w:szCs w:val="18"/>
          <w:lang w:val="it-IT"/>
        </w:rPr>
        <w:t> </w:t>
      </w:r>
      <w:r w:rsidRPr="00F81721">
        <w:rPr>
          <w:rFonts w:ascii="Tahoma" w:hAnsi="Tahoma" w:cs="Tahoma"/>
          <w:sz w:val="18"/>
          <w:szCs w:val="18"/>
          <w:lang w:val="it-IT"/>
        </w:rPr>
        <w:t>sono diverse dai diritti offerti ai sensi dei contratti Volume Licensing delle società, ad esempio il dipendente potrà installare solo una copia del software HUP.</w:t>
      </w:r>
      <w:r w:rsidRPr="00E30558">
        <w:rPr>
          <w:rFonts w:ascii="Tahoma" w:hAnsi="Tahoma" w:cs="Tahoma"/>
          <w:lang w:val="fr-FR"/>
        </w:rPr>
        <w:t xml:space="preserve"> </w:t>
      </w:r>
      <w:r w:rsidRPr="00F81721">
        <w:rPr>
          <w:rFonts w:ascii="Tahoma" w:hAnsi="Tahoma" w:cs="Tahoma"/>
          <w:sz w:val="18"/>
          <w:lang w:val="it-IT"/>
        </w:rPr>
        <w:t>Microsoft invita le società a limitare l’accesso al programma Home Use Program ai dipendenti e a informare tali dipendenti che dovranno interrompere l’utilizzo del software Home Use Program alla scadenza della copertura Software Assurance o alla risoluzione del rapporto di lavoro.</w:t>
      </w:r>
    </w:p>
    <w:p w14:paraId="33DA0F3D" w14:textId="77777777" w:rsidR="00956BB1" w:rsidRPr="00E30558" w:rsidRDefault="00956BB1">
      <w:pPr>
        <w:pStyle w:val="AppendixFlushBulletedList"/>
        <w:tabs>
          <w:tab w:val="clear" w:pos="360"/>
        </w:tabs>
        <w:ind w:left="0" w:firstLine="0"/>
        <w:rPr>
          <w:rFonts w:ascii="Tahoma" w:hAnsi="Tahoma" w:cs="Tahoma"/>
          <w:lang w:val="fr-FR"/>
        </w:rPr>
      </w:pPr>
    </w:p>
    <w:p w14:paraId="33DA0F3E" w14:textId="77777777" w:rsidR="00956BB1" w:rsidRPr="00E30558" w:rsidRDefault="00956BB1">
      <w:pPr>
        <w:rPr>
          <w:rFonts w:cs="Tahoma"/>
          <w:lang w:val="pt-PT"/>
        </w:rPr>
      </w:pPr>
      <w:r w:rsidRPr="00F81721">
        <w:rPr>
          <w:rFonts w:cs="Tahoma"/>
          <w:color w:val="000000"/>
          <w:szCs w:val="18"/>
          <w:lang w:val="it-IT"/>
        </w:rPr>
        <w:t>La partecipazione al programma potrà implicare il pagamento di alcune imposte da parte della società e dei suoi</w:t>
      </w:r>
      <w:r w:rsidR="0010607B" w:rsidRPr="00F81721">
        <w:rPr>
          <w:rFonts w:cs="Tahoma"/>
          <w:color w:val="000000"/>
          <w:szCs w:val="18"/>
          <w:lang w:val="it-IT"/>
        </w:rPr>
        <w:t> </w:t>
      </w:r>
      <w:r w:rsidRPr="00F81721">
        <w:rPr>
          <w:rFonts w:cs="Tahoma"/>
          <w:color w:val="000000"/>
          <w:szCs w:val="18"/>
          <w:lang w:val="it-IT"/>
        </w:rPr>
        <w:t>dipendenti.</w:t>
      </w:r>
      <w:r w:rsidRPr="00E30558">
        <w:rPr>
          <w:rFonts w:cs="Tahoma"/>
          <w:color w:val="000000"/>
          <w:szCs w:val="18"/>
          <w:lang w:val="pt-PT"/>
        </w:rPr>
        <w:t xml:space="preserve"> </w:t>
      </w:r>
      <w:r w:rsidRPr="00F81721">
        <w:rPr>
          <w:rFonts w:cs="Tahoma"/>
          <w:color w:val="000000"/>
          <w:szCs w:val="18"/>
          <w:lang w:val="it-IT"/>
        </w:rPr>
        <w:t>La società potrà desiderare di rivolgersi a un consulente fiscale prima di utilizzare tale vantaggio.</w:t>
      </w:r>
      <w:r w:rsidRPr="00E30558">
        <w:rPr>
          <w:rFonts w:cs="Tahoma"/>
          <w:lang w:val="pt-PT"/>
        </w:rPr>
        <w:t xml:space="preserve"> </w:t>
      </w:r>
      <w:r w:rsidRPr="00F81721">
        <w:rPr>
          <w:rFonts w:cs="Tahoma"/>
          <w:color w:val="000000"/>
          <w:lang w:val="it-IT"/>
        </w:rPr>
        <w:t>Microsoft non si assume alcuna responsabilità riguardo alla conformità alle obbligazioni che la società o i suoi dipendenti potranno avere circa la relazione rapporto di lavoro-vantaggio, le imposte o le segnalazioni.</w:t>
      </w:r>
    </w:p>
    <w:p w14:paraId="33DA0F3F" w14:textId="77777777" w:rsidR="00956BB1" w:rsidRPr="00E30558" w:rsidRDefault="00956BB1">
      <w:pPr>
        <w:rPr>
          <w:rFonts w:cs="Tahoma"/>
          <w:lang w:val="pt-PT"/>
        </w:rPr>
      </w:pPr>
      <w:r w:rsidRPr="00F81721">
        <w:rPr>
          <w:rFonts w:cs="Tahoma"/>
          <w:lang w:val="it-IT"/>
        </w:rPr>
        <w:t>Ulteriori condizioni che si applicano ai dipendenti che risiedono in Nuova Zelanda sono stabilite di seguito,</w:t>
      </w:r>
    </w:p>
    <w:p w14:paraId="33DA0F40" w14:textId="77777777" w:rsidR="00956BB1" w:rsidRPr="00E30558" w:rsidRDefault="00956BB1">
      <w:pPr>
        <w:rPr>
          <w:rFonts w:cs="Tahoma"/>
          <w:lang w:val="pt-PT"/>
        </w:rPr>
      </w:pPr>
    </w:p>
    <w:p w14:paraId="33DA0F41" w14:textId="77777777" w:rsidR="00956BB1" w:rsidRPr="00E30558" w:rsidRDefault="00956BB1" w:rsidP="00956BB1">
      <w:pPr>
        <w:numPr>
          <w:ilvl w:val="0"/>
          <w:numId w:val="15"/>
        </w:numPr>
        <w:tabs>
          <w:tab w:val="left" w:pos="1440"/>
        </w:tabs>
        <w:ind w:left="1440"/>
        <w:rPr>
          <w:rFonts w:cs="Tahoma"/>
          <w:lang w:val="pt-PT"/>
        </w:rPr>
      </w:pPr>
      <w:r w:rsidRPr="00F81721">
        <w:rPr>
          <w:rFonts w:cs="Tahoma"/>
          <w:lang w:val="it-IT"/>
        </w:rPr>
        <w:t>Le società non dovranno richiedere alcun pagamento o compenso ai dipendenti in relazione all’HUP</w:t>
      </w:r>
      <w:r w:rsidR="0010607B" w:rsidRPr="00F81721">
        <w:rPr>
          <w:rFonts w:cs="Tahoma"/>
          <w:lang w:val="it-IT"/>
        </w:rPr>
        <w:t> </w:t>
      </w:r>
      <w:r w:rsidRPr="00F81721">
        <w:rPr>
          <w:rFonts w:cs="Tahoma"/>
          <w:lang w:val="it-IT"/>
        </w:rPr>
        <w:t>né dovranno svolgere o omettere di svolgere azioni che avrebbero come conseguenza l’aumento del costo totale dei vantaggi HUP per qualsiasi dipendente residente in Nuova Zelanda al</w:t>
      </w:r>
      <w:r w:rsidR="0010607B" w:rsidRPr="00F81721">
        <w:rPr>
          <w:rFonts w:cs="Tahoma"/>
          <w:lang w:val="it-IT"/>
        </w:rPr>
        <w:t> </w:t>
      </w:r>
      <w:r w:rsidRPr="00F81721">
        <w:rPr>
          <w:rFonts w:cs="Tahoma"/>
          <w:lang w:val="it-IT"/>
        </w:rPr>
        <w:t>di là di qualsiasi importo addebitato da Microsoft.</w:t>
      </w:r>
      <w:r w:rsidRPr="00E30558">
        <w:rPr>
          <w:rFonts w:cs="Tahoma"/>
          <w:lang w:val="pt-PT"/>
        </w:rPr>
        <w:t xml:space="preserve"> </w:t>
      </w:r>
    </w:p>
    <w:p w14:paraId="33DA0F42" w14:textId="77777777" w:rsidR="00956BB1" w:rsidRPr="00E30558" w:rsidRDefault="00956BB1" w:rsidP="00956BB1">
      <w:pPr>
        <w:numPr>
          <w:ilvl w:val="0"/>
          <w:numId w:val="15"/>
        </w:numPr>
        <w:tabs>
          <w:tab w:val="left" w:pos="1440"/>
        </w:tabs>
        <w:ind w:left="1440"/>
        <w:rPr>
          <w:rFonts w:cs="Tahoma"/>
          <w:lang w:val="pt-PT"/>
        </w:rPr>
      </w:pPr>
      <w:r w:rsidRPr="00F81721">
        <w:rPr>
          <w:rFonts w:cs="Tahoma"/>
          <w:lang w:val="it-IT"/>
        </w:rPr>
        <w:t>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w:t>
      </w:r>
      <w:r w:rsidRPr="00E30558">
        <w:rPr>
          <w:rFonts w:cs="Tahoma"/>
          <w:lang w:val="pt-PT"/>
        </w:rPr>
        <w:t xml:space="preserve"> </w:t>
      </w:r>
    </w:p>
    <w:p w14:paraId="33DA0F43" w14:textId="77777777" w:rsidR="00956BB1" w:rsidRPr="00E30558" w:rsidRDefault="00956BB1">
      <w:pPr>
        <w:rPr>
          <w:rFonts w:cs="Tahoma"/>
          <w:lang w:val="pt-PT"/>
        </w:rPr>
      </w:pPr>
    </w:p>
    <w:p w14:paraId="33DA0F44" w14:textId="77777777" w:rsidR="00956BB1" w:rsidRPr="00E30558" w:rsidRDefault="00956BB1">
      <w:pPr>
        <w:rPr>
          <w:rFonts w:cs="Tahoma"/>
          <w:lang w:val="pt-PT"/>
        </w:rPr>
      </w:pPr>
      <w:r w:rsidRPr="00F81721">
        <w:rPr>
          <w:rFonts w:cs="Tahoma"/>
          <w:szCs w:val="18"/>
          <w:lang w:val="it-IT"/>
        </w:rPr>
        <w:t>L’elenco di applicazioni desktop qualificanti è soggetto a modifica in qualsiasi momento e senza alcuna comunicazione e varia in base alla regione o all’offerta.</w:t>
      </w:r>
      <w:r w:rsidRPr="00E30558">
        <w:rPr>
          <w:rFonts w:cs="Tahoma"/>
          <w:lang w:val="pt-PT"/>
        </w:rPr>
        <w:t xml:space="preserve"> </w:t>
      </w:r>
      <w:r w:rsidRPr="00F81721">
        <w:rPr>
          <w:rFonts w:cs="Tahoma"/>
          <w:lang w:val="it-IT"/>
        </w:rPr>
        <w:t>La disponibilità del software Home Use Program è soggetta a modifica in qualsiasi momento e senza alcuna comunicazione e varia in base alla regione, all’offerta, all’applicazione, alla versione e alla lingua.</w:t>
      </w:r>
    </w:p>
    <w:p w14:paraId="33DA0F45" w14:textId="77777777" w:rsidR="00956BB1" w:rsidRPr="00E30558" w:rsidRDefault="00956BB1">
      <w:pPr>
        <w:rPr>
          <w:rFonts w:cs="Tahoma"/>
          <w:lang w:val="pt-PT"/>
        </w:rPr>
      </w:pPr>
    </w:p>
    <w:p w14:paraId="33DA0F46" w14:textId="77777777" w:rsidR="00956BB1" w:rsidRPr="00F81721" w:rsidRDefault="00956BB1" w:rsidP="00502827">
      <w:pPr>
        <w:rPr>
          <w:rFonts w:cs="Tahoma"/>
        </w:rPr>
      </w:pPr>
      <w:r w:rsidRPr="00F81721">
        <w:rPr>
          <w:rFonts w:cs="Tahoma"/>
          <w:lang w:val="it-IT"/>
        </w:rPr>
        <w:t>In Microsoft Office Professional Plus HUP sono inclusi i seguenti programmi Microsoft Office:</w:t>
      </w:r>
    </w:p>
    <w:p w14:paraId="33DA0F47" w14:textId="77777777" w:rsidR="00956BB1" w:rsidRPr="00F81721" w:rsidRDefault="00956BB1">
      <w:pPr>
        <w:rPr>
          <w:rFonts w:cs="Tahoma"/>
        </w:rPr>
      </w:pPr>
    </w:p>
    <w:p w14:paraId="33DA0F48" w14:textId="77777777" w:rsidR="00956BB1" w:rsidRPr="00F81721" w:rsidRDefault="00956BB1">
      <w:pPr>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956BB1" w:rsidRPr="00F81721" w14:paraId="33DA0F4B" w14:textId="77777777" w:rsidTr="00BF1889">
        <w:trPr>
          <w:trHeight w:val="60"/>
        </w:trPr>
        <w:tc>
          <w:tcPr>
            <w:tcW w:w="4437" w:type="dxa"/>
            <w:shd w:val="clear" w:color="auto" w:fill="FABF8F"/>
            <w:tcMar>
              <w:top w:w="0" w:type="dxa"/>
              <w:left w:w="108" w:type="dxa"/>
              <w:bottom w:w="0" w:type="dxa"/>
              <w:right w:w="108" w:type="dxa"/>
            </w:tcMar>
            <w:vAlign w:val="center"/>
          </w:tcPr>
          <w:p w14:paraId="33DA0F49" w14:textId="77777777" w:rsidR="00956BB1" w:rsidRPr="00F81721" w:rsidRDefault="00956BB1" w:rsidP="00CA6072">
            <w:pPr>
              <w:pStyle w:val="appendixtableheadings0"/>
              <w:rPr>
                <w:rFonts w:ascii="Tahoma" w:hAnsi="Tahoma" w:cs="Tahoma"/>
              </w:rPr>
            </w:pPr>
            <w:r w:rsidRPr="00F81721">
              <w:rPr>
                <w:rFonts w:ascii="Tahoma" w:hAnsi="Tahoma" w:cs="Tahoma"/>
                <w:color w:val="000000"/>
                <w:sz w:val="20"/>
                <w:lang w:val="it-IT"/>
              </w:rPr>
              <w:t>Componenti Office Professional Plus per</w:t>
            </w:r>
            <w:r w:rsidR="003577C8" w:rsidRPr="00F81721">
              <w:rPr>
                <w:rFonts w:ascii="Tahoma" w:hAnsi="Tahoma" w:cs="Tahoma"/>
                <w:color w:val="000000"/>
                <w:sz w:val="20"/>
                <w:lang w:val="it-IT"/>
              </w:rPr>
              <w:t> </w:t>
            </w:r>
            <w:r w:rsidRPr="00F81721">
              <w:rPr>
                <w:rFonts w:ascii="Tahoma" w:hAnsi="Tahoma" w:cs="Tahoma"/>
                <w:color w:val="000000"/>
                <w:sz w:val="20"/>
                <w:lang w:val="it-IT"/>
              </w:rPr>
              <w:t>HUP</w:t>
            </w:r>
            <w:r w:rsidRPr="00F81721">
              <w:rPr>
                <w:rFonts w:ascii="Tahoma" w:hAnsi="Tahoma" w:cs="Tahoma"/>
              </w:rPr>
              <w:t xml:space="preserve"> </w:t>
            </w:r>
          </w:p>
          <w:p w14:paraId="33DA0F4A" w14:textId="77777777" w:rsidR="00956BB1" w:rsidRPr="00F81721" w:rsidRDefault="00956BB1">
            <w:pPr>
              <w:pStyle w:val="appendixtableheadings0"/>
              <w:rPr>
                <w:rFonts w:ascii="Tahoma" w:hAnsi="Tahoma" w:cs="Tahoma"/>
                <w:color w:val="000000"/>
                <w:sz w:val="20"/>
                <w:szCs w:val="20"/>
              </w:rPr>
            </w:pPr>
          </w:p>
        </w:tc>
      </w:tr>
      <w:tr w:rsidR="00956BB1" w:rsidRPr="00F81721" w14:paraId="33DA0F55" w14:textId="77777777" w:rsidTr="00BF1889">
        <w:trPr>
          <w:trHeight w:val="438"/>
        </w:trPr>
        <w:tc>
          <w:tcPr>
            <w:tcW w:w="4437" w:type="dxa"/>
            <w:tcMar>
              <w:top w:w="0" w:type="dxa"/>
              <w:left w:w="108" w:type="dxa"/>
              <w:bottom w:w="0" w:type="dxa"/>
              <w:right w:w="108" w:type="dxa"/>
            </w:tcMar>
            <w:vAlign w:val="center"/>
          </w:tcPr>
          <w:p w14:paraId="33DA0F4C" w14:textId="77777777" w:rsidR="00956BB1" w:rsidRPr="00F81721" w:rsidRDefault="00956BB1" w:rsidP="00CA6072">
            <w:pPr>
              <w:pStyle w:val="appendixtabletext0"/>
              <w:rPr>
                <w:rFonts w:ascii="Tahoma" w:hAnsi="Tahoma" w:cs="Tahoma"/>
              </w:rPr>
            </w:pPr>
            <w:r w:rsidRPr="00F81721">
              <w:rPr>
                <w:rFonts w:ascii="Tahoma" w:hAnsi="Tahoma" w:cs="Tahoma"/>
                <w:color w:val="000000"/>
                <w:lang w:val="it-IT"/>
              </w:rPr>
              <w:t>Word 2013</w:t>
            </w:r>
          </w:p>
          <w:p w14:paraId="33DA0F4D" w14:textId="77777777" w:rsidR="00956BB1" w:rsidRPr="00F81721" w:rsidRDefault="00956BB1" w:rsidP="00CA6072">
            <w:pPr>
              <w:pStyle w:val="appendixtabletext0"/>
              <w:rPr>
                <w:rFonts w:ascii="Tahoma" w:hAnsi="Tahoma" w:cs="Tahoma"/>
              </w:rPr>
            </w:pPr>
            <w:r w:rsidRPr="00F81721">
              <w:rPr>
                <w:rFonts w:ascii="Tahoma" w:hAnsi="Tahoma" w:cs="Tahoma"/>
                <w:color w:val="000000"/>
                <w:lang w:val="it-IT"/>
              </w:rPr>
              <w:t>Excel</w:t>
            </w:r>
            <w:r w:rsidR="006D308A" w:rsidRPr="006D308A">
              <w:rPr>
                <w:rFonts w:ascii="Tahoma" w:hAnsi="Tahoma" w:cs="Tahoma"/>
                <w:color w:val="000000"/>
                <w:vertAlign w:val="superscript"/>
                <w:lang w:val="it-IT"/>
              </w:rPr>
              <w:t>®</w:t>
            </w:r>
            <w:r w:rsidRPr="00F81721">
              <w:rPr>
                <w:rFonts w:ascii="Tahoma" w:hAnsi="Tahoma" w:cs="Tahoma"/>
                <w:color w:val="000000"/>
                <w:lang w:val="it-IT"/>
              </w:rPr>
              <w:t xml:space="preserve"> 2013</w:t>
            </w:r>
          </w:p>
          <w:p w14:paraId="33DA0F4E" w14:textId="77777777" w:rsidR="00956BB1" w:rsidRPr="00F81721" w:rsidRDefault="00956BB1" w:rsidP="00CA6072">
            <w:pPr>
              <w:pStyle w:val="appendixtabletext0"/>
              <w:rPr>
                <w:rFonts w:ascii="Tahoma" w:hAnsi="Tahoma" w:cs="Tahoma"/>
              </w:rPr>
            </w:pPr>
            <w:r w:rsidRPr="00F81721">
              <w:rPr>
                <w:rFonts w:ascii="Tahoma" w:hAnsi="Tahoma" w:cs="Tahoma"/>
                <w:color w:val="000000"/>
                <w:lang w:val="it-IT"/>
              </w:rPr>
              <w:t>PowerPoint</w:t>
            </w:r>
            <w:r w:rsidR="006D308A" w:rsidRPr="006D308A">
              <w:rPr>
                <w:rFonts w:ascii="Tahoma" w:hAnsi="Tahoma" w:cs="Tahoma"/>
                <w:color w:val="000000"/>
                <w:vertAlign w:val="superscript"/>
                <w:lang w:val="it-IT"/>
              </w:rPr>
              <w:t>®</w:t>
            </w:r>
            <w:r w:rsidRPr="00F81721">
              <w:rPr>
                <w:rFonts w:ascii="Tahoma" w:hAnsi="Tahoma" w:cs="Tahoma"/>
                <w:color w:val="000000"/>
                <w:lang w:val="it-IT"/>
              </w:rPr>
              <w:t xml:space="preserve"> 2013</w:t>
            </w:r>
          </w:p>
          <w:p w14:paraId="33DA0F4F" w14:textId="77777777" w:rsidR="00956BB1" w:rsidRPr="00F81721" w:rsidRDefault="00956BB1" w:rsidP="00CA6072">
            <w:pPr>
              <w:pStyle w:val="appendixtabletext0"/>
              <w:rPr>
                <w:rFonts w:ascii="Tahoma" w:hAnsi="Tahoma" w:cs="Tahoma"/>
              </w:rPr>
            </w:pPr>
            <w:r w:rsidRPr="00F81721">
              <w:rPr>
                <w:rFonts w:ascii="Tahoma" w:hAnsi="Tahoma" w:cs="Tahoma"/>
                <w:color w:val="000000"/>
                <w:lang w:val="it-IT"/>
              </w:rPr>
              <w:t>Outlook</w:t>
            </w:r>
            <w:r w:rsidR="006D308A" w:rsidRPr="006D308A">
              <w:rPr>
                <w:rFonts w:ascii="Tahoma" w:hAnsi="Tahoma" w:cs="Tahoma"/>
                <w:color w:val="000000"/>
                <w:vertAlign w:val="superscript"/>
                <w:lang w:val="it-IT"/>
              </w:rPr>
              <w:t>®</w:t>
            </w:r>
            <w:r w:rsidRPr="00F81721">
              <w:rPr>
                <w:rFonts w:ascii="Tahoma" w:hAnsi="Tahoma" w:cs="Tahoma"/>
                <w:color w:val="000000"/>
                <w:lang w:val="it-IT"/>
              </w:rPr>
              <w:t xml:space="preserve"> 2013</w:t>
            </w:r>
          </w:p>
          <w:p w14:paraId="33DA0F50" w14:textId="77777777" w:rsidR="00956BB1" w:rsidRPr="00F81721" w:rsidRDefault="00956BB1" w:rsidP="00CA6072">
            <w:pPr>
              <w:pStyle w:val="appendixtabletext0"/>
              <w:rPr>
                <w:rFonts w:ascii="Tahoma" w:hAnsi="Tahoma" w:cs="Tahoma"/>
              </w:rPr>
            </w:pPr>
            <w:r w:rsidRPr="00F81721">
              <w:rPr>
                <w:rFonts w:ascii="Tahoma" w:hAnsi="Tahoma" w:cs="Tahoma"/>
                <w:color w:val="000000"/>
                <w:lang w:val="it-IT"/>
              </w:rPr>
              <w:t>Publisher 2013</w:t>
            </w:r>
          </w:p>
          <w:p w14:paraId="33DA0F51" w14:textId="77777777" w:rsidR="00956BB1" w:rsidRPr="00F81721" w:rsidRDefault="00956BB1" w:rsidP="00CA6072">
            <w:pPr>
              <w:pStyle w:val="appendixtabletext0"/>
              <w:rPr>
                <w:rFonts w:ascii="Tahoma" w:hAnsi="Tahoma" w:cs="Tahoma"/>
              </w:rPr>
            </w:pPr>
            <w:r w:rsidRPr="00F81721">
              <w:rPr>
                <w:rFonts w:ascii="Tahoma" w:hAnsi="Tahoma" w:cs="Tahoma"/>
                <w:color w:val="000000"/>
                <w:lang w:val="it-IT"/>
              </w:rPr>
              <w:t>Access</w:t>
            </w:r>
            <w:r w:rsidR="006D308A" w:rsidRPr="006D308A">
              <w:rPr>
                <w:rFonts w:ascii="Tahoma" w:hAnsi="Tahoma" w:cs="Tahoma"/>
                <w:color w:val="000000"/>
                <w:vertAlign w:val="superscript"/>
                <w:lang w:val="it-IT"/>
              </w:rPr>
              <w:t>®</w:t>
            </w:r>
            <w:r w:rsidRPr="00F81721">
              <w:rPr>
                <w:rFonts w:ascii="Tahoma" w:hAnsi="Tahoma" w:cs="Tahoma"/>
                <w:color w:val="000000"/>
                <w:lang w:val="it-IT"/>
              </w:rPr>
              <w:t xml:space="preserve"> 2013</w:t>
            </w:r>
          </w:p>
          <w:p w14:paraId="33DA0F52" w14:textId="77777777" w:rsidR="00956BB1" w:rsidRPr="00F81721" w:rsidRDefault="00956BB1" w:rsidP="00CA6072">
            <w:pPr>
              <w:pStyle w:val="appendixtabletext0"/>
              <w:rPr>
                <w:rFonts w:ascii="Tahoma" w:hAnsi="Tahoma" w:cs="Tahoma"/>
              </w:rPr>
            </w:pPr>
            <w:r w:rsidRPr="00F81721">
              <w:rPr>
                <w:rFonts w:ascii="Tahoma" w:hAnsi="Tahoma" w:cs="Tahoma"/>
                <w:color w:val="000000"/>
                <w:lang w:val="it-IT"/>
              </w:rPr>
              <w:t>OneNote</w:t>
            </w:r>
            <w:r w:rsidR="006D308A" w:rsidRPr="006D308A">
              <w:rPr>
                <w:rFonts w:ascii="Tahoma" w:hAnsi="Tahoma" w:cs="Tahoma"/>
                <w:color w:val="000000"/>
                <w:vertAlign w:val="superscript"/>
                <w:lang w:val="it-IT"/>
              </w:rPr>
              <w:t>®</w:t>
            </w:r>
            <w:r w:rsidRPr="00F81721">
              <w:rPr>
                <w:rFonts w:ascii="Tahoma" w:hAnsi="Tahoma" w:cs="Tahoma"/>
                <w:color w:val="000000"/>
                <w:lang w:val="it-IT"/>
              </w:rPr>
              <w:t xml:space="preserve"> 2013</w:t>
            </w:r>
          </w:p>
          <w:p w14:paraId="33DA0F53" w14:textId="77777777" w:rsidR="00956BB1" w:rsidRPr="00F81721" w:rsidRDefault="00956BB1" w:rsidP="00CA6072">
            <w:pPr>
              <w:pStyle w:val="appendixtabletext0"/>
              <w:rPr>
                <w:rFonts w:ascii="Tahoma" w:hAnsi="Tahoma" w:cs="Tahoma"/>
              </w:rPr>
            </w:pPr>
            <w:r w:rsidRPr="00F81721">
              <w:rPr>
                <w:rFonts w:ascii="Tahoma" w:hAnsi="Tahoma" w:cs="Tahoma"/>
                <w:color w:val="000000"/>
                <w:lang w:val="it-IT"/>
              </w:rPr>
              <w:t>InfoPath</w:t>
            </w:r>
            <w:r w:rsidR="006D308A" w:rsidRPr="006D308A">
              <w:rPr>
                <w:rFonts w:ascii="Tahoma" w:hAnsi="Tahoma" w:cs="Tahoma"/>
                <w:color w:val="000000"/>
                <w:vertAlign w:val="superscript"/>
                <w:lang w:val="it-IT"/>
              </w:rPr>
              <w:t>®</w:t>
            </w:r>
            <w:r w:rsidRPr="00F81721">
              <w:rPr>
                <w:rFonts w:ascii="Tahoma" w:hAnsi="Tahoma" w:cs="Tahoma"/>
                <w:color w:val="000000"/>
                <w:lang w:val="it-IT"/>
              </w:rPr>
              <w:t xml:space="preserve"> 2013</w:t>
            </w:r>
          </w:p>
          <w:p w14:paraId="33DA0F54" w14:textId="77777777" w:rsidR="00956BB1" w:rsidRPr="00F81721" w:rsidRDefault="00956BB1" w:rsidP="00D922C3">
            <w:pPr>
              <w:pStyle w:val="appendixtabletext0"/>
              <w:rPr>
                <w:rFonts w:ascii="Tahoma" w:hAnsi="Tahoma" w:cs="Tahoma"/>
                <w:color w:val="000000"/>
              </w:rPr>
            </w:pPr>
            <w:r w:rsidRPr="00F81721">
              <w:rPr>
                <w:rFonts w:ascii="Tahoma" w:hAnsi="Tahoma" w:cs="Tahoma"/>
                <w:color w:val="000000"/>
                <w:lang w:val="it-IT"/>
              </w:rPr>
              <w:t>Lync 2013</w:t>
            </w:r>
          </w:p>
        </w:tc>
      </w:tr>
    </w:tbl>
    <w:p w14:paraId="33DA0F56" w14:textId="77777777" w:rsidR="00956BB1" w:rsidRPr="00F81721" w:rsidRDefault="00956BB1">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956BB1" w:rsidRPr="00F81721" w14:paraId="33DA0F59"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33DA0F57" w14:textId="77777777" w:rsidR="00956BB1" w:rsidRPr="00F81721" w:rsidRDefault="00956BB1" w:rsidP="001B035A">
            <w:pPr>
              <w:pStyle w:val="appendixtableheadings0"/>
              <w:rPr>
                <w:rFonts w:ascii="Tahoma" w:hAnsi="Tahoma" w:cs="Tahoma"/>
                <w:color w:val="000000"/>
                <w:sz w:val="20"/>
                <w:szCs w:val="20"/>
              </w:rPr>
            </w:pPr>
            <w:r w:rsidRPr="00F81721">
              <w:rPr>
                <w:rFonts w:ascii="Tahoma" w:hAnsi="Tahoma" w:cs="Tahoma"/>
                <w:color w:val="000000"/>
                <w:sz w:val="20"/>
                <w:szCs w:val="20"/>
                <w:lang w:val="it-IT"/>
              </w:rPr>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33DA0F58" w14:textId="77777777" w:rsidR="00956BB1" w:rsidRPr="00F81721" w:rsidRDefault="00956BB1" w:rsidP="001B035A">
            <w:pPr>
              <w:pStyle w:val="appendixtableheadings0"/>
              <w:rPr>
                <w:rFonts w:ascii="Tahoma" w:hAnsi="Tahoma" w:cs="Tahoma"/>
                <w:color w:val="000000"/>
                <w:sz w:val="20"/>
                <w:szCs w:val="20"/>
              </w:rPr>
            </w:pPr>
            <w:r w:rsidRPr="00F81721">
              <w:rPr>
                <w:rFonts w:ascii="Tahoma" w:hAnsi="Tahoma" w:cs="Tahoma"/>
                <w:color w:val="000000"/>
                <w:sz w:val="20"/>
                <w:szCs w:val="20"/>
                <w:lang w:val="it-IT"/>
              </w:rPr>
              <w:t>Licenza per Home Use Program Corrispondente</w:t>
            </w:r>
          </w:p>
        </w:tc>
      </w:tr>
      <w:tr w:rsidR="00956BB1" w:rsidRPr="00F81721" w14:paraId="33DA0F60"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3DA0F5A"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Office Standard 2010/2013</w:t>
            </w:r>
          </w:p>
          <w:p w14:paraId="33DA0F5B"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Office Professional Plus 2010/2013</w:t>
            </w:r>
          </w:p>
          <w:p w14:paraId="33DA0F5C" w14:textId="77777777" w:rsidR="00956BB1" w:rsidRPr="00F81721" w:rsidRDefault="00956BB1" w:rsidP="00C37E9D">
            <w:pPr>
              <w:pStyle w:val="appendixtabletext0"/>
              <w:rPr>
                <w:rFonts w:ascii="Tahoma" w:hAnsi="Tahoma" w:cs="Tahoma"/>
                <w:color w:val="000000"/>
              </w:rPr>
            </w:pPr>
            <w:r w:rsidRPr="00F81721">
              <w:rPr>
                <w:rFonts w:ascii="Tahoma" w:hAnsi="Tahoma" w:cs="Tahoma"/>
                <w:color w:val="000000"/>
                <w:lang w:val="it-IT"/>
              </w:rPr>
              <w:t>Office per Mac 2008 / Office per Mac 2011 Standard</w:t>
            </w:r>
            <w:r w:rsidRPr="00F81721">
              <w:rPr>
                <w:rFonts w:ascii="Tahoma" w:hAnsi="Tahoma" w:cs="Tahoma"/>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3DA0F5D" w14:textId="77777777" w:rsidR="00956BB1" w:rsidRPr="00F81721" w:rsidRDefault="00956BB1" w:rsidP="00735622">
            <w:pPr>
              <w:pStyle w:val="appendixtabletext0"/>
              <w:rPr>
                <w:rFonts w:ascii="Tahoma" w:hAnsi="Tahoma" w:cs="Tahoma"/>
              </w:rPr>
            </w:pPr>
            <w:r w:rsidRPr="00F81721">
              <w:rPr>
                <w:rFonts w:ascii="Tahoma" w:hAnsi="Tahoma" w:cs="Tahoma"/>
                <w:color w:val="000000"/>
                <w:lang w:val="it-IT"/>
              </w:rPr>
              <w:t>Office Professional Plus 2013 HUP</w:t>
            </w:r>
          </w:p>
          <w:p w14:paraId="33DA0F5E" w14:textId="77777777" w:rsidR="00956BB1" w:rsidRPr="00F81721" w:rsidRDefault="00956BB1" w:rsidP="00735622">
            <w:pPr>
              <w:pStyle w:val="appendixtabletext0"/>
              <w:rPr>
                <w:rFonts w:ascii="Tahoma" w:hAnsi="Tahoma" w:cs="Tahoma"/>
              </w:rPr>
            </w:pPr>
            <w:r w:rsidRPr="00F81721">
              <w:rPr>
                <w:rFonts w:ascii="Tahoma" w:hAnsi="Tahoma" w:cs="Tahoma"/>
                <w:color w:val="000000"/>
                <w:lang w:val="it-IT"/>
              </w:rPr>
              <w:t>o</w:t>
            </w:r>
          </w:p>
          <w:p w14:paraId="33DA0F5F" w14:textId="77777777" w:rsidR="00956BB1" w:rsidRPr="00F81721" w:rsidRDefault="00956BB1" w:rsidP="00505FCD">
            <w:pPr>
              <w:pStyle w:val="appendixtabletext0"/>
              <w:rPr>
                <w:rFonts w:ascii="Tahoma" w:hAnsi="Tahoma" w:cs="Tahoma"/>
                <w:color w:val="000000"/>
              </w:rPr>
            </w:pPr>
            <w:r w:rsidRPr="00F81721">
              <w:rPr>
                <w:rFonts w:ascii="Tahoma" w:hAnsi="Tahoma" w:cs="Tahoma"/>
                <w:color w:val="000000"/>
                <w:lang w:val="it-IT"/>
              </w:rPr>
              <w:t>Office per Mac Home &amp; Business 2011</w:t>
            </w:r>
            <w:r w:rsidR="00505FCD" w:rsidRPr="00F81721">
              <w:rPr>
                <w:rFonts w:ascii="Tahoma" w:hAnsi="Tahoma" w:cs="Tahoma"/>
                <w:color w:val="000000"/>
                <w:lang w:val="it-IT"/>
              </w:rPr>
              <w:t> </w:t>
            </w:r>
            <w:r w:rsidRPr="00F81721">
              <w:rPr>
                <w:rFonts w:ascii="Tahoma" w:hAnsi="Tahoma" w:cs="Tahoma"/>
                <w:color w:val="000000"/>
                <w:lang w:val="it-IT"/>
              </w:rPr>
              <w:t>HUP</w:t>
            </w:r>
          </w:p>
        </w:tc>
      </w:tr>
      <w:tr w:rsidR="00956BB1" w:rsidRPr="00F81721" w14:paraId="33DA0F6D"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3DA0F61"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Access 2010/2013</w:t>
            </w:r>
          </w:p>
          <w:p w14:paraId="33DA0F62"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Excel 2010/2013</w:t>
            </w:r>
          </w:p>
          <w:p w14:paraId="33DA0F63"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PowerPoint 2010/2013</w:t>
            </w:r>
          </w:p>
          <w:p w14:paraId="33DA0F64"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InfoPath 2010/2013</w:t>
            </w:r>
          </w:p>
          <w:p w14:paraId="33DA0F65"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OneNote 2010/2013</w:t>
            </w:r>
          </w:p>
          <w:p w14:paraId="33DA0F66"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Outlook 2010/2013</w:t>
            </w:r>
          </w:p>
          <w:p w14:paraId="33DA0F67"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Publisher 2010/2013</w:t>
            </w:r>
          </w:p>
          <w:p w14:paraId="33DA0F68"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Word 2010/2013</w:t>
            </w:r>
          </w:p>
          <w:p w14:paraId="33DA0F69" w14:textId="77777777" w:rsidR="00956BB1" w:rsidRPr="00F81721" w:rsidRDefault="00956BB1" w:rsidP="001B035A">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3DA0F6A" w14:textId="77777777" w:rsidR="00956BB1" w:rsidRPr="00F81721" w:rsidRDefault="00956BB1" w:rsidP="00735622">
            <w:pPr>
              <w:pStyle w:val="appendixtabletext0"/>
              <w:rPr>
                <w:rFonts w:ascii="Tahoma" w:hAnsi="Tahoma" w:cs="Tahoma"/>
              </w:rPr>
            </w:pPr>
            <w:r w:rsidRPr="00F81721">
              <w:rPr>
                <w:rFonts w:ascii="Tahoma" w:hAnsi="Tahoma" w:cs="Tahoma"/>
                <w:color w:val="000000"/>
                <w:lang w:val="it-IT"/>
              </w:rPr>
              <w:t>Office Professional Plus 2013 HUP</w:t>
            </w:r>
          </w:p>
          <w:p w14:paraId="33DA0F6B" w14:textId="77777777" w:rsidR="00956BB1" w:rsidRPr="00F81721" w:rsidRDefault="00956BB1" w:rsidP="00735622">
            <w:pPr>
              <w:pStyle w:val="appendixtabletext0"/>
              <w:rPr>
                <w:rFonts w:ascii="Tahoma" w:hAnsi="Tahoma" w:cs="Tahoma"/>
              </w:rPr>
            </w:pPr>
            <w:r w:rsidRPr="00F81721">
              <w:rPr>
                <w:rFonts w:ascii="Tahoma" w:hAnsi="Tahoma" w:cs="Tahoma"/>
                <w:color w:val="000000"/>
                <w:lang w:val="it-IT"/>
              </w:rPr>
              <w:t>o</w:t>
            </w:r>
          </w:p>
          <w:p w14:paraId="33DA0F6C" w14:textId="77777777" w:rsidR="00956BB1" w:rsidRPr="00F81721" w:rsidRDefault="00956BB1" w:rsidP="00505FCD">
            <w:pPr>
              <w:pStyle w:val="appendixtabletext0"/>
              <w:rPr>
                <w:rFonts w:ascii="Tahoma" w:hAnsi="Tahoma" w:cs="Tahoma"/>
                <w:color w:val="000000"/>
              </w:rPr>
            </w:pPr>
            <w:r w:rsidRPr="00F81721">
              <w:rPr>
                <w:rFonts w:ascii="Tahoma" w:hAnsi="Tahoma" w:cs="Tahoma"/>
                <w:color w:val="000000"/>
                <w:lang w:val="it-IT"/>
              </w:rPr>
              <w:t>Office per Mac Home &amp; Business 2011</w:t>
            </w:r>
            <w:r w:rsidR="00505FCD" w:rsidRPr="00F81721">
              <w:rPr>
                <w:rFonts w:ascii="Tahoma" w:hAnsi="Tahoma" w:cs="Tahoma"/>
                <w:color w:val="000000"/>
                <w:lang w:val="it-IT"/>
              </w:rPr>
              <w:t> </w:t>
            </w:r>
            <w:r w:rsidRPr="00F81721">
              <w:rPr>
                <w:rFonts w:ascii="Tahoma" w:hAnsi="Tahoma" w:cs="Tahoma"/>
                <w:color w:val="000000"/>
                <w:lang w:val="it-IT"/>
              </w:rPr>
              <w:t>HUP</w:t>
            </w:r>
          </w:p>
        </w:tc>
      </w:tr>
      <w:tr w:rsidR="00956BB1" w:rsidRPr="00F81721" w14:paraId="33DA0F73"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3DA0F6E"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Visio Standard 2010/2013</w:t>
            </w:r>
            <w:r w:rsidRPr="00F81721">
              <w:rPr>
                <w:rFonts w:ascii="Tahoma" w:hAnsi="Tahoma" w:cs="Tahoma"/>
              </w:rPr>
              <w:t xml:space="preserve"> </w:t>
            </w:r>
          </w:p>
          <w:p w14:paraId="33DA0F6F" w14:textId="77777777" w:rsidR="00956BB1" w:rsidRPr="00F81721" w:rsidRDefault="00956BB1" w:rsidP="00502827">
            <w:pPr>
              <w:pStyle w:val="appendixtabletext0"/>
              <w:rPr>
                <w:rFonts w:ascii="Tahoma" w:hAnsi="Tahoma" w:cs="Tahoma"/>
              </w:rPr>
            </w:pPr>
            <w:r w:rsidRPr="00F81721">
              <w:rPr>
                <w:rFonts w:ascii="Tahoma" w:hAnsi="Tahoma" w:cs="Tahoma"/>
                <w:color w:val="000000"/>
                <w:lang w:val="it-IT"/>
              </w:rPr>
              <w:t>Visio Professional 2010/2013</w:t>
            </w:r>
            <w:r w:rsidRPr="00F81721">
              <w:rPr>
                <w:rFonts w:ascii="Tahoma" w:hAnsi="Tahoma" w:cs="Tahoma"/>
              </w:rPr>
              <w:t xml:space="preserve"> </w:t>
            </w:r>
          </w:p>
          <w:p w14:paraId="33DA0F70" w14:textId="77777777" w:rsidR="00956BB1" w:rsidRPr="00F81721" w:rsidRDefault="00956BB1"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3DA0F71"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Visio Professional 2013 HUP</w:t>
            </w:r>
          </w:p>
          <w:p w14:paraId="33DA0F72" w14:textId="77777777" w:rsidR="00956BB1" w:rsidRPr="00F81721" w:rsidRDefault="00956BB1" w:rsidP="001B035A">
            <w:pPr>
              <w:pStyle w:val="appendixtabletext0"/>
              <w:rPr>
                <w:rFonts w:ascii="Tahoma" w:hAnsi="Tahoma" w:cs="Tahoma"/>
                <w:color w:val="000000"/>
              </w:rPr>
            </w:pPr>
          </w:p>
        </w:tc>
      </w:tr>
      <w:tr w:rsidR="00956BB1" w:rsidRPr="00F81721" w14:paraId="33DA0F78"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3DA0F74"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Project Standard 2010/2013</w:t>
            </w:r>
          </w:p>
          <w:p w14:paraId="33DA0F75" w14:textId="77777777" w:rsidR="00956BB1" w:rsidRPr="00F81721" w:rsidRDefault="00956BB1" w:rsidP="001E3357">
            <w:pPr>
              <w:pStyle w:val="appendixtabletext0"/>
              <w:rPr>
                <w:rFonts w:ascii="Tahoma" w:hAnsi="Tahoma" w:cs="Tahoma"/>
                <w:color w:val="000000"/>
              </w:rPr>
            </w:pPr>
            <w:r w:rsidRPr="00F81721">
              <w:rPr>
                <w:rFonts w:ascii="Tahoma" w:hAnsi="Tahoma" w:cs="Tahoma"/>
                <w:color w:val="000000"/>
                <w:lang w:val="it-IT"/>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33DA0F76" w14:textId="77777777" w:rsidR="00956BB1" w:rsidRPr="00F81721" w:rsidRDefault="00956BB1" w:rsidP="001B035A">
            <w:pPr>
              <w:pStyle w:val="appendixtabletext0"/>
              <w:rPr>
                <w:rFonts w:ascii="Tahoma" w:hAnsi="Tahoma" w:cs="Tahoma"/>
              </w:rPr>
            </w:pPr>
            <w:r w:rsidRPr="00F81721">
              <w:rPr>
                <w:rFonts w:ascii="Tahoma" w:hAnsi="Tahoma" w:cs="Tahoma"/>
                <w:color w:val="000000"/>
                <w:lang w:val="it-IT"/>
              </w:rPr>
              <w:t>Project Standard 2013 HUP</w:t>
            </w:r>
          </w:p>
          <w:p w14:paraId="33DA0F77" w14:textId="77777777" w:rsidR="00956BB1" w:rsidRPr="00F81721" w:rsidRDefault="00956BB1" w:rsidP="001B035A">
            <w:pPr>
              <w:pStyle w:val="appendixtabletext0"/>
              <w:rPr>
                <w:rFonts w:ascii="Tahoma" w:hAnsi="Tahoma" w:cs="Tahoma"/>
                <w:color w:val="000000"/>
              </w:rPr>
            </w:pPr>
            <w:r w:rsidRPr="00F81721">
              <w:rPr>
                <w:rFonts w:ascii="Tahoma" w:hAnsi="Tahoma" w:cs="Tahoma"/>
                <w:color w:val="000000"/>
              </w:rPr>
              <w:t xml:space="preserve"> </w:t>
            </w:r>
          </w:p>
        </w:tc>
      </w:tr>
    </w:tbl>
    <w:p w14:paraId="33DA0F79" w14:textId="77777777" w:rsidR="00956BB1" w:rsidRPr="00F81721" w:rsidRDefault="00956BB1">
      <w:pPr>
        <w:pStyle w:val="AppendixBodyText"/>
        <w:ind w:left="630"/>
        <w:rPr>
          <w:rFonts w:ascii="Tahoma" w:hAnsi="Tahoma" w:cs="Tahoma"/>
        </w:rPr>
      </w:pPr>
      <w:r w:rsidRPr="00F81721">
        <w:rPr>
          <w:rFonts w:ascii="Tahoma" w:hAnsi="Tahoma" w:cs="Tahoma"/>
          <w:i/>
          <w:sz w:val="16"/>
          <w:lang w:val="it-IT"/>
        </w:rPr>
        <w:t>*La disponibilità del software Home Use Program varia in base alla regione, all’offerta e alla lingua.</w:t>
      </w:r>
      <w:r w:rsidRPr="00F81721">
        <w:rPr>
          <w:rFonts w:ascii="Tahoma" w:hAnsi="Tahoma" w:cs="Tahoma"/>
        </w:rPr>
        <w:t xml:space="preserve"> </w:t>
      </w:r>
    </w:p>
    <w:p w14:paraId="33DA0F7A" w14:textId="77777777" w:rsidR="00956BB1" w:rsidRPr="00F81721" w:rsidRDefault="00956BB1">
      <w:pPr>
        <w:pStyle w:val="AppendixBodyText"/>
        <w:ind w:left="630"/>
        <w:rPr>
          <w:rFonts w:ascii="Tahoma" w:hAnsi="Tahoma" w:cs="Tahoma"/>
        </w:rPr>
      </w:pPr>
      <w:r w:rsidRPr="00F81721">
        <w:rPr>
          <w:rFonts w:ascii="Tahoma" w:hAnsi="Tahoma" w:cs="Tahoma"/>
          <w:i/>
          <w:sz w:val="16"/>
          <w:lang w:val="it-IT"/>
        </w:rPr>
        <w:t xml:space="preserve">Ulteriori informazioni, tra cui i dettagli relativi alla disponibilità futura del software aggiuntivo Home Use Program, sono reperibili all’indirizzo </w:t>
      </w:r>
      <w:hyperlink r:id="rId23" w:history="1">
        <w:r w:rsidRPr="00F81721">
          <w:rPr>
            <w:rFonts w:ascii="Tahoma" w:hAnsi="Tahoma" w:cs="Tahoma"/>
            <w:i/>
            <w:color w:val="0000FF"/>
            <w:sz w:val="16"/>
            <w:u w:val="single"/>
            <w:lang w:val="it-IT"/>
          </w:rPr>
          <w:t>http://www.microsoft.com/licensing</w:t>
        </w:r>
      </w:hyperlink>
      <w:r w:rsidRPr="00F81721">
        <w:rPr>
          <w:rFonts w:ascii="Tahoma" w:hAnsi="Tahoma" w:cs="Tahoma"/>
          <w:i/>
          <w:sz w:val="16"/>
          <w:lang w:val="it-IT"/>
        </w:rPr>
        <w:t>.</w:t>
      </w:r>
    </w:p>
    <w:p w14:paraId="33DA0F7B" w14:textId="77777777" w:rsidR="00956BB1" w:rsidRPr="00F81721" w:rsidRDefault="00956BB1">
      <w:pPr>
        <w:pStyle w:val="AppendixBodyText"/>
        <w:ind w:left="630"/>
        <w:rPr>
          <w:rFonts w:ascii="Tahoma" w:hAnsi="Tahoma" w:cs="Tahoma"/>
        </w:rPr>
      </w:pPr>
      <w:r w:rsidRPr="00F81721">
        <w:rPr>
          <w:rFonts w:ascii="Tahoma" w:hAnsi="Tahoma" w:cs="Tahoma"/>
          <w:i/>
          <w:sz w:val="16"/>
          <w:lang w:val="it-IT"/>
        </w:rPr>
        <w:t>** Nota per le società con Contratti Campus e School e Open Value Subscription-Education Solutions:</w:t>
      </w:r>
      <w:r w:rsidRPr="00F81721">
        <w:rPr>
          <w:rFonts w:ascii="Tahoma" w:hAnsi="Tahoma" w:cs="Tahoma"/>
          <w:i/>
          <w:sz w:val="16"/>
          <w:szCs w:val="16"/>
        </w:rPr>
        <w:t xml:space="preserve"> </w:t>
      </w:r>
      <w:r w:rsidRPr="00F81721">
        <w:rPr>
          <w:rFonts w:ascii="Tahoma" w:hAnsi="Tahoma" w:cs="Tahoma"/>
          <w:i/>
          <w:sz w:val="16"/>
          <w:lang w:val="it-IT"/>
        </w:rPr>
        <w:t>fare riferimento ai</w:t>
      </w:r>
      <w:r w:rsidR="0006086E" w:rsidRPr="00F81721">
        <w:rPr>
          <w:rFonts w:ascii="Tahoma" w:hAnsi="Tahoma" w:cs="Tahoma"/>
          <w:i/>
          <w:sz w:val="16"/>
          <w:lang w:val="it-IT"/>
        </w:rPr>
        <w:t> </w:t>
      </w:r>
      <w:r w:rsidRPr="00F81721">
        <w:rPr>
          <w:rFonts w:ascii="Tahoma" w:hAnsi="Tahoma" w:cs="Tahoma"/>
          <w:i/>
          <w:sz w:val="16"/>
          <w:lang w:val="it-IT"/>
        </w:rPr>
        <w:t>contratti CASA (3.5 o versione superiore) o OVS-ES per conoscere ulteriori regole specifiche del programma.</w:t>
      </w:r>
    </w:p>
    <w:p w14:paraId="33DA0F7C" w14:textId="77777777" w:rsidR="00956BB1" w:rsidRPr="00E30558" w:rsidRDefault="00956BB1" w:rsidP="00BD1A6A">
      <w:pPr>
        <w:ind w:left="630"/>
        <w:rPr>
          <w:rFonts w:cs="Tahoma"/>
          <w:lang w:val="pt-PT"/>
        </w:rPr>
      </w:pPr>
      <w:r w:rsidRPr="00F81721">
        <w:rPr>
          <w:rFonts w:cs="Tahoma"/>
          <w:i/>
          <w:sz w:val="16"/>
          <w:lang w:val="it-IT"/>
        </w:rPr>
        <w:t xml:space="preserve">*** SharePoint Designer è ora un prodotto gratuito disponibile per il download facendo clic sul seguente collegamento </w:t>
      </w:r>
      <w:hyperlink r:id="rId24" w:history="1">
        <w:r w:rsidRPr="00F81721">
          <w:rPr>
            <w:rFonts w:cs="Tahoma"/>
            <w:i/>
            <w:color w:val="0000FF"/>
            <w:sz w:val="16"/>
            <w:u w:val="single"/>
            <w:lang w:val="it-IT"/>
          </w:rPr>
          <w:t>http://www.microsoft.com/spd</w:t>
        </w:r>
      </w:hyperlink>
      <w:r w:rsidRPr="00F81721">
        <w:rPr>
          <w:rFonts w:cs="Tahoma"/>
          <w:i/>
          <w:sz w:val="16"/>
          <w:lang w:val="it-IT"/>
        </w:rPr>
        <w:t>.</w:t>
      </w:r>
    </w:p>
    <w:p w14:paraId="33DA0F7D" w14:textId="77777777" w:rsidR="00956BB1" w:rsidRPr="00E30558" w:rsidRDefault="00956BB1" w:rsidP="008A15A8">
      <w:pPr>
        <w:outlineLvl w:val="2"/>
        <w:rPr>
          <w:rFonts w:cs="Tahoma"/>
          <w:lang w:val="pt-PT"/>
        </w:rPr>
      </w:pPr>
      <w:bookmarkStart w:id="863" w:name="_Toc281378922"/>
    </w:p>
    <w:bookmarkEnd w:id="863"/>
    <w:p w14:paraId="33DA0F7E" w14:textId="77777777" w:rsidR="00956BB1" w:rsidRPr="00E30558" w:rsidRDefault="00956BB1" w:rsidP="002E57CF">
      <w:pPr>
        <w:outlineLvl w:val="2"/>
        <w:rPr>
          <w:rFonts w:cs="Tahoma"/>
          <w:lang w:val="pt-PT"/>
        </w:rPr>
      </w:pPr>
      <w:r w:rsidRPr="00F81721">
        <w:rPr>
          <w:rFonts w:cs="Tahoma"/>
          <w:b/>
          <w:sz w:val="20"/>
          <w:lang w:val="it-IT"/>
        </w:rPr>
        <w:t>Enterprise Source Licensing Program</w:t>
      </w:r>
      <w:r w:rsidRPr="00E30558">
        <w:rPr>
          <w:rFonts w:cs="Tahoma"/>
          <w:lang w:val="pt-PT"/>
        </w:rPr>
        <w:t xml:space="preserve"> </w:t>
      </w:r>
    </w:p>
    <w:p w14:paraId="33DA0F7F" w14:textId="77777777" w:rsidR="00956BB1" w:rsidRPr="00E30558" w:rsidRDefault="00956BB1" w:rsidP="00632155">
      <w:pPr>
        <w:spacing w:after="40"/>
        <w:rPr>
          <w:rFonts w:cs="Tahoma"/>
          <w:lang w:val="pt-PT"/>
        </w:rPr>
      </w:pPr>
      <w:r w:rsidRPr="00F81721">
        <w:rPr>
          <w:rFonts w:cs="Tahoma"/>
          <w:lang w:val="it-IT"/>
        </w:rPr>
        <w:t>Le società con Partecipazione a Software Assurance e con 1.500 o una quantità superiore di desktop con licenza nel</w:t>
      </w:r>
      <w:r w:rsidR="006C127C" w:rsidRPr="00F81721">
        <w:rPr>
          <w:rFonts w:cs="Tahoma"/>
          <w:lang w:val="it-IT"/>
        </w:rPr>
        <w:t> </w:t>
      </w:r>
      <w:r w:rsidRPr="00F81721">
        <w:rPr>
          <w:rFonts w:cs="Tahoma"/>
          <w:lang w:val="it-IT"/>
        </w:rPr>
        <w:t>pool di sistemi potranno essere idonee a partecipare al programma Enterprise Source Licensing Program (ESLP) durante il periodo di validità della copertura Software Assurance.</w:t>
      </w:r>
      <w:r w:rsidRPr="00E30558">
        <w:rPr>
          <w:rFonts w:cs="Tahoma"/>
          <w:lang w:val="pt-PT"/>
        </w:rPr>
        <w:t xml:space="preserve"> </w:t>
      </w:r>
      <w:r w:rsidRPr="00F81721">
        <w:rPr>
          <w:rFonts w:cs="Tahoma"/>
          <w:lang w:val="it-IT"/>
        </w:rPr>
        <w:t>Il programma ESLP consente l’accesso al codice sorgente di Microsoft Windows per sviluppo e supporto interno.</w:t>
      </w:r>
      <w:r w:rsidRPr="00E30558">
        <w:rPr>
          <w:rFonts w:cs="Tahoma"/>
          <w:lang w:val="pt-PT"/>
        </w:rPr>
        <w:t xml:space="preserve"> </w:t>
      </w:r>
      <w:r w:rsidRPr="00F81721">
        <w:rPr>
          <w:rFonts w:cs="Tahoma"/>
          <w:lang w:val="it-IT"/>
        </w:rPr>
        <w:t>Il programma ESLP non è disponibile in tutti i paesi e</w:t>
      </w:r>
      <w:r w:rsidR="006C127C" w:rsidRPr="00F81721">
        <w:rPr>
          <w:rFonts w:cs="Tahoma"/>
          <w:lang w:val="it-IT"/>
        </w:rPr>
        <w:t> </w:t>
      </w:r>
      <w:r w:rsidRPr="00F81721">
        <w:rPr>
          <w:rFonts w:cs="Tahoma"/>
          <w:lang w:val="it-IT"/>
        </w:rPr>
        <w:t>il vantaggio è concesso per contratto/iscrizione.</w:t>
      </w:r>
    </w:p>
    <w:p w14:paraId="33DA0F80" w14:textId="77777777" w:rsidR="00956BB1" w:rsidRPr="00E30558" w:rsidRDefault="00956BB1" w:rsidP="008A15A8">
      <w:pPr>
        <w:ind w:left="360" w:hanging="360"/>
        <w:rPr>
          <w:rFonts w:cs="Tahoma"/>
          <w:lang w:val="pt-PT"/>
        </w:rPr>
      </w:pPr>
      <w:r w:rsidRPr="00F81721">
        <w:rPr>
          <w:rFonts w:eastAsia="Times New Roman" w:cs="Tahoma"/>
          <w:szCs w:val="18"/>
          <w:lang w:val="it-IT"/>
        </w:rPr>
        <w:t>Il modulo di applicazione può essere scaricato dal sito Web Volume Licensing Service Center (VLSC).</w:t>
      </w:r>
      <w:r w:rsidRPr="00E30558">
        <w:rPr>
          <w:rFonts w:eastAsia="Times New Roman" w:cs="Tahoma"/>
          <w:szCs w:val="18"/>
          <w:lang w:val="pt-PT"/>
        </w:rPr>
        <w:t xml:space="preserve"> </w:t>
      </w:r>
    </w:p>
    <w:p w14:paraId="33DA0F81" w14:textId="77777777" w:rsidR="00956BB1" w:rsidRPr="00E30558" w:rsidRDefault="00956BB1" w:rsidP="008A15A8">
      <w:pPr>
        <w:tabs>
          <w:tab w:val="num" w:pos="0"/>
        </w:tabs>
        <w:rPr>
          <w:rFonts w:cs="Tahoma"/>
          <w:lang w:val="fr-FR"/>
        </w:rPr>
      </w:pPr>
      <w:r w:rsidRPr="00F81721">
        <w:rPr>
          <w:rFonts w:cs="Tahoma"/>
          <w:lang w:val="it-IT"/>
        </w:rPr>
        <w:t xml:space="preserve">L’idoneità e le aree di disponibilità sono soggette alle condizioni di Microsoft (per dettagli, visitare la pagina </w:t>
      </w:r>
      <w:hyperlink r:id="rId25" w:history="1">
        <w:r w:rsidRPr="00F81721">
          <w:rPr>
            <w:rFonts w:cs="Tahoma"/>
            <w:color w:val="0000FF"/>
            <w:u w:val="single"/>
            <w:lang w:val="it-IT"/>
          </w:rPr>
          <w:t>www.microsoft.com/resources/sharedsource/Licensing/Enterprise.mspx</w:t>
        </w:r>
      </w:hyperlink>
      <w:r w:rsidRPr="00F81721">
        <w:rPr>
          <w:rFonts w:cs="Tahoma"/>
          <w:lang w:val="it-IT"/>
        </w:rPr>
        <w:t>).</w:t>
      </w:r>
    </w:p>
    <w:p w14:paraId="33DA0F82" w14:textId="77777777" w:rsidR="00956BB1" w:rsidRPr="00F81721" w:rsidRDefault="00956BB1" w:rsidP="008A15A8">
      <w:pPr>
        <w:ind w:left="360" w:hanging="360"/>
        <w:rPr>
          <w:rFonts w:cs="Tahoma"/>
        </w:rPr>
      </w:pPr>
      <w:r w:rsidRPr="00F81721">
        <w:rPr>
          <w:rFonts w:cs="Tahoma"/>
          <w:lang w:val="it-IT"/>
        </w:rPr>
        <w:t>I programmi Academic sono idonei per l’accesso al programma Microsoft Research Source Licensing Program.</w:t>
      </w:r>
    </w:p>
    <w:p w14:paraId="33DA0F83" w14:textId="77777777" w:rsidR="00956BB1" w:rsidRPr="00F81721" w:rsidRDefault="00956BB1">
      <w:pPr>
        <w:pStyle w:val="Heading3"/>
        <w:rPr>
          <w:rFonts w:ascii="Tahoma" w:hAnsi="Tahoma" w:cs="Tahoma"/>
          <w:sz w:val="18"/>
          <w:szCs w:val="18"/>
        </w:rPr>
      </w:pPr>
    </w:p>
    <w:p w14:paraId="33DA0F84" w14:textId="77777777" w:rsidR="00956BB1" w:rsidRPr="00F81721" w:rsidRDefault="00956BB1">
      <w:pPr>
        <w:pStyle w:val="Heading3"/>
        <w:rPr>
          <w:rFonts w:ascii="Tahoma" w:hAnsi="Tahoma" w:cs="Tahoma"/>
        </w:rPr>
      </w:pPr>
      <w:bookmarkStart w:id="864" w:name="_Toc336338236"/>
      <w:bookmarkStart w:id="865" w:name="_Toc340752527"/>
      <w:bookmarkEnd w:id="864"/>
      <w:r w:rsidRPr="00F81721">
        <w:rPr>
          <w:rFonts w:ascii="Tahoma" w:hAnsi="Tahoma" w:cs="Tahoma"/>
          <w:lang w:val="it-IT"/>
        </w:rPr>
        <w:t>Supporto per la Risoluzione dei Problemi 24x7</w:t>
      </w:r>
      <w:bookmarkEnd w:id="865"/>
    </w:p>
    <w:p w14:paraId="33DA0F85" w14:textId="77777777" w:rsidR="00956BB1" w:rsidRPr="00F81721" w:rsidRDefault="00956BB1">
      <w:pPr>
        <w:rPr>
          <w:rFonts w:cs="Tahoma"/>
        </w:rPr>
      </w:pPr>
    </w:p>
    <w:p w14:paraId="33DA0F86" w14:textId="77777777" w:rsidR="00956BB1" w:rsidRPr="00F81721" w:rsidRDefault="00956BB1" w:rsidP="00632155">
      <w:pPr>
        <w:spacing w:after="40"/>
        <w:rPr>
          <w:rFonts w:cs="Tahoma"/>
        </w:rPr>
      </w:pPr>
      <w:r w:rsidRPr="00F81721">
        <w:rPr>
          <w:rFonts w:cs="Tahoma"/>
          <w:szCs w:val="18"/>
          <w:lang w:val="it-IT"/>
        </w:rPr>
        <w:t>Le società che non siano società con contratti Campus e School e Open Value Subscription</w:t>
      </w:r>
      <w:r w:rsidR="00CA22EC">
        <w:rPr>
          <w:rFonts w:cs="Tahoma"/>
          <w:szCs w:val="18"/>
          <w:lang w:val="it-IT"/>
        </w:rPr>
        <w:t xml:space="preserve"> – </w:t>
      </w:r>
      <w:r w:rsidRPr="00F81721">
        <w:rPr>
          <w:rFonts w:cs="Tahoma"/>
          <w:szCs w:val="18"/>
          <w:lang w:val="it-IT"/>
        </w:rPr>
        <w:t>Education Solutions, ma</w:t>
      </w:r>
      <w:r w:rsidR="001F6E7A" w:rsidRPr="00F81721">
        <w:rPr>
          <w:rFonts w:cs="Tahoma"/>
          <w:szCs w:val="18"/>
          <w:lang w:val="it-IT"/>
        </w:rPr>
        <w:t> </w:t>
      </w:r>
      <w:r w:rsidRPr="00F81721">
        <w:rPr>
          <w:rFonts w:cs="Tahoma"/>
          <w:szCs w:val="18"/>
          <w:lang w:val="it-IT"/>
        </w:rPr>
        <w:t>con copertura Software Assurance, sono idonee a beneficiare del Supporto per la Risoluzione dei Problemi 24x7 durante il periodo di validità della copertura.</w:t>
      </w:r>
      <w:r w:rsidRPr="00F81721">
        <w:rPr>
          <w:rFonts w:cs="Tahoma"/>
          <w:szCs w:val="18"/>
        </w:rPr>
        <w:t xml:space="preserve"> </w:t>
      </w:r>
    </w:p>
    <w:p w14:paraId="33DA0F87" w14:textId="77777777" w:rsidR="00956BB1" w:rsidRPr="00F81721" w:rsidRDefault="00956BB1">
      <w:pPr>
        <w:pStyle w:val="AppendixBodyText"/>
        <w:rPr>
          <w:rFonts w:ascii="Tahoma" w:hAnsi="Tahoma" w:cs="Tahoma"/>
          <w:sz w:val="18"/>
          <w:szCs w:val="18"/>
        </w:rPr>
      </w:pPr>
    </w:p>
    <w:p w14:paraId="33DA0F88" w14:textId="77777777" w:rsidR="00956BB1" w:rsidRPr="00E30558" w:rsidRDefault="00956BB1">
      <w:pPr>
        <w:pStyle w:val="AppendixBodyText"/>
        <w:rPr>
          <w:rFonts w:ascii="Tahoma" w:hAnsi="Tahoma" w:cs="Tahoma"/>
          <w:spacing w:val="-4"/>
          <w:lang w:val="pt-PT"/>
        </w:rPr>
      </w:pPr>
      <w:r w:rsidRPr="00F81721">
        <w:rPr>
          <w:rFonts w:ascii="Tahoma" w:hAnsi="Tahoma" w:cs="Tahoma"/>
          <w:spacing w:val="-4"/>
          <w:sz w:val="18"/>
          <w:szCs w:val="18"/>
          <w:lang w:val="it-IT"/>
        </w:rPr>
        <w:t>Il servizio Supporto per la Risoluzione dei Problemi 24x7 fornisce assistenza quando, durante l’utilizzo dei prodotti Microsoft, si verificano problemi con sintomi specifici, la cui causa sia ragionevolmente attribuibile ai prodotti Microsoft.</w:t>
      </w:r>
      <w:r w:rsidRPr="00E30558">
        <w:rPr>
          <w:rFonts w:ascii="Tahoma" w:hAnsi="Tahoma" w:cs="Tahoma"/>
          <w:spacing w:val="-4"/>
          <w:sz w:val="18"/>
          <w:szCs w:val="18"/>
          <w:lang w:val="pt-PT"/>
        </w:rPr>
        <w:t xml:space="preserve"> </w:t>
      </w:r>
      <w:r w:rsidRPr="00F81721">
        <w:rPr>
          <w:rFonts w:ascii="Tahoma" w:hAnsi="Tahoma" w:cs="Tahoma"/>
          <w:spacing w:val="-4"/>
          <w:sz w:val="18"/>
          <w:szCs w:val="18"/>
          <w:lang w:val="it-IT"/>
        </w:rPr>
        <w:t>Microsoft porrà in essere sforzi ragionevoli per fornire assistenza alle società in caso di richieste di supporto, conformemente ai criteri di Supporto dei Prodotti Microsoft.</w:t>
      </w:r>
      <w:r w:rsidRPr="00E30558">
        <w:rPr>
          <w:rFonts w:ascii="Tahoma" w:hAnsi="Tahoma" w:cs="Tahoma"/>
          <w:spacing w:val="-4"/>
          <w:sz w:val="18"/>
          <w:szCs w:val="18"/>
          <w:lang w:val="pt-PT"/>
        </w:rPr>
        <w:t xml:space="preserve"> </w:t>
      </w:r>
      <w:r w:rsidRPr="00F81721">
        <w:rPr>
          <w:rFonts w:ascii="Tahoma" w:hAnsi="Tahoma" w:cs="Tahoma"/>
          <w:spacing w:val="-4"/>
          <w:sz w:val="18"/>
          <w:szCs w:val="18"/>
          <w:lang w:val="it-IT"/>
        </w:rPr>
        <w:t>Microsoft si riserva il diritto di rifiutare richieste</w:t>
      </w:r>
      <w:r w:rsidR="00671ED2" w:rsidRPr="00F81721">
        <w:rPr>
          <w:rFonts w:ascii="Tahoma" w:hAnsi="Tahoma" w:cs="Tahoma"/>
          <w:spacing w:val="-4"/>
          <w:sz w:val="18"/>
          <w:szCs w:val="18"/>
          <w:lang w:val="it-IT"/>
        </w:rPr>
        <w:t> </w:t>
      </w:r>
      <w:r w:rsidRPr="00F81721">
        <w:rPr>
          <w:rFonts w:ascii="Tahoma" w:hAnsi="Tahoma" w:cs="Tahoma"/>
          <w:spacing w:val="-4"/>
          <w:sz w:val="18"/>
          <w:szCs w:val="18"/>
          <w:lang w:val="it-IT"/>
        </w:rPr>
        <w:t>irragionevoli di servizi di supporto e potrà talvolta richiedere alle società di stipulare un ulteriore contratto di</w:t>
      </w:r>
      <w:r w:rsidR="00671ED2" w:rsidRPr="00F81721">
        <w:rPr>
          <w:rFonts w:ascii="Tahoma" w:hAnsi="Tahoma" w:cs="Tahoma"/>
          <w:spacing w:val="-4"/>
          <w:sz w:val="18"/>
          <w:szCs w:val="18"/>
          <w:lang w:val="it-IT"/>
        </w:rPr>
        <w:t> </w:t>
      </w:r>
      <w:r w:rsidRPr="00F81721">
        <w:rPr>
          <w:rFonts w:ascii="Tahoma" w:hAnsi="Tahoma" w:cs="Tahoma"/>
          <w:spacing w:val="-4"/>
          <w:sz w:val="18"/>
          <w:szCs w:val="18"/>
          <w:lang w:val="it-IT"/>
        </w:rPr>
        <w:t>servizio a un costo aggiuntivo.</w:t>
      </w:r>
      <w:r w:rsidRPr="00E30558">
        <w:rPr>
          <w:rFonts w:ascii="Tahoma" w:hAnsi="Tahoma" w:cs="Tahoma"/>
          <w:spacing w:val="-4"/>
          <w:sz w:val="18"/>
          <w:szCs w:val="18"/>
          <w:lang w:val="pt-PT"/>
        </w:rPr>
        <w:t xml:space="preserve"> </w:t>
      </w:r>
    </w:p>
    <w:p w14:paraId="33DA0F89" w14:textId="77777777" w:rsidR="00956BB1" w:rsidRPr="00E30558" w:rsidRDefault="00956BB1">
      <w:pPr>
        <w:pStyle w:val="AppendixBodyText"/>
        <w:rPr>
          <w:rFonts w:ascii="Tahoma" w:hAnsi="Tahoma" w:cs="Tahoma"/>
          <w:lang w:val="pt-PT"/>
        </w:rPr>
      </w:pPr>
    </w:p>
    <w:p w14:paraId="33DA0F8A" w14:textId="77777777" w:rsidR="00956BB1" w:rsidRPr="00E30558" w:rsidRDefault="00956BB1" w:rsidP="00A153A3">
      <w:pPr>
        <w:pStyle w:val="AppendixBodyText"/>
        <w:spacing w:after="40"/>
        <w:rPr>
          <w:rFonts w:ascii="Tahoma" w:hAnsi="Tahoma" w:cs="Tahoma"/>
          <w:sz w:val="18"/>
          <w:szCs w:val="18"/>
          <w:lang w:val="it-IT"/>
        </w:rPr>
      </w:pPr>
      <w:r w:rsidRPr="00F81721">
        <w:rPr>
          <w:rFonts w:ascii="Tahoma" w:hAnsi="Tahoma" w:cs="Tahoma"/>
          <w:sz w:val="18"/>
          <w:szCs w:val="18"/>
          <w:lang w:val="it-IT"/>
        </w:rPr>
        <w:t>Microsoft può aggiungere il supporto per i nuovi prodotti o interrompere il supporto per i prodotti già esistenti.</w:t>
      </w:r>
      <w:r w:rsidRPr="00E30558">
        <w:rPr>
          <w:rFonts w:ascii="Tahoma" w:hAnsi="Tahoma" w:cs="Tahoma"/>
          <w:sz w:val="18"/>
          <w:szCs w:val="18"/>
          <w:lang w:val="pt-PT"/>
        </w:rPr>
        <w:t xml:space="preserve"> </w:t>
      </w:r>
      <w:r w:rsidRPr="00F81721">
        <w:rPr>
          <w:rFonts w:ascii="Tahoma" w:hAnsi="Tahoma" w:cs="Tahoma"/>
          <w:sz w:val="18"/>
          <w:szCs w:val="18"/>
          <w:lang w:val="it-IT"/>
        </w:rPr>
        <w:t>Potrebbero esservi casi nei quali l’implementazione, da parte della società, dei prodotti Microsoft non possa di fatto</w:t>
      </w:r>
      <w:r w:rsidR="00002965" w:rsidRPr="00F81721">
        <w:rPr>
          <w:rFonts w:ascii="Tahoma" w:hAnsi="Tahoma" w:cs="Tahoma"/>
          <w:sz w:val="18"/>
          <w:szCs w:val="18"/>
          <w:lang w:val="it-IT"/>
        </w:rPr>
        <w:t> </w:t>
      </w:r>
      <w:r w:rsidRPr="00F81721">
        <w:rPr>
          <w:rFonts w:ascii="Tahoma" w:hAnsi="Tahoma" w:cs="Tahoma"/>
          <w:sz w:val="18"/>
          <w:szCs w:val="18"/>
          <w:lang w:val="it-IT"/>
        </w:rPr>
        <w:t>essere oggetto di supporto.</w:t>
      </w:r>
      <w:r w:rsidRPr="00E30558">
        <w:rPr>
          <w:rFonts w:ascii="Tahoma" w:hAnsi="Tahoma" w:cs="Tahoma"/>
          <w:sz w:val="18"/>
          <w:szCs w:val="18"/>
          <w:lang w:val="pt-PT"/>
        </w:rPr>
        <w:t xml:space="preserve"> </w:t>
      </w:r>
      <w:r w:rsidRPr="00F81721">
        <w:rPr>
          <w:rFonts w:ascii="Tahoma" w:hAnsi="Tahoma" w:cs="Tahoma"/>
          <w:sz w:val="18"/>
          <w:szCs w:val="18"/>
          <w:lang w:val="it-IT"/>
        </w:rPr>
        <w:t>Qualora giunga a tale conclusione, Microsoft informerà la società, essendo tale comunicazione parte della fornitura dei servizi di supporto.</w:t>
      </w:r>
      <w:r w:rsidRPr="00E30558">
        <w:rPr>
          <w:rFonts w:ascii="Tahoma" w:hAnsi="Tahoma" w:cs="Tahoma"/>
          <w:sz w:val="18"/>
          <w:szCs w:val="18"/>
          <w:lang w:val="pt-PT"/>
        </w:rPr>
        <w:t xml:space="preserve"> </w:t>
      </w:r>
      <w:r w:rsidRPr="00F81721">
        <w:rPr>
          <w:rFonts w:ascii="Tahoma" w:hAnsi="Tahoma" w:cs="Tahoma"/>
          <w:sz w:val="18"/>
          <w:szCs w:val="18"/>
          <w:lang w:val="it-IT"/>
        </w:rPr>
        <w:t>Qualora la società non modifichi l’implementazione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w:t>
      </w:r>
      <w:r w:rsidRPr="00E30558">
        <w:rPr>
          <w:rFonts w:ascii="Tahoma" w:hAnsi="Tahoma" w:cs="Tahoma"/>
          <w:sz w:val="18"/>
          <w:szCs w:val="18"/>
          <w:lang w:val="it-IT"/>
        </w:rPr>
        <w:t xml:space="preserve"> </w:t>
      </w:r>
    </w:p>
    <w:p w14:paraId="33DA0F8B" w14:textId="77777777" w:rsidR="00002965" w:rsidRPr="00E30558" w:rsidRDefault="00002965">
      <w:pPr>
        <w:pStyle w:val="AppendixBodyText"/>
        <w:rPr>
          <w:rFonts w:ascii="Tahoma" w:hAnsi="Tahoma" w:cs="Tahoma"/>
          <w:sz w:val="18"/>
          <w:szCs w:val="18"/>
          <w:lang w:val="it-IT"/>
        </w:rPr>
      </w:pPr>
    </w:p>
    <w:p w14:paraId="33DA0F8C" w14:textId="77777777" w:rsidR="00956BB1" w:rsidRPr="00E30558" w:rsidRDefault="00956BB1">
      <w:pPr>
        <w:pStyle w:val="AppendixBodyText"/>
        <w:rPr>
          <w:rFonts w:ascii="Tahoma" w:hAnsi="Tahoma" w:cs="Tahoma"/>
          <w:spacing w:val="-2"/>
          <w:lang w:val="it-IT"/>
        </w:rPr>
      </w:pPr>
      <w:r w:rsidRPr="00F81721">
        <w:rPr>
          <w:rFonts w:ascii="Tahoma" w:hAnsi="Tahoma" w:cs="Tahoma"/>
          <w:spacing w:val="-2"/>
          <w:sz w:val="18"/>
          <w:szCs w:val="18"/>
          <w:lang w:val="it-IT"/>
        </w:rPr>
        <w:t>Una richiesta di assistenza break-fix, definita anche intervento, è costituita da un’unica problematica di assistenza e dal corrispondente impegno necessario per risolverla.</w:t>
      </w:r>
      <w:r w:rsidRPr="00E30558">
        <w:rPr>
          <w:rFonts w:ascii="Tahoma" w:hAnsi="Tahoma" w:cs="Tahoma"/>
          <w:spacing w:val="-2"/>
          <w:sz w:val="18"/>
          <w:szCs w:val="18"/>
          <w:lang w:val="it-IT"/>
        </w:rPr>
        <w:t xml:space="preserve"> </w:t>
      </w:r>
      <w:r w:rsidRPr="00F81721">
        <w:rPr>
          <w:rFonts w:ascii="Tahoma" w:hAnsi="Tahoma" w:cs="Tahoma"/>
          <w:spacing w:val="-2"/>
          <w:sz w:val="18"/>
          <w:szCs w:val="18"/>
          <w:lang w:val="it-IT"/>
        </w:rPr>
        <w:t>Un’unica problematica di assistenza è altresì un problema che non può essere suddiviso in problematiche subordinate.</w:t>
      </w:r>
      <w:r w:rsidRPr="00E30558">
        <w:rPr>
          <w:rFonts w:ascii="Tahoma" w:hAnsi="Tahoma" w:cs="Tahoma"/>
          <w:spacing w:val="-2"/>
          <w:sz w:val="18"/>
          <w:szCs w:val="18"/>
          <w:lang w:val="it-IT"/>
        </w:rPr>
        <w:t xml:space="preserve"> </w:t>
      </w:r>
      <w:r w:rsidRPr="00F81721">
        <w:rPr>
          <w:rFonts w:ascii="Tahoma" w:hAnsi="Tahoma" w:cs="Tahoma"/>
          <w:spacing w:val="-2"/>
          <w:sz w:val="18"/>
          <w:szCs w:val="18"/>
          <w:lang w:val="it-IT"/>
        </w:rPr>
        <w:t>Se un problema è composto da problematiche subordinate, ogni problematica dovrà essere considerata un intervento distinto.</w:t>
      </w:r>
      <w:r w:rsidRPr="00E30558">
        <w:rPr>
          <w:rFonts w:ascii="Tahoma" w:hAnsi="Tahoma" w:cs="Tahoma"/>
          <w:spacing w:val="-2"/>
          <w:sz w:val="18"/>
          <w:szCs w:val="18"/>
          <w:lang w:val="it-IT"/>
        </w:rPr>
        <w:t xml:space="preserve"> </w:t>
      </w:r>
      <w:r w:rsidRPr="00F81721">
        <w:rPr>
          <w:rFonts w:ascii="Tahoma" w:hAnsi="Tahoma" w:cs="Tahoma"/>
          <w:spacing w:val="-2"/>
          <w:sz w:val="18"/>
          <w:szCs w:val="18"/>
          <w:lang w:val="it-IT"/>
        </w:rPr>
        <w:t>In determinate situazioni Microsoft potrà fornire alle società una modifica al codice del prodotto software Microsoft disponibile sul mercato per risolvere problemi critici (“Hotfix”) in risposta alla richiesta di assistenza. Le Hotfix vengono sviluppate per risolvere problemi specifici delle società e non vengono sottoposte a un ciclo completo di test.</w:t>
      </w:r>
      <w:r w:rsidRPr="00E30558">
        <w:rPr>
          <w:rFonts w:ascii="Tahoma" w:hAnsi="Tahoma" w:cs="Tahoma"/>
          <w:spacing w:val="-2"/>
          <w:lang w:val="it-IT"/>
        </w:rPr>
        <w:t xml:space="preserve"> </w:t>
      </w:r>
      <w:r w:rsidRPr="00F81721">
        <w:rPr>
          <w:rFonts w:ascii="Tahoma" w:hAnsi="Tahoma" w:cs="Tahoma"/>
          <w:spacing w:val="-2"/>
          <w:sz w:val="18"/>
          <w:lang w:val="it-IT"/>
        </w:rPr>
        <w:t>Salvo diversamente specificato nel presente documento, le</w:t>
      </w:r>
      <w:r w:rsidR="00632155" w:rsidRPr="00F81721">
        <w:rPr>
          <w:rFonts w:ascii="Tahoma" w:hAnsi="Tahoma" w:cs="Tahoma"/>
          <w:spacing w:val="-2"/>
          <w:sz w:val="18"/>
          <w:lang w:val="it-IT"/>
        </w:rPr>
        <w:t> </w:t>
      </w:r>
      <w:r w:rsidRPr="00F81721">
        <w:rPr>
          <w:rFonts w:ascii="Tahoma" w:hAnsi="Tahoma" w:cs="Tahoma"/>
          <w:spacing w:val="-2"/>
          <w:sz w:val="18"/>
          <w:lang w:val="it-IT"/>
        </w:rPr>
        <w:t>Hotfix non potranno essere distribuite a terzi non consociati senza il preventivo consenso scritto di</w:t>
      </w:r>
      <w:r w:rsidR="00002965" w:rsidRPr="00F81721">
        <w:rPr>
          <w:rFonts w:ascii="Tahoma" w:hAnsi="Tahoma" w:cs="Tahoma"/>
          <w:spacing w:val="-2"/>
          <w:sz w:val="18"/>
          <w:lang w:val="it-IT"/>
        </w:rPr>
        <w:t> </w:t>
      </w:r>
      <w:r w:rsidRPr="00F81721">
        <w:rPr>
          <w:rFonts w:ascii="Tahoma" w:hAnsi="Tahoma" w:cs="Tahoma"/>
          <w:spacing w:val="-2"/>
          <w:sz w:val="18"/>
          <w:lang w:val="it-IT"/>
        </w:rPr>
        <w:t>Microsoft.</w:t>
      </w:r>
    </w:p>
    <w:p w14:paraId="33DA0F8D" w14:textId="77777777" w:rsidR="00956BB1" w:rsidRPr="00E30558" w:rsidRDefault="00956BB1">
      <w:pPr>
        <w:pStyle w:val="AppendixBodyText"/>
        <w:rPr>
          <w:rFonts w:ascii="Tahoma" w:hAnsi="Tahoma" w:cs="Tahoma"/>
          <w:lang w:val="pt-PT"/>
        </w:rPr>
      </w:pPr>
      <w:r w:rsidRPr="00F81721">
        <w:rPr>
          <w:rFonts w:ascii="Tahoma" w:hAnsi="Tahoma" w:cs="Tahoma"/>
          <w:sz w:val="18"/>
          <w:lang w:val="it-IT"/>
        </w:rPr>
        <w:t xml:space="preserve">I prodotti disponibili tramite Contratti Multilicenza e che usufruiscono del Supporto Mainstream come stabilito nei </w:t>
      </w:r>
      <w:hyperlink r:id="rId26" w:history="1">
        <w:r w:rsidRPr="00F81721">
          <w:rPr>
            <w:rFonts w:ascii="Tahoma" w:hAnsi="Tahoma" w:cs="Tahoma"/>
            <w:color w:val="0000FF"/>
            <w:sz w:val="18"/>
            <w:u w:val="single"/>
            <w:lang w:val="it-IT"/>
          </w:rPr>
          <w:t>Criteri per il Ciclo di Vita del Supporto di Microsoft</w:t>
        </w:r>
      </w:hyperlink>
      <w:r w:rsidRPr="00F81721">
        <w:rPr>
          <w:rFonts w:ascii="Tahoma" w:hAnsi="Tahoma" w:cs="Tahoma"/>
          <w:sz w:val="18"/>
          <w:lang w:val="it-IT"/>
        </w:rPr>
        <w:t xml:space="preserve"> sono idonei a ricevere il Supporto per la Risoluzione dei Problemi 24x7.</w:t>
      </w:r>
      <w:r w:rsidRPr="00E30558">
        <w:rPr>
          <w:rFonts w:ascii="Tahoma" w:hAnsi="Tahoma" w:cs="Tahoma"/>
          <w:lang w:val="pt-PT"/>
        </w:rPr>
        <w:t xml:space="preserve"> </w:t>
      </w:r>
      <w:r w:rsidRPr="00F81721">
        <w:rPr>
          <w:rFonts w:ascii="Tahoma" w:hAnsi="Tahoma" w:cs="Tahoma"/>
          <w:color w:val="000000"/>
          <w:sz w:val="18"/>
          <w:lang w:val="it-IT"/>
        </w:rPr>
        <w:t>L’idoneità del prodotto a ricevere supporto telefonico è collegata alla disponibilità dell’offerta Software Assurance per il prodotto stesso.</w:t>
      </w:r>
      <w:r w:rsidRPr="00E30558">
        <w:rPr>
          <w:rFonts w:ascii="Tahoma" w:hAnsi="Tahoma" w:cs="Tahoma"/>
          <w:lang w:val="pt-PT"/>
        </w:rPr>
        <w:t xml:space="preserve"> </w:t>
      </w:r>
      <w:r w:rsidRPr="00F81721">
        <w:rPr>
          <w:rFonts w:ascii="Tahoma" w:hAnsi="Tahoma" w:cs="Tahoma"/>
          <w:color w:val="000000"/>
          <w:sz w:val="18"/>
          <w:lang w:val="it-IT"/>
        </w:rPr>
        <w:t>Per i prodotti per i quali non è disponibile alcuna opzione Software Assurance per</w:t>
      </w:r>
      <w:r w:rsidR="00002965" w:rsidRPr="00F81721">
        <w:rPr>
          <w:rFonts w:ascii="Tahoma" w:hAnsi="Tahoma" w:cs="Tahoma"/>
          <w:color w:val="000000"/>
          <w:sz w:val="18"/>
          <w:lang w:val="it-IT"/>
        </w:rPr>
        <w:t> </w:t>
      </w:r>
      <w:r w:rsidRPr="00F81721">
        <w:rPr>
          <w:rFonts w:ascii="Tahoma" w:hAnsi="Tahoma" w:cs="Tahoma"/>
          <w:color w:val="000000"/>
          <w:sz w:val="18"/>
          <w:lang w:val="it-IT"/>
        </w:rPr>
        <w:t>il</w:t>
      </w:r>
      <w:r w:rsidR="00002965" w:rsidRPr="00F81721">
        <w:rPr>
          <w:rFonts w:ascii="Tahoma" w:hAnsi="Tahoma" w:cs="Tahoma"/>
          <w:color w:val="000000"/>
          <w:sz w:val="18"/>
          <w:lang w:val="it-IT"/>
        </w:rPr>
        <w:t> </w:t>
      </w:r>
      <w:r w:rsidRPr="00F81721">
        <w:rPr>
          <w:rFonts w:ascii="Tahoma" w:hAnsi="Tahoma" w:cs="Tahoma"/>
          <w:color w:val="000000"/>
          <w:sz w:val="18"/>
          <w:lang w:val="it-IT"/>
        </w:rPr>
        <w:t>server, ma per le CAL, la spesa SA relativa alle CAL prende in considerazione gli interventi da utilizzare per i</w:t>
      </w:r>
      <w:r w:rsidR="00002965" w:rsidRPr="00F81721">
        <w:rPr>
          <w:rFonts w:ascii="Tahoma" w:hAnsi="Tahoma" w:cs="Tahoma"/>
          <w:color w:val="000000"/>
          <w:sz w:val="18"/>
          <w:lang w:val="it-IT"/>
        </w:rPr>
        <w:t> </w:t>
      </w:r>
      <w:r w:rsidRPr="00F81721">
        <w:rPr>
          <w:rFonts w:ascii="Tahoma" w:hAnsi="Tahoma" w:cs="Tahoma"/>
          <w:color w:val="000000"/>
          <w:sz w:val="18"/>
          <w:lang w:val="it-IT"/>
        </w:rPr>
        <w:t>prodotti idonei nella modalità indicata di seguito nella sezione Premi per Interventi Tramite Supporto Telefonico.</w:t>
      </w:r>
      <w:r w:rsidRPr="00E30558">
        <w:rPr>
          <w:rFonts w:ascii="Tahoma" w:hAnsi="Tahoma" w:cs="Tahoma"/>
          <w:lang w:val="pt-PT"/>
        </w:rPr>
        <w:t xml:space="preserve"> </w:t>
      </w:r>
      <w:r w:rsidRPr="00F81721">
        <w:rPr>
          <w:rFonts w:ascii="Tahoma" w:hAnsi="Tahoma" w:cs="Tahoma"/>
          <w:color w:val="000000"/>
          <w:sz w:val="18"/>
          <w:lang w:val="it-IT"/>
        </w:rPr>
        <w:t>Per</w:t>
      </w:r>
      <w:r w:rsidR="00002965" w:rsidRPr="00F81721">
        <w:rPr>
          <w:rFonts w:ascii="Tahoma" w:hAnsi="Tahoma" w:cs="Tahoma"/>
          <w:color w:val="000000"/>
          <w:sz w:val="18"/>
          <w:lang w:val="it-IT"/>
        </w:rPr>
        <w:t> </w:t>
      </w:r>
      <w:r w:rsidRPr="00F81721">
        <w:rPr>
          <w:rFonts w:ascii="Tahoma" w:hAnsi="Tahoma" w:cs="Tahoma"/>
          <w:color w:val="000000"/>
          <w:sz w:val="18"/>
          <w:lang w:val="it-IT"/>
        </w:rPr>
        <w:t>consultare i criteri di assistenza e supporto, fare riferimento alla sezione specifica del prodotto.</w:t>
      </w:r>
      <w:r w:rsidRPr="00E30558">
        <w:rPr>
          <w:rFonts w:ascii="Tahoma" w:hAnsi="Tahoma" w:cs="Tahoma"/>
          <w:lang w:val="pt-PT"/>
        </w:rPr>
        <w:t xml:space="preserve"> </w:t>
      </w:r>
      <w:r w:rsidRPr="00F81721">
        <w:rPr>
          <w:rFonts w:ascii="Tahoma" w:hAnsi="Tahoma" w:cs="Tahoma"/>
          <w:color w:val="000000"/>
          <w:sz w:val="18"/>
          <w:lang w:val="it-IT"/>
        </w:rPr>
        <w:t>Sono idonee anche le versioni precedenti dei prodotti per cui è previsto il Supporto Mainstream e che le società scelgono di utilizzare al posto della versione con licenza in uso.</w:t>
      </w:r>
      <w:r w:rsidRPr="00E30558">
        <w:rPr>
          <w:rFonts w:ascii="Tahoma" w:hAnsi="Tahoma" w:cs="Tahoma"/>
          <w:lang w:val="pt-PT"/>
        </w:rPr>
        <w:t xml:space="preserve"> </w:t>
      </w:r>
      <w:r w:rsidRPr="00F81721">
        <w:rPr>
          <w:rFonts w:ascii="Tahoma" w:hAnsi="Tahoma" w:cs="Tahoma"/>
          <w:color w:val="000000"/>
          <w:sz w:val="18"/>
          <w:lang w:val="it-IT"/>
        </w:rPr>
        <w:t>Sono esclusi la Developer Edition di tutti i server, i prodotti HED</w:t>
      </w:r>
      <w:r w:rsidR="00002965" w:rsidRPr="00F81721">
        <w:rPr>
          <w:rFonts w:ascii="Tahoma" w:hAnsi="Tahoma" w:cs="Tahoma"/>
          <w:color w:val="000000"/>
          <w:sz w:val="18"/>
          <w:lang w:val="it-IT"/>
        </w:rPr>
        <w:t> </w:t>
      </w:r>
      <w:r w:rsidRPr="00F81721">
        <w:rPr>
          <w:rFonts w:ascii="Tahoma" w:hAnsi="Tahoma" w:cs="Tahoma"/>
          <w:color w:val="000000"/>
          <w:sz w:val="18"/>
          <w:lang w:val="it-IT"/>
        </w:rPr>
        <w:t>e</w:t>
      </w:r>
      <w:r w:rsidR="00002965" w:rsidRPr="00F81721">
        <w:rPr>
          <w:rFonts w:ascii="Tahoma" w:hAnsi="Tahoma" w:cs="Tahoma"/>
          <w:color w:val="000000"/>
          <w:sz w:val="18"/>
          <w:lang w:val="it-IT"/>
        </w:rPr>
        <w:t> </w:t>
      </w:r>
      <w:r w:rsidRPr="00F81721">
        <w:rPr>
          <w:rFonts w:ascii="Tahoma" w:hAnsi="Tahoma" w:cs="Tahoma"/>
          <w:color w:val="000000"/>
          <w:sz w:val="18"/>
          <w:lang w:val="it-IT"/>
        </w:rPr>
        <w:t>gli Abbonamenti MSDN.</w:t>
      </w:r>
    </w:p>
    <w:p w14:paraId="33DA0F8E" w14:textId="77777777" w:rsidR="00956BB1" w:rsidRPr="00E30558" w:rsidRDefault="00956BB1">
      <w:pPr>
        <w:pStyle w:val="AppendixBodyText"/>
        <w:rPr>
          <w:rFonts w:ascii="Tahoma" w:hAnsi="Tahoma" w:cs="Tahoma"/>
          <w:lang w:val="pt-PT"/>
        </w:rPr>
      </w:pPr>
    </w:p>
    <w:p w14:paraId="33DA0F8F" w14:textId="77777777" w:rsidR="00956BB1" w:rsidRPr="00E30558" w:rsidRDefault="00956BB1">
      <w:pPr>
        <w:pStyle w:val="AppendixBodyText"/>
        <w:rPr>
          <w:rFonts w:ascii="Tahoma" w:hAnsi="Tahoma" w:cs="Tahoma"/>
          <w:lang w:val="pt-PT"/>
        </w:rPr>
      </w:pPr>
      <w:r w:rsidRPr="00F81721">
        <w:rPr>
          <w:rFonts w:ascii="Tahoma" w:hAnsi="Tahoma" w:cs="Tahoma"/>
          <w:sz w:val="18"/>
          <w:szCs w:val="18"/>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w:t>
      </w:r>
      <w:r w:rsidRPr="00E30558">
        <w:rPr>
          <w:rFonts w:ascii="Tahoma" w:hAnsi="Tahoma" w:cs="Tahoma"/>
          <w:sz w:val="18"/>
          <w:szCs w:val="18"/>
          <w:lang w:val="pt-PT"/>
        </w:rPr>
        <w:t xml:space="preserve"> </w:t>
      </w:r>
      <w:r w:rsidRPr="00F81721">
        <w:rPr>
          <w:rFonts w:ascii="Tahoma" w:hAnsi="Tahoma" w:cs="Tahoma"/>
          <w:sz w:val="18"/>
          <w:szCs w:val="18"/>
          <w:lang w:val="it-IT"/>
        </w:rPr>
        <w:t>Microsoft accetta di non citare la società o divulgare informazioni riservate di quest’ultima in alcun articolo della knowledge base.</w:t>
      </w:r>
      <w:r w:rsidRPr="00E30558">
        <w:rPr>
          <w:rFonts w:ascii="Tahoma" w:hAnsi="Tahoma" w:cs="Tahoma"/>
          <w:sz w:val="18"/>
          <w:szCs w:val="18"/>
          <w:lang w:val="pt-PT"/>
        </w:rPr>
        <w:t xml:space="preserve"> </w:t>
      </w:r>
      <w:r w:rsidRPr="00F81721">
        <w:rPr>
          <w:rFonts w:ascii="Tahoma" w:hAnsi="Tahoma" w:cs="Tahoma"/>
          <w:sz w:val="18"/>
          <w:szCs w:val="18"/>
          <w:lang w:val="it-IT"/>
        </w:rPr>
        <w:t>Microsoft non è obbligata a limitare gli incarichi di lavoro futuri delle persone che hanno avuto accesso alle informazioni riservate della società.</w:t>
      </w:r>
      <w:r w:rsidRPr="00E30558">
        <w:rPr>
          <w:rFonts w:ascii="Tahoma" w:hAnsi="Tahoma" w:cs="Tahoma"/>
          <w:lang w:val="pt-PT"/>
        </w:rPr>
        <w:t xml:space="preserve"> </w:t>
      </w:r>
      <w:r w:rsidRPr="00F81721">
        <w:rPr>
          <w:rFonts w:ascii="Tahoma" w:hAnsi="Tahoma" w:cs="Tahoma"/>
          <w:sz w:val="18"/>
          <w:lang w:val="it-IT"/>
        </w:rPr>
        <w:t>Inoltre, la società, Microsoft e tali persone sono libere di utilizzare le</w:t>
      </w:r>
      <w:r w:rsidR="007750FC" w:rsidRPr="00F81721">
        <w:rPr>
          <w:rFonts w:ascii="Tahoma" w:hAnsi="Tahoma" w:cs="Tahoma"/>
          <w:sz w:val="18"/>
          <w:lang w:val="it-IT"/>
        </w:rPr>
        <w:t> </w:t>
      </w:r>
      <w:r w:rsidRPr="00F81721">
        <w:rPr>
          <w:rFonts w:ascii="Tahoma" w:hAnsi="Tahoma" w:cs="Tahoma"/>
          <w:sz w:val="18"/>
          <w:lang w:val="it-IT"/>
        </w:rPr>
        <w:t>informazioni che tali persone ricordano relativamente all’information technology, inclusi idee, concetti, know-how o</w:t>
      </w:r>
      <w:r w:rsidR="007750FC" w:rsidRPr="00F81721">
        <w:rPr>
          <w:rFonts w:ascii="Tahoma" w:hAnsi="Tahoma" w:cs="Tahoma"/>
          <w:sz w:val="18"/>
          <w:lang w:val="it-IT"/>
        </w:rPr>
        <w:t> </w:t>
      </w:r>
      <w:r w:rsidRPr="00F81721">
        <w:rPr>
          <w:rFonts w:ascii="Tahoma" w:hAnsi="Tahoma" w:cs="Tahoma"/>
          <w:sz w:val="18"/>
          <w:lang w:val="it-IT"/>
        </w:rPr>
        <w:t>tecniche, a condizione che le informazioni riservate dell’altra parte non siano divulgate durante tale utilizzo.</w:t>
      </w:r>
    </w:p>
    <w:p w14:paraId="33DA0F90" w14:textId="77777777" w:rsidR="00956BB1" w:rsidRPr="00E30558" w:rsidRDefault="00956BB1">
      <w:pPr>
        <w:pStyle w:val="AppendixBodyText"/>
        <w:rPr>
          <w:rFonts w:ascii="Tahoma" w:hAnsi="Tahoma" w:cs="Tahoma"/>
          <w:lang w:val="pt-PT"/>
        </w:rPr>
      </w:pPr>
    </w:p>
    <w:p w14:paraId="33DA0F91" w14:textId="77777777" w:rsidR="00956BB1" w:rsidRPr="00E30558" w:rsidRDefault="00956BB1">
      <w:pPr>
        <w:pStyle w:val="AppendixBodyText"/>
        <w:rPr>
          <w:rFonts w:ascii="Tahoma" w:hAnsi="Tahoma" w:cs="Tahoma"/>
          <w:lang w:val="pt-PT"/>
        </w:rPr>
      </w:pPr>
      <w:r w:rsidRPr="00F81721">
        <w:rPr>
          <w:rFonts w:ascii="Tahoma" w:hAnsi="Tahoma" w:cs="Tahoma"/>
          <w:sz w:val="18"/>
          <w:szCs w:val="18"/>
          <w:lang w:val="it-IT"/>
        </w:rPr>
        <w:t>Il diritto della società di utilizzare eventuali fix, che Microsoft potrà rendere disponibili nel corso dell’erogazione dei servizi, è disciplinato dal contratto di licenza per il prodotto al quale il fix fa riferimento, oppure, nel caso in cui il fix non sia fornito per un prodotto specifico, da altre condizioni definite da Microsoft.</w:t>
      </w:r>
      <w:r w:rsidRPr="00E30558">
        <w:rPr>
          <w:rFonts w:ascii="Tahoma" w:hAnsi="Tahoma" w:cs="Tahoma"/>
          <w:lang w:val="pt-PT"/>
        </w:rPr>
        <w:t xml:space="preserve"> </w:t>
      </w:r>
      <w:r w:rsidRPr="00F81721">
        <w:rPr>
          <w:rFonts w:ascii="Tahoma" w:hAnsi="Tahoma" w:cs="Tahoma"/>
          <w:sz w:val="18"/>
          <w:lang w:val="it-IT"/>
        </w:rPr>
        <w:t>Tutti i fix forniti sono concessi in licenza alla società.</w:t>
      </w:r>
    </w:p>
    <w:p w14:paraId="33DA0F92" w14:textId="77777777" w:rsidR="00956BB1" w:rsidRPr="00E30558" w:rsidRDefault="00956BB1">
      <w:pPr>
        <w:pStyle w:val="AppendixBodyText"/>
        <w:rPr>
          <w:rFonts w:ascii="Tahoma" w:hAnsi="Tahoma" w:cs="Tahoma"/>
          <w:lang w:val="pt-PT"/>
        </w:rPr>
      </w:pPr>
    </w:p>
    <w:p w14:paraId="33DA0F93" w14:textId="77777777" w:rsidR="00956BB1" w:rsidRPr="00E30558" w:rsidRDefault="00956BB1">
      <w:pPr>
        <w:pStyle w:val="AppendixBodyText"/>
        <w:rPr>
          <w:rFonts w:ascii="Tahoma" w:hAnsi="Tahoma" w:cs="Tahoma"/>
          <w:lang w:val="pt-PT"/>
        </w:rPr>
      </w:pPr>
      <w:r w:rsidRPr="00F81721">
        <w:rPr>
          <w:rFonts w:ascii="Tahoma" w:hAnsi="Tahoma" w:cs="Tahoma"/>
          <w:sz w:val="18"/>
          <w:szCs w:val="18"/>
          <w:lang w:val="it-IT"/>
        </w:rPr>
        <w:t>Il supporto tecnico può essere avviato formulando le richieste di intervento in formato elettronico, tramite Web o per</w:t>
      </w:r>
      <w:r w:rsidR="00684CBA" w:rsidRPr="00F81721">
        <w:rPr>
          <w:rFonts w:ascii="Tahoma" w:hAnsi="Tahoma" w:cs="Tahoma"/>
          <w:sz w:val="18"/>
          <w:szCs w:val="18"/>
          <w:lang w:val="it-IT"/>
        </w:rPr>
        <w:t> </w:t>
      </w:r>
      <w:r w:rsidRPr="00F81721">
        <w:rPr>
          <w:rFonts w:ascii="Tahoma" w:hAnsi="Tahoma" w:cs="Tahoma"/>
          <w:sz w:val="18"/>
          <w:szCs w:val="18"/>
          <w:lang w:val="it-IT"/>
        </w:rPr>
        <w:t>telefono.</w:t>
      </w:r>
      <w:r w:rsidRPr="00E30558">
        <w:rPr>
          <w:rFonts w:ascii="Tahoma" w:hAnsi="Tahoma" w:cs="Tahoma"/>
          <w:sz w:val="18"/>
          <w:szCs w:val="18"/>
          <w:lang w:val="pt-PT"/>
        </w:rPr>
        <w:t xml:space="preserve"> </w:t>
      </w:r>
      <w:r w:rsidRPr="00F81721">
        <w:rPr>
          <w:rFonts w:ascii="Tahoma" w:hAnsi="Tahoma" w:cs="Tahoma"/>
          <w:sz w:val="18"/>
          <w:szCs w:val="18"/>
          <w:lang w:val="it-IT"/>
        </w:rPr>
        <w:t>Disposizioni diverse si applicano a ciascun tipo di strumento.</w:t>
      </w:r>
      <w:r w:rsidRPr="00E30558">
        <w:rPr>
          <w:rFonts w:ascii="Tahoma" w:hAnsi="Tahoma" w:cs="Tahoma"/>
          <w:lang w:val="pt-PT"/>
        </w:rPr>
        <w:t xml:space="preserve"> </w:t>
      </w:r>
      <w:r w:rsidRPr="00F81721">
        <w:rPr>
          <w:rFonts w:ascii="Tahoma" w:hAnsi="Tahoma" w:cs="Tahoma"/>
          <w:sz w:val="18"/>
          <w:lang w:val="it-IT"/>
        </w:rPr>
        <w:t>Il Supporto per la Risoluzione dei Problemi 24x7 assegna alle società un determinato numero di interventi e fornisce loro i contatti a cui rivolgersi per richiedere tali interventi.</w:t>
      </w:r>
    </w:p>
    <w:p w14:paraId="33DA0F94" w14:textId="77777777" w:rsidR="00956BB1" w:rsidRPr="00E30558" w:rsidRDefault="00956BB1">
      <w:pPr>
        <w:pStyle w:val="AppendixBodyText"/>
        <w:rPr>
          <w:rFonts w:ascii="Tahoma" w:hAnsi="Tahoma" w:cs="Tahoma"/>
          <w:lang w:val="pt-PT"/>
        </w:rPr>
      </w:pPr>
    </w:p>
    <w:p w14:paraId="33DA0F95" w14:textId="77777777" w:rsidR="00956BB1" w:rsidRPr="00E30558" w:rsidRDefault="00956BB1" w:rsidP="00694A6D">
      <w:pPr>
        <w:rPr>
          <w:rFonts w:cs="Tahoma"/>
          <w:lang w:val="pt-PT"/>
        </w:rPr>
      </w:pPr>
      <w:bookmarkStart w:id="866" w:name="_Toc240899163"/>
      <w:bookmarkEnd w:id="866"/>
      <w:r w:rsidRPr="00F81721">
        <w:rPr>
          <w:rFonts w:cs="Tahoma"/>
          <w:b/>
          <w:sz w:val="20"/>
          <w:lang w:val="it-IT"/>
        </w:rPr>
        <w:t>Premi per Interventi Tramite Supporto Telefonico</w:t>
      </w:r>
    </w:p>
    <w:p w14:paraId="33DA0F96" w14:textId="77777777" w:rsidR="00956BB1" w:rsidRPr="00E30558" w:rsidRDefault="00956BB1">
      <w:pPr>
        <w:pStyle w:val="AppendixBodyText"/>
        <w:rPr>
          <w:rFonts w:ascii="Tahoma" w:hAnsi="Tahoma" w:cs="Tahoma"/>
          <w:lang w:val="pt-PT"/>
        </w:rPr>
      </w:pPr>
    </w:p>
    <w:p w14:paraId="33DA0F97" w14:textId="77777777" w:rsidR="00956BB1" w:rsidRPr="00F81721" w:rsidRDefault="00956BB1">
      <w:pPr>
        <w:pStyle w:val="AppendixBodyText"/>
        <w:rPr>
          <w:rFonts w:ascii="Tahoma" w:hAnsi="Tahoma" w:cs="Tahoma"/>
          <w:sz w:val="18"/>
          <w:lang w:val="it-IT"/>
        </w:rPr>
      </w:pPr>
      <w:r w:rsidRPr="00F81721">
        <w:rPr>
          <w:rFonts w:ascii="Tahoma" w:hAnsi="Tahoma" w:cs="Tahoma"/>
          <w:sz w:val="18"/>
          <w:szCs w:val="18"/>
          <w:lang w:val="it-IT"/>
        </w:rPr>
        <w:t>Il numero di interventi per cui è consentito richiedere il supporto telefonico varia da società a società, in base alla</w:t>
      </w:r>
      <w:r w:rsidR="002D5A2E" w:rsidRPr="00F81721">
        <w:rPr>
          <w:rFonts w:ascii="Tahoma" w:hAnsi="Tahoma" w:cs="Tahoma"/>
          <w:sz w:val="18"/>
          <w:szCs w:val="18"/>
          <w:lang w:val="it-IT"/>
        </w:rPr>
        <w:t> </w:t>
      </w:r>
      <w:r w:rsidRPr="00F81721">
        <w:rPr>
          <w:rFonts w:ascii="Tahoma" w:hAnsi="Tahoma" w:cs="Tahoma"/>
          <w:sz w:val="18"/>
          <w:szCs w:val="18"/>
          <w:lang w:val="it-IT"/>
        </w:rPr>
        <w:t>spesa sostenuta per Software Assurance (SA) e all’opzione di pagamento.</w:t>
      </w:r>
      <w:r w:rsidRPr="00E30558">
        <w:rPr>
          <w:rFonts w:ascii="Tahoma" w:hAnsi="Tahoma" w:cs="Tahoma"/>
          <w:sz w:val="18"/>
          <w:szCs w:val="18"/>
          <w:lang w:val="pt-PT"/>
        </w:rPr>
        <w:t xml:space="preserve"> </w:t>
      </w:r>
      <w:r w:rsidRPr="00F81721">
        <w:rPr>
          <w:rFonts w:ascii="Tahoma" w:hAnsi="Tahoma" w:cs="Tahoma"/>
          <w:sz w:val="18"/>
          <w:szCs w:val="18"/>
          <w:lang w:val="it-IT"/>
        </w:rPr>
        <w:t>A questo proposito, “spesa SA” non</w:t>
      </w:r>
      <w:r w:rsidR="002D5A2E" w:rsidRPr="00F81721">
        <w:rPr>
          <w:rFonts w:ascii="Tahoma" w:hAnsi="Tahoma" w:cs="Tahoma"/>
          <w:sz w:val="18"/>
          <w:szCs w:val="18"/>
          <w:lang w:val="it-IT"/>
        </w:rPr>
        <w:t> </w:t>
      </w:r>
      <w:r w:rsidRPr="00F81721">
        <w:rPr>
          <w:rFonts w:ascii="Tahoma" w:hAnsi="Tahoma" w:cs="Tahoma"/>
          <w:sz w:val="18"/>
          <w:szCs w:val="18"/>
          <w:lang w:val="it-IT"/>
        </w:rPr>
        <w:t>significa letteralmente i soldi effettivi spesi dalla società.</w:t>
      </w:r>
      <w:r w:rsidRPr="00E30558">
        <w:rPr>
          <w:rFonts w:ascii="Tahoma" w:hAnsi="Tahoma" w:cs="Tahoma"/>
          <w:sz w:val="18"/>
          <w:szCs w:val="18"/>
          <w:lang w:val="pt-PT"/>
        </w:rPr>
        <w:t xml:space="preserve"> </w:t>
      </w:r>
      <w:r w:rsidRPr="00F81721">
        <w:rPr>
          <w:rFonts w:ascii="Tahoma" w:hAnsi="Tahoma" w:cs="Tahoma"/>
          <w:sz w:val="18"/>
          <w:szCs w:val="18"/>
          <w:lang w:val="it-IT"/>
        </w:rPr>
        <w:t>Si tratta, invece, dell’importo approssimativo speso dal</w:t>
      </w:r>
      <w:r w:rsidR="002D5A2E" w:rsidRPr="00F81721">
        <w:rPr>
          <w:rFonts w:ascii="Tahoma" w:hAnsi="Tahoma" w:cs="Tahoma"/>
          <w:sz w:val="18"/>
          <w:szCs w:val="18"/>
          <w:lang w:val="it-IT"/>
        </w:rPr>
        <w:t> </w:t>
      </w:r>
      <w:r w:rsidRPr="00F81721">
        <w:rPr>
          <w:rFonts w:ascii="Tahoma" w:hAnsi="Tahoma" w:cs="Tahoma"/>
          <w:sz w:val="18"/>
          <w:szCs w:val="18"/>
          <w:lang w:val="it-IT"/>
        </w:rPr>
        <w:t>cliente nella copertura Software Assurance per questi prodotti.</w:t>
      </w:r>
      <w:r w:rsidRPr="00E30558">
        <w:rPr>
          <w:rFonts w:ascii="Tahoma" w:hAnsi="Tahoma" w:cs="Tahoma"/>
          <w:lang w:val="pt-PT"/>
        </w:rPr>
        <w:t xml:space="preserve"> </w:t>
      </w:r>
      <w:r w:rsidRPr="00F81721">
        <w:rPr>
          <w:rFonts w:ascii="Tahoma" w:hAnsi="Tahoma" w:cs="Tahoma"/>
          <w:sz w:val="18"/>
          <w:lang w:val="it-IT"/>
        </w:rPr>
        <w:t>Per le società che partecipano ai programmi “subscription”, rappresenta l’importo approssimativo della spesa totale che la società ha dovuto affrontare per ottenere in licenza tali prodotti ai sensi della sua iscrizione o del suo contratto.</w:t>
      </w:r>
      <w:r w:rsidRPr="00E30558">
        <w:rPr>
          <w:rFonts w:ascii="Tahoma" w:hAnsi="Tahoma" w:cs="Tahoma"/>
          <w:lang w:val="pt-PT"/>
        </w:rPr>
        <w:t xml:space="preserve"> </w:t>
      </w:r>
      <w:r w:rsidRPr="00F81721">
        <w:rPr>
          <w:rFonts w:ascii="Tahoma" w:hAnsi="Tahoma" w:cs="Tahoma"/>
          <w:sz w:val="18"/>
          <w:lang w:val="it-IT"/>
        </w:rPr>
        <w:t>L’intervento gratuito è assegnato ai</w:t>
      </w:r>
      <w:r w:rsidR="002D5A2E" w:rsidRPr="00F81721">
        <w:rPr>
          <w:rFonts w:ascii="Tahoma" w:hAnsi="Tahoma" w:cs="Tahoma"/>
          <w:sz w:val="18"/>
          <w:lang w:val="it-IT"/>
        </w:rPr>
        <w:t> </w:t>
      </w:r>
      <w:r w:rsidRPr="00F81721">
        <w:rPr>
          <w:rFonts w:ascii="Tahoma" w:hAnsi="Tahoma" w:cs="Tahoma"/>
          <w:sz w:val="18"/>
          <w:lang w:val="it-IT"/>
        </w:rPr>
        <w:t>sensi dell’iscrizione Enterprise e Select, della registrazione Select Plus e del contratto Open Value con copertura SA,</w:t>
      </w:r>
      <w:r w:rsidR="002D5A2E" w:rsidRPr="00F81721">
        <w:rPr>
          <w:rFonts w:ascii="Tahoma" w:hAnsi="Tahoma" w:cs="Tahoma"/>
          <w:sz w:val="18"/>
          <w:lang w:val="it-IT"/>
        </w:rPr>
        <w:t> </w:t>
      </w:r>
      <w:r w:rsidRPr="00F81721">
        <w:rPr>
          <w:rFonts w:ascii="Tahoma" w:hAnsi="Tahoma" w:cs="Tahoma"/>
          <w:sz w:val="18"/>
          <w:lang w:val="it-IT"/>
        </w:rPr>
        <w:t>su almeno un prodotto software Server qualificante.</w:t>
      </w:r>
    </w:p>
    <w:p w14:paraId="33DA0F98" w14:textId="77777777" w:rsidR="00C37DE4" w:rsidRPr="00F81721" w:rsidRDefault="00C37DE4">
      <w:pPr>
        <w:pStyle w:val="AppendixBodyText"/>
        <w:rPr>
          <w:rFonts w:ascii="Tahoma" w:hAnsi="Tahoma" w:cs="Tahoma"/>
          <w:sz w:val="18"/>
          <w:lang w:val="it-IT"/>
        </w:rPr>
      </w:pPr>
    </w:p>
    <w:p w14:paraId="33DA0F99" w14:textId="77777777" w:rsidR="00C37DE4" w:rsidRPr="00F81721" w:rsidRDefault="00C37DE4">
      <w:pPr>
        <w:pStyle w:val="AppendixBodyText"/>
        <w:rPr>
          <w:rFonts w:ascii="Tahoma" w:hAnsi="Tahoma" w:cs="Tahoma"/>
          <w:sz w:val="18"/>
          <w:lang w:val="it-IT"/>
        </w:rPr>
      </w:pPr>
    </w:p>
    <w:tbl>
      <w:tblPr>
        <w:tblW w:w="87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91"/>
        <w:gridCol w:w="871"/>
        <w:gridCol w:w="3152"/>
        <w:gridCol w:w="2889"/>
      </w:tblGrid>
      <w:tr w:rsidR="00956BB1" w:rsidRPr="00E30558" w14:paraId="33DA0FA0" w14:textId="77777777" w:rsidTr="00632155">
        <w:trPr>
          <w:trHeight w:val="178"/>
          <w:tblHeader/>
        </w:trPr>
        <w:tc>
          <w:tcPr>
            <w:tcW w:w="1791" w:type="dxa"/>
            <w:tcBorders>
              <w:top w:val="single" w:sz="8" w:space="0" w:color="auto"/>
              <w:left w:val="single" w:sz="8" w:space="0" w:color="auto"/>
              <w:bottom w:val="single" w:sz="8" w:space="0" w:color="auto"/>
              <w:right w:val="single" w:sz="8" w:space="0" w:color="auto"/>
            </w:tcBorders>
            <w:shd w:val="clear" w:color="auto" w:fill="FFCC99"/>
            <w:vAlign w:val="bottom"/>
          </w:tcPr>
          <w:p w14:paraId="33DA0F9A" w14:textId="77777777" w:rsidR="00956BB1" w:rsidRPr="00F81721" w:rsidRDefault="00956BB1" w:rsidP="00632155">
            <w:pPr>
              <w:pStyle w:val="AppendixBodyText"/>
              <w:rPr>
                <w:rFonts w:ascii="Tahoma" w:hAnsi="Tahoma" w:cs="Tahoma"/>
                <w:b/>
                <w:bCs/>
              </w:rPr>
            </w:pPr>
            <w:r w:rsidRPr="00F81721">
              <w:rPr>
                <w:rFonts w:ascii="Tahoma" w:hAnsi="Tahoma" w:cs="Tahoma"/>
                <w:b/>
                <w:bCs/>
                <w:lang w:val="it-IT"/>
              </w:rPr>
              <w:t>Denominazione Valuta</w:t>
            </w:r>
          </w:p>
        </w:tc>
        <w:tc>
          <w:tcPr>
            <w:tcW w:w="871" w:type="dxa"/>
            <w:tcBorders>
              <w:top w:val="single" w:sz="8" w:space="0" w:color="auto"/>
              <w:left w:val="single" w:sz="8" w:space="0" w:color="auto"/>
              <w:bottom w:val="single" w:sz="8" w:space="0" w:color="auto"/>
              <w:right w:val="single" w:sz="8" w:space="0" w:color="auto"/>
            </w:tcBorders>
            <w:shd w:val="clear" w:color="auto" w:fill="FFCC99"/>
            <w:vAlign w:val="bottom"/>
          </w:tcPr>
          <w:p w14:paraId="33DA0F9B" w14:textId="77777777" w:rsidR="00956BB1" w:rsidRPr="00F81721" w:rsidRDefault="00956BB1" w:rsidP="00632155">
            <w:pPr>
              <w:pStyle w:val="AppendixBodyText"/>
              <w:rPr>
                <w:rFonts w:ascii="Tahoma" w:hAnsi="Tahoma" w:cs="Tahoma"/>
                <w:b/>
                <w:bCs/>
              </w:rPr>
            </w:pPr>
            <w:r w:rsidRPr="00F81721">
              <w:rPr>
                <w:rFonts w:ascii="Tahoma" w:hAnsi="Tahoma" w:cs="Tahoma"/>
                <w:b/>
                <w:bCs/>
                <w:lang w:val="it-IT"/>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bottom"/>
          </w:tcPr>
          <w:p w14:paraId="33DA0F9C" w14:textId="77777777" w:rsidR="00956BB1" w:rsidRPr="00E30558" w:rsidRDefault="00956BB1" w:rsidP="00632155">
            <w:pPr>
              <w:pStyle w:val="AppendixBodyText"/>
              <w:rPr>
                <w:rFonts w:ascii="Tahoma" w:hAnsi="Tahoma" w:cs="Tahoma"/>
                <w:lang w:val="fr-FR"/>
              </w:rPr>
            </w:pPr>
            <w:r w:rsidRPr="00F81721">
              <w:rPr>
                <w:rFonts w:ascii="Tahoma" w:hAnsi="Tahoma" w:cs="Tahoma"/>
                <w:b/>
                <w:lang w:val="it-IT"/>
              </w:rPr>
              <w:t>Incrementi Premi Interventi</w:t>
            </w:r>
          </w:p>
          <w:p w14:paraId="33DA0F9D" w14:textId="77777777" w:rsidR="00956BB1" w:rsidRPr="00E30558" w:rsidRDefault="00956BB1" w:rsidP="00632155">
            <w:pPr>
              <w:pStyle w:val="AppendixBodyText"/>
              <w:rPr>
                <w:rFonts w:ascii="Tahoma" w:hAnsi="Tahoma" w:cs="Tahoma"/>
                <w:b/>
                <w:bCs/>
                <w:lang w:val="fr-FR"/>
              </w:rPr>
            </w:pPr>
            <w:r w:rsidRPr="00F81721">
              <w:rPr>
                <w:rFonts w:ascii="Tahoma" w:hAnsi="Tahoma" w:cs="Tahoma"/>
                <w:b/>
                <w:bCs/>
                <w:lang w:val="it-IT"/>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33DA0F9E" w14:textId="77777777" w:rsidR="00956BB1" w:rsidRPr="00E30558" w:rsidRDefault="00956BB1" w:rsidP="00632155">
            <w:pPr>
              <w:pStyle w:val="AppendixBodyText"/>
              <w:rPr>
                <w:rFonts w:ascii="Tahoma" w:hAnsi="Tahoma" w:cs="Tahoma"/>
                <w:lang w:val="fr-FR"/>
              </w:rPr>
            </w:pPr>
            <w:r w:rsidRPr="00F81721">
              <w:rPr>
                <w:rFonts w:ascii="Tahoma" w:hAnsi="Tahoma" w:cs="Tahoma"/>
                <w:b/>
                <w:lang w:val="it-IT"/>
              </w:rPr>
              <w:t>Incrementi Premi Interventi</w:t>
            </w:r>
          </w:p>
          <w:p w14:paraId="33DA0F9F" w14:textId="77777777" w:rsidR="00956BB1" w:rsidRPr="00E30558" w:rsidRDefault="00956BB1" w:rsidP="00632155">
            <w:pPr>
              <w:pStyle w:val="AppendixBodyText"/>
              <w:rPr>
                <w:rFonts w:ascii="Tahoma" w:hAnsi="Tahoma" w:cs="Tahoma"/>
                <w:b/>
                <w:bCs/>
                <w:lang w:val="fr-FR"/>
              </w:rPr>
            </w:pPr>
            <w:r w:rsidRPr="00F81721">
              <w:rPr>
                <w:rFonts w:ascii="Tahoma" w:hAnsi="Tahoma" w:cs="Tahoma"/>
                <w:b/>
                <w:bCs/>
                <w:lang w:val="it-IT"/>
              </w:rPr>
              <w:t>Server/CAL</w:t>
            </w:r>
          </w:p>
        </w:tc>
      </w:tr>
      <w:tr w:rsidR="00956BB1" w:rsidRPr="00F81721" w14:paraId="33DA0FA5" w14:textId="77777777" w:rsidTr="00632155">
        <w:trPr>
          <w:trHeight w:val="236"/>
        </w:trPr>
        <w:tc>
          <w:tcPr>
            <w:tcW w:w="1791" w:type="dxa"/>
            <w:vAlign w:val="bottom"/>
          </w:tcPr>
          <w:p w14:paraId="33DA0FA1"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Dollaro statunitense</w:t>
            </w:r>
          </w:p>
        </w:tc>
        <w:tc>
          <w:tcPr>
            <w:tcW w:w="871" w:type="dxa"/>
            <w:vAlign w:val="bottom"/>
          </w:tcPr>
          <w:p w14:paraId="33DA0FA2"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USD</w:t>
            </w:r>
          </w:p>
        </w:tc>
        <w:tc>
          <w:tcPr>
            <w:tcW w:w="3152" w:type="dxa"/>
            <w:vAlign w:val="bottom"/>
          </w:tcPr>
          <w:p w14:paraId="33DA0FA3"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rPr>
              <w:t>$20.000</w:t>
            </w:r>
          </w:p>
        </w:tc>
        <w:tc>
          <w:tcPr>
            <w:tcW w:w="2889" w:type="dxa"/>
            <w:vAlign w:val="bottom"/>
          </w:tcPr>
          <w:p w14:paraId="33DA0FA4"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rPr>
              <w:t>$200.000</w:t>
            </w:r>
          </w:p>
        </w:tc>
      </w:tr>
      <w:tr w:rsidR="00956BB1" w:rsidRPr="00F81721" w14:paraId="33DA0FAA" w14:textId="77777777" w:rsidTr="00632155">
        <w:trPr>
          <w:trHeight w:val="236"/>
        </w:trPr>
        <w:tc>
          <w:tcPr>
            <w:tcW w:w="1791" w:type="dxa"/>
            <w:vAlign w:val="bottom"/>
          </w:tcPr>
          <w:p w14:paraId="33DA0FA6"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Dollaro australiano</w:t>
            </w:r>
          </w:p>
        </w:tc>
        <w:tc>
          <w:tcPr>
            <w:tcW w:w="871" w:type="dxa"/>
            <w:vAlign w:val="bottom"/>
          </w:tcPr>
          <w:p w14:paraId="33DA0FA7"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AUD</w:t>
            </w:r>
          </w:p>
        </w:tc>
        <w:tc>
          <w:tcPr>
            <w:tcW w:w="3152" w:type="dxa"/>
            <w:vAlign w:val="bottom"/>
          </w:tcPr>
          <w:p w14:paraId="33DA0FA8"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rPr>
              <w:t>30.000</w:t>
            </w:r>
          </w:p>
        </w:tc>
        <w:tc>
          <w:tcPr>
            <w:tcW w:w="2889" w:type="dxa"/>
            <w:vAlign w:val="bottom"/>
          </w:tcPr>
          <w:p w14:paraId="33DA0FA9"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rPr>
              <w:t>300.000</w:t>
            </w:r>
          </w:p>
        </w:tc>
      </w:tr>
      <w:tr w:rsidR="00956BB1" w:rsidRPr="00F81721" w14:paraId="33DA0FAF" w14:textId="77777777" w:rsidTr="00632155">
        <w:trPr>
          <w:trHeight w:val="236"/>
        </w:trPr>
        <w:tc>
          <w:tcPr>
            <w:tcW w:w="1791" w:type="dxa"/>
            <w:vAlign w:val="bottom"/>
          </w:tcPr>
          <w:p w14:paraId="33DA0FAB"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Dollaro canadese</w:t>
            </w:r>
          </w:p>
        </w:tc>
        <w:tc>
          <w:tcPr>
            <w:tcW w:w="871" w:type="dxa"/>
            <w:vAlign w:val="bottom"/>
          </w:tcPr>
          <w:p w14:paraId="33DA0FAC"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CAD</w:t>
            </w:r>
          </w:p>
        </w:tc>
        <w:tc>
          <w:tcPr>
            <w:tcW w:w="3152" w:type="dxa"/>
            <w:vAlign w:val="bottom"/>
          </w:tcPr>
          <w:p w14:paraId="33DA0FAD"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rPr>
              <w:t>27.000</w:t>
            </w:r>
          </w:p>
        </w:tc>
        <w:tc>
          <w:tcPr>
            <w:tcW w:w="2889" w:type="dxa"/>
            <w:vAlign w:val="bottom"/>
          </w:tcPr>
          <w:p w14:paraId="33DA0FAE"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rPr>
              <w:t>270.000</w:t>
            </w:r>
          </w:p>
        </w:tc>
      </w:tr>
      <w:tr w:rsidR="00956BB1" w:rsidRPr="00F81721" w14:paraId="33DA0FB4" w14:textId="77777777" w:rsidTr="00632155">
        <w:trPr>
          <w:trHeight w:val="236"/>
        </w:trPr>
        <w:tc>
          <w:tcPr>
            <w:tcW w:w="1791" w:type="dxa"/>
            <w:vAlign w:val="bottom"/>
          </w:tcPr>
          <w:p w14:paraId="33DA0FB0"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Franco svizzero</w:t>
            </w:r>
          </w:p>
        </w:tc>
        <w:tc>
          <w:tcPr>
            <w:tcW w:w="871" w:type="dxa"/>
            <w:vAlign w:val="bottom"/>
          </w:tcPr>
          <w:p w14:paraId="33DA0FB1"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CHF</w:t>
            </w:r>
          </w:p>
        </w:tc>
        <w:tc>
          <w:tcPr>
            <w:tcW w:w="3152" w:type="dxa"/>
            <w:vAlign w:val="bottom"/>
          </w:tcPr>
          <w:p w14:paraId="33DA0FB2"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S Fr.</w:t>
            </w:r>
            <w:r w:rsidRPr="00F81721">
              <w:rPr>
                <w:rFonts w:ascii="Tahoma" w:hAnsi="Tahoma" w:cs="Tahoma"/>
                <w:sz w:val="18"/>
                <w:szCs w:val="18"/>
              </w:rPr>
              <w:t xml:space="preserve"> 33.000</w:t>
            </w:r>
          </w:p>
        </w:tc>
        <w:tc>
          <w:tcPr>
            <w:tcW w:w="2889" w:type="dxa"/>
            <w:vAlign w:val="bottom"/>
          </w:tcPr>
          <w:p w14:paraId="33DA0FB3"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S Fr.</w:t>
            </w:r>
            <w:r w:rsidRPr="00F81721">
              <w:rPr>
                <w:rFonts w:ascii="Tahoma" w:hAnsi="Tahoma" w:cs="Tahoma"/>
                <w:sz w:val="18"/>
                <w:szCs w:val="18"/>
              </w:rPr>
              <w:t xml:space="preserve"> 330.000</w:t>
            </w:r>
          </w:p>
        </w:tc>
      </w:tr>
      <w:tr w:rsidR="00956BB1" w:rsidRPr="00F81721" w14:paraId="33DA0FB9" w14:textId="77777777" w:rsidTr="00632155">
        <w:trPr>
          <w:trHeight w:val="236"/>
        </w:trPr>
        <w:tc>
          <w:tcPr>
            <w:tcW w:w="1791" w:type="dxa"/>
            <w:vAlign w:val="bottom"/>
          </w:tcPr>
          <w:p w14:paraId="33DA0FB5"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Renminbi cinese</w:t>
            </w:r>
          </w:p>
        </w:tc>
        <w:tc>
          <w:tcPr>
            <w:tcW w:w="871" w:type="dxa"/>
            <w:vAlign w:val="bottom"/>
          </w:tcPr>
          <w:p w14:paraId="33DA0FB6"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CNY</w:t>
            </w:r>
          </w:p>
        </w:tc>
        <w:tc>
          <w:tcPr>
            <w:tcW w:w="3152" w:type="dxa"/>
            <w:vAlign w:val="bottom"/>
          </w:tcPr>
          <w:p w14:paraId="33DA0FB7"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CRC 165.000</w:t>
            </w:r>
          </w:p>
        </w:tc>
        <w:tc>
          <w:tcPr>
            <w:tcW w:w="2889" w:type="dxa"/>
            <w:vAlign w:val="bottom"/>
          </w:tcPr>
          <w:p w14:paraId="33DA0FB8"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CRC 1.650.000</w:t>
            </w:r>
          </w:p>
        </w:tc>
      </w:tr>
      <w:tr w:rsidR="00956BB1" w:rsidRPr="00F81721" w14:paraId="33DA0FBE" w14:textId="77777777" w:rsidTr="00632155">
        <w:trPr>
          <w:trHeight w:val="236"/>
        </w:trPr>
        <w:tc>
          <w:tcPr>
            <w:tcW w:w="1791" w:type="dxa"/>
            <w:vAlign w:val="bottom"/>
          </w:tcPr>
          <w:p w14:paraId="33DA0FBA"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Corone Danesi</w:t>
            </w:r>
          </w:p>
        </w:tc>
        <w:tc>
          <w:tcPr>
            <w:tcW w:w="871" w:type="dxa"/>
            <w:vAlign w:val="bottom"/>
          </w:tcPr>
          <w:p w14:paraId="33DA0FBB"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DKK</w:t>
            </w:r>
          </w:p>
        </w:tc>
        <w:tc>
          <w:tcPr>
            <w:tcW w:w="3152" w:type="dxa"/>
            <w:vAlign w:val="bottom"/>
          </w:tcPr>
          <w:p w14:paraId="33DA0FBC"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kr 160.000</w:t>
            </w:r>
          </w:p>
        </w:tc>
        <w:tc>
          <w:tcPr>
            <w:tcW w:w="2889" w:type="dxa"/>
            <w:vAlign w:val="bottom"/>
          </w:tcPr>
          <w:p w14:paraId="33DA0FBD"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kr 1.600.000</w:t>
            </w:r>
          </w:p>
        </w:tc>
      </w:tr>
      <w:tr w:rsidR="00956BB1" w:rsidRPr="00F81721" w14:paraId="33DA0FC3" w14:textId="77777777" w:rsidTr="00632155">
        <w:trPr>
          <w:trHeight w:val="236"/>
        </w:trPr>
        <w:tc>
          <w:tcPr>
            <w:tcW w:w="1791" w:type="dxa"/>
            <w:vAlign w:val="bottom"/>
          </w:tcPr>
          <w:p w14:paraId="33DA0FBF"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EURO</w:t>
            </w:r>
          </w:p>
        </w:tc>
        <w:tc>
          <w:tcPr>
            <w:tcW w:w="871" w:type="dxa"/>
            <w:vAlign w:val="bottom"/>
          </w:tcPr>
          <w:p w14:paraId="33DA0FC0"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EUR</w:t>
            </w:r>
          </w:p>
        </w:tc>
        <w:tc>
          <w:tcPr>
            <w:tcW w:w="3152" w:type="dxa"/>
            <w:vAlign w:val="bottom"/>
          </w:tcPr>
          <w:p w14:paraId="33DA0FC1"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rPr>
              <w:t>21.500</w:t>
            </w:r>
          </w:p>
        </w:tc>
        <w:tc>
          <w:tcPr>
            <w:tcW w:w="2889" w:type="dxa"/>
            <w:vAlign w:val="bottom"/>
          </w:tcPr>
          <w:p w14:paraId="33DA0FC2"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rPr>
              <w:t>215.000</w:t>
            </w:r>
          </w:p>
        </w:tc>
      </w:tr>
      <w:tr w:rsidR="00956BB1" w:rsidRPr="00F81721" w14:paraId="33DA0FC8" w14:textId="77777777" w:rsidTr="00632155">
        <w:trPr>
          <w:trHeight w:val="236"/>
        </w:trPr>
        <w:tc>
          <w:tcPr>
            <w:tcW w:w="1791" w:type="dxa"/>
            <w:vAlign w:val="bottom"/>
          </w:tcPr>
          <w:p w14:paraId="33DA0FC4"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Sterlina britannica</w:t>
            </w:r>
          </w:p>
        </w:tc>
        <w:tc>
          <w:tcPr>
            <w:tcW w:w="871" w:type="dxa"/>
            <w:vAlign w:val="bottom"/>
          </w:tcPr>
          <w:p w14:paraId="33DA0FC5"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GBP</w:t>
            </w:r>
          </w:p>
        </w:tc>
        <w:tc>
          <w:tcPr>
            <w:tcW w:w="3152" w:type="dxa"/>
            <w:vAlign w:val="bottom"/>
          </w:tcPr>
          <w:p w14:paraId="33DA0FC6"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rPr>
              <w:t>£13.500</w:t>
            </w:r>
          </w:p>
        </w:tc>
        <w:tc>
          <w:tcPr>
            <w:tcW w:w="2889" w:type="dxa"/>
            <w:vAlign w:val="bottom"/>
          </w:tcPr>
          <w:p w14:paraId="33DA0FC7"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rPr>
              <w:t>£135.000</w:t>
            </w:r>
          </w:p>
        </w:tc>
      </w:tr>
      <w:tr w:rsidR="00956BB1" w:rsidRPr="00F81721" w14:paraId="33DA0FCD" w14:textId="77777777" w:rsidTr="00632155">
        <w:trPr>
          <w:trHeight w:val="236"/>
        </w:trPr>
        <w:tc>
          <w:tcPr>
            <w:tcW w:w="1791" w:type="dxa"/>
            <w:vAlign w:val="bottom"/>
          </w:tcPr>
          <w:p w14:paraId="33DA0FC9"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Yen Giapponesi</w:t>
            </w:r>
          </w:p>
        </w:tc>
        <w:tc>
          <w:tcPr>
            <w:tcW w:w="871" w:type="dxa"/>
            <w:vAlign w:val="bottom"/>
          </w:tcPr>
          <w:p w14:paraId="33DA0FCA"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JPY</w:t>
            </w:r>
          </w:p>
        </w:tc>
        <w:tc>
          <w:tcPr>
            <w:tcW w:w="3152" w:type="dxa"/>
            <w:vAlign w:val="bottom"/>
          </w:tcPr>
          <w:p w14:paraId="33DA0FCB"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JPY 2.400.000</w:t>
            </w:r>
          </w:p>
        </w:tc>
        <w:tc>
          <w:tcPr>
            <w:tcW w:w="2889" w:type="dxa"/>
            <w:vAlign w:val="bottom"/>
          </w:tcPr>
          <w:p w14:paraId="33DA0FCC"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JPY 24.000.000</w:t>
            </w:r>
          </w:p>
        </w:tc>
      </w:tr>
      <w:tr w:rsidR="00956BB1" w:rsidRPr="00F81721" w14:paraId="33DA0FD2" w14:textId="77777777" w:rsidTr="00632155">
        <w:trPr>
          <w:trHeight w:val="236"/>
        </w:trPr>
        <w:tc>
          <w:tcPr>
            <w:tcW w:w="1791" w:type="dxa"/>
            <w:vAlign w:val="bottom"/>
          </w:tcPr>
          <w:p w14:paraId="33DA0FCE"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Won Coreani</w:t>
            </w:r>
          </w:p>
        </w:tc>
        <w:tc>
          <w:tcPr>
            <w:tcW w:w="871" w:type="dxa"/>
            <w:vAlign w:val="bottom"/>
          </w:tcPr>
          <w:p w14:paraId="33DA0FCF"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KRW</w:t>
            </w:r>
          </w:p>
        </w:tc>
        <w:tc>
          <w:tcPr>
            <w:tcW w:w="3152" w:type="dxa"/>
            <w:vAlign w:val="bottom"/>
          </w:tcPr>
          <w:p w14:paraId="33DA0FD0"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KWD 24.000.000</w:t>
            </w:r>
          </w:p>
        </w:tc>
        <w:tc>
          <w:tcPr>
            <w:tcW w:w="2889" w:type="dxa"/>
            <w:vAlign w:val="bottom"/>
          </w:tcPr>
          <w:p w14:paraId="33DA0FD1"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KWD 240.000.000</w:t>
            </w:r>
          </w:p>
        </w:tc>
      </w:tr>
      <w:tr w:rsidR="00956BB1" w:rsidRPr="00F81721" w14:paraId="33DA0FD7" w14:textId="77777777" w:rsidTr="00632155">
        <w:trPr>
          <w:trHeight w:val="236"/>
        </w:trPr>
        <w:tc>
          <w:tcPr>
            <w:tcW w:w="1791" w:type="dxa"/>
            <w:vAlign w:val="bottom"/>
          </w:tcPr>
          <w:p w14:paraId="33DA0FD3"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Corone Norvegesi</w:t>
            </w:r>
          </w:p>
        </w:tc>
        <w:tc>
          <w:tcPr>
            <w:tcW w:w="871" w:type="dxa"/>
            <w:vAlign w:val="bottom"/>
          </w:tcPr>
          <w:p w14:paraId="33DA0FD4"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NOK</w:t>
            </w:r>
          </w:p>
        </w:tc>
        <w:tc>
          <w:tcPr>
            <w:tcW w:w="3152" w:type="dxa"/>
            <w:vAlign w:val="bottom"/>
          </w:tcPr>
          <w:p w14:paraId="33DA0FD5"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kr 165.000</w:t>
            </w:r>
          </w:p>
        </w:tc>
        <w:tc>
          <w:tcPr>
            <w:tcW w:w="2889" w:type="dxa"/>
            <w:vAlign w:val="bottom"/>
          </w:tcPr>
          <w:p w14:paraId="33DA0FD6"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kr 1.650.000</w:t>
            </w:r>
          </w:p>
        </w:tc>
      </w:tr>
      <w:tr w:rsidR="00956BB1" w:rsidRPr="00F81721" w14:paraId="33DA0FDC" w14:textId="77777777" w:rsidTr="00632155">
        <w:trPr>
          <w:trHeight w:val="236"/>
        </w:trPr>
        <w:tc>
          <w:tcPr>
            <w:tcW w:w="1791" w:type="dxa"/>
            <w:vAlign w:val="bottom"/>
          </w:tcPr>
          <w:p w14:paraId="33DA0FD8"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Dollaro neozelandese</w:t>
            </w:r>
          </w:p>
        </w:tc>
        <w:tc>
          <w:tcPr>
            <w:tcW w:w="871" w:type="dxa"/>
            <w:vAlign w:val="bottom"/>
          </w:tcPr>
          <w:p w14:paraId="33DA0FD9"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NZD</w:t>
            </w:r>
          </w:p>
        </w:tc>
        <w:tc>
          <w:tcPr>
            <w:tcW w:w="3152" w:type="dxa"/>
            <w:vAlign w:val="bottom"/>
          </w:tcPr>
          <w:p w14:paraId="33DA0FDA"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rPr>
              <w:t>35.000</w:t>
            </w:r>
          </w:p>
        </w:tc>
        <w:tc>
          <w:tcPr>
            <w:tcW w:w="2889" w:type="dxa"/>
            <w:vAlign w:val="bottom"/>
          </w:tcPr>
          <w:p w14:paraId="33DA0FDB"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rPr>
              <w:t>350.000</w:t>
            </w:r>
          </w:p>
        </w:tc>
      </w:tr>
      <w:tr w:rsidR="00956BB1" w:rsidRPr="00F81721" w14:paraId="33DA0FE1" w14:textId="77777777" w:rsidTr="00632155">
        <w:trPr>
          <w:trHeight w:val="236"/>
        </w:trPr>
        <w:tc>
          <w:tcPr>
            <w:tcW w:w="1791" w:type="dxa"/>
            <w:vAlign w:val="bottom"/>
          </w:tcPr>
          <w:p w14:paraId="33DA0FDD"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Corone Svedesi</w:t>
            </w:r>
          </w:p>
        </w:tc>
        <w:tc>
          <w:tcPr>
            <w:tcW w:w="871" w:type="dxa"/>
            <w:vAlign w:val="bottom"/>
          </w:tcPr>
          <w:p w14:paraId="33DA0FDE"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SEK</w:t>
            </w:r>
          </w:p>
        </w:tc>
        <w:tc>
          <w:tcPr>
            <w:tcW w:w="3152" w:type="dxa"/>
            <w:vAlign w:val="bottom"/>
          </w:tcPr>
          <w:p w14:paraId="33DA0FDF"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kr 200.000</w:t>
            </w:r>
          </w:p>
        </w:tc>
        <w:tc>
          <w:tcPr>
            <w:tcW w:w="2889" w:type="dxa"/>
            <w:vAlign w:val="bottom"/>
          </w:tcPr>
          <w:p w14:paraId="33DA0FE0"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kr 2.000.000</w:t>
            </w:r>
          </w:p>
        </w:tc>
      </w:tr>
      <w:tr w:rsidR="00956BB1" w:rsidRPr="00F81721" w14:paraId="33DA0FE6" w14:textId="77777777" w:rsidTr="00632155">
        <w:trPr>
          <w:trHeight w:val="236"/>
        </w:trPr>
        <w:tc>
          <w:tcPr>
            <w:tcW w:w="1791" w:type="dxa"/>
            <w:vAlign w:val="bottom"/>
          </w:tcPr>
          <w:p w14:paraId="33DA0FE2"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Nuovo dollaro taiwanese</w:t>
            </w:r>
          </w:p>
        </w:tc>
        <w:tc>
          <w:tcPr>
            <w:tcW w:w="871" w:type="dxa"/>
            <w:vAlign w:val="bottom"/>
          </w:tcPr>
          <w:p w14:paraId="33DA0FE3"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TWD</w:t>
            </w:r>
          </w:p>
        </w:tc>
        <w:tc>
          <w:tcPr>
            <w:tcW w:w="3152" w:type="dxa"/>
            <w:vAlign w:val="bottom"/>
          </w:tcPr>
          <w:p w14:paraId="33DA0FE4"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NTD 700.000</w:t>
            </w:r>
          </w:p>
        </w:tc>
        <w:tc>
          <w:tcPr>
            <w:tcW w:w="2889" w:type="dxa"/>
            <w:vAlign w:val="bottom"/>
          </w:tcPr>
          <w:p w14:paraId="33DA0FE5"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NTD 7.000.000</w:t>
            </w:r>
          </w:p>
        </w:tc>
      </w:tr>
      <w:tr w:rsidR="00956BB1" w:rsidRPr="00F81721" w14:paraId="33DA0FEB" w14:textId="77777777" w:rsidTr="00632155">
        <w:trPr>
          <w:trHeight w:val="236"/>
        </w:trPr>
        <w:tc>
          <w:tcPr>
            <w:tcW w:w="1791" w:type="dxa"/>
          </w:tcPr>
          <w:p w14:paraId="33DA0FE7"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Rupia indiana</w:t>
            </w:r>
          </w:p>
        </w:tc>
        <w:tc>
          <w:tcPr>
            <w:tcW w:w="871" w:type="dxa"/>
          </w:tcPr>
          <w:p w14:paraId="33DA0FE8"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INR</w:t>
            </w:r>
          </w:p>
        </w:tc>
        <w:tc>
          <w:tcPr>
            <w:tcW w:w="3152" w:type="dxa"/>
          </w:tcPr>
          <w:p w14:paraId="33DA0FE9"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INR 1.000.000</w:t>
            </w:r>
          </w:p>
        </w:tc>
        <w:tc>
          <w:tcPr>
            <w:tcW w:w="2889" w:type="dxa"/>
          </w:tcPr>
          <w:p w14:paraId="33DA0FEA"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INR 10.000.000</w:t>
            </w:r>
          </w:p>
        </w:tc>
      </w:tr>
      <w:tr w:rsidR="00956BB1" w:rsidRPr="00F81721" w14:paraId="33DA0FF0" w14:textId="77777777" w:rsidTr="00632155">
        <w:trPr>
          <w:trHeight w:val="236"/>
        </w:trPr>
        <w:tc>
          <w:tcPr>
            <w:tcW w:w="1791" w:type="dxa"/>
          </w:tcPr>
          <w:p w14:paraId="33DA0FEC"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Rublo russo</w:t>
            </w:r>
          </w:p>
        </w:tc>
        <w:tc>
          <w:tcPr>
            <w:tcW w:w="871" w:type="dxa"/>
          </w:tcPr>
          <w:p w14:paraId="33DA0FED"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RUB</w:t>
            </w:r>
          </w:p>
        </w:tc>
        <w:tc>
          <w:tcPr>
            <w:tcW w:w="3152" w:type="dxa"/>
          </w:tcPr>
          <w:p w14:paraId="33DA0FEE"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RUB 660.000</w:t>
            </w:r>
          </w:p>
        </w:tc>
        <w:tc>
          <w:tcPr>
            <w:tcW w:w="2889" w:type="dxa"/>
          </w:tcPr>
          <w:p w14:paraId="33DA0FEF" w14:textId="77777777" w:rsidR="00956BB1" w:rsidRPr="00F81721" w:rsidRDefault="00956BB1" w:rsidP="00632155">
            <w:pPr>
              <w:pStyle w:val="AppendixBodyText"/>
              <w:rPr>
                <w:rFonts w:ascii="Tahoma" w:hAnsi="Tahoma" w:cs="Tahoma"/>
                <w:sz w:val="18"/>
                <w:szCs w:val="18"/>
              </w:rPr>
            </w:pPr>
            <w:r w:rsidRPr="00F81721">
              <w:rPr>
                <w:rFonts w:ascii="Tahoma" w:hAnsi="Tahoma" w:cs="Tahoma"/>
                <w:sz w:val="18"/>
                <w:szCs w:val="18"/>
                <w:lang w:val="it-IT"/>
              </w:rPr>
              <w:t>RUB 6.600.000</w:t>
            </w:r>
          </w:p>
        </w:tc>
      </w:tr>
    </w:tbl>
    <w:p w14:paraId="33DA0FF1" w14:textId="77777777" w:rsidR="00956BB1" w:rsidRPr="00F81721" w:rsidRDefault="00956BB1">
      <w:pPr>
        <w:pStyle w:val="AppendixBodyText"/>
        <w:rPr>
          <w:rFonts w:ascii="Tahoma" w:hAnsi="Tahoma" w:cs="Tahoma"/>
        </w:rPr>
      </w:pPr>
    </w:p>
    <w:p w14:paraId="33DA0FF2" w14:textId="77777777" w:rsidR="00956BB1" w:rsidRPr="00E30558" w:rsidRDefault="00956BB1">
      <w:pPr>
        <w:pStyle w:val="AppendixBodyText"/>
        <w:rPr>
          <w:rFonts w:ascii="Tahoma" w:hAnsi="Tahoma" w:cs="Tahoma"/>
          <w:lang w:val="pt-PT"/>
        </w:rPr>
      </w:pPr>
      <w:r w:rsidRPr="00F81721">
        <w:rPr>
          <w:rFonts w:ascii="Tahoma" w:hAnsi="Tahoma" w:cs="Tahoma"/>
          <w:sz w:val="18"/>
          <w:szCs w:val="18"/>
          <w:lang w:val="it-IT"/>
        </w:rPr>
        <w:t>Gli interventi basati sulla spesa SA sono concessi in base alla spesa SA per server e desktop, ai sensi di un’iscrizione Enterprise o Select qualificante, della registrazione Select Plus, del Contratto Open Value o del Numero di Autorizzazione Open License.</w:t>
      </w:r>
      <w:r w:rsidRPr="00F81721">
        <w:rPr>
          <w:rFonts w:ascii="Tahoma" w:hAnsi="Tahoma" w:cs="Tahoma"/>
        </w:rPr>
        <w:t xml:space="preserve"> </w:t>
      </w:r>
      <w:r w:rsidRPr="00F81721">
        <w:rPr>
          <w:rFonts w:ascii="Tahoma" w:hAnsi="Tahoma" w:cs="Tahoma"/>
          <w:sz w:val="18"/>
          <w:lang w:val="it-IT"/>
        </w:rPr>
        <w:t>Indicativamente, per ogni $ 20.000 di spesa SA per Server e CAL, Microsoft concede un</w:t>
      </w:r>
      <w:r w:rsidR="008D3450" w:rsidRPr="00F81721">
        <w:rPr>
          <w:rFonts w:ascii="Tahoma" w:hAnsi="Tahoma" w:cs="Tahoma"/>
          <w:sz w:val="18"/>
          <w:lang w:val="it-IT"/>
        </w:rPr>
        <w:t> </w:t>
      </w:r>
      <w:r w:rsidRPr="00F81721">
        <w:rPr>
          <w:rFonts w:ascii="Tahoma" w:hAnsi="Tahoma" w:cs="Tahoma"/>
          <w:sz w:val="18"/>
          <w:lang w:val="it-IT"/>
        </w:rPr>
        <w:t>intervento.</w:t>
      </w:r>
      <w:r w:rsidRPr="00F81721">
        <w:rPr>
          <w:rFonts w:ascii="Tahoma" w:hAnsi="Tahoma" w:cs="Tahoma"/>
        </w:rPr>
        <w:t xml:space="preserve"> </w:t>
      </w:r>
      <w:r w:rsidRPr="00F81721">
        <w:rPr>
          <w:rFonts w:ascii="Tahoma" w:hAnsi="Tahoma" w:cs="Tahoma"/>
          <w:sz w:val="18"/>
          <w:lang w:val="it-IT"/>
        </w:rPr>
        <w:t>Per circa $ 200.000 di spesa SA per Sistemi e Pool di Applicazioni, Microsoft concede un intervento.</w:t>
      </w:r>
      <w:r w:rsidRPr="00F81721">
        <w:rPr>
          <w:rFonts w:ascii="Tahoma" w:hAnsi="Tahoma" w:cs="Tahoma"/>
        </w:rPr>
        <w:t xml:space="preserve"> </w:t>
      </w:r>
      <w:r w:rsidRPr="00F81721">
        <w:rPr>
          <w:rFonts w:ascii="Tahoma" w:hAnsi="Tahoma" w:cs="Tahoma"/>
          <w:sz w:val="18"/>
          <w:lang w:val="it-IT"/>
        </w:rPr>
        <w:t>La seguente tabella mostra le somme equivalenti, approssimative, in valuta per i premi basate sulla spesa SA, in caso di contratti stipulati in valute diverse dall’USD.</w:t>
      </w:r>
      <w:r w:rsidRPr="00F81721">
        <w:rPr>
          <w:rFonts w:ascii="Tahoma" w:hAnsi="Tahoma" w:cs="Tahoma"/>
        </w:rPr>
        <w:t xml:space="preserve"> </w:t>
      </w:r>
      <w:r w:rsidRPr="00F81721">
        <w:rPr>
          <w:rFonts w:ascii="Tahoma" w:hAnsi="Tahoma" w:cs="Tahoma"/>
          <w:sz w:val="18"/>
          <w:lang w:val="it-IT"/>
        </w:rPr>
        <w:t>A causa delle fluttuazioni dei tassi di cambio, i valori riportati nella tabella sono soggetti a variazione.</w:t>
      </w:r>
    </w:p>
    <w:p w14:paraId="33DA0FF3" w14:textId="77777777" w:rsidR="00956BB1" w:rsidRPr="00E30558" w:rsidRDefault="00956BB1">
      <w:pPr>
        <w:pStyle w:val="AppendixBodyText"/>
        <w:rPr>
          <w:rFonts w:ascii="Tahoma" w:hAnsi="Tahoma" w:cs="Tahoma"/>
          <w:lang w:val="pt-PT"/>
        </w:rPr>
      </w:pPr>
    </w:p>
    <w:p w14:paraId="33DA0FF4" w14:textId="77777777" w:rsidR="00956BB1" w:rsidRPr="00E30558" w:rsidRDefault="00956BB1">
      <w:pPr>
        <w:pStyle w:val="AppendixBodyText"/>
        <w:rPr>
          <w:rFonts w:ascii="Tahoma" w:hAnsi="Tahoma" w:cs="Tahoma"/>
          <w:lang w:val="fr-FR"/>
        </w:rPr>
      </w:pPr>
      <w:r w:rsidRPr="00F81721">
        <w:rPr>
          <w:rFonts w:ascii="Tahoma" w:hAnsi="Tahoma" w:cs="Tahoma"/>
          <w:sz w:val="18"/>
          <w:szCs w:val="18"/>
          <w:lang w:val="it-IT"/>
        </w:rPr>
        <w:t>Gli interventi sono concessi nel corso di validità della copertura Software Assurance, a seconda dell’opzione di pagamento.</w:t>
      </w:r>
      <w:r w:rsidRPr="00E30558">
        <w:rPr>
          <w:rFonts w:ascii="Tahoma" w:hAnsi="Tahoma" w:cs="Tahoma"/>
          <w:sz w:val="18"/>
          <w:szCs w:val="18"/>
          <w:lang w:val="pt-PT"/>
        </w:rPr>
        <w:t xml:space="preserve"> </w:t>
      </w:r>
      <w:r w:rsidRPr="00F81721">
        <w:rPr>
          <w:rFonts w:ascii="Tahoma" w:hAnsi="Tahoma" w:cs="Tahoma"/>
          <w:sz w:val="18"/>
          <w:szCs w:val="18"/>
          <w:lang w:val="it-IT"/>
        </w:rPr>
        <w:t>I contratti con pagamenti dilazionati prevedono anch’essi l’assegnazione di interventi durante il loro periodo di validità; i contratti che prevedono pagamenti in soluzione unica beneficiano dei premi in via anticipata.</w:t>
      </w:r>
      <w:r w:rsidRPr="00E30558">
        <w:rPr>
          <w:rFonts w:ascii="Tahoma" w:hAnsi="Tahoma" w:cs="Tahoma"/>
          <w:sz w:val="18"/>
          <w:szCs w:val="18"/>
          <w:lang w:val="pt-PT"/>
        </w:rPr>
        <w:t xml:space="preserve"> </w:t>
      </w:r>
      <w:r w:rsidRPr="00F81721">
        <w:rPr>
          <w:rFonts w:ascii="Tahoma" w:hAnsi="Tahoma" w:cs="Tahoma"/>
          <w:sz w:val="18"/>
          <w:szCs w:val="18"/>
          <w:lang w:val="it-IT"/>
        </w:rPr>
        <w:t>Gli acquisti effettuati dopo l’ordine iniziale comporteranno un nuovo calcolo degli interventi assegnati e della concessione annuale.</w:t>
      </w:r>
      <w:r w:rsidRPr="00E30558">
        <w:rPr>
          <w:rFonts w:ascii="Tahoma" w:hAnsi="Tahoma" w:cs="Tahoma"/>
          <w:sz w:val="18"/>
          <w:szCs w:val="18"/>
          <w:lang w:val="fr-FR"/>
        </w:rPr>
        <w:t xml:space="preserve"> </w:t>
      </w:r>
      <w:r w:rsidRPr="00F81721">
        <w:rPr>
          <w:rFonts w:ascii="Tahoma" w:hAnsi="Tahoma" w:cs="Tahoma"/>
          <w:sz w:val="18"/>
          <w:szCs w:val="18"/>
          <w:lang w:val="it-IT"/>
        </w:rPr>
        <w:t>Gli interventi con Supporto Telefonico non utilizzati scadranno al termine della copertura Software Assurance.</w:t>
      </w:r>
      <w:r w:rsidRPr="00E30558">
        <w:rPr>
          <w:rFonts w:ascii="Tahoma" w:hAnsi="Tahoma" w:cs="Tahoma"/>
          <w:lang w:val="fr-FR"/>
        </w:rPr>
        <w:t xml:space="preserve"> </w:t>
      </w:r>
      <w:r w:rsidRPr="00F81721">
        <w:rPr>
          <w:rFonts w:ascii="Tahoma" w:hAnsi="Tahoma" w:cs="Tahoma"/>
          <w:sz w:val="18"/>
          <w:lang w:val="it-IT"/>
        </w:rPr>
        <w:t>Gli Interventi con Supporto Telefonico non potranno essere trasferiti tra iscrizioni o contratti diversi.</w:t>
      </w:r>
    </w:p>
    <w:p w14:paraId="33DA0FF5" w14:textId="77777777" w:rsidR="00956BB1" w:rsidRPr="00E30558" w:rsidRDefault="00956BB1">
      <w:pPr>
        <w:pStyle w:val="AppendixBodyText"/>
        <w:rPr>
          <w:rFonts w:ascii="Tahoma" w:hAnsi="Tahoma" w:cs="Tahoma"/>
          <w:lang w:val="fr-FR"/>
        </w:rPr>
      </w:pPr>
    </w:p>
    <w:p w14:paraId="33DA0FF6" w14:textId="77777777" w:rsidR="00956BB1" w:rsidRPr="00E30558" w:rsidRDefault="00956BB1">
      <w:pPr>
        <w:pStyle w:val="AppendixBodyText"/>
        <w:rPr>
          <w:rFonts w:ascii="Tahoma" w:hAnsi="Tahoma" w:cs="Tahoma"/>
          <w:lang w:val="it-IT"/>
        </w:rPr>
      </w:pPr>
      <w:r w:rsidRPr="00F81721">
        <w:rPr>
          <w:rFonts w:ascii="Tahoma" w:hAnsi="Tahoma" w:cs="Tahoma"/>
          <w:sz w:val="18"/>
          <w:lang w:val="it-IT"/>
        </w:rPr>
        <w:t>L’accesso al supporto telefonico locale è disponibile durante le ore lavorative*</w:t>
      </w:r>
      <w:r w:rsidRPr="00C11D04">
        <w:rPr>
          <w:rFonts w:ascii="Tahoma" w:hAnsi="Tahoma" w:cs="Tahoma"/>
          <w:sz w:val="18"/>
          <w:vertAlign w:val="superscript"/>
          <w:lang w:val="it-IT"/>
        </w:rPr>
        <w:t>(1)</w:t>
      </w:r>
      <w:r w:rsidRPr="00F81721">
        <w:rPr>
          <w:rFonts w:ascii="Tahoma" w:hAnsi="Tahoma" w:cs="Tahoma"/>
          <w:sz w:val="18"/>
          <w:lang w:val="it-IT"/>
        </w:rPr>
        <w:t>.</w:t>
      </w:r>
      <w:r w:rsidRPr="00E30558">
        <w:rPr>
          <w:rFonts w:ascii="Tahoma" w:hAnsi="Tahoma" w:cs="Tahoma"/>
          <w:lang w:val="fr-FR"/>
        </w:rPr>
        <w:t xml:space="preserve"> </w:t>
      </w:r>
      <w:r w:rsidRPr="00F81721">
        <w:rPr>
          <w:rFonts w:ascii="Tahoma" w:hAnsi="Tahoma" w:cs="Tahoma"/>
          <w:sz w:val="18"/>
          <w:lang w:val="it-IT"/>
        </w:rPr>
        <w:t>Il supporto telefonico dopo le ore lavorative verrà fornito attraverso centri di supporto regionali e internazionali.</w:t>
      </w:r>
      <w:r w:rsidRPr="00E30558">
        <w:rPr>
          <w:rFonts w:ascii="Tahoma" w:hAnsi="Tahoma" w:cs="Tahoma"/>
          <w:lang w:val="fr-FR"/>
        </w:rPr>
        <w:t xml:space="preserve"> </w:t>
      </w:r>
      <w:r w:rsidRPr="00F81721">
        <w:rPr>
          <w:rFonts w:ascii="Tahoma" w:hAnsi="Tahoma" w:cs="Tahoma"/>
          <w:sz w:val="18"/>
          <w:lang w:val="it-IT"/>
        </w:rPr>
        <w:t>Il supporto telefonico dopo le ore lavorative può essere utilizzato esclusivamente per richieste di supporto con impatto commerciale critico.</w:t>
      </w:r>
      <w:r w:rsidRPr="00E30558">
        <w:rPr>
          <w:rFonts w:ascii="Tahoma" w:hAnsi="Tahoma" w:cs="Tahoma"/>
          <w:lang w:val="fr-FR"/>
        </w:rPr>
        <w:t xml:space="preserve"> </w:t>
      </w:r>
      <w:r w:rsidRPr="00F81721">
        <w:rPr>
          <w:rFonts w:ascii="Tahoma" w:hAnsi="Tahoma" w:cs="Tahoma"/>
          <w:sz w:val="18"/>
          <w:lang w:val="it-IT"/>
        </w:rPr>
        <w:t>Le ore lavorative sono definite su base regionale. I rappresentanti Microsoft delle società forniranno indicazioni sulle ore lavorative previste nella regione o nel paese della società.</w:t>
      </w:r>
      <w:r w:rsidRPr="00E30558">
        <w:rPr>
          <w:rFonts w:ascii="Tahoma" w:hAnsi="Tahoma" w:cs="Tahoma"/>
          <w:lang w:val="it-IT"/>
        </w:rPr>
        <w:t xml:space="preserve"> </w:t>
      </w:r>
      <w:r w:rsidRPr="00F81721">
        <w:rPr>
          <w:rFonts w:ascii="Tahoma" w:hAnsi="Tahoma" w:cs="Tahoma"/>
          <w:sz w:val="18"/>
          <w:lang w:val="it-IT"/>
        </w:rPr>
        <w:t>Non in tutte le regioni il supporto telefonico è disponibile in tutte le lingue.</w:t>
      </w:r>
      <w:r w:rsidRPr="00E30558">
        <w:rPr>
          <w:rFonts w:ascii="Tahoma" w:hAnsi="Tahoma" w:cs="Tahoma"/>
          <w:lang w:val="it-IT"/>
        </w:rPr>
        <w:t xml:space="preserve"> </w:t>
      </w:r>
    </w:p>
    <w:p w14:paraId="33DA0FF7" w14:textId="77777777" w:rsidR="00956BB1" w:rsidRPr="00E30558" w:rsidRDefault="00956BB1">
      <w:pPr>
        <w:pStyle w:val="AppendixBodyText"/>
        <w:rPr>
          <w:rFonts w:ascii="Tahoma" w:hAnsi="Tahoma" w:cs="Tahoma"/>
          <w:lang w:val="it-IT"/>
        </w:rPr>
      </w:pPr>
    </w:p>
    <w:p w14:paraId="33DA0FF8" w14:textId="77777777" w:rsidR="008D3450" w:rsidRPr="00E30558" w:rsidRDefault="008D3450">
      <w:pPr>
        <w:pStyle w:val="AppendixBodyText"/>
        <w:rPr>
          <w:rFonts w:ascii="Tahoma" w:hAnsi="Tahoma" w:cs="Tahoma"/>
          <w:lang w:val="it-IT"/>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956BB1" w:rsidRPr="00F81721" w14:paraId="33DA0FFA" w14:textId="77777777">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33DA0FF9" w14:textId="77777777" w:rsidR="00956BB1" w:rsidRPr="00F81721" w:rsidRDefault="00956BB1">
            <w:pPr>
              <w:pStyle w:val="AppendixBodyText"/>
              <w:rPr>
                <w:rFonts w:ascii="Tahoma" w:hAnsi="Tahoma" w:cs="Tahoma"/>
                <w:b/>
                <w:bCs/>
                <w:vertAlign w:val="superscript"/>
              </w:rPr>
            </w:pPr>
            <w:r w:rsidRPr="00F81721">
              <w:rPr>
                <w:rFonts w:ascii="Tahoma" w:hAnsi="Tahoma" w:cs="Tahoma"/>
                <w:b/>
                <w:lang w:val="it-IT"/>
              </w:rPr>
              <w:t>*(1) Variazioni delle Ore Lavorative in Base alla Regione</w:t>
            </w:r>
          </w:p>
        </w:tc>
      </w:tr>
      <w:tr w:rsidR="00956BB1" w:rsidRPr="00F81721" w14:paraId="33DA0FFD" w14:textId="77777777">
        <w:trPr>
          <w:cantSplit/>
          <w:trHeight w:val="20"/>
        </w:trPr>
        <w:tc>
          <w:tcPr>
            <w:tcW w:w="2629" w:type="dxa"/>
            <w:tcBorders>
              <w:top w:val="single" w:sz="8" w:space="0" w:color="auto"/>
            </w:tcBorders>
          </w:tcPr>
          <w:p w14:paraId="33DA0FFB"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Americhe</w:t>
            </w:r>
          </w:p>
        </w:tc>
        <w:tc>
          <w:tcPr>
            <w:tcW w:w="2081" w:type="dxa"/>
            <w:tcBorders>
              <w:top w:val="single" w:sz="8" w:space="0" w:color="auto"/>
            </w:tcBorders>
          </w:tcPr>
          <w:p w14:paraId="33DA0FFC"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L-V 6-18 (PST)</w:t>
            </w:r>
          </w:p>
        </w:tc>
      </w:tr>
      <w:tr w:rsidR="00956BB1" w:rsidRPr="00F81721" w14:paraId="33DA1000" w14:textId="77777777">
        <w:trPr>
          <w:cantSplit/>
          <w:trHeight w:val="20"/>
        </w:trPr>
        <w:tc>
          <w:tcPr>
            <w:tcW w:w="2629" w:type="dxa"/>
          </w:tcPr>
          <w:p w14:paraId="33DA0FFE"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EMEA</w:t>
            </w:r>
          </w:p>
        </w:tc>
        <w:tc>
          <w:tcPr>
            <w:tcW w:w="2081" w:type="dxa"/>
          </w:tcPr>
          <w:p w14:paraId="33DA0FFF"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L-V 8-18 (GMT)</w:t>
            </w:r>
          </w:p>
        </w:tc>
      </w:tr>
      <w:tr w:rsidR="00956BB1" w:rsidRPr="00F81721" w14:paraId="33DA1003" w14:textId="77777777">
        <w:trPr>
          <w:cantSplit/>
          <w:trHeight w:val="20"/>
        </w:trPr>
        <w:tc>
          <w:tcPr>
            <w:tcW w:w="2629" w:type="dxa"/>
          </w:tcPr>
          <w:p w14:paraId="33DA1001"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Australia/Nuova Zelanda</w:t>
            </w:r>
          </w:p>
        </w:tc>
        <w:tc>
          <w:tcPr>
            <w:tcW w:w="2081" w:type="dxa"/>
          </w:tcPr>
          <w:p w14:paraId="33DA1002"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L-V 7-18</w:t>
            </w:r>
          </w:p>
        </w:tc>
      </w:tr>
      <w:tr w:rsidR="00956BB1" w:rsidRPr="00F81721" w14:paraId="33DA1006" w14:textId="77777777">
        <w:trPr>
          <w:cantSplit/>
          <w:trHeight w:val="20"/>
        </w:trPr>
        <w:tc>
          <w:tcPr>
            <w:tcW w:w="2629" w:type="dxa"/>
          </w:tcPr>
          <w:p w14:paraId="33DA1004"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Giappone</w:t>
            </w:r>
          </w:p>
        </w:tc>
        <w:tc>
          <w:tcPr>
            <w:tcW w:w="2081" w:type="dxa"/>
          </w:tcPr>
          <w:p w14:paraId="33DA1005"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L-V 9.30-19</w:t>
            </w:r>
          </w:p>
        </w:tc>
      </w:tr>
      <w:tr w:rsidR="00956BB1" w:rsidRPr="00F81721" w14:paraId="33DA1009" w14:textId="77777777">
        <w:trPr>
          <w:cantSplit/>
          <w:trHeight w:val="20"/>
        </w:trPr>
        <w:tc>
          <w:tcPr>
            <w:tcW w:w="2629" w:type="dxa"/>
          </w:tcPr>
          <w:p w14:paraId="33DA1007"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Asia</w:t>
            </w:r>
          </w:p>
        </w:tc>
        <w:tc>
          <w:tcPr>
            <w:tcW w:w="2081" w:type="dxa"/>
          </w:tcPr>
          <w:p w14:paraId="33DA1008"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L-V 9-18</w:t>
            </w:r>
          </w:p>
        </w:tc>
      </w:tr>
    </w:tbl>
    <w:p w14:paraId="33DA100A" w14:textId="77777777" w:rsidR="00956BB1" w:rsidRPr="00F81721" w:rsidRDefault="00956BB1" w:rsidP="00694A6D">
      <w:pPr>
        <w:rPr>
          <w:rFonts w:cs="Tahoma"/>
        </w:rPr>
      </w:pPr>
      <w:bookmarkStart w:id="867" w:name="_Toc240899164"/>
    </w:p>
    <w:p w14:paraId="33DA100B" w14:textId="77777777" w:rsidR="002257EB" w:rsidRPr="00F81721" w:rsidRDefault="002257EB" w:rsidP="00694A6D">
      <w:pPr>
        <w:rPr>
          <w:rFonts w:cs="Tahoma"/>
        </w:rPr>
      </w:pPr>
    </w:p>
    <w:p w14:paraId="33DA100C" w14:textId="77777777" w:rsidR="002257EB" w:rsidRPr="00F81721" w:rsidRDefault="002257EB" w:rsidP="00694A6D">
      <w:pPr>
        <w:rPr>
          <w:rFonts w:cs="Tahoma"/>
        </w:rPr>
      </w:pPr>
    </w:p>
    <w:p w14:paraId="33DA100D" w14:textId="77777777" w:rsidR="002257EB" w:rsidRPr="00F81721" w:rsidRDefault="002257EB" w:rsidP="00694A6D">
      <w:pPr>
        <w:rPr>
          <w:rFonts w:cs="Tahoma"/>
        </w:rPr>
      </w:pPr>
    </w:p>
    <w:p w14:paraId="33DA100E" w14:textId="77777777" w:rsidR="002257EB" w:rsidRPr="00F81721" w:rsidRDefault="002257EB" w:rsidP="00694A6D">
      <w:pPr>
        <w:rPr>
          <w:rFonts w:cs="Tahoma"/>
        </w:rPr>
      </w:pPr>
    </w:p>
    <w:bookmarkEnd w:id="867"/>
    <w:p w14:paraId="33DA100F" w14:textId="77777777" w:rsidR="00956BB1" w:rsidRPr="00F81721" w:rsidRDefault="00956BB1" w:rsidP="00694A6D">
      <w:pPr>
        <w:rPr>
          <w:rFonts w:cs="Tahoma"/>
        </w:rPr>
      </w:pPr>
      <w:r w:rsidRPr="00F81721">
        <w:rPr>
          <w:rFonts w:cs="Tahoma"/>
          <w:b/>
          <w:sz w:val="20"/>
          <w:lang w:val="it-IT"/>
        </w:rPr>
        <w:t>Interventi basati sul Web</w:t>
      </w:r>
      <w:r w:rsidRPr="00F81721">
        <w:rPr>
          <w:rFonts w:cs="Tahoma"/>
        </w:rPr>
        <w:t xml:space="preserve"> </w:t>
      </w:r>
    </w:p>
    <w:p w14:paraId="33DA1010" w14:textId="77777777" w:rsidR="00956BB1" w:rsidRPr="00F81721" w:rsidRDefault="00956BB1">
      <w:pPr>
        <w:pStyle w:val="AppendixBodyText"/>
        <w:rPr>
          <w:rFonts w:ascii="Tahoma" w:hAnsi="Tahoma" w:cs="Tahoma"/>
        </w:rPr>
      </w:pPr>
    </w:p>
    <w:p w14:paraId="33DA1011" w14:textId="77777777" w:rsidR="00956BB1" w:rsidRPr="00F81721" w:rsidRDefault="00956BB1">
      <w:pPr>
        <w:pStyle w:val="AppendixBodyText"/>
        <w:rPr>
          <w:rFonts w:ascii="Tahoma" w:hAnsi="Tahoma" w:cs="Tahoma"/>
        </w:rPr>
      </w:pPr>
      <w:r w:rsidRPr="00F81721">
        <w:rPr>
          <w:rFonts w:ascii="Tahoma" w:hAnsi="Tahoma" w:cs="Tahoma"/>
          <w:sz w:val="18"/>
          <w:lang w:val="it-IT"/>
        </w:rPr>
        <w:t>Le società che non siano società con contratti Academic Select License, Select Plus for Academic, Academic Open License, Campus, School, Open Value Subscription</w:t>
      </w:r>
      <w:r w:rsidR="00CA22EC">
        <w:rPr>
          <w:rFonts w:ascii="Tahoma" w:hAnsi="Tahoma" w:cs="Tahoma"/>
          <w:sz w:val="18"/>
          <w:lang w:val="it-IT"/>
        </w:rPr>
        <w:t xml:space="preserve"> – </w:t>
      </w:r>
      <w:r w:rsidRPr="00F81721">
        <w:rPr>
          <w:rFonts w:ascii="Tahoma" w:hAnsi="Tahoma" w:cs="Tahoma"/>
          <w:sz w:val="18"/>
          <w:lang w:val="it-IT"/>
        </w:rPr>
        <w:t>Education Solutions e Open License e con Edizioni Standard ed</w:t>
      </w:r>
      <w:r w:rsidR="008D3450" w:rsidRPr="00F81721">
        <w:rPr>
          <w:rFonts w:ascii="Tahoma" w:hAnsi="Tahoma" w:cs="Tahoma"/>
          <w:sz w:val="18"/>
          <w:lang w:val="it-IT"/>
        </w:rPr>
        <w:t> </w:t>
      </w:r>
      <w:r w:rsidRPr="00F81721">
        <w:rPr>
          <w:rFonts w:ascii="Tahoma" w:hAnsi="Tahoma" w:cs="Tahoma"/>
          <w:sz w:val="18"/>
          <w:lang w:val="it-IT"/>
        </w:rPr>
        <w:t>Enterprise dei prodotti software server che rientrano nella copertura Software Assurance hanno accesso ai servizi</w:t>
      </w:r>
      <w:r w:rsidR="008D3450" w:rsidRPr="00F81721">
        <w:rPr>
          <w:rFonts w:ascii="Tahoma" w:hAnsi="Tahoma" w:cs="Tahoma"/>
          <w:sz w:val="18"/>
          <w:lang w:val="it-IT"/>
        </w:rPr>
        <w:t> </w:t>
      </w:r>
      <w:r w:rsidRPr="00F81721">
        <w:rPr>
          <w:rFonts w:ascii="Tahoma" w:hAnsi="Tahoma" w:cs="Tahoma"/>
          <w:sz w:val="18"/>
          <w:lang w:val="it-IT"/>
        </w:rPr>
        <w:t>di Supporto per la Risoluzione dei Problemi basati sul Web, in base alle necessità.</w:t>
      </w:r>
      <w:r w:rsidRPr="00F81721">
        <w:rPr>
          <w:rFonts w:ascii="Tahoma" w:hAnsi="Tahoma" w:cs="Tahoma"/>
        </w:rPr>
        <w:t xml:space="preserve"> </w:t>
      </w:r>
      <w:r w:rsidRPr="00F81721">
        <w:rPr>
          <w:rFonts w:ascii="Tahoma" w:hAnsi="Tahoma" w:cs="Tahoma"/>
          <w:sz w:val="18"/>
          <w:lang w:val="it-IT"/>
        </w:rPr>
        <w:t>L’accesso ai siti di supporto elettronico è disponibile 24 ore al giorno, 7 giorni su 7, ma le risposte vengono fornite durante le Ore Lavorative.</w:t>
      </w:r>
      <w:r w:rsidRPr="00F81721">
        <w:rPr>
          <w:rFonts w:ascii="Tahoma" w:hAnsi="Tahoma" w:cs="Tahoma"/>
        </w:rPr>
        <w:t xml:space="preserve"> </w:t>
      </w:r>
      <w:r w:rsidRPr="00F81721">
        <w:rPr>
          <w:rFonts w:ascii="Tahoma" w:hAnsi="Tahoma" w:cs="Tahoma"/>
          <w:sz w:val="18"/>
          <w:lang w:val="it-IT"/>
        </w:rPr>
        <w:t>Pertanto, si consiglia di non ricorrere agli Interventi basati sul Web in caso di situazioni con impatto commerciale critico, che richiedono un’assistenza immediata.</w:t>
      </w:r>
      <w:r w:rsidRPr="00F81721">
        <w:rPr>
          <w:rFonts w:ascii="Tahoma" w:hAnsi="Tahoma" w:cs="Tahoma"/>
        </w:rPr>
        <w:t xml:space="preserve"> </w:t>
      </w:r>
      <w:r w:rsidRPr="00F81721">
        <w:rPr>
          <w:rFonts w:ascii="Tahoma" w:hAnsi="Tahoma" w:cs="Tahoma"/>
          <w:sz w:val="18"/>
          <w:lang w:val="it-IT"/>
        </w:rPr>
        <w:t>Consultare le Variazioni delle Ore Lavorative in Base alla Regione nel</w:t>
      </w:r>
      <w:r w:rsidR="008D3450" w:rsidRPr="00F81721">
        <w:rPr>
          <w:rFonts w:ascii="Tahoma" w:hAnsi="Tahoma" w:cs="Tahoma"/>
          <w:sz w:val="18"/>
          <w:lang w:val="it-IT"/>
        </w:rPr>
        <w:t> </w:t>
      </w:r>
      <w:r w:rsidRPr="00F81721">
        <w:rPr>
          <w:rFonts w:ascii="Tahoma" w:hAnsi="Tahoma" w:cs="Tahoma"/>
          <w:sz w:val="18"/>
          <w:lang w:val="it-IT"/>
        </w:rPr>
        <w:t>precedente articolo “Premi per Interventi Tramite Supporto Telefonico”.</w:t>
      </w:r>
    </w:p>
    <w:p w14:paraId="33DA1012" w14:textId="77777777" w:rsidR="00956BB1" w:rsidRPr="00F81721" w:rsidRDefault="00956BB1">
      <w:pPr>
        <w:pStyle w:val="AppendixBodyText"/>
        <w:rPr>
          <w:rFonts w:ascii="Tahoma" w:hAnsi="Tahoma" w:cs="Tahoma"/>
        </w:rPr>
      </w:pPr>
    </w:p>
    <w:p w14:paraId="33DA1013" w14:textId="77777777" w:rsidR="00956BB1" w:rsidRPr="00F81721" w:rsidRDefault="00956BB1">
      <w:pPr>
        <w:pStyle w:val="AppendixBodyText"/>
        <w:rPr>
          <w:rFonts w:ascii="Tahoma" w:hAnsi="Tahoma" w:cs="Tahoma"/>
        </w:rPr>
      </w:pPr>
      <w:r w:rsidRPr="00F81721">
        <w:rPr>
          <w:rFonts w:ascii="Tahoma" w:hAnsi="Tahoma" w:cs="Tahoma"/>
          <w:sz w:val="18"/>
          <w:szCs w:val="18"/>
          <w:lang w:val="it-IT"/>
        </w:rPr>
        <w:t>Gli interventi avviati tramite Telefono verranno computati ai fini del saldo degli interventi telefonici disponibili al momento della risoluzione del problema.</w:t>
      </w:r>
      <w:r w:rsidRPr="00F81721">
        <w:rPr>
          <w:rFonts w:ascii="Tahoma" w:hAnsi="Tahoma" w:cs="Tahoma"/>
          <w:sz w:val="18"/>
          <w:szCs w:val="18"/>
        </w:rPr>
        <w:t xml:space="preserve"> </w:t>
      </w:r>
      <w:r w:rsidRPr="00F81721">
        <w:rPr>
          <w:rFonts w:ascii="Tahoma" w:hAnsi="Tahoma" w:cs="Tahoma"/>
          <w:sz w:val="18"/>
          <w:szCs w:val="18"/>
          <w:lang w:val="it-IT"/>
        </w:rPr>
        <w:t>Gli interventi avviati via Web sono effettuati in base alle necessità e gestiti attraverso il Web, la posta elettronica e altri mezzi elettronici.</w:t>
      </w:r>
      <w:r w:rsidRPr="00F81721">
        <w:rPr>
          <w:rFonts w:ascii="Tahoma" w:hAnsi="Tahoma" w:cs="Tahoma"/>
          <w:sz w:val="18"/>
          <w:szCs w:val="18"/>
        </w:rPr>
        <w:t xml:space="preserve"> </w:t>
      </w:r>
      <w:r w:rsidRPr="00F81721">
        <w:rPr>
          <w:rFonts w:ascii="Tahoma" w:hAnsi="Tahoma" w:cs="Tahoma"/>
          <w:sz w:val="18"/>
          <w:szCs w:val="18"/>
          <w:lang w:val="it-IT"/>
        </w:rPr>
        <w:t>Gli interventi avviati tramite il Web e successivamente convertiti in interventi telefonici dalla società verranno computati ai fini del saldo degli interventi telefonici disponibili al momento della risoluzione del problema.</w:t>
      </w:r>
      <w:r w:rsidRPr="00F81721">
        <w:rPr>
          <w:rFonts w:ascii="Tahoma" w:hAnsi="Tahoma" w:cs="Tahoma"/>
          <w:sz w:val="18"/>
          <w:szCs w:val="18"/>
        </w:rPr>
        <w:t xml:space="preserve"> </w:t>
      </w:r>
      <w:r w:rsidRPr="00F81721">
        <w:rPr>
          <w:rFonts w:ascii="Tahoma" w:hAnsi="Tahoma" w:cs="Tahoma"/>
          <w:sz w:val="18"/>
          <w:szCs w:val="18"/>
          <w:lang w:val="it-IT"/>
        </w:rPr>
        <w:t>Gli interventi avviati sul Web e di cui Microsoft esegua successivamente il</w:t>
      </w:r>
      <w:r w:rsidR="00A66127" w:rsidRPr="00F81721">
        <w:rPr>
          <w:rFonts w:ascii="Tahoma" w:hAnsi="Tahoma" w:cs="Tahoma"/>
          <w:sz w:val="18"/>
          <w:szCs w:val="18"/>
          <w:lang w:val="it-IT"/>
        </w:rPr>
        <w:t> </w:t>
      </w:r>
      <w:r w:rsidRPr="00F81721">
        <w:rPr>
          <w:rFonts w:ascii="Tahoma" w:hAnsi="Tahoma" w:cs="Tahoma"/>
          <w:sz w:val="18"/>
          <w:szCs w:val="18"/>
          <w:lang w:val="it-IT"/>
        </w:rPr>
        <w:t>follow-up via telefono non conteranno ai fini del computo del saldo degli interventi telefonici disponibili se la risoluzione prosegue via Web, tramite posta elettronica o con altri mezzi elettronici.</w:t>
      </w:r>
      <w:r w:rsidRPr="00F81721">
        <w:rPr>
          <w:rFonts w:ascii="Tahoma" w:hAnsi="Tahoma" w:cs="Tahoma"/>
          <w:sz w:val="18"/>
          <w:szCs w:val="18"/>
        </w:rPr>
        <w:t xml:space="preserve"> </w:t>
      </w:r>
    </w:p>
    <w:p w14:paraId="33DA1014" w14:textId="77777777" w:rsidR="00956BB1" w:rsidRPr="00F81721" w:rsidRDefault="00956BB1">
      <w:pPr>
        <w:pStyle w:val="AppendixBodyText"/>
        <w:rPr>
          <w:rFonts w:ascii="Tahoma" w:hAnsi="Tahoma" w:cs="Tahoma"/>
        </w:rPr>
      </w:pPr>
    </w:p>
    <w:p w14:paraId="33DA1015" w14:textId="77777777" w:rsidR="00956BB1" w:rsidRPr="00F81721" w:rsidRDefault="00956BB1">
      <w:pPr>
        <w:pStyle w:val="AppendixBodyText"/>
        <w:rPr>
          <w:rFonts w:ascii="Tahoma" w:hAnsi="Tahoma" w:cs="Tahoma"/>
        </w:rPr>
      </w:pPr>
      <w:r w:rsidRPr="00F81721">
        <w:rPr>
          <w:rFonts w:ascii="Tahoma" w:hAnsi="Tahoma" w:cs="Tahoma"/>
          <w:sz w:val="18"/>
          <w:szCs w:val="18"/>
          <w:lang w:val="it-IT"/>
        </w:rPr>
        <w:t>Per il Supporto Web relativo agli interventi riguardanti sia il software server che le relative CAL è necessario disporre</w:t>
      </w:r>
      <w:r w:rsidR="00A66127" w:rsidRPr="00F81721">
        <w:rPr>
          <w:rFonts w:ascii="Tahoma" w:hAnsi="Tahoma" w:cs="Tahoma"/>
          <w:sz w:val="18"/>
          <w:szCs w:val="18"/>
          <w:lang w:val="it-IT"/>
        </w:rPr>
        <w:t> </w:t>
      </w:r>
      <w:r w:rsidRPr="00F81721">
        <w:rPr>
          <w:rFonts w:ascii="Tahoma" w:hAnsi="Tahoma" w:cs="Tahoma"/>
          <w:sz w:val="18"/>
          <w:szCs w:val="18"/>
          <w:lang w:val="it-IT"/>
        </w:rPr>
        <w:t>di Software Assurance.</w:t>
      </w:r>
      <w:r w:rsidRPr="00F81721">
        <w:rPr>
          <w:rFonts w:ascii="Tahoma" w:hAnsi="Tahoma" w:cs="Tahoma"/>
        </w:rPr>
        <w:t xml:space="preserve"> </w:t>
      </w:r>
      <w:r w:rsidRPr="00F81721">
        <w:rPr>
          <w:rFonts w:ascii="Tahoma" w:hAnsi="Tahoma" w:cs="Tahoma"/>
          <w:sz w:val="18"/>
          <w:lang w:val="it-IT"/>
        </w:rPr>
        <w:t>Per le copie concesse in licenza del software server che rientra nella copertura Software Assurance, le società potranno sottoporre esclusivamente richieste di Supporto per la Risoluzione dei</w:t>
      </w:r>
      <w:r w:rsidR="00A66127" w:rsidRPr="00F81721">
        <w:rPr>
          <w:rFonts w:ascii="Tahoma" w:hAnsi="Tahoma" w:cs="Tahoma"/>
          <w:sz w:val="18"/>
          <w:lang w:val="it-IT"/>
        </w:rPr>
        <w:t> </w:t>
      </w:r>
      <w:r w:rsidRPr="00F81721">
        <w:rPr>
          <w:rFonts w:ascii="Tahoma" w:hAnsi="Tahoma" w:cs="Tahoma"/>
          <w:sz w:val="18"/>
          <w:lang w:val="it-IT"/>
        </w:rPr>
        <w:t>Problemi basate sul Web.</w:t>
      </w:r>
    </w:p>
    <w:p w14:paraId="33DA1016" w14:textId="77777777" w:rsidR="00956BB1" w:rsidRPr="00F81721" w:rsidRDefault="00956BB1">
      <w:pPr>
        <w:pStyle w:val="AppendixBodyText"/>
        <w:rPr>
          <w:rFonts w:ascii="Tahoma" w:hAnsi="Tahoma" w:cs="Tahoma"/>
        </w:rPr>
      </w:pPr>
    </w:p>
    <w:p w14:paraId="33DA1017" w14:textId="77777777" w:rsidR="00956BB1" w:rsidRPr="00F81721" w:rsidRDefault="00956BB1">
      <w:pPr>
        <w:pStyle w:val="AppendixBodyText"/>
        <w:rPr>
          <w:rFonts w:ascii="Tahoma" w:hAnsi="Tahoma" w:cs="Tahoma"/>
        </w:rPr>
      </w:pPr>
      <w:r w:rsidRPr="00F81721">
        <w:rPr>
          <w:rFonts w:ascii="Tahoma" w:hAnsi="Tahoma" w:cs="Tahoma"/>
          <w:sz w:val="18"/>
          <w:szCs w:val="18"/>
          <w:lang w:val="it-IT"/>
        </w:rPr>
        <w:t>Gli interventi con Supporto Web non sono trasferibili tra licenze.</w:t>
      </w:r>
      <w:r w:rsidRPr="00F81721">
        <w:rPr>
          <w:rFonts w:ascii="Tahoma" w:hAnsi="Tahoma" w:cs="Tahoma"/>
        </w:rPr>
        <w:t xml:space="preserve"> </w:t>
      </w:r>
      <w:r w:rsidRPr="00F81721">
        <w:rPr>
          <w:rFonts w:ascii="Tahoma" w:hAnsi="Tahoma" w:cs="Tahoma"/>
          <w:sz w:val="18"/>
          <w:lang w:val="it-IT"/>
        </w:rPr>
        <w:t>Consultare i diritti di utilizzo del prodotto per</w:t>
      </w:r>
      <w:r w:rsidR="00BF6AF8" w:rsidRPr="00F81721">
        <w:rPr>
          <w:rFonts w:ascii="Tahoma" w:hAnsi="Tahoma" w:cs="Tahoma"/>
          <w:sz w:val="18"/>
          <w:lang w:val="it-IT"/>
        </w:rPr>
        <w:t> </w:t>
      </w:r>
      <w:r w:rsidRPr="00F81721">
        <w:rPr>
          <w:rFonts w:ascii="Tahoma" w:hAnsi="Tahoma" w:cs="Tahoma"/>
          <w:sz w:val="18"/>
          <w:lang w:val="it-IT"/>
        </w:rPr>
        <w:t>ulteriori</w:t>
      </w:r>
      <w:r w:rsidR="00BF6AF8" w:rsidRPr="00F81721">
        <w:rPr>
          <w:rFonts w:ascii="Tahoma" w:hAnsi="Tahoma" w:cs="Tahoma"/>
          <w:sz w:val="18"/>
          <w:lang w:val="it-IT"/>
        </w:rPr>
        <w:t> </w:t>
      </w:r>
      <w:r w:rsidRPr="00F81721">
        <w:rPr>
          <w:rFonts w:ascii="Tahoma" w:hAnsi="Tahoma" w:cs="Tahoma"/>
          <w:sz w:val="18"/>
          <w:lang w:val="it-IT"/>
        </w:rPr>
        <w:t>informazioni sull’assegnazione o riassegnazione delle licenze ai server fisici.</w:t>
      </w:r>
    </w:p>
    <w:p w14:paraId="33DA1018" w14:textId="77777777" w:rsidR="00241966" w:rsidRPr="00F81721" w:rsidRDefault="00241966" w:rsidP="00694A6D">
      <w:pPr>
        <w:rPr>
          <w:rFonts w:cs="Tahoma"/>
          <w:b/>
          <w:sz w:val="20"/>
          <w:lang w:val="it-IT"/>
        </w:rPr>
      </w:pPr>
    </w:p>
    <w:p w14:paraId="33DA1019" w14:textId="77777777" w:rsidR="00956BB1" w:rsidRPr="00E30558" w:rsidRDefault="00956BB1" w:rsidP="00694A6D">
      <w:pPr>
        <w:rPr>
          <w:rFonts w:cs="Tahoma"/>
          <w:lang w:val="it-IT"/>
        </w:rPr>
      </w:pPr>
      <w:r w:rsidRPr="00F81721">
        <w:rPr>
          <w:rFonts w:cs="Tahoma"/>
          <w:b/>
          <w:sz w:val="20"/>
          <w:lang w:val="it-IT"/>
        </w:rPr>
        <w:t>Contatti di Supporto</w:t>
      </w:r>
    </w:p>
    <w:p w14:paraId="33DA101A" w14:textId="77777777" w:rsidR="00956BB1" w:rsidRPr="00E30558" w:rsidRDefault="00956BB1">
      <w:pPr>
        <w:pStyle w:val="AppendixBodyText"/>
        <w:rPr>
          <w:rFonts w:ascii="Tahoma" w:hAnsi="Tahoma" w:cs="Tahoma"/>
          <w:lang w:val="it-IT"/>
        </w:rPr>
      </w:pPr>
    </w:p>
    <w:p w14:paraId="33DA101B" w14:textId="77777777" w:rsidR="00956BB1" w:rsidRPr="00E30558" w:rsidRDefault="00956BB1">
      <w:pPr>
        <w:pStyle w:val="AppendixBodyText"/>
        <w:rPr>
          <w:rFonts w:ascii="Tahoma" w:hAnsi="Tahoma" w:cs="Tahoma"/>
          <w:lang w:val="it-IT"/>
        </w:rPr>
      </w:pPr>
      <w:r w:rsidRPr="00F81721">
        <w:rPr>
          <w:rFonts w:ascii="Tahoma" w:hAnsi="Tahoma" w:cs="Tahoma"/>
          <w:sz w:val="18"/>
          <w:szCs w:val="18"/>
          <w:lang w:val="it-IT"/>
        </w:rPr>
        <w:t>Il numero di contatti di supporto consentiti varia in base al programma Volume License e al numero di licenze indicato in Software Assurance, come mostrato di seguito.</w:t>
      </w:r>
      <w:r w:rsidRPr="00E30558">
        <w:rPr>
          <w:rFonts w:ascii="Tahoma" w:hAnsi="Tahoma" w:cs="Tahoma"/>
          <w:sz w:val="18"/>
          <w:szCs w:val="18"/>
          <w:lang w:val="it-IT"/>
        </w:rPr>
        <w:t xml:space="preserve"> </w:t>
      </w:r>
      <w:r w:rsidRPr="00F81721">
        <w:rPr>
          <w:rFonts w:ascii="Tahoma" w:hAnsi="Tahoma" w:cs="Tahoma"/>
          <w:sz w:val="18"/>
          <w:szCs w:val="18"/>
          <w:lang w:val="it-IT"/>
        </w:rPr>
        <w:t>I contatti dovranno essere persone designate, tra cui</w:t>
      </w:r>
      <w:r w:rsidR="00810CC5" w:rsidRPr="00F81721">
        <w:rPr>
          <w:rFonts w:ascii="Tahoma" w:hAnsi="Tahoma" w:cs="Tahoma"/>
          <w:sz w:val="18"/>
          <w:szCs w:val="18"/>
          <w:lang w:val="it-IT"/>
        </w:rPr>
        <w:t> </w:t>
      </w:r>
      <w:r w:rsidRPr="00F81721">
        <w:rPr>
          <w:rFonts w:ascii="Tahoma" w:hAnsi="Tahoma" w:cs="Tahoma"/>
          <w:sz w:val="18"/>
          <w:szCs w:val="18"/>
          <w:lang w:val="it-IT"/>
        </w:rPr>
        <w:t>anche soggetti esterni all’organizzazione della società.</w:t>
      </w:r>
      <w:r w:rsidRPr="00E30558">
        <w:rPr>
          <w:rFonts w:ascii="Tahoma" w:hAnsi="Tahoma" w:cs="Tahoma"/>
          <w:lang w:val="it-IT"/>
        </w:rPr>
        <w:t xml:space="preserve"> </w:t>
      </w:r>
      <w:r w:rsidRPr="00F81721">
        <w:rPr>
          <w:rFonts w:ascii="Tahoma" w:hAnsi="Tahoma" w:cs="Tahoma"/>
          <w:sz w:val="18"/>
          <w:lang w:val="it-IT"/>
        </w:rPr>
        <w:t>Tuttavia, non sarà possibile indicare tra i contatti il nome</w:t>
      </w:r>
      <w:r w:rsidR="00810CC5" w:rsidRPr="00F81721">
        <w:rPr>
          <w:rFonts w:ascii="Tahoma" w:hAnsi="Tahoma" w:cs="Tahoma"/>
          <w:sz w:val="18"/>
          <w:lang w:val="it-IT"/>
        </w:rPr>
        <w:t> </w:t>
      </w:r>
      <w:r w:rsidRPr="00F81721">
        <w:rPr>
          <w:rFonts w:ascii="Tahoma" w:hAnsi="Tahoma" w:cs="Tahoma"/>
          <w:sz w:val="18"/>
          <w:lang w:val="it-IT"/>
        </w:rPr>
        <w:t>di</w:t>
      </w:r>
      <w:r w:rsidR="00810CC5" w:rsidRPr="00F81721">
        <w:rPr>
          <w:rFonts w:ascii="Tahoma" w:hAnsi="Tahoma" w:cs="Tahoma"/>
          <w:sz w:val="18"/>
          <w:lang w:val="it-IT"/>
        </w:rPr>
        <w:t> </w:t>
      </w:r>
      <w:r w:rsidRPr="00F81721">
        <w:rPr>
          <w:rFonts w:ascii="Tahoma" w:hAnsi="Tahoma" w:cs="Tahoma"/>
          <w:sz w:val="18"/>
          <w:lang w:val="it-IT"/>
        </w:rPr>
        <w:t>un’organizzazione, di un dipartimento o di un gruppo.</w:t>
      </w:r>
    </w:p>
    <w:p w14:paraId="33DA101C" w14:textId="77777777" w:rsidR="00956BB1" w:rsidRPr="00E30558" w:rsidRDefault="00956BB1">
      <w:pPr>
        <w:pStyle w:val="AppendixBodyText"/>
        <w:rPr>
          <w:rFonts w:ascii="Tahoma" w:hAnsi="Tahoma" w:cs="Tahoma"/>
          <w:lang w:val="it-IT"/>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08"/>
        <w:gridCol w:w="1179"/>
        <w:gridCol w:w="1098"/>
        <w:gridCol w:w="1332"/>
        <w:gridCol w:w="1341"/>
        <w:gridCol w:w="1359"/>
        <w:gridCol w:w="1530"/>
      </w:tblGrid>
      <w:tr w:rsidR="00373C5B" w:rsidRPr="00F81721" w14:paraId="33DA102A" w14:textId="77777777" w:rsidTr="00241966">
        <w:trPr>
          <w:trHeight w:val="178"/>
        </w:trPr>
        <w:tc>
          <w:tcPr>
            <w:tcW w:w="1708" w:type="dxa"/>
            <w:tcBorders>
              <w:top w:val="single" w:sz="8" w:space="0" w:color="auto"/>
              <w:left w:val="single" w:sz="8" w:space="0" w:color="auto"/>
              <w:bottom w:val="single" w:sz="8" w:space="0" w:color="auto"/>
              <w:right w:val="single" w:sz="8" w:space="0" w:color="auto"/>
            </w:tcBorders>
            <w:shd w:val="clear" w:color="auto" w:fill="FFCC99"/>
            <w:vAlign w:val="center"/>
          </w:tcPr>
          <w:p w14:paraId="33DA101D" w14:textId="77777777" w:rsidR="00956BB1" w:rsidRPr="00F81721" w:rsidRDefault="00956BB1">
            <w:pPr>
              <w:pStyle w:val="AppendixBodyText"/>
              <w:rPr>
                <w:rFonts w:ascii="Tahoma" w:hAnsi="Tahoma" w:cs="Tahoma"/>
                <w:b/>
                <w:bCs/>
              </w:rPr>
            </w:pPr>
            <w:r w:rsidRPr="00F81721">
              <w:rPr>
                <w:rFonts w:ascii="Tahoma" w:hAnsi="Tahoma" w:cs="Tahoma"/>
                <w:b/>
                <w:bCs/>
                <w:lang w:val="it-IT"/>
              </w:rPr>
              <w:t>Benefici</w:t>
            </w:r>
          </w:p>
        </w:tc>
        <w:tc>
          <w:tcPr>
            <w:tcW w:w="1179" w:type="dxa"/>
            <w:tcBorders>
              <w:top w:val="single" w:sz="8" w:space="0" w:color="auto"/>
              <w:left w:val="single" w:sz="8" w:space="0" w:color="auto"/>
              <w:bottom w:val="single" w:sz="8" w:space="0" w:color="auto"/>
              <w:right w:val="single" w:sz="8" w:space="0" w:color="auto"/>
            </w:tcBorders>
            <w:shd w:val="clear" w:color="auto" w:fill="FFCC99"/>
            <w:vAlign w:val="center"/>
          </w:tcPr>
          <w:p w14:paraId="33DA101E" w14:textId="77777777" w:rsidR="00956BB1" w:rsidRPr="00F81721" w:rsidRDefault="00956BB1">
            <w:pPr>
              <w:pStyle w:val="AppendixBodyText"/>
              <w:rPr>
                <w:rFonts w:ascii="Tahoma" w:hAnsi="Tahoma" w:cs="Tahoma"/>
                <w:b/>
                <w:bCs/>
              </w:rPr>
            </w:pPr>
            <w:r w:rsidRPr="00F81721">
              <w:rPr>
                <w:rFonts w:ascii="Tahoma" w:hAnsi="Tahoma" w:cs="Tahoma"/>
                <w:b/>
                <w:bCs/>
                <w:lang w:val="it-IT"/>
              </w:rPr>
              <w:t>Licenza Open</w:t>
            </w:r>
          </w:p>
        </w:tc>
        <w:tc>
          <w:tcPr>
            <w:tcW w:w="1098" w:type="dxa"/>
            <w:tcBorders>
              <w:top w:val="single" w:sz="8" w:space="0" w:color="auto"/>
              <w:left w:val="single" w:sz="8" w:space="0" w:color="auto"/>
              <w:bottom w:val="single" w:sz="8" w:space="0" w:color="auto"/>
              <w:right w:val="single" w:sz="8" w:space="0" w:color="auto"/>
            </w:tcBorders>
            <w:shd w:val="clear" w:color="auto" w:fill="FFCC99"/>
            <w:vAlign w:val="center"/>
          </w:tcPr>
          <w:p w14:paraId="33DA101F" w14:textId="77777777" w:rsidR="00956BB1" w:rsidRPr="00F81721" w:rsidRDefault="00956BB1">
            <w:pPr>
              <w:pStyle w:val="AppendixBodyText"/>
              <w:rPr>
                <w:rFonts w:ascii="Tahoma" w:hAnsi="Tahoma" w:cs="Tahoma"/>
              </w:rPr>
            </w:pPr>
            <w:r w:rsidRPr="00F81721">
              <w:rPr>
                <w:rFonts w:ascii="Tahoma" w:hAnsi="Tahoma" w:cs="Tahoma"/>
                <w:b/>
                <w:lang w:val="it-IT"/>
              </w:rPr>
              <w:t>Open Value(1)</w:t>
            </w:r>
          </w:p>
          <w:p w14:paraId="33DA1020" w14:textId="77777777" w:rsidR="00956BB1" w:rsidRPr="00F81721" w:rsidRDefault="00956BB1">
            <w:pPr>
              <w:pStyle w:val="AppendixBodyText"/>
              <w:rPr>
                <w:rFonts w:ascii="Tahoma" w:hAnsi="Tahoma" w:cs="Tahoma"/>
                <w:b/>
              </w:rPr>
            </w:pPr>
          </w:p>
        </w:tc>
        <w:tc>
          <w:tcPr>
            <w:tcW w:w="1332" w:type="dxa"/>
            <w:tcBorders>
              <w:top w:val="single" w:sz="8" w:space="0" w:color="auto"/>
              <w:left w:val="single" w:sz="8" w:space="0" w:color="auto"/>
              <w:bottom w:val="single" w:sz="8" w:space="0" w:color="auto"/>
              <w:right w:val="single" w:sz="8" w:space="0" w:color="auto"/>
            </w:tcBorders>
            <w:shd w:val="clear" w:color="auto" w:fill="FFCC99"/>
            <w:vAlign w:val="center"/>
          </w:tcPr>
          <w:p w14:paraId="33DA1021" w14:textId="77777777" w:rsidR="00956BB1" w:rsidRPr="00F81721" w:rsidRDefault="00956BB1">
            <w:pPr>
              <w:pStyle w:val="AppendixBodyText"/>
              <w:rPr>
                <w:rFonts w:ascii="Tahoma" w:hAnsi="Tahoma" w:cs="Tahoma"/>
              </w:rPr>
            </w:pPr>
            <w:r w:rsidRPr="00F81721">
              <w:rPr>
                <w:rFonts w:ascii="Tahoma" w:hAnsi="Tahoma" w:cs="Tahoma"/>
                <w:b/>
                <w:lang w:val="it-IT"/>
              </w:rPr>
              <w:t xml:space="preserve">Licenza Select / Select </w:t>
            </w:r>
            <w:r w:rsidR="00373C5B" w:rsidRPr="00F81721">
              <w:rPr>
                <w:rFonts w:ascii="Tahoma" w:hAnsi="Tahoma" w:cs="Tahoma"/>
                <w:b/>
                <w:lang w:val="it-IT"/>
              </w:rPr>
              <w:br/>
            </w:r>
            <w:r w:rsidRPr="00F81721">
              <w:rPr>
                <w:rFonts w:ascii="Tahoma" w:hAnsi="Tahoma" w:cs="Tahoma"/>
                <w:b/>
                <w:lang w:val="it-IT"/>
              </w:rPr>
              <w:t>Plus / EA</w:t>
            </w:r>
          </w:p>
          <w:p w14:paraId="33DA1022" w14:textId="77777777" w:rsidR="00956BB1" w:rsidRPr="00F81721" w:rsidRDefault="00956BB1">
            <w:pPr>
              <w:pStyle w:val="AppendixBodyText"/>
              <w:rPr>
                <w:rFonts w:ascii="Tahoma" w:hAnsi="Tahoma" w:cs="Tahoma"/>
                <w:b/>
                <w:bCs/>
              </w:rPr>
            </w:pPr>
            <w:r w:rsidRPr="00F81721">
              <w:rPr>
                <w:rFonts w:ascii="Tahoma" w:hAnsi="Tahoma" w:cs="Tahoma"/>
                <w:b/>
                <w:bCs/>
                <w:lang w:val="it-IT"/>
              </w:rPr>
              <w:t>Prezzo di riferimento</w:t>
            </w:r>
          </w:p>
        </w:tc>
        <w:tc>
          <w:tcPr>
            <w:tcW w:w="1341" w:type="dxa"/>
            <w:tcBorders>
              <w:top w:val="single" w:sz="8" w:space="0" w:color="auto"/>
              <w:left w:val="single" w:sz="8" w:space="0" w:color="auto"/>
              <w:bottom w:val="single" w:sz="8" w:space="0" w:color="auto"/>
              <w:right w:val="single" w:sz="8" w:space="0" w:color="auto"/>
            </w:tcBorders>
            <w:shd w:val="clear" w:color="auto" w:fill="FFCC99"/>
            <w:vAlign w:val="center"/>
          </w:tcPr>
          <w:p w14:paraId="33DA1023" w14:textId="77777777" w:rsidR="00373C5B" w:rsidRPr="00F81721" w:rsidRDefault="00956BB1">
            <w:pPr>
              <w:pStyle w:val="AppendixBodyText"/>
              <w:rPr>
                <w:rFonts w:ascii="Tahoma" w:hAnsi="Tahoma" w:cs="Tahoma"/>
                <w:b/>
                <w:lang w:val="it-IT"/>
              </w:rPr>
            </w:pPr>
            <w:r w:rsidRPr="00F81721">
              <w:rPr>
                <w:rFonts w:ascii="Tahoma" w:hAnsi="Tahoma" w:cs="Tahoma"/>
                <w:b/>
                <w:lang w:val="it-IT"/>
              </w:rPr>
              <w:t xml:space="preserve">Licenza Select / Select </w:t>
            </w:r>
          </w:p>
          <w:p w14:paraId="33DA1024" w14:textId="77777777" w:rsidR="00956BB1" w:rsidRPr="00F81721" w:rsidRDefault="00956BB1">
            <w:pPr>
              <w:pStyle w:val="AppendixBodyText"/>
              <w:rPr>
                <w:rFonts w:ascii="Tahoma" w:hAnsi="Tahoma" w:cs="Tahoma"/>
              </w:rPr>
            </w:pPr>
            <w:r w:rsidRPr="00F81721">
              <w:rPr>
                <w:rFonts w:ascii="Tahoma" w:hAnsi="Tahoma" w:cs="Tahoma"/>
                <w:b/>
                <w:lang w:val="it-IT"/>
              </w:rPr>
              <w:t>Plus / EA</w:t>
            </w:r>
          </w:p>
          <w:p w14:paraId="33DA1025" w14:textId="77777777" w:rsidR="00956BB1" w:rsidRPr="00F81721" w:rsidRDefault="00956BB1">
            <w:pPr>
              <w:pStyle w:val="AppendixBodyText"/>
              <w:rPr>
                <w:rFonts w:ascii="Tahoma" w:hAnsi="Tahoma" w:cs="Tahoma"/>
                <w:b/>
                <w:bCs/>
              </w:rPr>
            </w:pPr>
            <w:r w:rsidRPr="00F81721">
              <w:rPr>
                <w:rFonts w:ascii="Tahoma" w:hAnsi="Tahoma" w:cs="Tahoma"/>
                <w:b/>
                <w:bCs/>
                <w:lang w:val="it-IT"/>
              </w:rPr>
              <w:t>Prezzo di riferimento</w:t>
            </w:r>
          </w:p>
        </w:tc>
        <w:tc>
          <w:tcPr>
            <w:tcW w:w="1359" w:type="dxa"/>
            <w:tcBorders>
              <w:top w:val="single" w:sz="8" w:space="0" w:color="auto"/>
              <w:left w:val="single" w:sz="8" w:space="0" w:color="auto"/>
              <w:bottom w:val="single" w:sz="8" w:space="0" w:color="auto"/>
              <w:right w:val="single" w:sz="8" w:space="0" w:color="auto"/>
            </w:tcBorders>
            <w:shd w:val="clear" w:color="auto" w:fill="FFCC99"/>
            <w:vAlign w:val="center"/>
          </w:tcPr>
          <w:p w14:paraId="33DA1026" w14:textId="77777777" w:rsidR="00956BB1" w:rsidRPr="00F81721" w:rsidRDefault="00956BB1">
            <w:pPr>
              <w:pStyle w:val="AppendixBodyText"/>
              <w:rPr>
                <w:rFonts w:ascii="Tahoma" w:hAnsi="Tahoma" w:cs="Tahoma"/>
              </w:rPr>
            </w:pPr>
            <w:r w:rsidRPr="00F81721">
              <w:rPr>
                <w:rFonts w:ascii="Tahoma" w:hAnsi="Tahoma" w:cs="Tahoma"/>
                <w:b/>
                <w:lang w:val="it-IT"/>
              </w:rPr>
              <w:t>Licenza Select / Select Plus</w:t>
            </w:r>
            <w:r w:rsidR="00241966" w:rsidRPr="00F81721">
              <w:rPr>
                <w:rFonts w:ascii="Tahoma" w:hAnsi="Tahoma" w:cs="Tahoma"/>
                <w:b/>
                <w:lang w:val="it-IT"/>
              </w:rPr>
              <w:t> </w:t>
            </w:r>
            <w:r w:rsidRPr="00F81721">
              <w:rPr>
                <w:rFonts w:ascii="Tahoma" w:hAnsi="Tahoma" w:cs="Tahoma"/>
                <w:b/>
                <w:lang w:val="it-IT"/>
              </w:rPr>
              <w:t>/ EA</w:t>
            </w:r>
          </w:p>
          <w:p w14:paraId="33DA1027" w14:textId="77777777" w:rsidR="00956BB1" w:rsidRPr="00F81721" w:rsidRDefault="00956BB1">
            <w:pPr>
              <w:pStyle w:val="AppendixBodyText"/>
              <w:rPr>
                <w:rFonts w:ascii="Tahoma" w:hAnsi="Tahoma" w:cs="Tahoma"/>
                <w:b/>
                <w:bCs/>
              </w:rPr>
            </w:pPr>
            <w:r w:rsidRPr="00F81721">
              <w:rPr>
                <w:rFonts w:ascii="Tahoma" w:hAnsi="Tahoma" w:cs="Tahoma"/>
                <w:b/>
                <w:bCs/>
                <w:lang w:val="it-IT"/>
              </w:rPr>
              <w:t>Prezzo di riferimento</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3DA1028" w14:textId="77777777" w:rsidR="00956BB1" w:rsidRPr="00F81721" w:rsidRDefault="00956BB1">
            <w:pPr>
              <w:pStyle w:val="AppendixBodyText"/>
              <w:rPr>
                <w:rFonts w:ascii="Tahoma" w:hAnsi="Tahoma" w:cs="Tahoma"/>
              </w:rPr>
            </w:pPr>
            <w:r w:rsidRPr="00F81721">
              <w:rPr>
                <w:rFonts w:ascii="Tahoma" w:hAnsi="Tahoma" w:cs="Tahoma"/>
                <w:b/>
                <w:lang w:val="it-IT"/>
              </w:rPr>
              <w:t xml:space="preserve">Licenza Select / Select </w:t>
            </w:r>
            <w:r w:rsidR="00241966" w:rsidRPr="00F81721">
              <w:rPr>
                <w:rFonts w:ascii="Tahoma" w:hAnsi="Tahoma" w:cs="Tahoma"/>
                <w:b/>
                <w:lang w:val="it-IT"/>
              </w:rPr>
              <w:br/>
            </w:r>
            <w:r w:rsidRPr="00F81721">
              <w:rPr>
                <w:rFonts w:ascii="Tahoma" w:hAnsi="Tahoma" w:cs="Tahoma"/>
                <w:b/>
                <w:lang w:val="it-IT"/>
              </w:rPr>
              <w:t>Plus / EA</w:t>
            </w:r>
          </w:p>
          <w:p w14:paraId="33DA1029" w14:textId="77777777" w:rsidR="00956BB1" w:rsidRPr="00F81721" w:rsidRDefault="00956BB1">
            <w:pPr>
              <w:pStyle w:val="AppendixBodyText"/>
              <w:rPr>
                <w:rFonts w:ascii="Tahoma" w:hAnsi="Tahoma" w:cs="Tahoma"/>
                <w:b/>
                <w:bCs/>
              </w:rPr>
            </w:pPr>
            <w:r w:rsidRPr="00F81721">
              <w:rPr>
                <w:rFonts w:ascii="Tahoma" w:hAnsi="Tahoma" w:cs="Tahoma"/>
                <w:b/>
                <w:bCs/>
                <w:lang w:val="it-IT"/>
              </w:rPr>
              <w:t>Prezzo di riferimento</w:t>
            </w:r>
          </w:p>
        </w:tc>
      </w:tr>
      <w:tr w:rsidR="00373C5B" w:rsidRPr="00F81721" w14:paraId="33DA1032" w14:textId="77777777" w:rsidTr="00241966">
        <w:trPr>
          <w:trHeight w:val="236"/>
        </w:trPr>
        <w:tc>
          <w:tcPr>
            <w:tcW w:w="1708" w:type="dxa"/>
            <w:vAlign w:val="center"/>
          </w:tcPr>
          <w:p w14:paraId="33DA102B" w14:textId="77777777" w:rsidR="00956BB1" w:rsidRPr="00E30558" w:rsidRDefault="00956BB1" w:rsidP="00241966">
            <w:pPr>
              <w:pStyle w:val="AppendixBodyText"/>
              <w:rPr>
                <w:rFonts w:ascii="Tahoma" w:hAnsi="Tahoma" w:cs="Tahoma"/>
                <w:sz w:val="18"/>
                <w:szCs w:val="18"/>
                <w:lang w:val="pt-PT"/>
              </w:rPr>
            </w:pPr>
            <w:r w:rsidRPr="00F81721">
              <w:rPr>
                <w:rFonts w:ascii="Tahoma" w:hAnsi="Tahoma" w:cs="Tahoma"/>
                <w:sz w:val="18"/>
                <w:szCs w:val="18"/>
                <w:lang w:val="it-IT"/>
              </w:rPr>
              <w:t>N. di Contatti di</w:t>
            </w:r>
            <w:r w:rsidR="00241966" w:rsidRPr="00F81721">
              <w:rPr>
                <w:rFonts w:ascii="Tahoma" w:hAnsi="Tahoma" w:cs="Tahoma"/>
                <w:sz w:val="18"/>
                <w:szCs w:val="18"/>
                <w:lang w:val="it-IT"/>
              </w:rPr>
              <w:t> </w:t>
            </w:r>
            <w:r w:rsidRPr="00F81721">
              <w:rPr>
                <w:rFonts w:ascii="Tahoma" w:hAnsi="Tahoma" w:cs="Tahoma"/>
                <w:sz w:val="18"/>
                <w:szCs w:val="18"/>
                <w:lang w:val="it-IT"/>
              </w:rPr>
              <w:t>Supporto</w:t>
            </w:r>
            <w:r w:rsidR="00373C5B" w:rsidRPr="00F81721">
              <w:rPr>
                <w:rFonts w:ascii="Tahoma" w:hAnsi="Tahoma" w:cs="Tahoma"/>
                <w:sz w:val="18"/>
                <w:szCs w:val="18"/>
                <w:lang w:val="it-IT"/>
              </w:rPr>
              <w:t> </w:t>
            </w:r>
            <w:r w:rsidR="00241966" w:rsidRPr="00F81721">
              <w:rPr>
                <w:rFonts w:ascii="Tahoma" w:hAnsi="Tahoma" w:cs="Tahoma"/>
                <w:sz w:val="18"/>
                <w:szCs w:val="18"/>
                <w:lang w:val="it-IT"/>
              </w:rPr>
              <w:br/>
            </w:r>
            <w:r w:rsidRPr="00F81721">
              <w:rPr>
                <w:rFonts w:ascii="Tahoma" w:hAnsi="Tahoma" w:cs="Tahoma"/>
                <w:sz w:val="18"/>
                <w:szCs w:val="18"/>
                <w:lang w:val="it-IT"/>
              </w:rPr>
              <w:t>Telefonico per</w:t>
            </w:r>
            <w:r w:rsidR="00373C5B" w:rsidRPr="00F81721">
              <w:rPr>
                <w:rFonts w:ascii="Tahoma" w:hAnsi="Tahoma" w:cs="Tahoma"/>
                <w:sz w:val="18"/>
                <w:szCs w:val="18"/>
                <w:lang w:val="it-IT"/>
              </w:rPr>
              <w:t> </w:t>
            </w:r>
            <w:r w:rsidRPr="00F81721">
              <w:rPr>
                <w:rFonts w:ascii="Tahoma" w:hAnsi="Tahoma" w:cs="Tahoma"/>
                <w:sz w:val="18"/>
                <w:szCs w:val="18"/>
                <w:lang w:val="it-IT"/>
              </w:rPr>
              <w:t>la</w:t>
            </w:r>
            <w:r w:rsidR="00373C5B" w:rsidRPr="00F81721">
              <w:rPr>
                <w:rFonts w:ascii="Tahoma" w:hAnsi="Tahoma" w:cs="Tahoma"/>
                <w:sz w:val="18"/>
                <w:szCs w:val="18"/>
                <w:lang w:val="it-IT"/>
              </w:rPr>
              <w:t> </w:t>
            </w:r>
            <w:r w:rsidRPr="00F81721">
              <w:rPr>
                <w:rFonts w:ascii="Tahoma" w:hAnsi="Tahoma" w:cs="Tahoma"/>
                <w:sz w:val="18"/>
                <w:szCs w:val="18"/>
                <w:lang w:val="it-IT"/>
              </w:rPr>
              <w:t>Risoluzione dei</w:t>
            </w:r>
            <w:r w:rsidR="00373C5B" w:rsidRPr="00F81721">
              <w:rPr>
                <w:rFonts w:ascii="Tahoma" w:hAnsi="Tahoma" w:cs="Tahoma"/>
                <w:sz w:val="18"/>
                <w:szCs w:val="18"/>
                <w:lang w:val="it-IT"/>
              </w:rPr>
              <w:t> </w:t>
            </w:r>
            <w:r w:rsidRPr="00F81721">
              <w:rPr>
                <w:rFonts w:ascii="Tahoma" w:hAnsi="Tahoma" w:cs="Tahoma"/>
                <w:sz w:val="18"/>
                <w:szCs w:val="18"/>
                <w:lang w:val="it-IT"/>
              </w:rPr>
              <w:t>Problemi</w:t>
            </w:r>
          </w:p>
        </w:tc>
        <w:tc>
          <w:tcPr>
            <w:tcW w:w="1179" w:type="dxa"/>
            <w:vAlign w:val="center"/>
          </w:tcPr>
          <w:p w14:paraId="33DA102C" w14:textId="77777777" w:rsidR="00956BB1" w:rsidRPr="00F81721" w:rsidRDefault="00956BB1">
            <w:pPr>
              <w:pStyle w:val="AppendixBodyText"/>
              <w:rPr>
                <w:rFonts w:ascii="Tahoma" w:hAnsi="Tahoma" w:cs="Tahoma"/>
                <w:sz w:val="18"/>
                <w:szCs w:val="18"/>
              </w:rPr>
            </w:pPr>
            <w:r w:rsidRPr="00F81721">
              <w:rPr>
                <w:rFonts w:ascii="Tahoma" w:hAnsi="Tahoma" w:cs="Tahoma"/>
                <w:sz w:val="18"/>
                <w:lang w:val="it-IT"/>
              </w:rPr>
              <w:t>In Base alle Necessità</w:t>
            </w:r>
          </w:p>
        </w:tc>
        <w:tc>
          <w:tcPr>
            <w:tcW w:w="1098" w:type="dxa"/>
            <w:vAlign w:val="center"/>
          </w:tcPr>
          <w:p w14:paraId="33DA102D"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In Base alle Necessità</w:t>
            </w:r>
          </w:p>
        </w:tc>
        <w:tc>
          <w:tcPr>
            <w:tcW w:w="1332" w:type="dxa"/>
            <w:vAlign w:val="center"/>
          </w:tcPr>
          <w:p w14:paraId="33DA102E"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In Base alle Necessità</w:t>
            </w:r>
          </w:p>
        </w:tc>
        <w:tc>
          <w:tcPr>
            <w:tcW w:w="1341" w:type="dxa"/>
            <w:vAlign w:val="center"/>
          </w:tcPr>
          <w:p w14:paraId="33DA102F"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In Base alle Necessità</w:t>
            </w:r>
          </w:p>
        </w:tc>
        <w:tc>
          <w:tcPr>
            <w:tcW w:w="1359" w:type="dxa"/>
            <w:vAlign w:val="center"/>
          </w:tcPr>
          <w:p w14:paraId="33DA1030"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In Base alle Necessità</w:t>
            </w:r>
          </w:p>
        </w:tc>
        <w:tc>
          <w:tcPr>
            <w:tcW w:w="1530" w:type="dxa"/>
            <w:vAlign w:val="center"/>
          </w:tcPr>
          <w:p w14:paraId="33DA1031"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In Base alle Necessità</w:t>
            </w:r>
          </w:p>
        </w:tc>
      </w:tr>
      <w:tr w:rsidR="00373C5B" w:rsidRPr="00F81721" w14:paraId="33DA103A" w14:textId="77777777" w:rsidTr="00241966">
        <w:trPr>
          <w:trHeight w:val="236"/>
        </w:trPr>
        <w:tc>
          <w:tcPr>
            <w:tcW w:w="1708" w:type="dxa"/>
            <w:vAlign w:val="center"/>
          </w:tcPr>
          <w:p w14:paraId="33DA1033" w14:textId="77777777" w:rsidR="00956BB1" w:rsidRPr="00F81721" w:rsidRDefault="00956BB1" w:rsidP="00373C5B">
            <w:pPr>
              <w:pStyle w:val="AppendixBodyText"/>
              <w:rPr>
                <w:rFonts w:ascii="Tahoma" w:hAnsi="Tahoma" w:cs="Tahoma"/>
                <w:sz w:val="18"/>
                <w:szCs w:val="18"/>
              </w:rPr>
            </w:pPr>
            <w:r w:rsidRPr="00F81721">
              <w:rPr>
                <w:rFonts w:ascii="Tahoma" w:hAnsi="Tahoma" w:cs="Tahoma"/>
                <w:sz w:val="18"/>
                <w:szCs w:val="18"/>
                <w:lang w:val="it-IT"/>
              </w:rPr>
              <w:t>N. di Contatti Autorizzati</w:t>
            </w:r>
            <w:r w:rsidR="00373C5B" w:rsidRPr="00F81721">
              <w:rPr>
                <w:rFonts w:ascii="Tahoma" w:hAnsi="Tahoma" w:cs="Tahoma"/>
                <w:sz w:val="18"/>
                <w:szCs w:val="18"/>
                <w:lang w:val="it-IT"/>
              </w:rPr>
              <w:t xml:space="preserve"> </w:t>
            </w:r>
            <w:r w:rsidRPr="00F81721">
              <w:rPr>
                <w:rFonts w:ascii="Tahoma" w:hAnsi="Tahoma" w:cs="Tahoma"/>
                <w:sz w:val="18"/>
                <w:szCs w:val="18"/>
                <w:lang w:val="it-IT"/>
              </w:rPr>
              <w:t>per</w:t>
            </w:r>
            <w:r w:rsidR="00373C5B" w:rsidRPr="00F81721">
              <w:rPr>
                <w:rFonts w:ascii="Tahoma" w:hAnsi="Tahoma" w:cs="Tahoma"/>
                <w:sz w:val="18"/>
                <w:szCs w:val="18"/>
                <w:lang w:val="it-IT"/>
              </w:rPr>
              <w:t xml:space="preserve"> </w:t>
            </w:r>
            <w:r w:rsidRPr="00F81721">
              <w:rPr>
                <w:rFonts w:ascii="Tahoma" w:hAnsi="Tahoma" w:cs="Tahoma"/>
                <w:sz w:val="18"/>
                <w:szCs w:val="18"/>
                <w:lang w:val="it-IT"/>
              </w:rPr>
              <w:t>il</w:t>
            </w:r>
            <w:r w:rsidR="00373C5B" w:rsidRPr="00F81721">
              <w:rPr>
                <w:rFonts w:ascii="Tahoma" w:hAnsi="Tahoma" w:cs="Tahoma"/>
                <w:sz w:val="18"/>
                <w:szCs w:val="18"/>
                <w:lang w:val="it-IT"/>
              </w:rPr>
              <w:t xml:space="preserve"> </w:t>
            </w:r>
            <w:r w:rsidRPr="00F81721">
              <w:rPr>
                <w:rFonts w:ascii="Tahoma" w:hAnsi="Tahoma" w:cs="Tahoma"/>
                <w:sz w:val="18"/>
                <w:szCs w:val="18"/>
                <w:lang w:val="it-IT"/>
              </w:rPr>
              <w:t>Supporto Web</w:t>
            </w:r>
          </w:p>
        </w:tc>
        <w:tc>
          <w:tcPr>
            <w:tcW w:w="1179" w:type="dxa"/>
            <w:vAlign w:val="center"/>
          </w:tcPr>
          <w:p w14:paraId="33DA1034"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ND</w:t>
            </w:r>
          </w:p>
        </w:tc>
        <w:tc>
          <w:tcPr>
            <w:tcW w:w="1098" w:type="dxa"/>
            <w:vAlign w:val="center"/>
          </w:tcPr>
          <w:p w14:paraId="33DA1035"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rPr>
              <w:t>1</w:t>
            </w:r>
          </w:p>
        </w:tc>
        <w:tc>
          <w:tcPr>
            <w:tcW w:w="1332" w:type="dxa"/>
            <w:vAlign w:val="center"/>
          </w:tcPr>
          <w:p w14:paraId="33DA1036"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rPr>
              <w:t>2</w:t>
            </w:r>
          </w:p>
        </w:tc>
        <w:tc>
          <w:tcPr>
            <w:tcW w:w="1341" w:type="dxa"/>
            <w:vAlign w:val="center"/>
          </w:tcPr>
          <w:p w14:paraId="33DA1037"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rPr>
              <w:t>4</w:t>
            </w:r>
          </w:p>
        </w:tc>
        <w:tc>
          <w:tcPr>
            <w:tcW w:w="1359" w:type="dxa"/>
            <w:vAlign w:val="center"/>
          </w:tcPr>
          <w:p w14:paraId="33DA1038"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rPr>
              <w:t>8</w:t>
            </w:r>
          </w:p>
        </w:tc>
        <w:tc>
          <w:tcPr>
            <w:tcW w:w="1530" w:type="dxa"/>
            <w:vAlign w:val="center"/>
          </w:tcPr>
          <w:p w14:paraId="33DA1039"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rPr>
              <w:t>16</w:t>
            </w:r>
          </w:p>
        </w:tc>
      </w:tr>
    </w:tbl>
    <w:p w14:paraId="33DA103B" w14:textId="77777777" w:rsidR="00956BB1" w:rsidRPr="00F81721" w:rsidRDefault="00956BB1">
      <w:pPr>
        <w:pStyle w:val="AppendixBodyText"/>
        <w:rPr>
          <w:rFonts w:ascii="Tahoma" w:hAnsi="Tahoma" w:cs="Tahoma"/>
        </w:rPr>
      </w:pPr>
    </w:p>
    <w:p w14:paraId="33DA103C" w14:textId="77777777" w:rsidR="00241966" w:rsidRPr="00F81721" w:rsidRDefault="00241966">
      <w:pPr>
        <w:pStyle w:val="AppendixBodyText"/>
        <w:rPr>
          <w:rFonts w:ascii="Tahoma" w:hAnsi="Tahoma" w:cs="Tahoma"/>
        </w:rPr>
      </w:pPr>
    </w:p>
    <w:p w14:paraId="33DA103D" w14:textId="77777777" w:rsidR="00241966" w:rsidRPr="00F81721" w:rsidRDefault="00241966">
      <w:pPr>
        <w:pStyle w:val="AppendixBodyText"/>
        <w:rPr>
          <w:rFonts w:ascii="Tahoma" w:hAnsi="Tahoma" w:cs="Tahoma"/>
        </w:rPr>
      </w:pPr>
    </w:p>
    <w:p w14:paraId="33DA103E" w14:textId="77777777" w:rsidR="00956BB1" w:rsidRPr="00F81721" w:rsidRDefault="00956BB1" w:rsidP="00694A6D">
      <w:pPr>
        <w:rPr>
          <w:rFonts w:cs="Tahoma"/>
        </w:rPr>
      </w:pPr>
      <w:bookmarkStart w:id="868" w:name="_Toc240899166"/>
      <w:bookmarkEnd w:id="868"/>
      <w:r w:rsidRPr="00F81721">
        <w:rPr>
          <w:rFonts w:cs="Tahoma"/>
          <w:b/>
          <w:sz w:val="20"/>
          <w:lang w:val="it-IT"/>
        </w:rPr>
        <w:t>Livello di Servizio per le Società con Copertura Software Assurance</w:t>
      </w:r>
    </w:p>
    <w:p w14:paraId="33DA103F" w14:textId="77777777" w:rsidR="00956BB1" w:rsidRPr="00FA7BA7" w:rsidRDefault="00956BB1" w:rsidP="00FA7BA7">
      <w:pPr>
        <w:pStyle w:val="AppendixBodyText"/>
        <w:spacing w:after="20"/>
        <w:rPr>
          <w:rFonts w:ascii="Tahoma" w:hAnsi="Tahoma" w:cs="Tahoma"/>
          <w:sz w:val="18"/>
          <w:szCs w:val="18"/>
        </w:rPr>
      </w:pPr>
    </w:p>
    <w:p w14:paraId="33DA1040" w14:textId="77777777" w:rsidR="00956BB1" w:rsidRPr="00F81721" w:rsidRDefault="00956BB1" w:rsidP="00FA7BA7">
      <w:pPr>
        <w:pStyle w:val="AppendixBodyText"/>
        <w:spacing w:after="40"/>
        <w:rPr>
          <w:rFonts w:ascii="Tahoma" w:hAnsi="Tahoma" w:cs="Tahoma"/>
        </w:rPr>
      </w:pPr>
      <w:r w:rsidRPr="00F81721">
        <w:rPr>
          <w:rFonts w:ascii="Tahoma" w:hAnsi="Tahoma" w:cs="Tahoma"/>
          <w:sz w:val="18"/>
          <w:szCs w:val="18"/>
          <w:lang w:val="it-IT"/>
        </w:rPr>
        <w:t>Le richieste di supporto potranno essere formulate telefonicamente o inviate in formato elettronico dalle persone di</w:t>
      </w:r>
      <w:r w:rsidR="00206673" w:rsidRPr="00F81721">
        <w:rPr>
          <w:rFonts w:ascii="Tahoma" w:hAnsi="Tahoma" w:cs="Tahoma"/>
          <w:sz w:val="18"/>
          <w:szCs w:val="18"/>
          <w:lang w:val="it-IT"/>
        </w:rPr>
        <w:t> </w:t>
      </w:r>
      <w:r w:rsidRPr="00F81721">
        <w:rPr>
          <w:rFonts w:ascii="Tahoma" w:hAnsi="Tahoma" w:cs="Tahoma"/>
          <w:sz w:val="18"/>
          <w:szCs w:val="18"/>
          <w:lang w:val="it-IT"/>
        </w:rPr>
        <w:t>contatto designate dalla società, a eccezione delle richieste con Severity A e B, che dovranno essere formulate, invece, solo telefonicamente, come descritto di seguito.</w:t>
      </w:r>
      <w:r w:rsidRPr="00F81721">
        <w:rPr>
          <w:rFonts w:ascii="Tahoma" w:hAnsi="Tahoma" w:cs="Tahoma"/>
          <w:sz w:val="18"/>
          <w:szCs w:val="18"/>
        </w:rPr>
        <w:t xml:space="preserve"> </w:t>
      </w:r>
    </w:p>
    <w:p w14:paraId="33DA1041" w14:textId="77777777" w:rsidR="00956BB1" w:rsidRPr="00FA7BA7" w:rsidRDefault="00956BB1" w:rsidP="00FA7BA7">
      <w:pPr>
        <w:pStyle w:val="AppendixBodyText"/>
        <w:spacing w:after="20"/>
        <w:rPr>
          <w:rFonts w:ascii="Tahoma" w:hAnsi="Tahoma" w:cs="Tahoma"/>
          <w:sz w:val="18"/>
          <w:szCs w:val="18"/>
        </w:rPr>
      </w:pPr>
    </w:p>
    <w:p w14:paraId="33DA1042" w14:textId="77777777" w:rsidR="00956BB1" w:rsidRPr="00FA7BA7" w:rsidRDefault="00956BB1" w:rsidP="00FA7BA7">
      <w:pPr>
        <w:pStyle w:val="AppendixBodyText"/>
        <w:spacing w:after="40"/>
        <w:rPr>
          <w:rFonts w:ascii="Tahoma" w:hAnsi="Tahoma" w:cs="Tahoma"/>
          <w:spacing w:val="-4"/>
        </w:rPr>
      </w:pPr>
      <w:r w:rsidRPr="00FA7BA7">
        <w:rPr>
          <w:rFonts w:ascii="Tahoma" w:hAnsi="Tahoma" w:cs="Tahoma"/>
          <w:spacing w:val="-4"/>
          <w:sz w:val="18"/>
          <w:szCs w:val="18"/>
          <w:lang w:val="it-IT"/>
        </w:rPr>
        <w:t>Le società avranno la responsabilità di indicare il livello di gravità iniziale in collaborazione con Microsoft. Potranno tuttavia richiedere di modificare il livello di gravità in qualsiasi momento.</w:t>
      </w:r>
      <w:r w:rsidRPr="00E30558">
        <w:rPr>
          <w:rFonts w:ascii="Tahoma" w:hAnsi="Tahoma" w:cs="Tahoma"/>
          <w:spacing w:val="-4"/>
          <w:lang w:val="pt-PT"/>
        </w:rPr>
        <w:t xml:space="preserve"> </w:t>
      </w:r>
      <w:r w:rsidRPr="00FA7BA7">
        <w:rPr>
          <w:rFonts w:ascii="Tahoma" w:hAnsi="Tahoma" w:cs="Tahoma"/>
          <w:spacing w:val="-4"/>
          <w:sz w:val="18"/>
          <w:lang w:val="it-IT"/>
        </w:rPr>
        <w:t>La gravità dell’intervento determinerà i</w:t>
      </w:r>
      <w:r w:rsidR="00206673" w:rsidRPr="00FA7BA7">
        <w:rPr>
          <w:rFonts w:ascii="Tahoma" w:hAnsi="Tahoma" w:cs="Tahoma"/>
          <w:spacing w:val="-4"/>
          <w:sz w:val="18"/>
          <w:lang w:val="it-IT"/>
        </w:rPr>
        <w:t> </w:t>
      </w:r>
      <w:r w:rsidRPr="00FA7BA7">
        <w:rPr>
          <w:rFonts w:ascii="Tahoma" w:hAnsi="Tahoma" w:cs="Tahoma"/>
          <w:spacing w:val="-4"/>
          <w:sz w:val="18"/>
          <w:lang w:val="it-IT"/>
        </w:rPr>
        <w:t>livelli</w:t>
      </w:r>
      <w:r w:rsidR="00206673" w:rsidRPr="00FA7BA7">
        <w:rPr>
          <w:rFonts w:ascii="Tahoma" w:hAnsi="Tahoma" w:cs="Tahoma"/>
          <w:spacing w:val="-4"/>
          <w:sz w:val="18"/>
          <w:lang w:val="it-IT"/>
        </w:rPr>
        <w:t> </w:t>
      </w:r>
      <w:r w:rsidRPr="00FA7BA7">
        <w:rPr>
          <w:rFonts w:ascii="Tahoma" w:hAnsi="Tahoma" w:cs="Tahoma"/>
          <w:spacing w:val="-4"/>
          <w:sz w:val="18"/>
          <w:lang w:val="it-IT"/>
        </w:rPr>
        <w:t>di risposta da parte di Microsoft. I tempi di risposta previsti e le responsabilità delle società sono definiti nella</w:t>
      </w:r>
      <w:r w:rsidR="00206673" w:rsidRPr="00FA7BA7">
        <w:rPr>
          <w:rFonts w:ascii="Tahoma" w:hAnsi="Tahoma" w:cs="Tahoma"/>
          <w:spacing w:val="-4"/>
          <w:sz w:val="18"/>
          <w:lang w:val="it-IT"/>
        </w:rPr>
        <w:t> </w:t>
      </w:r>
      <w:r w:rsidRPr="00FA7BA7">
        <w:rPr>
          <w:rFonts w:ascii="Tahoma" w:hAnsi="Tahoma" w:cs="Tahoma"/>
          <w:spacing w:val="-4"/>
          <w:sz w:val="18"/>
          <w:lang w:val="it-IT"/>
        </w:rPr>
        <w:t>seguente tabella:</w:t>
      </w:r>
    </w:p>
    <w:p w14:paraId="33DA1043" w14:textId="77777777" w:rsidR="00956BB1" w:rsidRPr="00FA7BA7" w:rsidRDefault="00956BB1" w:rsidP="00FA7BA7">
      <w:pPr>
        <w:pStyle w:val="AppendixBodyText"/>
        <w:spacing w:after="20"/>
        <w:rPr>
          <w:rFonts w:ascii="Tahoma"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440"/>
        <w:gridCol w:w="2412"/>
        <w:gridCol w:w="2808"/>
        <w:gridCol w:w="2880"/>
      </w:tblGrid>
      <w:tr w:rsidR="00956BB1" w:rsidRPr="00F81721" w14:paraId="33DA1048" w14:textId="77777777" w:rsidTr="00F52618">
        <w:trPr>
          <w:trHeight w:val="477"/>
          <w:tblHeader/>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33DA1044" w14:textId="77777777" w:rsidR="00956BB1" w:rsidRPr="00F81721" w:rsidRDefault="00956BB1">
            <w:pPr>
              <w:pStyle w:val="AppendixBodyText"/>
              <w:spacing w:after="0"/>
              <w:jc w:val="center"/>
              <w:rPr>
                <w:rFonts w:ascii="Tahoma" w:hAnsi="Tahoma" w:cs="Tahoma"/>
                <w:b/>
                <w:bCs/>
              </w:rPr>
            </w:pPr>
            <w:r w:rsidRPr="00F81721">
              <w:rPr>
                <w:rFonts w:ascii="Tahoma" w:hAnsi="Tahoma" w:cs="Tahoma"/>
                <w:b/>
                <w:bCs/>
                <w:lang w:val="it-IT"/>
              </w:rPr>
              <w:t>Severity</w:t>
            </w:r>
          </w:p>
        </w:tc>
        <w:tc>
          <w:tcPr>
            <w:tcW w:w="241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3DA1045" w14:textId="77777777" w:rsidR="00956BB1" w:rsidRPr="00F81721" w:rsidRDefault="00956BB1">
            <w:pPr>
              <w:pStyle w:val="AppendixBodyText"/>
              <w:spacing w:after="0"/>
              <w:jc w:val="center"/>
              <w:rPr>
                <w:rFonts w:ascii="Tahoma" w:hAnsi="Tahoma" w:cs="Tahoma"/>
                <w:b/>
                <w:bCs/>
              </w:rPr>
            </w:pPr>
            <w:r w:rsidRPr="00F81721">
              <w:rPr>
                <w:rFonts w:ascii="Tahoma" w:hAnsi="Tahoma" w:cs="Tahoma"/>
                <w:b/>
                <w:bCs/>
                <w:lang w:val="it-IT"/>
              </w:rPr>
              <w:t>Situazione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3DA1046" w14:textId="77777777" w:rsidR="00956BB1" w:rsidRPr="00F81721" w:rsidRDefault="00956BB1">
            <w:pPr>
              <w:pStyle w:val="AppendixBodyText"/>
              <w:spacing w:after="0"/>
              <w:jc w:val="center"/>
              <w:rPr>
                <w:rFonts w:ascii="Tahoma" w:hAnsi="Tahoma" w:cs="Tahoma"/>
                <w:b/>
                <w:bCs/>
              </w:rPr>
            </w:pPr>
            <w:r w:rsidRPr="00F81721">
              <w:rPr>
                <w:rFonts w:ascii="Tahoma" w:hAnsi="Tahoma" w:cs="Tahoma"/>
                <w:b/>
                <w:bCs/>
                <w:lang w:val="it-IT"/>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3DA1047" w14:textId="77777777" w:rsidR="00956BB1" w:rsidRPr="00F81721" w:rsidRDefault="00956BB1">
            <w:pPr>
              <w:pStyle w:val="AppendixBodyText"/>
              <w:spacing w:after="0"/>
              <w:jc w:val="center"/>
              <w:rPr>
                <w:rFonts w:ascii="Tahoma" w:hAnsi="Tahoma" w:cs="Tahoma"/>
                <w:b/>
                <w:bCs/>
              </w:rPr>
            </w:pPr>
            <w:r w:rsidRPr="00F81721">
              <w:rPr>
                <w:rFonts w:ascii="Tahoma" w:hAnsi="Tahoma" w:cs="Tahoma"/>
                <w:b/>
                <w:bCs/>
                <w:lang w:val="it-IT"/>
              </w:rPr>
              <w:t>Risposta della Società Prevista</w:t>
            </w:r>
          </w:p>
        </w:tc>
      </w:tr>
      <w:tr w:rsidR="00956BB1" w:rsidRPr="00F81721" w14:paraId="33DA1053" w14:textId="77777777" w:rsidTr="00F52618">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DA1049"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A Formulazione telefonica</w:t>
            </w:r>
            <w:r w:rsidRPr="00F81721">
              <w:rPr>
                <w:rFonts w:ascii="Tahoma" w:hAnsi="Tahoma" w:cs="Tahoma"/>
                <w:sz w:val="18"/>
                <w:szCs w:val="18"/>
              </w:rPr>
              <w:t xml:space="preserve"> </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14:paraId="33DA104A" w14:textId="77777777" w:rsidR="00956BB1" w:rsidRPr="00F81721" w:rsidRDefault="00956BB1" w:rsidP="00956BB1">
            <w:pPr>
              <w:pStyle w:val="AppendixBodyText"/>
              <w:numPr>
                <w:ilvl w:val="0"/>
                <w:numId w:val="5"/>
              </w:numPr>
              <w:tabs>
                <w:tab w:val="clear" w:pos="1440"/>
                <w:tab w:val="num" w:pos="612"/>
              </w:tabs>
              <w:ind w:left="612"/>
              <w:rPr>
                <w:rFonts w:ascii="Tahoma" w:hAnsi="Tahoma" w:cs="Tahoma"/>
                <w:sz w:val="18"/>
                <w:szCs w:val="18"/>
              </w:rPr>
            </w:pPr>
            <w:r w:rsidRPr="00F81721">
              <w:rPr>
                <w:rFonts w:ascii="Tahoma" w:hAnsi="Tahoma" w:cs="Tahoma"/>
                <w:sz w:val="18"/>
                <w:szCs w:val="18"/>
                <w:lang w:val="it-IT"/>
              </w:rPr>
              <w:t>Impatto commerciale critico</w:t>
            </w:r>
            <w:r w:rsidRPr="00F81721">
              <w:rPr>
                <w:rFonts w:ascii="Tahoma" w:hAnsi="Tahoma" w:cs="Tahoma"/>
                <w:sz w:val="18"/>
                <w:szCs w:val="18"/>
              </w:rPr>
              <w:t xml:space="preserve"> </w:t>
            </w:r>
          </w:p>
          <w:p w14:paraId="33DA104B" w14:textId="77777777" w:rsidR="00956BB1" w:rsidRPr="00E30558" w:rsidRDefault="00956BB1" w:rsidP="00956BB1">
            <w:pPr>
              <w:pStyle w:val="AppendixBodyText"/>
              <w:numPr>
                <w:ilvl w:val="0"/>
                <w:numId w:val="5"/>
              </w:numPr>
              <w:tabs>
                <w:tab w:val="clear" w:pos="1440"/>
                <w:tab w:val="num" w:pos="612"/>
              </w:tabs>
              <w:ind w:left="612"/>
              <w:rPr>
                <w:rFonts w:ascii="Tahoma" w:hAnsi="Tahoma" w:cs="Tahoma"/>
                <w:sz w:val="18"/>
                <w:szCs w:val="18"/>
                <w:lang w:val="pt-PT"/>
              </w:rPr>
            </w:pPr>
            <w:r w:rsidRPr="00F81721">
              <w:rPr>
                <w:rFonts w:ascii="Tahoma" w:hAnsi="Tahoma" w:cs="Tahoma"/>
                <w:sz w:val="18"/>
                <w:szCs w:val="18"/>
                <w:lang w:val="it-IT"/>
              </w:rPr>
              <w:t>Perdita o degradazione significativa dei servizi della società</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3DA104C" w14:textId="77777777" w:rsidR="00956BB1" w:rsidRPr="00F81721" w:rsidRDefault="00956BB1" w:rsidP="00956BB1">
            <w:pPr>
              <w:pStyle w:val="AppendixBodyText"/>
              <w:numPr>
                <w:ilvl w:val="0"/>
                <w:numId w:val="5"/>
              </w:numPr>
              <w:tabs>
                <w:tab w:val="clear" w:pos="1440"/>
                <w:tab w:val="num" w:pos="522"/>
              </w:tabs>
              <w:ind w:left="522"/>
              <w:rPr>
                <w:rFonts w:ascii="Tahoma" w:hAnsi="Tahoma" w:cs="Tahoma"/>
                <w:sz w:val="18"/>
                <w:szCs w:val="18"/>
              </w:rPr>
            </w:pPr>
            <w:r w:rsidRPr="00F81721">
              <w:rPr>
                <w:rFonts w:ascii="Tahoma" w:hAnsi="Tahoma" w:cs="Tahoma"/>
                <w:sz w:val="18"/>
                <w:szCs w:val="18"/>
                <w:lang w:val="it-IT"/>
              </w:rPr>
              <w:t xml:space="preserve">Risposta alla prima chiamata entro 2 ore lavorative, in base all’offerta di supporto </w:t>
            </w:r>
          </w:p>
          <w:p w14:paraId="33DA104D" w14:textId="77777777" w:rsidR="00956BB1" w:rsidRPr="00F81721" w:rsidRDefault="00956BB1" w:rsidP="00956BB1">
            <w:pPr>
              <w:pStyle w:val="AppendixBodyText"/>
              <w:numPr>
                <w:ilvl w:val="0"/>
                <w:numId w:val="5"/>
              </w:numPr>
              <w:tabs>
                <w:tab w:val="clear" w:pos="1440"/>
                <w:tab w:val="num" w:pos="522"/>
              </w:tabs>
              <w:ind w:left="522"/>
              <w:rPr>
                <w:rFonts w:ascii="Tahoma" w:hAnsi="Tahoma" w:cs="Tahoma"/>
                <w:sz w:val="18"/>
                <w:szCs w:val="18"/>
              </w:rPr>
            </w:pPr>
            <w:r w:rsidRPr="00F81721">
              <w:rPr>
                <w:rFonts w:ascii="Tahoma" w:hAnsi="Tahoma" w:cs="Tahoma"/>
                <w:sz w:val="18"/>
                <w:szCs w:val="18"/>
                <w:lang w:val="it-IT"/>
              </w:rPr>
              <w:t>Risorse Microsoft presso la sede della società, come richiesto.</w:t>
            </w:r>
          </w:p>
          <w:p w14:paraId="33DA104E" w14:textId="77777777" w:rsidR="00956BB1" w:rsidRPr="00F81721" w:rsidRDefault="00956BB1" w:rsidP="00956BB1">
            <w:pPr>
              <w:pStyle w:val="AppendixBodyText"/>
              <w:numPr>
                <w:ilvl w:val="0"/>
                <w:numId w:val="5"/>
              </w:numPr>
              <w:tabs>
                <w:tab w:val="clear" w:pos="1440"/>
                <w:tab w:val="num" w:pos="522"/>
              </w:tabs>
              <w:ind w:left="522"/>
              <w:rPr>
                <w:rFonts w:ascii="Tahoma" w:hAnsi="Tahoma" w:cs="Tahoma"/>
                <w:sz w:val="18"/>
                <w:szCs w:val="18"/>
              </w:rPr>
            </w:pPr>
            <w:r w:rsidRPr="00F81721">
              <w:rPr>
                <w:rFonts w:ascii="Tahoma" w:hAnsi="Tahoma" w:cs="Tahoma"/>
                <w:sz w:val="18"/>
                <w:szCs w:val="18"/>
                <w:lang w:val="it-IT"/>
              </w:rPr>
              <w:t>Impegno continuo 24x7</w:t>
            </w:r>
          </w:p>
          <w:p w14:paraId="33DA104F" w14:textId="77777777" w:rsidR="00956BB1" w:rsidRPr="00F81721" w:rsidRDefault="00956BB1" w:rsidP="00956BB1">
            <w:pPr>
              <w:pStyle w:val="AppendixBodyText"/>
              <w:numPr>
                <w:ilvl w:val="0"/>
                <w:numId w:val="5"/>
              </w:numPr>
              <w:tabs>
                <w:tab w:val="clear" w:pos="1440"/>
                <w:tab w:val="num" w:pos="522"/>
              </w:tabs>
              <w:ind w:left="522"/>
              <w:rPr>
                <w:rFonts w:ascii="Tahoma" w:hAnsi="Tahoma" w:cs="Tahoma"/>
                <w:sz w:val="18"/>
                <w:szCs w:val="18"/>
              </w:rPr>
            </w:pPr>
            <w:r w:rsidRPr="00F81721">
              <w:rPr>
                <w:rFonts w:ascii="Tahoma" w:hAnsi="Tahoma" w:cs="Tahoma"/>
                <w:sz w:val="18"/>
                <w:szCs w:val="18"/>
                <w:lang w:val="it-IT"/>
              </w:rPr>
              <w:t>Comunicazione del Senior Management di Microsoft, in base all’offerta di 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3DA1050" w14:textId="77777777" w:rsidR="00956BB1" w:rsidRPr="00F81721" w:rsidRDefault="00956BB1" w:rsidP="00956BB1">
            <w:pPr>
              <w:pStyle w:val="AppendixBodyText"/>
              <w:numPr>
                <w:ilvl w:val="0"/>
                <w:numId w:val="5"/>
              </w:numPr>
              <w:tabs>
                <w:tab w:val="clear" w:pos="1440"/>
              </w:tabs>
              <w:ind w:left="432"/>
              <w:rPr>
                <w:rFonts w:ascii="Tahoma" w:hAnsi="Tahoma" w:cs="Tahoma"/>
                <w:sz w:val="18"/>
                <w:szCs w:val="18"/>
              </w:rPr>
            </w:pPr>
            <w:r w:rsidRPr="00F81721">
              <w:rPr>
                <w:rFonts w:ascii="Tahoma" w:hAnsi="Tahoma" w:cs="Tahoma"/>
                <w:sz w:val="18"/>
                <w:szCs w:val="18"/>
                <w:lang w:val="it-IT"/>
              </w:rPr>
              <w:t>Allocazione delle risorse appropriate per sostenere l’impegno continuo 24x7</w:t>
            </w:r>
            <w:r w:rsidRPr="00B35D15">
              <w:rPr>
                <w:rFonts w:ascii="Tahoma" w:hAnsi="Tahoma" w:cs="Tahoma"/>
                <w:sz w:val="18"/>
                <w:szCs w:val="18"/>
                <w:vertAlign w:val="superscript"/>
                <w:lang w:val="it-IT"/>
              </w:rPr>
              <w:t>2</w:t>
            </w:r>
          </w:p>
          <w:p w14:paraId="33DA1051" w14:textId="77777777" w:rsidR="00956BB1" w:rsidRPr="00F81721" w:rsidRDefault="00956BB1" w:rsidP="00956BB1">
            <w:pPr>
              <w:pStyle w:val="AppendixBodyText"/>
              <w:numPr>
                <w:ilvl w:val="0"/>
                <w:numId w:val="5"/>
              </w:numPr>
              <w:tabs>
                <w:tab w:val="clear" w:pos="1440"/>
              </w:tabs>
              <w:ind w:left="432"/>
              <w:rPr>
                <w:rFonts w:ascii="Tahoma" w:hAnsi="Tahoma" w:cs="Tahoma"/>
                <w:sz w:val="18"/>
                <w:szCs w:val="18"/>
              </w:rPr>
            </w:pPr>
            <w:r w:rsidRPr="00F81721">
              <w:rPr>
                <w:rFonts w:ascii="Tahoma" w:hAnsi="Tahoma" w:cs="Tahoma"/>
                <w:sz w:val="18"/>
                <w:szCs w:val="18"/>
                <w:lang w:val="it-IT"/>
              </w:rPr>
              <w:t>Accesso e risposte rapide dall’autorità di controllo delle modifiche</w:t>
            </w:r>
          </w:p>
          <w:p w14:paraId="33DA1052" w14:textId="77777777" w:rsidR="00956BB1" w:rsidRPr="00F81721" w:rsidRDefault="00956BB1" w:rsidP="00956BB1">
            <w:pPr>
              <w:pStyle w:val="AppendixBodyText"/>
              <w:numPr>
                <w:ilvl w:val="0"/>
                <w:numId w:val="5"/>
              </w:numPr>
              <w:tabs>
                <w:tab w:val="clear" w:pos="1440"/>
              </w:tabs>
              <w:ind w:left="432"/>
              <w:rPr>
                <w:rFonts w:ascii="Tahoma" w:hAnsi="Tahoma" w:cs="Tahoma"/>
                <w:sz w:val="18"/>
                <w:szCs w:val="18"/>
              </w:rPr>
            </w:pPr>
            <w:r w:rsidRPr="00F81721">
              <w:rPr>
                <w:rFonts w:ascii="Tahoma" w:hAnsi="Tahoma" w:cs="Tahoma"/>
                <w:sz w:val="18"/>
                <w:szCs w:val="18"/>
                <w:lang w:val="it-IT"/>
              </w:rPr>
              <w:t>Comunicazione della direzione</w:t>
            </w:r>
          </w:p>
        </w:tc>
      </w:tr>
      <w:tr w:rsidR="00956BB1" w:rsidRPr="00F81721" w14:paraId="33DA105C" w14:textId="77777777" w:rsidTr="00F52618">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DA1054" w14:textId="77777777" w:rsidR="00956BB1" w:rsidRPr="00F81721" w:rsidRDefault="00956BB1">
            <w:pPr>
              <w:pStyle w:val="AppendixBodyText"/>
              <w:rPr>
                <w:rFonts w:ascii="Tahoma" w:hAnsi="Tahoma" w:cs="Tahoma"/>
                <w:sz w:val="18"/>
                <w:szCs w:val="18"/>
              </w:rPr>
            </w:pPr>
            <w:r w:rsidRPr="00F81721">
              <w:rPr>
                <w:rFonts w:ascii="Tahoma" w:hAnsi="Tahoma" w:cs="Tahoma"/>
                <w:sz w:val="18"/>
                <w:szCs w:val="18"/>
                <w:lang w:val="it-IT"/>
              </w:rPr>
              <w:t>B Formulazione telefonica</w:t>
            </w:r>
            <w:r w:rsidRPr="00F81721">
              <w:rPr>
                <w:rFonts w:ascii="Tahoma" w:hAnsi="Tahoma" w:cs="Tahoma"/>
                <w:sz w:val="18"/>
                <w:szCs w:val="18"/>
              </w:rPr>
              <w:t xml:space="preserve"> </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14:paraId="33DA1055" w14:textId="77777777" w:rsidR="00956BB1" w:rsidRPr="00F81721" w:rsidRDefault="00956BB1" w:rsidP="00956BB1">
            <w:pPr>
              <w:pStyle w:val="AppendixBodyText"/>
              <w:numPr>
                <w:ilvl w:val="0"/>
                <w:numId w:val="5"/>
              </w:numPr>
              <w:tabs>
                <w:tab w:val="clear" w:pos="1440"/>
                <w:tab w:val="num" w:pos="612"/>
              </w:tabs>
              <w:ind w:left="612"/>
              <w:rPr>
                <w:rFonts w:ascii="Tahoma" w:hAnsi="Tahoma" w:cs="Tahoma"/>
                <w:sz w:val="18"/>
                <w:szCs w:val="18"/>
              </w:rPr>
            </w:pPr>
            <w:r w:rsidRPr="00F81721">
              <w:rPr>
                <w:rFonts w:ascii="Tahoma" w:hAnsi="Tahoma" w:cs="Tahoma"/>
                <w:sz w:val="18"/>
                <w:szCs w:val="18"/>
                <w:lang w:val="it-IT"/>
              </w:rPr>
              <w:t>Impatto commerciale moderato:</w:t>
            </w:r>
            <w:r w:rsidRPr="00F81721">
              <w:rPr>
                <w:rFonts w:ascii="Tahoma" w:hAnsi="Tahoma" w:cs="Tahoma"/>
                <w:sz w:val="18"/>
                <w:szCs w:val="18"/>
              </w:rPr>
              <w:t xml:space="preserve"> </w:t>
            </w:r>
          </w:p>
          <w:p w14:paraId="33DA1056" w14:textId="77777777" w:rsidR="00956BB1" w:rsidRPr="00E30558" w:rsidRDefault="00956BB1" w:rsidP="00956BB1">
            <w:pPr>
              <w:pStyle w:val="AppendixBodyText"/>
              <w:numPr>
                <w:ilvl w:val="0"/>
                <w:numId w:val="5"/>
              </w:numPr>
              <w:tabs>
                <w:tab w:val="clear" w:pos="1440"/>
                <w:tab w:val="num" w:pos="612"/>
              </w:tabs>
              <w:ind w:left="612"/>
              <w:rPr>
                <w:rFonts w:ascii="Tahoma" w:hAnsi="Tahoma" w:cs="Tahoma"/>
                <w:sz w:val="18"/>
                <w:szCs w:val="18"/>
                <w:lang w:val="pt-PT"/>
              </w:rPr>
            </w:pPr>
            <w:r w:rsidRPr="00F81721">
              <w:rPr>
                <w:rFonts w:ascii="Tahoma" w:hAnsi="Tahoma" w:cs="Tahoma"/>
                <w:sz w:val="18"/>
                <w:szCs w:val="18"/>
                <w:lang w:val="it-IT"/>
              </w:rPr>
              <w:t>Perdita o degradazione moderata dei servizi della società e possibilità di continuare il lavoro in modo meno efficiente.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3DA1057" w14:textId="77777777" w:rsidR="00956BB1" w:rsidRPr="00F81721" w:rsidRDefault="00956BB1" w:rsidP="00956BB1">
            <w:pPr>
              <w:pStyle w:val="AppendixBodyText"/>
              <w:numPr>
                <w:ilvl w:val="0"/>
                <w:numId w:val="5"/>
              </w:numPr>
              <w:tabs>
                <w:tab w:val="num" w:pos="522"/>
              </w:tabs>
              <w:ind w:left="522"/>
              <w:rPr>
                <w:rFonts w:ascii="Tahoma" w:hAnsi="Tahoma" w:cs="Tahoma"/>
                <w:sz w:val="18"/>
                <w:szCs w:val="18"/>
              </w:rPr>
            </w:pPr>
            <w:r w:rsidRPr="00F81721">
              <w:rPr>
                <w:rFonts w:ascii="Tahoma" w:hAnsi="Tahoma" w:cs="Tahoma"/>
                <w:sz w:val="18"/>
                <w:szCs w:val="18"/>
                <w:lang w:val="it-IT"/>
              </w:rPr>
              <w:t xml:space="preserve">Risposta alla prima chiamata entro 4 ore lavorative, in base all’offerta di supporto </w:t>
            </w:r>
          </w:p>
          <w:p w14:paraId="33DA1058" w14:textId="77777777" w:rsidR="00956BB1" w:rsidRPr="00F81721" w:rsidRDefault="00956BB1" w:rsidP="00956BB1">
            <w:pPr>
              <w:pStyle w:val="AppendixBodyText"/>
              <w:numPr>
                <w:ilvl w:val="0"/>
                <w:numId w:val="5"/>
              </w:numPr>
              <w:tabs>
                <w:tab w:val="num" w:pos="522"/>
              </w:tabs>
              <w:ind w:left="522"/>
              <w:rPr>
                <w:rFonts w:ascii="Tahoma" w:hAnsi="Tahoma" w:cs="Tahoma"/>
                <w:sz w:val="18"/>
                <w:szCs w:val="18"/>
              </w:rPr>
            </w:pPr>
            <w:r w:rsidRPr="00F81721">
              <w:rPr>
                <w:rFonts w:ascii="Tahoma" w:hAnsi="Tahoma" w:cs="Tahoma"/>
                <w:sz w:val="18"/>
                <w:szCs w:val="18"/>
                <w:lang w:val="it-IT"/>
              </w:rPr>
              <w:t>Impegno solo durante le</w:t>
            </w:r>
            <w:r w:rsidR="00BA2529" w:rsidRPr="00F81721">
              <w:rPr>
                <w:rFonts w:ascii="Tahoma" w:hAnsi="Tahoma" w:cs="Tahoma"/>
                <w:sz w:val="18"/>
                <w:szCs w:val="18"/>
                <w:lang w:val="it-IT"/>
              </w:rPr>
              <w:t> </w:t>
            </w:r>
            <w:r w:rsidRPr="00F81721">
              <w:rPr>
                <w:rFonts w:ascii="Tahoma" w:hAnsi="Tahoma" w:cs="Tahoma"/>
                <w:sz w:val="18"/>
                <w:szCs w:val="18"/>
                <w:lang w:val="it-IT"/>
              </w:rPr>
              <w:t>Ore Lavorative</w:t>
            </w:r>
            <w:r w:rsidRPr="00F81721">
              <w:rPr>
                <w:rFonts w:ascii="Tahoma" w:hAnsi="Tahoma" w:cs="Tahoma"/>
                <w:sz w:val="18"/>
                <w:szCs w:val="18"/>
                <w:vertAlign w:val="superscript"/>
                <w:lang w:val="it-IT"/>
              </w:rPr>
              <w:t>1</w:t>
            </w:r>
          </w:p>
          <w:p w14:paraId="33DA1059" w14:textId="77777777" w:rsidR="00956BB1" w:rsidRPr="00F81721" w:rsidRDefault="00956BB1">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3DA105A" w14:textId="77777777" w:rsidR="00956BB1" w:rsidRPr="00F81721" w:rsidRDefault="00956BB1" w:rsidP="00956BB1">
            <w:pPr>
              <w:pStyle w:val="AppendixBodyText"/>
              <w:numPr>
                <w:ilvl w:val="0"/>
                <w:numId w:val="5"/>
              </w:numPr>
              <w:tabs>
                <w:tab w:val="clear" w:pos="1440"/>
                <w:tab w:val="num" w:pos="432"/>
              </w:tabs>
              <w:ind w:left="432" w:hanging="270"/>
              <w:rPr>
                <w:rFonts w:ascii="Tahoma" w:hAnsi="Tahoma" w:cs="Tahoma"/>
                <w:sz w:val="18"/>
                <w:szCs w:val="18"/>
              </w:rPr>
            </w:pPr>
            <w:r w:rsidRPr="00F81721">
              <w:rPr>
                <w:rFonts w:ascii="Tahoma" w:hAnsi="Tahoma" w:cs="Tahoma"/>
                <w:sz w:val="18"/>
                <w:szCs w:val="18"/>
                <w:lang w:val="it-IT"/>
              </w:rPr>
              <w:t>Allocazione di risorse appropriate per sostenere l’impegno continuo durante le Ore Lavorative</w:t>
            </w:r>
          </w:p>
          <w:p w14:paraId="33DA105B" w14:textId="77777777" w:rsidR="00956BB1" w:rsidRPr="00F81721" w:rsidRDefault="00956BB1" w:rsidP="00956BB1">
            <w:pPr>
              <w:pStyle w:val="AppendixBodyText"/>
              <w:numPr>
                <w:ilvl w:val="0"/>
                <w:numId w:val="5"/>
              </w:numPr>
              <w:tabs>
                <w:tab w:val="clear" w:pos="1440"/>
                <w:tab w:val="num" w:pos="432"/>
              </w:tabs>
              <w:ind w:left="432" w:hanging="270"/>
              <w:rPr>
                <w:rFonts w:ascii="Tahoma" w:hAnsi="Tahoma" w:cs="Tahoma"/>
                <w:sz w:val="18"/>
                <w:szCs w:val="18"/>
              </w:rPr>
            </w:pPr>
            <w:r w:rsidRPr="00F81721">
              <w:rPr>
                <w:rFonts w:ascii="Tahoma" w:hAnsi="Tahoma" w:cs="Tahoma"/>
                <w:sz w:val="18"/>
                <w:szCs w:val="18"/>
                <w:lang w:val="it-IT"/>
              </w:rPr>
              <w:t>Accesso e risposta dall’autorità preposta al controllo delle modifiche entro 4 Ore Lavorative</w:t>
            </w:r>
          </w:p>
        </w:tc>
      </w:tr>
      <w:tr w:rsidR="00956BB1" w:rsidRPr="00F81721" w14:paraId="33DA1065" w14:textId="77777777" w:rsidTr="00F52618">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DA105D" w14:textId="77777777" w:rsidR="00956BB1" w:rsidRPr="00E30558" w:rsidRDefault="00956BB1" w:rsidP="00FA7BA7">
            <w:pPr>
              <w:pStyle w:val="AppendixBodyText"/>
              <w:rPr>
                <w:rFonts w:ascii="Tahoma" w:hAnsi="Tahoma" w:cs="Tahoma"/>
                <w:sz w:val="18"/>
                <w:szCs w:val="18"/>
                <w:lang w:val="pt-PT"/>
              </w:rPr>
            </w:pPr>
            <w:r w:rsidRPr="00F81721">
              <w:rPr>
                <w:rFonts w:ascii="Tahoma" w:hAnsi="Tahoma" w:cs="Tahoma"/>
                <w:sz w:val="18"/>
                <w:szCs w:val="18"/>
                <w:lang w:val="it-IT"/>
              </w:rPr>
              <w:t>C Formulazione telefonica o</w:t>
            </w:r>
            <w:r w:rsidR="00FA7BA7">
              <w:rPr>
                <w:rFonts w:ascii="Tahoma" w:hAnsi="Tahoma" w:cs="Tahoma"/>
                <w:sz w:val="18"/>
                <w:szCs w:val="18"/>
                <w:lang w:val="it-IT"/>
              </w:rPr>
              <w:t> </w:t>
            </w:r>
            <w:r w:rsidRPr="00F81721">
              <w:rPr>
                <w:rFonts w:ascii="Tahoma" w:hAnsi="Tahoma" w:cs="Tahoma"/>
                <w:sz w:val="18"/>
                <w:szCs w:val="18"/>
                <w:lang w:val="it-IT"/>
              </w:rPr>
              <w:t>invio tramite</w:t>
            </w:r>
            <w:r w:rsidR="00FA7BA7">
              <w:rPr>
                <w:rFonts w:ascii="Tahoma" w:hAnsi="Tahoma" w:cs="Tahoma"/>
                <w:sz w:val="18"/>
                <w:szCs w:val="18"/>
                <w:lang w:val="it-IT"/>
              </w:rPr>
              <w:t> </w:t>
            </w:r>
            <w:r w:rsidRPr="00F81721">
              <w:rPr>
                <w:rFonts w:ascii="Tahoma" w:hAnsi="Tahoma" w:cs="Tahoma"/>
                <w:sz w:val="18"/>
                <w:szCs w:val="18"/>
                <w:lang w:val="it-IT"/>
              </w:rPr>
              <w:t>Web</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14:paraId="33DA105E" w14:textId="77777777" w:rsidR="00956BB1" w:rsidRPr="00F81721" w:rsidRDefault="00956BB1" w:rsidP="00956BB1">
            <w:pPr>
              <w:pStyle w:val="AppendixBodyText"/>
              <w:numPr>
                <w:ilvl w:val="0"/>
                <w:numId w:val="5"/>
              </w:numPr>
              <w:tabs>
                <w:tab w:val="clear" w:pos="1440"/>
                <w:tab w:val="num" w:pos="612"/>
              </w:tabs>
              <w:ind w:left="612"/>
              <w:rPr>
                <w:rFonts w:ascii="Tahoma" w:hAnsi="Tahoma" w:cs="Tahoma"/>
                <w:sz w:val="18"/>
                <w:szCs w:val="18"/>
              </w:rPr>
            </w:pPr>
            <w:r w:rsidRPr="00F81721">
              <w:rPr>
                <w:rFonts w:ascii="Tahoma" w:hAnsi="Tahoma" w:cs="Tahoma"/>
                <w:sz w:val="18"/>
                <w:szCs w:val="18"/>
                <w:lang w:val="it-IT"/>
              </w:rPr>
              <w:t>Impatto commerciale minimo</w:t>
            </w:r>
            <w:r w:rsidRPr="00F81721">
              <w:rPr>
                <w:rFonts w:ascii="Tahoma" w:hAnsi="Tahoma" w:cs="Tahoma"/>
                <w:sz w:val="18"/>
                <w:szCs w:val="18"/>
              </w:rPr>
              <w:t xml:space="preserve"> </w:t>
            </w:r>
          </w:p>
          <w:p w14:paraId="33DA105F" w14:textId="77777777" w:rsidR="00956BB1" w:rsidRPr="00F81721" w:rsidRDefault="00956BB1" w:rsidP="00CB2EE8">
            <w:pPr>
              <w:pStyle w:val="AppendixBodyText"/>
              <w:numPr>
                <w:ilvl w:val="0"/>
                <w:numId w:val="5"/>
              </w:numPr>
              <w:tabs>
                <w:tab w:val="clear" w:pos="1440"/>
                <w:tab w:val="num" w:pos="612"/>
              </w:tabs>
              <w:ind w:left="612"/>
              <w:rPr>
                <w:rFonts w:ascii="Tahoma" w:hAnsi="Tahoma" w:cs="Tahoma"/>
                <w:sz w:val="18"/>
                <w:szCs w:val="18"/>
              </w:rPr>
            </w:pPr>
            <w:r w:rsidRPr="00F81721">
              <w:rPr>
                <w:rFonts w:ascii="Tahoma" w:hAnsi="Tahoma" w:cs="Tahoma"/>
                <w:sz w:val="18"/>
                <w:szCs w:val="18"/>
                <w:lang w:val="it-IT"/>
              </w:rPr>
              <w:t>Funzionamento della società sostanzialmente nella norma, in alcuni casi con qualche minimo impedimento dei</w:t>
            </w:r>
            <w:r w:rsidR="00CB2EE8" w:rsidRPr="00F81721">
              <w:rPr>
                <w:rFonts w:ascii="Tahoma" w:hAnsi="Tahoma" w:cs="Tahoma"/>
                <w:sz w:val="18"/>
                <w:szCs w:val="18"/>
                <w:lang w:val="it-IT"/>
              </w:rPr>
              <w:t> </w:t>
            </w:r>
            <w:r w:rsidRPr="00F81721">
              <w:rPr>
                <w:rFonts w:ascii="Tahoma" w:hAnsi="Tahoma" w:cs="Tahoma"/>
                <w:sz w:val="18"/>
                <w:szCs w:val="18"/>
                <w:lang w:val="it-IT"/>
              </w:rPr>
              <w:t>servizi.</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14:paraId="33DA1060" w14:textId="77777777" w:rsidR="00956BB1" w:rsidRPr="00F81721" w:rsidRDefault="00956BB1" w:rsidP="00956BB1">
            <w:pPr>
              <w:pStyle w:val="AppendixBodyText"/>
              <w:numPr>
                <w:ilvl w:val="0"/>
                <w:numId w:val="5"/>
              </w:numPr>
              <w:tabs>
                <w:tab w:val="num" w:pos="522"/>
              </w:tabs>
              <w:ind w:left="522"/>
              <w:rPr>
                <w:rFonts w:ascii="Tahoma" w:hAnsi="Tahoma" w:cs="Tahoma"/>
                <w:sz w:val="18"/>
                <w:szCs w:val="18"/>
              </w:rPr>
            </w:pPr>
            <w:r w:rsidRPr="00F81721">
              <w:rPr>
                <w:rFonts w:ascii="Tahoma" w:hAnsi="Tahoma" w:cs="Tahoma"/>
                <w:sz w:val="18"/>
                <w:szCs w:val="18"/>
                <w:lang w:val="it-IT"/>
              </w:rPr>
              <w:t xml:space="preserve">Risposta alla prima chiamata entro 1 giorno lavorativo, in base all’offerta di supporto </w:t>
            </w:r>
          </w:p>
          <w:p w14:paraId="33DA1061" w14:textId="77777777" w:rsidR="00956BB1" w:rsidRPr="00F81721" w:rsidRDefault="00956BB1" w:rsidP="00956BB1">
            <w:pPr>
              <w:pStyle w:val="AppendixBodyText"/>
              <w:numPr>
                <w:ilvl w:val="0"/>
                <w:numId w:val="5"/>
              </w:numPr>
              <w:tabs>
                <w:tab w:val="num" w:pos="522"/>
              </w:tabs>
              <w:ind w:left="522"/>
              <w:rPr>
                <w:rFonts w:ascii="Tahoma" w:hAnsi="Tahoma" w:cs="Tahoma"/>
                <w:sz w:val="18"/>
                <w:szCs w:val="18"/>
              </w:rPr>
            </w:pPr>
            <w:r w:rsidRPr="00F81721">
              <w:rPr>
                <w:rFonts w:ascii="Tahoma" w:hAnsi="Tahoma" w:cs="Tahoma"/>
                <w:sz w:val="18"/>
                <w:szCs w:val="18"/>
                <w:lang w:val="it-IT"/>
              </w:rPr>
              <w:t>Impegno solo durante le Ore Lavorative</w:t>
            </w:r>
          </w:p>
          <w:p w14:paraId="33DA1062" w14:textId="77777777" w:rsidR="00956BB1" w:rsidRPr="00F81721" w:rsidRDefault="00956BB1">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3DA1063" w14:textId="77777777" w:rsidR="00956BB1" w:rsidRPr="00E30558" w:rsidRDefault="00956BB1" w:rsidP="00956BB1">
            <w:pPr>
              <w:pStyle w:val="AppendixBodyText"/>
              <w:numPr>
                <w:ilvl w:val="0"/>
                <w:numId w:val="5"/>
              </w:numPr>
              <w:tabs>
                <w:tab w:val="clear" w:pos="1440"/>
                <w:tab w:val="num" w:pos="432"/>
              </w:tabs>
              <w:ind w:left="432"/>
              <w:rPr>
                <w:rFonts w:ascii="Tahoma" w:hAnsi="Tahoma" w:cs="Tahoma"/>
                <w:sz w:val="18"/>
                <w:szCs w:val="18"/>
                <w:lang w:val="pt-PT"/>
              </w:rPr>
            </w:pPr>
            <w:r w:rsidRPr="00F81721">
              <w:rPr>
                <w:rFonts w:ascii="Tahoma" w:hAnsi="Tahoma" w:cs="Tahoma"/>
                <w:sz w:val="18"/>
                <w:szCs w:val="18"/>
                <w:lang w:val="it-IT"/>
              </w:rPr>
              <w:t>Informazioni accurate da parte di chi segue il caso</w:t>
            </w:r>
          </w:p>
          <w:p w14:paraId="33DA1064" w14:textId="77777777" w:rsidR="00956BB1" w:rsidRPr="00F81721" w:rsidRDefault="00956BB1" w:rsidP="00956BB1">
            <w:pPr>
              <w:pStyle w:val="AppendixBodyText"/>
              <w:numPr>
                <w:ilvl w:val="0"/>
                <w:numId w:val="5"/>
              </w:numPr>
              <w:tabs>
                <w:tab w:val="clear" w:pos="1440"/>
                <w:tab w:val="num" w:pos="432"/>
              </w:tabs>
              <w:ind w:left="432"/>
              <w:rPr>
                <w:rFonts w:ascii="Tahoma" w:hAnsi="Tahoma" w:cs="Tahoma"/>
                <w:sz w:val="18"/>
                <w:szCs w:val="18"/>
              </w:rPr>
            </w:pPr>
            <w:r w:rsidRPr="00F81721">
              <w:rPr>
                <w:rFonts w:ascii="Tahoma" w:hAnsi="Tahoma" w:cs="Tahoma"/>
                <w:sz w:val="18"/>
                <w:szCs w:val="18"/>
                <w:lang w:val="it-IT"/>
              </w:rPr>
              <w:t>Risposta entro 1 giorno lavorativo.</w:t>
            </w:r>
          </w:p>
        </w:tc>
      </w:tr>
    </w:tbl>
    <w:p w14:paraId="33DA1066" w14:textId="77777777" w:rsidR="00956BB1" w:rsidRPr="00E30558" w:rsidRDefault="00956BB1">
      <w:pPr>
        <w:pStyle w:val="AppendixBodyText"/>
        <w:ind w:left="90" w:right="2160"/>
        <w:rPr>
          <w:rFonts w:ascii="Tahoma" w:hAnsi="Tahoma" w:cs="Tahoma"/>
          <w:sz w:val="16"/>
          <w:szCs w:val="16"/>
          <w:lang w:val="fr-FR"/>
        </w:rPr>
      </w:pPr>
      <w:r w:rsidRPr="00E30558">
        <w:rPr>
          <w:rFonts w:ascii="Tahoma" w:hAnsi="Tahoma" w:cs="Tahoma"/>
          <w:i/>
          <w:sz w:val="16"/>
          <w:szCs w:val="16"/>
          <w:vertAlign w:val="superscript"/>
          <w:lang w:val="it-IT"/>
        </w:rPr>
        <w:t>1</w:t>
      </w:r>
      <w:r w:rsidRPr="00F81721">
        <w:rPr>
          <w:rFonts w:ascii="Tahoma" w:hAnsi="Tahoma" w:cs="Tahoma"/>
          <w:i/>
          <w:sz w:val="16"/>
          <w:szCs w:val="16"/>
          <w:lang w:val="it-IT"/>
        </w:rPr>
        <w:t xml:space="preserve"> Contattare il rappresentante Microsoft per informazioni sulle ore lavorative locali.</w:t>
      </w:r>
    </w:p>
    <w:p w14:paraId="33DA1067" w14:textId="77777777" w:rsidR="00956BB1" w:rsidRPr="00E30558" w:rsidRDefault="00956BB1">
      <w:pPr>
        <w:pStyle w:val="AppendixBodyText"/>
        <w:ind w:left="90" w:right="2160"/>
        <w:rPr>
          <w:rFonts w:ascii="Tahoma" w:hAnsi="Tahoma" w:cs="Tahoma"/>
          <w:sz w:val="16"/>
          <w:szCs w:val="16"/>
          <w:lang w:val="fr-FR"/>
        </w:rPr>
      </w:pPr>
      <w:r w:rsidRPr="00E30558">
        <w:rPr>
          <w:rFonts w:ascii="Tahoma" w:hAnsi="Tahoma" w:cs="Tahoma"/>
          <w:i/>
          <w:sz w:val="16"/>
          <w:szCs w:val="16"/>
          <w:vertAlign w:val="superscript"/>
          <w:lang w:val="it-IT"/>
        </w:rPr>
        <w:t>2</w:t>
      </w:r>
      <w:r w:rsidRPr="00E30558">
        <w:rPr>
          <w:rFonts w:ascii="Tahoma" w:hAnsi="Tahoma" w:cs="Tahoma"/>
          <w:i/>
          <w:sz w:val="16"/>
          <w:szCs w:val="16"/>
          <w:lang w:val="it-IT"/>
        </w:rPr>
        <w:t xml:space="preserve"> </w:t>
      </w:r>
      <w:r w:rsidRPr="00F81721">
        <w:rPr>
          <w:rFonts w:ascii="Tahoma" w:hAnsi="Tahoma" w:cs="Tahoma"/>
          <w:i/>
          <w:sz w:val="16"/>
          <w:szCs w:val="16"/>
          <w:lang w:val="it-IT"/>
        </w:rPr>
        <w:t>È possibile che Microsoft riduca il livello di gravità se la società non è in grado di fornire risorse o</w:t>
      </w:r>
      <w:r w:rsidR="00CB2EE8" w:rsidRPr="00F81721">
        <w:rPr>
          <w:rFonts w:ascii="Tahoma" w:hAnsi="Tahoma" w:cs="Tahoma"/>
          <w:i/>
          <w:sz w:val="16"/>
          <w:szCs w:val="16"/>
          <w:lang w:val="it-IT"/>
        </w:rPr>
        <w:t> </w:t>
      </w:r>
      <w:r w:rsidRPr="00F81721">
        <w:rPr>
          <w:rFonts w:ascii="Tahoma" w:hAnsi="Tahoma" w:cs="Tahoma"/>
          <w:i/>
          <w:sz w:val="16"/>
          <w:szCs w:val="16"/>
          <w:lang w:val="it-IT"/>
        </w:rPr>
        <w:t>risposte adeguate a supporto dell’impegno di Microsoft volto a risolvere il problema.</w:t>
      </w:r>
    </w:p>
    <w:p w14:paraId="33DA1068" w14:textId="77777777" w:rsidR="00956BB1" w:rsidRPr="00E30558" w:rsidRDefault="00956BB1">
      <w:pPr>
        <w:pStyle w:val="AppendixBodyText"/>
        <w:ind w:left="630" w:right="2160"/>
        <w:rPr>
          <w:rFonts w:ascii="Tahoma" w:hAnsi="Tahoma" w:cs="Tahoma"/>
          <w:sz w:val="14"/>
          <w:szCs w:val="14"/>
          <w:lang w:val="fr-FR"/>
        </w:rPr>
      </w:pPr>
    </w:p>
    <w:p w14:paraId="33DA1069" w14:textId="77777777" w:rsidR="00956BB1" w:rsidRPr="00E30558" w:rsidRDefault="00956BB1" w:rsidP="00FA7BA7">
      <w:pPr>
        <w:pStyle w:val="AppendixBodyText"/>
        <w:spacing w:after="40"/>
        <w:rPr>
          <w:rFonts w:ascii="Tahoma" w:hAnsi="Tahoma" w:cs="Tahoma"/>
          <w:lang w:val="it-IT"/>
        </w:rPr>
      </w:pPr>
      <w:r w:rsidRPr="00F81721">
        <w:rPr>
          <w:rFonts w:ascii="Tahoma" w:hAnsi="Tahoma" w:cs="Tahoma"/>
          <w:bCs/>
          <w:sz w:val="18"/>
          <w:szCs w:val="18"/>
          <w:lang w:val="it-IT"/>
        </w:rPr>
        <w:t>È possibile che alle società sia chiesto di eseguire attività di individuazione e risoluzione dei problemi, in base a</w:t>
      </w:r>
      <w:r w:rsidR="00CB2EE8" w:rsidRPr="00F81721">
        <w:rPr>
          <w:rFonts w:ascii="Tahoma" w:hAnsi="Tahoma" w:cs="Tahoma"/>
          <w:bCs/>
          <w:sz w:val="18"/>
          <w:szCs w:val="18"/>
          <w:lang w:val="it-IT"/>
        </w:rPr>
        <w:t> </w:t>
      </w:r>
      <w:r w:rsidRPr="00F81721">
        <w:rPr>
          <w:rFonts w:ascii="Tahoma" w:hAnsi="Tahoma" w:cs="Tahoma"/>
          <w:bCs/>
          <w:sz w:val="18"/>
          <w:szCs w:val="18"/>
          <w:lang w:val="it-IT"/>
        </w:rPr>
        <w:t>quanto richiesto da Microsoft. Le attività di individuazione e risoluzione dei problemi possono includere attività quali</w:t>
      </w:r>
      <w:r w:rsidR="00CB2EE8" w:rsidRPr="00F81721">
        <w:rPr>
          <w:rFonts w:ascii="Tahoma" w:hAnsi="Tahoma" w:cs="Tahoma"/>
          <w:bCs/>
          <w:sz w:val="18"/>
          <w:szCs w:val="18"/>
          <w:lang w:val="it-IT"/>
        </w:rPr>
        <w:t> </w:t>
      </w:r>
      <w:r w:rsidRPr="00F81721">
        <w:rPr>
          <w:rFonts w:ascii="Tahoma" w:hAnsi="Tahoma" w:cs="Tahoma"/>
          <w:bCs/>
          <w:sz w:val="18"/>
          <w:szCs w:val="18"/>
          <w:lang w:val="it-IT"/>
        </w:rPr>
        <w:t>l’esecuzione di procedure di network trace, l’acquisizione di messaggi di errore, la raccolta di informazioni sulla</w:t>
      </w:r>
      <w:r w:rsidR="00CB2EE8" w:rsidRPr="00F81721">
        <w:rPr>
          <w:rFonts w:ascii="Tahoma" w:hAnsi="Tahoma" w:cs="Tahoma"/>
          <w:bCs/>
          <w:sz w:val="18"/>
          <w:szCs w:val="18"/>
          <w:lang w:val="it-IT"/>
        </w:rPr>
        <w:t> </w:t>
      </w:r>
      <w:r w:rsidRPr="00F81721">
        <w:rPr>
          <w:rFonts w:ascii="Tahoma" w:hAnsi="Tahoma" w:cs="Tahoma"/>
          <w:bCs/>
          <w:sz w:val="18"/>
          <w:szCs w:val="18"/>
          <w:lang w:val="it-IT"/>
        </w:rPr>
        <w:t>configurazione, la modifica della configurazione dei prodotti, l’installazione di nuove versioni del software o</w:t>
      </w:r>
      <w:r w:rsidR="00CB2EE8" w:rsidRPr="00F81721">
        <w:rPr>
          <w:rFonts w:ascii="Tahoma" w:hAnsi="Tahoma" w:cs="Tahoma"/>
          <w:bCs/>
          <w:sz w:val="18"/>
          <w:szCs w:val="18"/>
          <w:lang w:val="it-IT"/>
        </w:rPr>
        <w:t> </w:t>
      </w:r>
      <w:r w:rsidRPr="00F81721">
        <w:rPr>
          <w:rFonts w:ascii="Tahoma" w:hAnsi="Tahoma" w:cs="Tahoma"/>
          <w:bCs/>
          <w:sz w:val="18"/>
          <w:szCs w:val="18"/>
          <w:lang w:val="it-IT"/>
        </w:rPr>
        <w:t>nuovi componenti oppure la modifica dei processi.</w:t>
      </w:r>
      <w:r w:rsidRPr="00E30558">
        <w:rPr>
          <w:rFonts w:ascii="Tahoma" w:hAnsi="Tahoma" w:cs="Tahoma"/>
          <w:bCs/>
          <w:sz w:val="18"/>
          <w:szCs w:val="18"/>
          <w:lang w:val="it-IT"/>
        </w:rPr>
        <w:t xml:space="preserve"> </w:t>
      </w:r>
    </w:p>
    <w:p w14:paraId="33DA106A" w14:textId="77777777" w:rsidR="00956BB1" w:rsidRPr="00E30558" w:rsidRDefault="00956BB1">
      <w:pPr>
        <w:pStyle w:val="AppendixBodyText"/>
        <w:rPr>
          <w:rFonts w:ascii="Tahoma" w:hAnsi="Tahoma" w:cs="Tahoma"/>
          <w:lang w:val="it-IT"/>
        </w:rPr>
      </w:pPr>
      <w:r w:rsidRPr="00F81721">
        <w:rPr>
          <w:rFonts w:ascii="Tahoma" w:hAnsi="Tahoma" w:cs="Tahoma"/>
          <w:sz w:val="18"/>
          <w:lang w:val="it-IT"/>
        </w:rPr>
        <w:t>Le società sono responsabili dell’implementazione delle procedure necessarie per salvaguardare l’integrità e la protezione del software e dei dati di loro proprietà da accessi non autorizzati, nonché del ripristino di file perduti o</w:t>
      </w:r>
      <w:r w:rsidR="00CB2EE8" w:rsidRPr="00F81721">
        <w:rPr>
          <w:rFonts w:ascii="Tahoma" w:hAnsi="Tahoma" w:cs="Tahoma"/>
          <w:sz w:val="18"/>
          <w:lang w:val="it-IT"/>
        </w:rPr>
        <w:t> </w:t>
      </w:r>
      <w:r w:rsidRPr="00F81721">
        <w:rPr>
          <w:rFonts w:ascii="Tahoma" w:hAnsi="Tahoma" w:cs="Tahoma"/>
          <w:sz w:val="18"/>
          <w:lang w:val="it-IT"/>
        </w:rPr>
        <w:t>alterati in seguito a errori irreversibili.</w:t>
      </w:r>
    </w:p>
    <w:p w14:paraId="33DA106B" w14:textId="77777777" w:rsidR="00956BB1" w:rsidRPr="00E30558" w:rsidRDefault="00956BB1">
      <w:pPr>
        <w:pStyle w:val="AppendixBodyText"/>
        <w:rPr>
          <w:rFonts w:ascii="Tahoma" w:hAnsi="Tahoma" w:cs="Tahoma"/>
          <w:lang w:val="pt-PT"/>
        </w:rPr>
      </w:pPr>
      <w:r w:rsidRPr="00F81721">
        <w:rPr>
          <w:rFonts w:ascii="Tahoma" w:hAnsi="Tahoma" w:cs="Tahoma"/>
          <w:bCs/>
          <w:sz w:val="18"/>
          <w:szCs w:val="18"/>
          <w:lang w:val="it-IT"/>
        </w:rPr>
        <w:t>Questo beneficio di supporto è legato all’investimento SA, non alla versione.</w:t>
      </w:r>
      <w:r w:rsidRPr="00E30558">
        <w:rPr>
          <w:rFonts w:ascii="Tahoma" w:hAnsi="Tahoma" w:cs="Tahoma"/>
          <w:lang w:val="es-ES_tradnl"/>
        </w:rPr>
        <w:t xml:space="preserve"> </w:t>
      </w:r>
      <w:r w:rsidRPr="00F81721">
        <w:rPr>
          <w:rFonts w:ascii="Tahoma" w:hAnsi="Tahoma" w:cs="Tahoma"/>
          <w:sz w:val="18"/>
          <w:lang w:val="it-IT"/>
        </w:rPr>
        <w:t>Le società possono acquistare la versione più recente per utilizzare una versione precedente con diritti di downgrade, ma sono idonee a beneficiare del supporto per tale prodotto soltanto se quest’ultimo rientra tra i prodotti supportati indicati sul sito Web per il ciclo</w:t>
      </w:r>
      <w:r w:rsidR="00CB2EE8" w:rsidRPr="00F81721">
        <w:rPr>
          <w:rFonts w:ascii="Tahoma" w:hAnsi="Tahoma" w:cs="Tahoma"/>
          <w:sz w:val="18"/>
          <w:lang w:val="it-IT"/>
        </w:rPr>
        <w:t> </w:t>
      </w:r>
      <w:r w:rsidRPr="00F81721">
        <w:rPr>
          <w:rFonts w:ascii="Tahoma" w:hAnsi="Tahoma" w:cs="Tahoma"/>
          <w:sz w:val="18"/>
          <w:lang w:val="it-IT"/>
        </w:rPr>
        <w:t>di vita dei prodotti Microsoft.</w:t>
      </w:r>
      <w:r w:rsidRPr="00E30558">
        <w:rPr>
          <w:rFonts w:ascii="Tahoma" w:hAnsi="Tahoma" w:cs="Tahoma"/>
          <w:sz w:val="18"/>
          <w:lang w:val="es-ES_tradnl"/>
        </w:rPr>
        <w:t xml:space="preserve"> </w:t>
      </w:r>
      <w:r w:rsidRPr="00F81721">
        <w:rPr>
          <w:rFonts w:ascii="Tahoma" w:hAnsi="Tahoma" w:cs="Tahoma"/>
          <w:color w:val="000000"/>
          <w:sz w:val="18"/>
          <w:lang w:val="it-IT"/>
        </w:rPr>
        <w:t xml:space="preserve">L’attuale sito Web per il ciclo di vita dei prodotti Microsoft è consultabile all’indirizzo </w:t>
      </w:r>
      <w:hyperlink r:id="rId27" w:history="1">
        <w:r w:rsidRPr="00F81721">
          <w:rPr>
            <w:rFonts w:ascii="Tahoma" w:hAnsi="Tahoma" w:cs="Tahoma"/>
            <w:color w:val="0000FF"/>
            <w:sz w:val="18"/>
            <w:u w:val="single"/>
            <w:lang w:val="it-IT"/>
          </w:rPr>
          <w:t>http://support.microsoft.com/common/international.aspx?rdpath=dm;en-us;lifecycle</w:t>
        </w:r>
      </w:hyperlink>
      <w:r w:rsidRPr="00F81721">
        <w:rPr>
          <w:rFonts w:ascii="Tahoma" w:hAnsi="Tahoma" w:cs="Tahoma"/>
          <w:sz w:val="18"/>
          <w:lang w:val="it-IT"/>
        </w:rPr>
        <w:t>.</w:t>
      </w:r>
      <w:r w:rsidRPr="00E30558">
        <w:rPr>
          <w:rFonts w:ascii="Tahoma" w:hAnsi="Tahoma" w:cs="Tahoma"/>
          <w:lang w:val="pt-PT"/>
        </w:rPr>
        <w:t xml:space="preserve"> </w:t>
      </w:r>
    </w:p>
    <w:p w14:paraId="33DA106C" w14:textId="77777777" w:rsidR="00956BB1" w:rsidRPr="00E30558" w:rsidRDefault="00956BB1">
      <w:pPr>
        <w:pStyle w:val="AppendixBodyText"/>
        <w:rPr>
          <w:rFonts w:ascii="Tahoma" w:hAnsi="Tahoma" w:cs="Tahoma"/>
          <w:lang w:val="pt-PT"/>
        </w:rPr>
      </w:pPr>
    </w:p>
    <w:p w14:paraId="33DA106D" w14:textId="77777777" w:rsidR="00956BB1" w:rsidRPr="00E30558" w:rsidRDefault="00956BB1" w:rsidP="00AF539A">
      <w:pPr>
        <w:pStyle w:val="AppendixBodyText"/>
        <w:rPr>
          <w:rFonts w:ascii="Tahoma" w:hAnsi="Tahoma" w:cs="Tahoma"/>
          <w:lang w:val="pt-PT"/>
        </w:rPr>
      </w:pPr>
      <w:r w:rsidRPr="00F81721">
        <w:rPr>
          <w:rFonts w:ascii="Tahoma" w:hAnsi="Tahoma" w:cs="Tahoma"/>
          <w:b/>
          <w:color w:val="000000"/>
          <w:sz w:val="18"/>
          <w:lang w:val="it-IT"/>
        </w:rPr>
        <w:t>Conversione degli Interventi di Supporto per la Risoluzione dei Problemi 24x7 Software Assurance in</w:t>
      </w:r>
      <w:r w:rsidR="00C21EE2" w:rsidRPr="00F81721">
        <w:rPr>
          <w:rFonts w:ascii="Tahoma" w:hAnsi="Tahoma" w:cs="Tahoma"/>
          <w:b/>
          <w:color w:val="000000"/>
          <w:sz w:val="18"/>
          <w:lang w:val="it-IT"/>
        </w:rPr>
        <w:t> </w:t>
      </w:r>
      <w:r w:rsidRPr="00F81721">
        <w:rPr>
          <w:rFonts w:ascii="Tahoma" w:hAnsi="Tahoma" w:cs="Tahoma"/>
          <w:b/>
          <w:color w:val="000000"/>
          <w:sz w:val="18"/>
          <w:lang w:val="it-IT"/>
        </w:rPr>
        <w:t>Servizi di Supporto Tecnico Microsoft Premier</w:t>
      </w:r>
    </w:p>
    <w:p w14:paraId="33DA106E" w14:textId="77777777" w:rsidR="00956BB1" w:rsidRPr="00E30558" w:rsidRDefault="00956BB1" w:rsidP="00AF539A">
      <w:pPr>
        <w:pStyle w:val="AppendixBodyText"/>
        <w:rPr>
          <w:rFonts w:ascii="Tahoma" w:hAnsi="Tahoma" w:cs="Tahoma"/>
          <w:lang w:val="pt-PT"/>
        </w:rPr>
      </w:pPr>
      <w:r w:rsidRPr="00F81721">
        <w:rPr>
          <w:rFonts w:ascii="Tahoma" w:hAnsi="Tahoma" w:cs="Tahoma"/>
          <w:color w:val="000000"/>
          <w:sz w:val="18"/>
          <w:lang w:val="it-IT"/>
        </w:rPr>
        <w:t>Le società possono scegliere di convertire gli Interventi di Supporto per la Risoluzione dei Problemi 24x7 Software Assurance (Interventi SA PRS o “SAB”) in:</w:t>
      </w:r>
    </w:p>
    <w:p w14:paraId="33DA106F" w14:textId="77777777" w:rsidR="00956BB1" w:rsidRPr="00E30558" w:rsidRDefault="00956BB1" w:rsidP="00956BB1">
      <w:pPr>
        <w:pStyle w:val="AppendixBodyText"/>
        <w:numPr>
          <w:ilvl w:val="0"/>
          <w:numId w:val="34"/>
        </w:numPr>
        <w:tabs>
          <w:tab w:val="left" w:pos="1440"/>
        </w:tabs>
        <w:ind w:left="1440"/>
        <w:rPr>
          <w:rFonts w:ascii="Tahoma" w:hAnsi="Tahoma" w:cs="Tahoma"/>
          <w:lang w:val="fr-FR"/>
        </w:rPr>
      </w:pPr>
      <w:r w:rsidRPr="00F81721">
        <w:rPr>
          <w:rFonts w:ascii="Tahoma" w:hAnsi="Tahoma" w:cs="Tahoma"/>
          <w:color w:val="000000"/>
          <w:sz w:val="18"/>
          <w:lang w:val="it-IT"/>
        </w:rPr>
        <w:t>ore di Supporto per la Risoluzione dei Problemi Premier</w:t>
      </w:r>
    </w:p>
    <w:p w14:paraId="33DA1070" w14:textId="77777777" w:rsidR="00956BB1" w:rsidRPr="00F81721" w:rsidRDefault="00956BB1" w:rsidP="00956BB1">
      <w:pPr>
        <w:pStyle w:val="AppendixBodyText"/>
        <w:numPr>
          <w:ilvl w:val="0"/>
          <w:numId w:val="34"/>
        </w:numPr>
        <w:tabs>
          <w:tab w:val="left" w:pos="1440"/>
        </w:tabs>
        <w:ind w:left="1440"/>
        <w:rPr>
          <w:rFonts w:ascii="Tahoma" w:hAnsi="Tahoma" w:cs="Tahoma"/>
        </w:rPr>
      </w:pPr>
      <w:r w:rsidRPr="00F81721">
        <w:rPr>
          <w:rFonts w:ascii="Tahoma" w:hAnsi="Tahoma" w:cs="Tahoma"/>
          <w:color w:val="000000"/>
          <w:sz w:val="18"/>
          <w:lang w:val="it-IT"/>
        </w:rPr>
        <w:t>ore Dedicated Support Engineer (DSE)</w:t>
      </w:r>
    </w:p>
    <w:p w14:paraId="33DA1071" w14:textId="77777777" w:rsidR="00956BB1" w:rsidRPr="00F81721" w:rsidRDefault="00956BB1" w:rsidP="00AF539A">
      <w:pPr>
        <w:rPr>
          <w:rFonts w:cs="Tahoma"/>
        </w:rPr>
      </w:pPr>
      <w:r w:rsidRPr="00F81721">
        <w:rPr>
          <w:rFonts w:cs="Tahoma"/>
          <w:color w:val="000000"/>
          <w:lang w:val="it-IT"/>
        </w:rPr>
        <w:t>Questi servizi sono da utilizzare conformemente al loro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Premier e soggetti alla Descrizione dei Servizi Premier. Una volta convertiti, gli interventi non possono più essere reintegrati nell’assegnazione SA della società.</w:t>
      </w:r>
    </w:p>
    <w:p w14:paraId="33DA1072" w14:textId="77777777" w:rsidR="00956BB1" w:rsidRPr="00F81721" w:rsidRDefault="00956BB1">
      <w:pPr>
        <w:pStyle w:val="AppendixBodyText"/>
        <w:rPr>
          <w:rFonts w:ascii="Tahoma" w:hAnsi="Tahoma" w:cs="Tahoma"/>
        </w:rPr>
      </w:pPr>
    </w:p>
    <w:p w14:paraId="33DA1073" w14:textId="77777777" w:rsidR="00956BB1" w:rsidRPr="00F81721" w:rsidRDefault="00956BB1" w:rsidP="00956BB1">
      <w:pPr>
        <w:pStyle w:val="AppendixBodyText"/>
        <w:numPr>
          <w:ilvl w:val="0"/>
          <w:numId w:val="6"/>
        </w:numPr>
        <w:tabs>
          <w:tab w:val="clear" w:pos="1080"/>
          <w:tab w:val="num" w:pos="1440"/>
        </w:tabs>
        <w:ind w:left="1440"/>
        <w:rPr>
          <w:rFonts w:ascii="Tahoma" w:hAnsi="Tahoma" w:cs="Tahoma"/>
        </w:rPr>
      </w:pPr>
      <w:r w:rsidRPr="00F81721">
        <w:rPr>
          <w:rFonts w:ascii="Tahoma" w:hAnsi="Tahoma" w:cs="Tahoma"/>
          <w:b/>
          <w:color w:val="000000"/>
          <w:lang w:val="it-IT"/>
        </w:rPr>
        <w:t>Ulteriori disposizioni di carattere commerciale</w:t>
      </w:r>
    </w:p>
    <w:p w14:paraId="33DA1074" w14:textId="77777777" w:rsidR="00956BB1" w:rsidRPr="00F81721" w:rsidRDefault="00956BB1">
      <w:pPr>
        <w:pStyle w:val="AppendixBodyText"/>
        <w:ind w:left="720"/>
        <w:rPr>
          <w:rFonts w:ascii="Tahoma" w:hAnsi="Tahoma" w:cs="Tahoma"/>
        </w:rPr>
      </w:pPr>
    </w:p>
    <w:p w14:paraId="33DA1075" w14:textId="77777777" w:rsidR="00956BB1" w:rsidRPr="00F81721" w:rsidRDefault="00956BB1" w:rsidP="0057194A">
      <w:pPr>
        <w:pStyle w:val="AppendixBodyText"/>
        <w:ind w:left="1440"/>
        <w:rPr>
          <w:rFonts w:ascii="Tahoma" w:hAnsi="Tahoma" w:cs="Tahoma"/>
        </w:rPr>
      </w:pPr>
      <w:r w:rsidRPr="00F81721">
        <w:rPr>
          <w:rFonts w:ascii="Tahoma" w:hAnsi="Tahoma" w:cs="Tahoma"/>
          <w:sz w:val="18"/>
          <w:szCs w:val="18"/>
          <w:lang w:val="it-IT"/>
        </w:rPr>
        <w:t>La spesa SA non può essere cumulata tra iscrizioni Enterprise o Select, registrazioni Select Plus o</w:t>
      </w:r>
      <w:r w:rsidR="00C21EE2" w:rsidRPr="00F81721">
        <w:rPr>
          <w:rFonts w:ascii="Tahoma" w:hAnsi="Tahoma" w:cs="Tahoma"/>
          <w:sz w:val="18"/>
          <w:szCs w:val="18"/>
          <w:lang w:val="it-IT"/>
        </w:rPr>
        <w:t> </w:t>
      </w:r>
      <w:r w:rsidRPr="00F81721">
        <w:rPr>
          <w:rFonts w:ascii="Tahoma" w:hAnsi="Tahoma" w:cs="Tahoma"/>
          <w:sz w:val="18"/>
          <w:szCs w:val="18"/>
          <w:lang w:val="it-IT"/>
        </w:rPr>
        <w:t>Contratti Open Value ai fini dell’idoneità a beneficiare di premi aggiuntivi.</w:t>
      </w:r>
      <w:r w:rsidRPr="00F81721">
        <w:rPr>
          <w:rFonts w:ascii="Tahoma" w:hAnsi="Tahoma" w:cs="Tahoma"/>
        </w:rPr>
        <w:t xml:space="preserve"> </w:t>
      </w:r>
      <w:r w:rsidRPr="00F81721">
        <w:rPr>
          <w:rFonts w:ascii="Tahoma" w:hAnsi="Tahoma" w:cs="Tahoma"/>
          <w:sz w:val="18"/>
          <w:lang w:val="it-IT"/>
        </w:rPr>
        <w:t>La spesa di ciascuna iscrizione o contratto è utilizzata per determinare il premio relativo a quell’iscrizione o contratto.</w:t>
      </w:r>
    </w:p>
    <w:p w14:paraId="33DA1076" w14:textId="77777777" w:rsidR="00956BB1" w:rsidRPr="00F81721" w:rsidRDefault="00956BB1" w:rsidP="00E03856">
      <w:pPr>
        <w:pStyle w:val="AppendixBodyText"/>
        <w:tabs>
          <w:tab w:val="left" w:pos="1440"/>
        </w:tabs>
        <w:ind w:left="1440"/>
        <w:rPr>
          <w:rFonts w:ascii="Tahoma" w:hAnsi="Tahoma" w:cs="Tahoma"/>
        </w:rPr>
      </w:pPr>
      <w:r w:rsidRPr="00F81721">
        <w:rPr>
          <w:rFonts w:ascii="Tahoma" w:hAnsi="Tahoma" w:cs="Tahoma"/>
          <w:sz w:val="18"/>
          <w:lang w:val="it-IT"/>
        </w:rP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r w:rsidRPr="00F81721">
        <w:rPr>
          <w:rFonts w:ascii="Tahoma" w:hAnsi="Tahoma" w:cs="Tahoma"/>
        </w:rPr>
        <w:t xml:space="preserve"> </w:t>
      </w:r>
    </w:p>
    <w:p w14:paraId="33DA1077" w14:textId="77777777" w:rsidR="00956BB1" w:rsidRPr="00F81721" w:rsidRDefault="00956BB1" w:rsidP="00613BBB">
      <w:pPr>
        <w:pStyle w:val="Heading3"/>
        <w:rPr>
          <w:rFonts w:ascii="Tahoma" w:hAnsi="Tahoma" w:cs="Tahoma"/>
        </w:rPr>
      </w:pPr>
    </w:p>
    <w:p w14:paraId="33DA1078" w14:textId="77777777" w:rsidR="00956BB1" w:rsidRPr="00E30558" w:rsidRDefault="00956BB1" w:rsidP="00613BBB">
      <w:pPr>
        <w:pStyle w:val="Heading3"/>
        <w:rPr>
          <w:rFonts w:ascii="Tahoma" w:hAnsi="Tahoma" w:cs="Tahoma"/>
          <w:lang w:val="pt-PT"/>
        </w:rPr>
      </w:pPr>
      <w:bookmarkStart w:id="869" w:name="_Toc336338237"/>
      <w:bookmarkStart w:id="870" w:name="_Toc340752528"/>
      <w:bookmarkEnd w:id="869"/>
      <w:r w:rsidRPr="00F81721">
        <w:rPr>
          <w:rFonts w:ascii="Tahoma" w:hAnsi="Tahoma" w:cs="Tahoma"/>
          <w:lang w:val="it-IT"/>
        </w:rPr>
        <w:t>Supporto Illimitato per la Risoluzione dei Problemi 24x7</w:t>
      </w:r>
      <w:bookmarkEnd w:id="870"/>
    </w:p>
    <w:p w14:paraId="33DA1079" w14:textId="77777777" w:rsidR="00956BB1" w:rsidRPr="00E30558" w:rsidRDefault="00956BB1" w:rsidP="00613BBB">
      <w:pPr>
        <w:pStyle w:val="Heading3"/>
        <w:rPr>
          <w:rFonts w:ascii="Tahoma" w:hAnsi="Tahoma" w:cs="Tahoma"/>
          <w:lang w:val="pt-PT"/>
        </w:rPr>
      </w:pPr>
    </w:p>
    <w:p w14:paraId="33DA107A" w14:textId="77777777" w:rsidR="00956BB1" w:rsidRPr="00E30558" w:rsidRDefault="00956BB1" w:rsidP="00A17E03">
      <w:pPr>
        <w:jc w:val="both"/>
        <w:rPr>
          <w:rFonts w:cs="Tahoma"/>
          <w:lang w:val="pt-PT"/>
        </w:rPr>
      </w:pPr>
      <w:r w:rsidRPr="00F81721">
        <w:rPr>
          <w:rFonts w:cs="Tahoma"/>
          <w:lang w:val="it-IT"/>
        </w:rPr>
        <w:t>Questo vantaggio è disponibile esclusivamente tramite (1) Enrollment for Application Platform (EAP) ai sensi di un Contratto Enterprise e/o (2) l’acquisto di licenze per Parallel Data Warehouse (PDW) ai sensi di un contratto EA, EAP, Select Plus o Select.</w:t>
      </w:r>
    </w:p>
    <w:p w14:paraId="33DA107B" w14:textId="77777777" w:rsidR="00956BB1" w:rsidRPr="00E30558" w:rsidRDefault="00956BB1" w:rsidP="00A17E03">
      <w:pPr>
        <w:jc w:val="both"/>
        <w:rPr>
          <w:rFonts w:cs="Tahoma"/>
          <w:lang w:val="pt-PT"/>
        </w:rPr>
      </w:pPr>
    </w:p>
    <w:p w14:paraId="33DA107C" w14:textId="77777777" w:rsidR="00956BB1" w:rsidRPr="00E30558" w:rsidRDefault="00956BB1" w:rsidP="00B30E15">
      <w:pPr>
        <w:spacing w:after="200" w:line="276" w:lineRule="auto"/>
        <w:ind w:left="720"/>
        <w:jc w:val="both"/>
        <w:rPr>
          <w:rFonts w:cs="Tahoma"/>
          <w:lang w:val="pt-PT"/>
        </w:rPr>
      </w:pPr>
      <w:r w:rsidRPr="00F81721">
        <w:rPr>
          <w:rFonts w:cs="Tahoma"/>
          <w:lang w:val="it-IT"/>
        </w:rPr>
        <w:t>Le società, che dispongono di un contratto EAP con una spesa media annuale minima per SA di $250.000 sul totale di prodotti qualificanti della Piattaforma Applicativa e che dispongono di un Contratto Premier Services attivo, sono idonee a beneficiare degli interventi previsti dal Supporto Illimitato per la Risoluzione dei Problemi 24x7 (PRS).</w:t>
      </w:r>
      <w:r w:rsidRPr="00E30558">
        <w:rPr>
          <w:rFonts w:cs="Tahoma"/>
          <w:lang w:val="pt-PT"/>
        </w:rPr>
        <w:t xml:space="preserve"> </w:t>
      </w:r>
      <w:r w:rsidRPr="00F81721">
        <w:rPr>
          <w:rFonts w:cs="Tahoma"/>
          <w:lang w:val="it-IT"/>
        </w:rPr>
        <w:t xml:space="preserve">I prodotti elencati di seguito e che usufruiscono del Supporto Mainstream o Esteso come stabilito nei </w:t>
      </w:r>
      <w:hyperlink r:id="rId28" w:history="1">
        <w:r w:rsidRPr="00F81721">
          <w:rPr>
            <w:rFonts w:cs="Tahoma"/>
            <w:color w:val="0000FF"/>
            <w:u w:val="single"/>
            <w:lang w:val="it-IT"/>
          </w:rPr>
          <w:t>Criteri per il Ciclo di Vita del Supporto di Microsoft</w:t>
        </w:r>
      </w:hyperlink>
      <w:r w:rsidRPr="00F81721">
        <w:rPr>
          <w:rFonts w:cs="Tahoma"/>
          <w:lang w:val="it-IT"/>
        </w:rPr>
        <w:t xml:space="preserve"> in linea con il contratto Premier di una società sono inclusi nel vantaggio.</w:t>
      </w:r>
    </w:p>
    <w:p w14:paraId="33DA107D" w14:textId="77777777" w:rsidR="00956BB1" w:rsidRPr="00E30558" w:rsidRDefault="00956BB1" w:rsidP="00B30E15">
      <w:pPr>
        <w:spacing w:after="200" w:line="276" w:lineRule="auto"/>
        <w:ind w:left="720"/>
        <w:jc w:val="both"/>
        <w:rPr>
          <w:rFonts w:cs="Tahoma"/>
          <w:lang w:val="pt-PT"/>
        </w:rPr>
      </w:pPr>
      <w:r w:rsidRPr="00F81721">
        <w:rPr>
          <w:rFonts w:cs="Tahoma"/>
          <w:lang w:val="it-IT"/>
        </w:rPr>
        <w:t>I prodotti della Piattaforma Applicativa che si qualificano sono:</w:t>
      </w:r>
    </w:p>
    <w:p w14:paraId="33DA107E" w14:textId="77777777" w:rsidR="00956BB1" w:rsidRPr="00E30558" w:rsidRDefault="00956BB1" w:rsidP="00613BBB">
      <w:pPr>
        <w:rPr>
          <w:rFonts w:cs="Tahoma"/>
          <w:lang w:val="pt-PT"/>
        </w:rPr>
      </w:pPr>
    </w:p>
    <w:p w14:paraId="33DA107F" w14:textId="77777777" w:rsidR="00956BB1" w:rsidRPr="00F81721" w:rsidRDefault="00956BB1" w:rsidP="00956BB1">
      <w:pPr>
        <w:numPr>
          <w:ilvl w:val="0"/>
          <w:numId w:val="102"/>
        </w:numPr>
        <w:rPr>
          <w:rFonts w:cs="Tahoma"/>
        </w:rPr>
      </w:pPr>
      <w:r w:rsidRPr="00F81721">
        <w:rPr>
          <w:rFonts w:cs="Tahoma"/>
          <w:lang w:val="it-IT"/>
        </w:rPr>
        <w:t>CAL per SQL</w:t>
      </w:r>
    </w:p>
    <w:p w14:paraId="33DA1080" w14:textId="77777777" w:rsidR="00956BB1" w:rsidRPr="00F81721" w:rsidRDefault="00956BB1" w:rsidP="00956BB1">
      <w:pPr>
        <w:numPr>
          <w:ilvl w:val="0"/>
          <w:numId w:val="102"/>
        </w:numPr>
        <w:rPr>
          <w:rFonts w:cs="Tahoma"/>
        </w:rPr>
      </w:pPr>
      <w:r w:rsidRPr="00F81721">
        <w:rPr>
          <w:rFonts w:cs="Tahoma"/>
          <w:lang w:val="it-IT"/>
        </w:rPr>
        <w:t>SQL Server Standard</w:t>
      </w:r>
    </w:p>
    <w:p w14:paraId="33DA1081" w14:textId="77777777" w:rsidR="00956BB1" w:rsidRPr="00F81721" w:rsidRDefault="00956BB1" w:rsidP="00956BB1">
      <w:pPr>
        <w:numPr>
          <w:ilvl w:val="0"/>
          <w:numId w:val="102"/>
        </w:numPr>
        <w:rPr>
          <w:rFonts w:cs="Tahoma"/>
        </w:rPr>
      </w:pPr>
      <w:r w:rsidRPr="00F81721">
        <w:rPr>
          <w:rFonts w:cs="Tahoma"/>
          <w:lang w:val="it-IT"/>
        </w:rPr>
        <w:t>SQL Server Standard Per Core / Per Processore</w:t>
      </w:r>
    </w:p>
    <w:p w14:paraId="33DA1082" w14:textId="77777777" w:rsidR="00956BB1" w:rsidRPr="00F81721" w:rsidRDefault="00956BB1" w:rsidP="00956BB1">
      <w:pPr>
        <w:numPr>
          <w:ilvl w:val="0"/>
          <w:numId w:val="102"/>
        </w:numPr>
        <w:rPr>
          <w:rFonts w:cs="Tahoma"/>
        </w:rPr>
      </w:pPr>
      <w:r w:rsidRPr="00F81721">
        <w:rPr>
          <w:rFonts w:cs="Tahoma"/>
          <w:lang w:val="it-IT"/>
        </w:rPr>
        <w:t>SQL Server Enterprise</w:t>
      </w:r>
    </w:p>
    <w:p w14:paraId="33DA1083" w14:textId="77777777" w:rsidR="00956BB1" w:rsidRPr="00F81721" w:rsidRDefault="00956BB1" w:rsidP="00956BB1">
      <w:pPr>
        <w:numPr>
          <w:ilvl w:val="0"/>
          <w:numId w:val="102"/>
        </w:numPr>
        <w:rPr>
          <w:rFonts w:cs="Tahoma"/>
        </w:rPr>
      </w:pPr>
      <w:r w:rsidRPr="00F81721">
        <w:rPr>
          <w:rFonts w:cs="Tahoma"/>
          <w:lang w:val="it-IT"/>
        </w:rPr>
        <w:t>SQL Server Enterprise Per Core / Per Processore</w:t>
      </w:r>
    </w:p>
    <w:p w14:paraId="33DA1084" w14:textId="77777777" w:rsidR="00956BB1" w:rsidRPr="00F81721" w:rsidRDefault="00956BB1" w:rsidP="00956BB1">
      <w:pPr>
        <w:numPr>
          <w:ilvl w:val="0"/>
          <w:numId w:val="102"/>
        </w:numPr>
        <w:rPr>
          <w:rFonts w:cs="Tahoma"/>
        </w:rPr>
      </w:pPr>
      <w:r w:rsidRPr="00F81721">
        <w:rPr>
          <w:rFonts w:cs="Tahoma"/>
          <w:lang w:val="it-IT"/>
        </w:rPr>
        <w:t>SQL Server Business Intelligence</w:t>
      </w:r>
    </w:p>
    <w:p w14:paraId="33DA1085" w14:textId="77777777" w:rsidR="00956BB1" w:rsidRPr="00F81721" w:rsidRDefault="00956BB1" w:rsidP="00956BB1">
      <w:pPr>
        <w:numPr>
          <w:ilvl w:val="0"/>
          <w:numId w:val="102"/>
        </w:numPr>
        <w:rPr>
          <w:rFonts w:cs="Tahoma"/>
        </w:rPr>
      </w:pPr>
      <w:r w:rsidRPr="00F81721">
        <w:rPr>
          <w:rFonts w:cs="Tahoma"/>
          <w:lang w:val="it-IT"/>
        </w:rPr>
        <w:t>SQL Server Datacenter Per Processore</w:t>
      </w:r>
    </w:p>
    <w:p w14:paraId="33DA1086" w14:textId="77777777" w:rsidR="00956BB1" w:rsidRPr="00F81721" w:rsidRDefault="00956BB1" w:rsidP="00956BB1">
      <w:pPr>
        <w:numPr>
          <w:ilvl w:val="0"/>
          <w:numId w:val="102"/>
        </w:numPr>
        <w:rPr>
          <w:rFonts w:cs="Tahoma"/>
        </w:rPr>
      </w:pPr>
      <w:r w:rsidRPr="00F81721">
        <w:rPr>
          <w:rFonts w:cs="Tahoma"/>
          <w:lang w:val="it-IT"/>
        </w:rPr>
        <w:t>BizTalk Server Standard Per Processore</w:t>
      </w:r>
    </w:p>
    <w:p w14:paraId="33DA1087" w14:textId="77777777" w:rsidR="00956BB1" w:rsidRPr="00F81721" w:rsidRDefault="00956BB1" w:rsidP="00956BB1">
      <w:pPr>
        <w:numPr>
          <w:ilvl w:val="0"/>
          <w:numId w:val="102"/>
        </w:numPr>
        <w:rPr>
          <w:rFonts w:cs="Tahoma"/>
        </w:rPr>
      </w:pPr>
      <w:r w:rsidRPr="00F81721">
        <w:rPr>
          <w:rFonts w:cs="Tahoma"/>
          <w:lang w:val="it-IT"/>
        </w:rPr>
        <w:t>BizTalk Server Enterprise Per Processore</w:t>
      </w:r>
    </w:p>
    <w:p w14:paraId="33DA1088" w14:textId="77777777" w:rsidR="00956BB1" w:rsidRPr="00F81721" w:rsidRDefault="00956BB1" w:rsidP="00956BB1">
      <w:pPr>
        <w:numPr>
          <w:ilvl w:val="0"/>
          <w:numId w:val="102"/>
        </w:numPr>
        <w:rPr>
          <w:rFonts w:cs="Tahoma"/>
        </w:rPr>
      </w:pPr>
      <w:r w:rsidRPr="00F81721">
        <w:rPr>
          <w:rFonts w:cs="Tahoma"/>
          <w:lang w:val="it-IT"/>
        </w:rPr>
        <w:t>BizTalk Server Branch Per Processore</w:t>
      </w:r>
    </w:p>
    <w:p w14:paraId="33DA1089" w14:textId="77777777" w:rsidR="00956BB1" w:rsidRPr="00F81721" w:rsidRDefault="00956BB1" w:rsidP="00956BB1">
      <w:pPr>
        <w:numPr>
          <w:ilvl w:val="0"/>
          <w:numId w:val="102"/>
        </w:numPr>
        <w:rPr>
          <w:rFonts w:cs="Tahoma"/>
        </w:rPr>
      </w:pPr>
      <w:r w:rsidRPr="00F81721">
        <w:rPr>
          <w:rFonts w:cs="Tahoma"/>
          <w:lang w:val="it-IT"/>
        </w:rPr>
        <w:t>Office SharePoint Server</w:t>
      </w:r>
    </w:p>
    <w:p w14:paraId="33DA108A" w14:textId="77777777" w:rsidR="00956BB1" w:rsidRPr="00F81721" w:rsidRDefault="00956BB1" w:rsidP="00956BB1">
      <w:pPr>
        <w:numPr>
          <w:ilvl w:val="0"/>
          <w:numId w:val="102"/>
        </w:numPr>
        <w:rPr>
          <w:rFonts w:cs="Tahoma"/>
        </w:rPr>
      </w:pPr>
      <w:r w:rsidRPr="00F81721">
        <w:rPr>
          <w:rFonts w:cs="Tahoma"/>
          <w:lang w:val="it-IT"/>
        </w:rPr>
        <w:t>SharePoint Internet</w:t>
      </w:r>
    </w:p>
    <w:p w14:paraId="33DA108B" w14:textId="77777777" w:rsidR="00956BB1" w:rsidRPr="00F81721" w:rsidRDefault="00956BB1" w:rsidP="00956BB1">
      <w:pPr>
        <w:numPr>
          <w:ilvl w:val="0"/>
          <w:numId w:val="102"/>
        </w:numPr>
        <w:rPr>
          <w:rFonts w:cs="Tahoma"/>
        </w:rPr>
      </w:pPr>
      <w:r w:rsidRPr="00F81721">
        <w:rPr>
          <w:rFonts w:cs="Tahoma"/>
          <w:lang w:val="it-IT"/>
        </w:rPr>
        <w:t>FAST for SharePoint / SharePoint Internet</w:t>
      </w:r>
    </w:p>
    <w:p w14:paraId="33DA108C" w14:textId="77777777" w:rsidR="00956BB1" w:rsidRPr="00F81721" w:rsidRDefault="00956BB1" w:rsidP="00613BBB">
      <w:pPr>
        <w:ind w:left="720"/>
        <w:rPr>
          <w:rFonts w:cs="Tahoma"/>
        </w:rPr>
      </w:pPr>
    </w:p>
    <w:p w14:paraId="33DA108D" w14:textId="77777777" w:rsidR="00956BB1" w:rsidRPr="00F81721" w:rsidRDefault="00956BB1" w:rsidP="00613BBB">
      <w:pPr>
        <w:rPr>
          <w:rFonts w:cs="Tahoma"/>
        </w:rPr>
      </w:pPr>
    </w:p>
    <w:p w14:paraId="33DA108E" w14:textId="77777777" w:rsidR="00956BB1" w:rsidRPr="00F81721" w:rsidRDefault="00956BB1" w:rsidP="008710C9">
      <w:pPr>
        <w:pStyle w:val="AppendixBodyText"/>
        <w:ind w:left="720"/>
        <w:jc w:val="both"/>
        <w:rPr>
          <w:rFonts w:ascii="Tahoma" w:hAnsi="Tahoma" w:cs="Tahoma"/>
        </w:rPr>
      </w:pPr>
      <w:r w:rsidRPr="00F81721">
        <w:rPr>
          <w:rFonts w:ascii="Tahoma" w:hAnsi="Tahoma" w:cs="Tahoma"/>
          <w:sz w:val="18"/>
          <w:szCs w:val="18"/>
          <w:lang w:val="it-IT"/>
        </w:rPr>
        <w:t>La seguente tabella elenca le conversioni delle soglie di spesa SA, in caso di contratti stipulati in valute diverse dall’USD.</w:t>
      </w:r>
      <w:r w:rsidRPr="00F81721">
        <w:rPr>
          <w:rFonts w:ascii="Tahoma" w:hAnsi="Tahoma" w:cs="Tahoma"/>
        </w:rPr>
        <w:t xml:space="preserve"> </w:t>
      </w:r>
      <w:r w:rsidRPr="00F81721">
        <w:rPr>
          <w:rFonts w:ascii="Tahoma" w:hAnsi="Tahoma" w:cs="Tahoma"/>
          <w:sz w:val="18"/>
          <w:lang w:val="it-IT"/>
        </w:rPr>
        <w:t>A causa delle fluttuazioni dei tassi di cambio, i valori riportati nella tabella sono soggetti a variazione senza preavviso.</w:t>
      </w:r>
    </w:p>
    <w:p w14:paraId="33DA108F" w14:textId="77777777" w:rsidR="00956BB1" w:rsidRPr="00F81721" w:rsidRDefault="00956BB1" w:rsidP="008710C9">
      <w:pPr>
        <w:pStyle w:val="AppendixBodyText"/>
        <w:ind w:left="720"/>
        <w:rPr>
          <w:rFonts w:ascii="Tahoma" w:hAnsi="Tahoma" w:cs="Tahoma"/>
        </w:rPr>
      </w:pPr>
    </w:p>
    <w:p w14:paraId="33DA1090" w14:textId="77777777" w:rsidR="00956BB1" w:rsidRPr="00F81721" w:rsidRDefault="00956BB1" w:rsidP="00613BBB">
      <w:pPr>
        <w:rPr>
          <w:rFonts w:cs="Tahoma"/>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956BB1" w:rsidRPr="00F81721" w14:paraId="33DA1094" w14:textId="77777777" w:rsidTr="00BA2529">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33DA1091" w14:textId="77777777" w:rsidR="00956BB1" w:rsidRPr="00F81721" w:rsidRDefault="00956BB1" w:rsidP="00BA2529">
            <w:pPr>
              <w:pStyle w:val="AppendixBodyText"/>
              <w:jc w:val="center"/>
              <w:rPr>
                <w:rFonts w:ascii="Tahoma" w:hAnsi="Tahoma" w:cs="Tahoma"/>
                <w:b/>
                <w:bCs/>
              </w:rPr>
            </w:pPr>
            <w:r w:rsidRPr="00F81721">
              <w:rPr>
                <w:rFonts w:ascii="Tahoma" w:hAnsi="Tahoma" w:cs="Tahoma"/>
                <w:b/>
                <w:bCs/>
                <w:lang w:val="it-IT"/>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33DA1092" w14:textId="77777777" w:rsidR="00956BB1" w:rsidRPr="00F81721" w:rsidRDefault="00956BB1" w:rsidP="00BA2529">
            <w:pPr>
              <w:pStyle w:val="AppendixBodyText"/>
              <w:jc w:val="center"/>
              <w:rPr>
                <w:rFonts w:ascii="Tahoma" w:hAnsi="Tahoma" w:cs="Tahoma"/>
                <w:b/>
                <w:bCs/>
              </w:rPr>
            </w:pPr>
            <w:r w:rsidRPr="00F81721">
              <w:rPr>
                <w:rFonts w:ascii="Tahoma" w:hAnsi="Tahoma" w:cs="Tahoma"/>
                <w:b/>
                <w:bCs/>
                <w:lang w:val="it-IT"/>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33DA1093" w14:textId="77777777" w:rsidR="00956BB1" w:rsidRPr="00F81721" w:rsidRDefault="00956BB1" w:rsidP="00BA2529">
            <w:pPr>
              <w:pStyle w:val="AppendixBodyText"/>
              <w:jc w:val="center"/>
              <w:rPr>
                <w:rFonts w:ascii="Tahoma" w:hAnsi="Tahoma" w:cs="Tahoma"/>
                <w:b/>
                <w:bCs/>
              </w:rPr>
            </w:pPr>
            <w:r w:rsidRPr="00F81721">
              <w:rPr>
                <w:rFonts w:ascii="Tahoma" w:hAnsi="Tahoma" w:cs="Tahoma"/>
                <w:b/>
                <w:bCs/>
                <w:lang w:val="it-IT"/>
              </w:rPr>
              <w:t xml:space="preserve">Spesa Media Annuale Minima per SA per beneficiare del PRS Illimitato 24x7 </w:t>
            </w:r>
          </w:p>
        </w:tc>
      </w:tr>
      <w:tr w:rsidR="00956BB1" w:rsidRPr="00F81721" w14:paraId="33DA1098" w14:textId="77777777" w:rsidTr="00BA2529">
        <w:trPr>
          <w:trHeight w:val="236"/>
          <w:jc w:val="center"/>
        </w:trPr>
        <w:tc>
          <w:tcPr>
            <w:tcW w:w="1757" w:type="dxa"/>
            <w:vAlign w:val="bottom"/>
          </w:tcPr>
          <w:p w14:paraId="33DA1095"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Dollaro statunitense</w:t>
            </w:r>
          </w:p>
        </w:tc>
        <w:tc>
          <w:tcPr>
            <w:tcW w:w="1112" w:type="dxa"/>
            <w:vAlign w:val="bottom"/>
          </w:tcPr>
          <w:p w14:paraId="33DA1096"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USD</w:t>
            </w:r>
          </w:p>
        </w:tc>
        <w:tc>
          <w:tcPr>
            <w:tcW w:w="3152" w:type="dxa"/>
            <w:vAlign w:val="bottom"/>
          </w:tcPr>
          <w:p w14:paraId="33DA1097"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250.000</w:t>
            </w:r>
            <w:r w:rsidRPr="00F81721">
              <w:rPr>
                <w:rFonts w:ascii="Tahoma" w:hAnsi="Tahoma" w:cs="Tahoma"/>
              </w:rPr>
              <w:t xml:space="preserve"> </w:t>
            </w:r>
          </w:p>
        </w:tc>
      </w:tr>
      <w:tr w:rsidR="00956BB1" w:rsidRPr="00F81721" w14:paraId="33DA109C" w14:textId="77777777" w:rsidTr="00BA2529">
        <w:trPr>
          <w:trHeight w:val="236"/>
          <w:jc w:val="center"/>
        </w:trPr>
        <w:tc>
          <w:tcPr>
            <w:tcW w:w="1757" w:type="dxa"/>
            <w:vAlign w:val="bottom"/>
          </w:tcPr>
          <w:p w14:paraId="33DA1099"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Dollaro australiano</w:t>
            </w:r>
          </w:p>
        </w:tc>
        <w:tc>
          <w:tcPr>
            <w:tcW w:w="1112" w:type="dxa"/>
            <w:vAlign w:val="bottom"/>
          </w:tcPr>
          <w:p w14:paraId="33DA109A"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AUD</w:t>
            </w:r>
          </w:p>
        </w:tc>
        <w:tc>
          <w:tcPr>
            <w:tcW w:w="3152" w:type="dxa"/>
            <w:vAlign w:val="bottom"/>
          </w:tcPr>
          <w:p w14:paraId="33DA109B"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375.000</w:t>
            </w:r>
            <w:r w:rsidRPr="00F81721">
              <w:rPr>
                <w:rFonts w:ascii="Tahoma" w:hAnsi="Tahoma" w:cs="Tahoma"/>
              </w:rPr>
              <w:t xml:space="preserve"> </w:t>
            </w:r>
          </w:p>
        </w:tc>
      </w:tr>
      <w:tr w:rsidR="00956BB1" w:rsidRPr="00F81721" w14:paraId="33DA10A0" w14:textId="77777777" w:rsidTr="00BA2529">
        <w:trPr>
          <w:trHeight w:val="236"/>
          <w:jc w:val="center"/>
        </w:trPr>
        <w:tc>
          <w:tcPr>
            <w:tcW w:w="1757" w:type="dxa"/>
            <w:vAlign w:val="bottom"/>
          </w:tcPr>
          <w:p w14:paraId="33DA109D"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Dollaro canadese</w:t>
            </w:r>
          </w:p>
        </w:tc>
        <w:tc>
          <w:tcPr>
            <w:tcW w:w="1112" w:type="dxa"/>
            <w:vAlign w:val="bottom"/>
          </w:tcPr>
          <w:p w14:paraId="33DA109E"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CAD</w:t>
            </w:r>
          </w:p>
        </w:tc>
        <w:tc>
          <w:tcPr>
            <w:tcW w:w="3152" w:type="dxa"/>
            <w:vAlign w:val="bottom"/>
          </w:tcPr>
          <w:p w14:paraId="33DA109F"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337.500</w:t>
            </w:r>
            <w:r w:rsidRPr="00F81721">
              <w:rPr>
                <w:rFonts w:ascii="Tahoma" w:hAnsi="Tahoma" w:cs="Tahoma"/>
              </w:rPr>
              <w:t xml:space="preserve"> </w:t>
            </w:r>
          </w:p>
        </w:tc>
      </w:tr>
      <w:tr w:rsidR="00956BB1" w:rsidRPr="00F81721" w14:paraId="33DA10A4" w14:textId="77777777" w:rsidTr="00BA2529">
        <w:trPr>
          <w:trHeight w:val="236"/>
          <w:jc w:val="center"/>
        </w:trPr>
        <w:tc>
          <w:tcPr>
            <w:tcW w:w="1757" w:type="dxa"/>
            <w:vAlign w:val="bottom"/>
          </w:tcPr>
          <w:p w14:paraId="33DA10A1"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Franco svizzero</w:t>
            </w:r>
          </w:p>
        </w:tc>
        <w:tc>
          <w:tcPr>
            <w:tcW w:w="1112" w:type="dxa"/>
            <w:vAlign w:val="bottom"/>
          </w:tcPr>
          <w:p w14:paraId="33DA10A2"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CHF</w:t>
            </w:r>
          </w:p>
        </w:tc>
        <w:tc>
          <w:tcPr>
            <w:tcW w:w="3152" w:type="dxa"/>
            <w:vAlign w:val="bottom"/>
          </w:tcPr>
          <w:p w14:paraId="33DA10A3"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412.500</w:t>
            </w:r>
            <w:r w:rsidRPr="00F81721">
              <w:rPr>
                <w:rFonts w:ascii="Tahoma" w:hAnsi="Tahoma" w:cs="Tahoma"/>
              </w:rPr>
              <w:t xml:space="preserve"> </w:t>
            </w:r>
          </w:p>
        </w:tc>
      </w:tr>
      <w:tr w:rsidR="00956BB1" w:rsidRPr="00F81721" w14:paraId="33DA10A8" w14:textId="77777777" w:rsidTr="00BA2529">
        <w:trPr>
          <w:trHeight w:val="236"/>
          <w:jc w:val="center"/>
        </w:trPr>
        <w:tc>
          <w:tcPr>
            <w:tcW w:w="1757" w:type="dxa"/>
            <w:vAlign w:val="bottom"/>
          </w:tcPr>
          <w:p w14:paraId="33DA10A5"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Renminbi cinese</w:t>
            </w:r>
          </w:p>
        </w:tc>
        <w:tc>
          <w:tcPr>
            <w:tcW w:w="1112" w:type="dxa"/>
            <w:vAlign w:val="bottom"/>
          </w:tcPr>
          <w:p w14:paraId="33DA10A6"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CNY</w:t>
            </w:r>
          </w:p>
        </w:tc>
        <w:tc>
          <w:tcPr>
            <w:tcW w:w="3152" w:type="dxa"/>
            <w:vAlign w:val="bottom"/>
          </w:tcPr>
          <w:p w14:paraId="33DA10A7"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2.062.500</w:t>
            </w:r>
            <w:r w:rsidRPr="00F81721">
              <w:rPr>
                <w:rFonts w:ascii="Tahoma" w:hAnsi="Tahoma" w:cs="Tahoma"/>
              </w:rPr>
              <w:t xml:space="preserve"> </w:t>
            </w:r>
          </w:p>
        </w:tc>
      </w:tr>
      <w:tr w:rsidR="00956BB1" w:rsidRPr="00F81721" w14:paraId="33DA10AC" w14:textId="77777777" w:rsidTr="00BA2529">
        <w:trPr>
          <w:trHeight w:val="236"/>
          <w:jc w:val="center"/>
        </w:trPr>
        <w:tc>
          <w:tcPr>
            <w:tcW w:w="1757" w:type="dxa"/>
            <w:vAlign w:val="bottom"/>
          </w:tcPr>
          <w:p w14:paraId="33DA10A9"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Corone Danesi</w:t>
            </w:r>
          </w:p>
        </w:tc>
        <w:tc>
          <w:tcPr>
            <w:tcW w:w="1112" w:type="dxa"/>
            <w:vAlign w:val="bottom"/>
          </w:tcPr>
          <w:p w14:paraId="33DA10AA"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DKK</w:t>
            </w:r>
          </w:p>
        </w:tc>
        <w:tc>
          <w:tcPr>
            <w:tcW w:w="3152" w:type="dxa"/>
            <w:vAlign w:val="bottom"/>
          </w:tcPr>
          <w:p w14:paraId="33DA10AB"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2.000.000</w:t>
            </w:r>
            <w:r w:rsidRPr="00F81721">
              <w:rPr>
                <w:rFonts w:ascii="Tahoma" w:hAnsi="Tahoma" w:cs="Tahoma"/>
              </w:rPr>
              <w:t xml:space="preserve"> </w:t>
            </w:r>
          </w:p>
        </w:tc>
      </w:tr>
      <w:tr w:rsidR="00956BB1" w:rsidRPr="00F81721" w14:paraId="33DA10B0" w14:textId="77777777" w:rsidTr="00BA2529">
        <w:trPr>
          <w:trHeight w:val="236"/>
          <w:jc w:val="center"/>
        </w:trPr>
        <w:tc>
          <w:tcPr>
            <w:tcW w:w="1757" w:type="dxa"/>
            <w:vAlign w:val="bottom"/>
          </w:tcPr>
          <w:p w14:paraId="33DA10AD"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EURO</w:t>
            </w:r>
          </w:p>
        </w:tc>
        <w:tc>
          <w:tcPr>
            <w:tcW w:w="1112" w:type="dxa"/>
            <w:vAlign w:val="bottom"/>
          </w:tcPr>
          <w:p w14:paraId="33DA10AE"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EUR</w:t>
            </w:r>
          </w:p>
        </w:tc>
        <w:tc>
          <w:tcPr>
            <w:tcW w:w="3152" w:type="dxa"/>
            <w:vAlign w:val="bottom"/>
          </w:tcPr>
          <w:p w14:paraId="33DA10AF"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268.750</w:t>
            </w:r>
            <w:r w:rsidRPr="00F81721">
              <w:rPr>
                <w:rFonts w:ascii="Tahoma" w:hAnsi="Tahoma" w:cs="Tahoma"/>
              </w:rPr>
              <w:t xml:space="preserve"> </w:t>
            </w:r>
          </w:p>
        </w:tc>
      </w:tr>
      <w:tr w:rsidR="00956BB1" w:rsidRPr="00F81721" w14:paraId="33DA10B4" w14:textId="77777777" w:rsidTr="00BA2529">
        <w:trPr>
          <w:trHeight w:val="236"/>
          <w:jc w:val="center"/>
        </w:trPr>
        <w:tc>
          <w:tcPr>
            <w:tcW w:w="1757" w:type="dxa"/>
            <w:vAlign w:val="bottom"/>
          </w:tcPr>
          <w:p w14:paraId="33DA10B1"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Sterlina britannica</w:t>
            </w:r>
          </w:p>
        </w:tc>
        <w:tc>
          <w:tcPr>
            <w:tcW w:w="1112" w:type="dxa"/>
            <w:vAlign w:val="bottom"/>
          </w:tcPr>
          <w:p w14:paraId="33DA10B2"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GBP</w:t>
            </w:r>
          </w:p>
        </w:tc>
        <w:tc>
          <w:tcPr>
            <w:tcW w:w="3152" w:type="dxa"/>
            <w:vAlign w:val="bottom"/>
          </w:tcPr>
          <w:p w14:paraId="33DA10B3"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sz w:val="18"/>
                <w:szCs w:val="18"/>
              </w:rPr>
              <w:t xml:space="preserve"> </w:t>
            </w:r>
            <w:r w:rsidRPr="00F81721">
              <w:rPr>
                <w:rFonts w:ascii="Tahoma" w:hAnsi="Tahoma" w:cs="Tahoma"/>
                <w:color w:val="000000"/>
                <w:sz w:val="18"/>
              </w:rPr>
              <w:t>168.750</w:t>
            </w:r>
            <w:r w:rsidRPr="00F81721">
              <w:rPr>
                <w:rFonts w:ascii="Tahoma" w:hAnsi="Tahoma" w:cs="Tahoma"/>
              </w:rPr>
              <w:t xml:space="preserve"> </w:t>
            </w:r>
          </w:p>
        </w:tc>
      </w:tr>
      <w:tr w:rsidR="00956BB1" w:rsidRPr="00F81721" w14:paraId="33DA10B8" w14:textId="77777777" w:rsidTr="00BA2529">
        <w:trPr>
          <w:trHeight w:val="236"/>
          <w:jc w:val="center"/>
        </w:trPr>
        <w:tc>
          <w:tcPr>
            <w:tcW w:w="1757" w:type="dxa"/>
            <w:vAlign w:val="bottom"/>
          </w:tcPr>
          <w:p w14:paraId="33DA10B5"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Yen Giapponesi</w:t>
            </w:r>
          </w:p>
        </w:tc>
        <w:tc>
          <w:tcPr>
            <w:tcW w:w="1112" w:type="dxa"/>
            <w:vAlign w:val="bottom"/>
          </w:tcPr>
          <w:p w14:paraId="33DA10B6"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JPY</w:t>
            </w:r>
          </w:p>
        </w:tc>
        <w:tc>
          <w:tcPr>
            <w:tcW w:w="3152" w:type="dxa"/>
            <w:vAlign w:val="bottom"/>
          </w:tcPr>
          <w:p w14:paraId="33DA10B7"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30.000.000</w:t>
            </w:r>
            <w:r w:rsidRPr="00F81721">
              <w:rPr>
                <w:rFonts w:ascii="Tahoma" w:hAnsi="Tahoma" w:cs="Tahoma"/>
              </w:rPr>
              <w:t xml:space="preserve"> </w:t>
            </w:r>
          </w:p>
        </w:tc>
      </w:tr>
      <w:tr w:rsidR="00956BB1" w:rsidRPr="00F81721" w14:paraId="33DA10BC" w14:textId="77777777" w:rsidTr="00BA2529">
        <w:trPr>
          <w:trHeight w:val="236"/>
          <w:jc w:val="center"/>
        </w:trPr>
        <w:tc>
          <w:tcPr>
            <w:tcW w:w="1757" w:type="dxa"/>
            <w:vAlign w:val="bottom"/>
          </w:tcPr>
          <w:p w14:paraId="33DA10B9"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Won Coreani</w:t>
            </w:r>
          </w:p>
        </w:tc>
        <w:tc>
          <w:tcPr>
            <w:tcW w:w="1112" w:type="dxa"/>
            <w:vAlign w:val="bottom"/>
          </w:tcPr>
          <w:p w14:paraId="33DA10BA"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KRW</w:t>
            </w:r>
          </w:p>
        </w:tc>
        <w:tc>
          <w:tcPr>
            <w:tcW w:w="3152" w:type="dxa"/>
            <w:vAlign w:val="bottom"/>
          </w:tcPr>
          <w:p w14:paraId="33DA10BB"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300.000.000</w:t>
            </w:r>
            <w:r w:rsidRPr="00F81721">
              <w:rPr>
                <w:rFonts w:ascii="Tahoma" w:hAnsi="Tahoma" w:cs="Tahoma"/>
              </w:rPr>
              <w:t xml:space="preserve"> </w:t>
            </w:r>
          </w:p>
        </w:tc>
      </w:tr>
      <w:tr w:rsidR="00956BB1" w:rsidRPr="00F81721" w14:paraId="33DA10C0" w14:textId="77777777" w:rsidTr="00BA2529">
        <w:trPr>
          <w:trHeight w:val="236"/>
          <w:jc w:val="center"/>
        </w:trPr>
        <w:tc>
          <w:tcPr>
            <w:tcW w:w="1757" w:type="dxa"/>
            <w:vAlign w:val="bottom"/>
          </w:tcPr>
          <w:p w14:paraId="33DA10BD"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Corone Norvegesi</w:t>
            </w:r>
          </w:p>
        </w:tc>
        <w:tc>
          <w:tcPr>
            <w:tcW w:w="1112" w:type="dxa"/>
            <w:vAlign w:val="bottom"/>
          </w:tcPr>
          <w:p w14:paraId="33DA10BE"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NOK</w:t>
            </w:r>
          </w:p>
        </w:tc>
        <w:tc>
          <w:tcPr>
            <w:tcW w:w="3152" w:type="dxa"/>
            <w:vAlign w:val="bottom"/>
          </w:tcPr>
          <w:p w14:paraId="33DA10BF"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2.062.500</w:t>
            </w:r>
            <w:r w:rsidRPr="00F81721">
              <w:rPr>
                <w:rFonts w:ascii="Tahoma" w:hAnsi="Tahoma" w:cs="Tahoma"/>
              </w:rPr>
              <w:t xml:space="preserve"> </w:t>
            </w:r>
          </w:p>
        </w:tc>
      </w:tr>
      <w:tr w:rsidR="00956BB1" w:rsidRPr="00F81721" w14:paraId="33DA10C4" w14:textId="77777777" w:rsidTr="00BA2529">
        <w:trPr>
          <w:trHeight w:val="236"/>
          <w:jc w:val="center"/>
        </w:trPr>
        <w:tc>
          <w:tcPr>
            <w:tcW w:w="1757" w:type="dxa"/>
            <w:vAlign w:val="bottom"/>
          </w:tcPr>
          <w:p w14:paraId="33DA10C1"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Dollaro neozelandese</w:t>
            </w:r>
          </w:p>
        </w:tc>
        <w:tc>
          <w:tcPr>
            <w:tcW w:w="1112" w:type="dxa"/>
            <w:vAlign w:val="bottom"/>
          </w:tcPr>
          <w:p w14:paraId="33DA10C2"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NZD</w:t>
            </w:r>
          </w:p>
        </w:tc>
        <w:tc>
          <w:tcPr>
            <w:tcW w:w="3152" w:type="dxa"/>
            <w:vAlign w:val="bottom"/>
          </w:tcPr>
          <w:p w14:paraId="33DA10C3"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437.500</w:t>
            </w:r>
            <w:r w:rsidRPr="00F81721">
              <w:rPr>
                <w:rFonts w:ascii="Tahoma" w:hAnsi="Tahoma" w:cs="Tahoma"/>
              </w:rPr>
              <w:t xml:space="preserve"> </w:t>
            </w:r>
          </w:p>
        </w:tc>
      </w:tr>
      <w:tr w:rsidR="00956BB1" w:rsidRPr="00F81721" w14:paraId="33DA10C8" w14:textId="77777777" w:rsidTr="00BA2529">
        <w:trPr>
          <w:trHeight w:val="236"/>
          <w:jc w:val="center"/>
        </w:trPr>
        <w:tc>
          <w:tcPr>
            <w:tcW w:w="1757" w:type="dxa"/>
            <w:vAlign w:val="bottom"/>
          </w:tcPr>
          <w:p w14:paraId="33DA10C5"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Corone Svedesi</w:t>
            </w:r>
          </w:p>
        </w:tc>
        <w:tc>
          <w:tcPr>
            <w:tcW w:w="1112" w:type="dxa"/>
            <w:vAlign w:val="bottom"/>
          </w:tcPr>
          <w:p w14:paraId="33DA10C6"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SEK</w:t>
            </w:r>
          </w:p>
        </w:tc>
        <w:tc>
          <w:tcPr>
            <w:tcW w:w="3152" w:type="dxa"/>
            <w:vAlign w:val="bottom"/>
          </w:tcPr>
          <w:p w14:paraId="33DA10C7"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2.500.000</w:t>
            </w:r>
            <w:r w:rsidRPr="00F81721">
              <w:rPr>
                <w:rFonts w:ascii="Tahoma" w:hAnsi="Tahoma" w:cs="Tahoma"/>
              </w:rPr>
              <w:t xml:space="preserve"> </w:t>
            </w:r>
          </w:p>
        </w:tc>
      </w:tr>
      <w:tr w:rsidR="00956BB1" w:rsidRPr="00F81721" w14:paraId="33DA10CC" w14:textId="77777777" w:rsidTr="00BA2529">
        <w:trPr>
          <w:trHeight w:val="236"/>
          <w:jc w:val="center"/>
        </w:trPr>
        <w:tc>
          <w:tcPr>
            <w:tcW w:w="1757" w:type="dxa"/>
            <w:vAlign w:val="bottom"/>
          </w:tcPr>
          <w:p w14:paraId="33DA10C9"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szCs w:val="18"/>
                <w:lang w:val="it-IT"/>
              </w:rPr>
              <w:t>Nuovo dollaro taiwanese</w:t>
            </w:r>
          </w:p>
        </w:tc>
        <w:tc>
          <w:tcPr>
            <w:tcW w:w="1112" w:type="dxa"/>
            <w:vAlign w:val="bottom"/>
          </w:tcPr>
          <w:p w14:paraId="33DA10CA"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szCs w:val="18"/>
                <w:lang w:val="it-IT"/>
              </w:rPr>
              <w:t>TWD</w:t>
            </w:r>
          </w:p>
        </w:tc>
        <w:tc>
          <w:tcPr>
            <w:tcW w:w="3152" w:type="dxa"/>
            <w:vAlign w:val="bottom"/>
          </w:tcPr>
          <w:p w14:paraId="33DA10CB" w14:textId="77777777" w:rsidR="00956BB1" w:rsidRPr="00F81721" w:rsidRDefault="00956BB1" w:rsidP="00BA2529">
            <w:pPr>
              <w:pStyle w:val="AppendixBodyText"/>
              <w:jc w:val="right"/>
              <w:rPr>
                <w:rFonts w:ascii="Tahoma" w:hAnsi="Tahoma" w:cs="Tahoma"/>
                <w:sz w:val="18"/>
                <w:szCs w:val="18"/>
              </w:rPr>
            </w:pPr>
            <w:r w:rsidRPr="00F81721">
              <w:rPr>
                <w:rFonts w:ascii="Tahoma" w:hAnsi="Tahoma" w:cs="Tahoma"/>
                <w:color w:val="000000"/>
                <w:sz w:val="18"/>
                <w:szCs w:val="18"/>
              </w:rPr>
              <w:t xml:space="preserve"> </w:t>
            </w:r>
            <w:r w:rsidRPr="00F81721">
              <w:rPr>
                <w:rFonts w:ascii="Tahoma" w:hAnsi="Tahoma" w:cs="Tahoma"/>
                <w:color w:val="000000"/>
                <w:sz w:val="18"/>
              </w:rPr>
              <w:t>8.750.000</w:t>
            </w:r>
            <w:r w:rsidRPr="00F81721">
              <w:rPr>
                <w:rFonts w:ascii="Tahoma" w:hAnsi="Tahoma" w:cs="Tahoma"/>
              </w:rPr>
              <w:t xml:space="preserve"> </w:t>
            </w:r>
          </w:p>
        </w:tc>
      </w:tr>
      <w:tr w:rsidR="00956BB1" w:rsidRPr="00F81721" w14:paraId="33DA10D0" w14:textId="77777777" w:rsidTr="00BA2529">
        <w:trPr>
          <w:trHeight w:val="236"/>
          <w:jc w:val="center"/>
        </w:trPr>
        <w:tc>
          <w:tcPr>
            <w:tcW w:w="1757" w:type="dxa"/>
            <w:vAlign w:val="bottom"/>
          </w:tcPr>
          <w:p w14:paraId="33DA10CD"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lang w:val="it-IT"/>
              </w:rPr>
              <w:t>Rupia indiana</w:t>
            </w:r>
          </w:p>
        </w:tc>
        <w:tc>
          <w:tcPr>
            <w:tcW w:w="1112" w:type="dxa"/>
            <w:vAlign w:val="bottom"/>
          </w:tcPr>
          <w:p w14:paraId="33DA10CE"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lang w:val="it-IT"/>
              </w:rPr>
              <w:t>INR</w:t>
            </w:r>
          </w:p>
        </w:tc>
        <w:tc>
          <w:tcPr>
            <w:tcW w:w="3152" w:type="dxa"/>
            <w:vAlign w:val="bottom"/>
          </w:tcPr>
          <w:p w14:paraId="33DA10CF" w14:textId="77777777" w:rsidR="00956BB1" w:rsidRPr="00F81721" w:rsidRDefault="00956BB1" w:rsidP="00BA2529">
            <w:pPr>
              <w:pStyle w:val="AppendixBodyText"/>
              <w:jc w:val="right"/>
              <w:rPr>
                <w:rFonts w:ascii="Tahoma" w:hAnsi="Tahoma" w:cs="Tahoma"/>
                <w:color w:val="000000"/>
                <w:sz w:val="18"/>
                <w:szCs w:val="18"/>
              </w:rPr>
            </w:pPr>
            <w:r w:rsidRPr="00F81721">
              <w:rPr>
                <w:rFonts w:ascii="Tahoma" w:hAnsi="Tahoma" w:cs="Tahoma"/>
                <w:sz w:val="18"/>
              </w:rPr>
              <w:t>12.500.000</w:t>
            </w:r>
          </w:p>
        </w:tc>
      </w:tr>
      <w:tr w:rsidR="00956BB1" w:rsidRPr="00F81721" w14:paraId="33DA10D4" w14:textId="77777777" w:rsidTr="00BA2529">
        <w:trPr>
          <w:trHeight w:val="236"/>
          <w:jc w:val="center"/>
        </w:trPr>
        <w:tc>
          <w:tcPr>
            <w:tcW w:w="1757" w:type="dxa"/>
            <w:vAlign w:val="bottom"/>
          </w:tcPr>
          <w:p w14:paraId="33DA10D1" w14:textId="77777777" w:rsidR="00956BB1" w:rsidRPr="00F81721" w:rsidRDefault="00956BB1" w:rsidP="00BA2529">
            <w:pPr>
              <w:pStyle w:val="AppendixBodyText"/>
              <w:rPr>
                <w:rFonts w:ascii="Tahoma" w:hAnsi="Tahoma" w:cs="Tahoma"/>
                <w:sz w:val="18"/>
                <w:szCs w:val="18"/>
              </w:rPr>
            </w:pPr>
            <w:r w:rsidRPr="00F81721">
              <w:rPr>
                <w:rFonts w:ascii="Tahoma" w:hAnsi="Tahoma" w:cs="Tahoma"/>
                <w:sz w:val="18"/>
                <w:lang w:val="it-IT"/>
              </w:rPr>
              <w:t>Rublo russo</w:t>
            </w:r>
          </w:p>
        </w:tc>
        <w:tc>
          <w:tcPr>
            <w:tcW w:w="1112" w:type="dxa"/>
            <w:vAlign w:val="bottom"/>
          </w:tcPr>
          <w:p w14:paraId="33DA10D2" w14:textId="77777777" w:rsidR="00956BB1" w:rsidRPr="00F81721" w:rsidRDefault="00956BB1" w:rsidP="00BA2529">
            <w:pPr>
              <w:pStyle w:val="AppendixBodyText"/>
              <w:jc w:val="center"/>
              <w:rPr>
                <w:rFonts w:ascii="Tahoma" w:hAnsi="Tahoma" w:cs="Tahoma"/>
                <w:sz w:val="18"/>
                <w:szCs w:val="18"/>
              </w:rPr>
            </w:pPr>
            <w:r w:rsidRPr="00F81721">
              <w:rPr>
                <w:rFonts w:ascii="Tahoma" w:hAnsi="Tahoma" w:cs="Tahoma"/>
                <w:sz w:val="18"/>
                <w:lang w:val="it-IT"/>
              </w:rPr>
              <w:t>RUB</w:t>
            </w:r>
          </w:p>
        </w:tc>
        <w:tc>
          <w:tcPr>
            <w:tcW w:w="3152" w:type="dxa"/>
            <w:vAlign w:val="bottom"/>
          </w:tcPr>
          <w:p w14:paraId="33DA10D3" w14:textId="77777777" w:rsidR="00956BB1" w:rsidRPr="00F81721" w:rsidRDefault="00956BB1" w:rsidP="00BA2529">
            <w:pPr>
              <w:pStyle w:val="AppendixBodyText"/>
              <w:jc w:val="right"/>
              <w:rPr>
                <w:rFonts w:ascii="Tahoma" w:hAnsi="Tahoma" w:cs="Tahoma"/>
                <w:color w:val="000000"/>
                <w:sz w:val="18"/>
                <w:szCs w:val="18"/>
              </w:rPr>
            </w:pPr>
            <w:r w:rsidRPr="00F81721">
              <w:rPr>
                <w:rFonts w:ascii="Tahoma" w:hAnsi="Tahoma" w:cs="Tahoma"/>
                <w:sz w:val="18"/>
              </w:rPr>
              <w:t>8.250.000</w:t>
            </w:r>
          </w:p>
        </w:tc>
      </w:tr>
    </w:tbl>
    <w:p w14:paraId="33DA10D5" w14:textId="77777777" w:rsidR="00BA2529" w:rsidRPr="00F81721" w:rsidRDefault="00BA2529" w:rsidP="00A17E03">
      <w:pPr>
        <w:ind w:left="720"/>
        <w:jc w:val="both"/>
        <w:rPr>
          <w:rFonts w:cs="Tahoma"/>
          <w:lang w:val="it-IT"/>
        </w:rPr>
      </w:pPr>
    </w:p>
    <w:p w14:paraId="33DA10D6" w14:textId="77777777" w:rsidR="00956BB1" w:rsidRPr="00E30558" w:rsidRDefault="00956BB1" w:rsidP="00A17E03">
      <w:pPr>
        <w:ind w:left="720"/>
        <w:jc w:val="both"/>
        <w:rPr>
          <w:rFonts w:cs="Tahoma"/>
          <w:lang w:val="it-IT"/>
        </w:rPr>
      </w:pPr>
      <w:r w:rsidRPr="00F81721">
        <w:rPr>
          <w:rFonts w:cs="Tahoma"/>
          <w:lang w:val="it-IT"/>
        </w:rPr>
        <w:t>Quando l’impegno di spesa media annuale per SA su prodotti qualificanti della Piattaforma Applicativa idonei a beneficiare del PRS Illimitato 24x7 è superiore a $250.000, Microsoft non concederà gli interventi sulla base della spesa SA effettiva relativa a tali prodotti.</w:t>
      </w:r>
      <w:r w:rsidRPr="00E30558">
        <w:rPr>
          <w:rFonts w:cs="Tahoma"/>
          <w:lang w:val="it-IT"/>
        </w:rPr>
        <w:t xml:space="preserve"> </w:t>
      </w:r>
      <w:r w:rsidRPr="00F81721">
        <w:rPr>
          <w:rFonts w:cs="Tahoma"/>
          <w:lang w:val="it-IT"/>
        </w:rPr>
        <w:t>Qualora una società diventi idonea a beneficiare del PRS Illimitato 24x7 durante il periodo di validità dei contratti, qualunque intervento concesso precedentemente in base alla copertura SA e non utilizzato sarà sottratto dal saldo della società.</w:t>
      </w:r>
      <w:r w:rsidRPr="00E30558">
        <w:rPr>
          <w:rFonts w:cs="Tahoma"/>
          <w:lang w:val="it-IT"/>
        </w:rPr>
        <w:t xml:space="preserve"> </w:t>
      </w:r>
      <w:r w:rsidRPr="00F81721">
        <w:rPr>
          <w:rFonts w:cs="Tahoma"/>
          <w:lang w:val="it-IT"/>
        </w:rPr>
        <w:t>Gli interventi PRS Illimitati 24x7 non possono essere convertiti in ore o interventi di Supporto per la Risoluzione dei Problemi Premier.</w:t>
      </w:r>
      <w:r w:rsidRPr="00E30558">
        <w:rPr>
          <w:rFonts w:cs="Tahoma"/>
          <w:lang w:val="it-IT"/>
        </w:rPr>
        <w:t xml:space="preserve"> </w:t>
      </w:r>
    </w:p>
    <w:p w14:paraId="33DA10D7" w14:textId="77777777" w:rsidR="00956BB1" w:rsidRPr="00E30558" w:rsidRDefault="00956BB1" w:rsidP="00A17E03">
      <w:pPr>
        <w:ind w:left="720"/>
        <w:rPr>
          <w:rFonts w:cs="Tahoma"/>
          <w:lang w:val="it-IT"/>
        </w:rPr>
      </w:pPr>
    </w:p>
    <w:p w14:paraId="33DA10D8" w14:textId="77777777" w:rsidR="00956BB1" w:rsidRPr="00E30558" w:rsidRDefault="00956BB1" w:rsidP="00A17E03">
      <w:pPr>
        <w:ind w:left="720"/>
        <w:jc w:val="both"/>
        <w:rPr>
          <w:rFonts w:cs="Tahoma"/>
          <w:lang w:val="es-ES_tradnl"/>
        </w:rPr>
      </w:pPr>
      <w:r w:rsidRPr="00F81721">
        <w:rPr>
          <w:rFonts w:cs="Tahoma"/>
          <w:lang w:val="it-IT"/>
        </w:rPr>
        <w:t>Le società che hanno stipulato Contratti per la Piattaforma Applicativa (APA) entrati in vigore prima del</w:t>
      </w:r>
      <w:r w:rsidR="00760D5D" w:rsidRPr="00F81721">
        <w:rPr>
          <w:rFonts w:cs="Tahoma"/>
          <w:lang w:val="it-IT"/>
        </w:rPr>
        <w:t> </w:t>
      </w:r>
      <w:r w:rsidRPr="00F81721">
        <w:rPr>
          <w:rFonts w:cs="Tahoma"/>
          <w:lang w:val="it-IT"/>
        </w:rPr>
        <w:t>1</w:t>
      </w:r>
      <w:r w:rsidR="00760D5D" w:rsidRPr="00F81721">
        <w:rPr>
          <w:rFonts w:cs="Tahoma"/>
          <w:lang w:val="it-IT"/>
        </w:rPr>
        <w:t> </w:t>
      </w:r>
      <w:r w:rsidRPr="00F81721">
        <w:rPr>
          <w:rFonts w:cs="Tahoma"/>
          <w:lang w:val="it-IT"/>
        </w:rPr>
        <w:t>luglio 2009, con una spesa media annuale per SA su prodotti qualificanti della Piattaforma Applicativa superiore a $250.000 e che dispongono di un Contratto Premier Services attivo, acquisiranno il diritto di</w:t>
      </w:r>
      <w:r w:rsidR="00760D5D" w:rsidRPr="00F81721">
        <w:rPr>
          <w:rFonts w:cs="Tahoma"/>
          <w:lang w:val="it-IT"/>
        </w:rPr>
        <w:t> </w:t>
      </w:r>
      <w:r w:rsidRPr="00F81721">
        <w:rPr>
          <w:rFonts w:cs="Tahoma"/>
          <w:lang w:val="it-IT"/>
        </w:rPr>
        <w:t>beneficiare del PRS Illimitato 24x7 in occasione della prima ricorrenza annuale della data di entrata in</w:t>
      </w:r>
      <w:r w:rsidR="00760D5D" w:rsidRPr="00F81721">
        <w:rPr>
          <w:rFonts w:cs="Tahoma"/>
          <w:lang w:val="it-IT"/>
        </w:rPr>
        <w:t> </w:t>
      </w:r>
      <w:r w:rsidRPr="00F81721">
        <w:rPr>
          <w:rFonts w:cs="Tahoma"/>
          <w:lang w:val="it-IT"/>
        </w:rPr>
        <w:t>vigore dell’APA.</w:t>
      </w:r>
      <w:r w:rsidRPr="00E30558">
        <w:rPr>
          <w:rFonts w:cs="Tahoma"/>
          <w:lang w:val="es-ES_tradnl"/>
        </w:rPr>
        <w:t xml:space="preserve"> </w:t>
      </w:r>
    </w:p>
    <w:p w14:paraId="33DA10D9" w14:textId="77777777" w:rsidR="00956BB1" w:rsidRPr="00E30558" w:rsidRDefault="00956BB1" w:rsidP="00A17E03">
      <w:pPr>
        <w:ind w:left="720"/>
        <w:rPr>
          <w:rFonts w:cs="Tahoma"/>
          <w:lang w:val="es-ES_tradnl"/>
        </w:rPr>
      </w:pPr>
    </w:p>
    <w:p w14:paraId="33DA10DA" w14:textId="77777777" w:rsidR="00956BB1" w:rsidRPr="00E30558" w:rsidRDefault="00956BB1" w:rsidP="00A17E03">
      <w:pPr>
        <w:spacing w:after="200" w:line="276" w:lineRule="auto"/>
        <w:ind w:left="720"/>
        <w:rPr>
          <w:rFonts w:cs="Tahoma"/>
          <w:lang w:val="es-ES_tradnl"/>
        </w:rPr>
      </w:pPr>
      <w:r w:rsidRPr="00F81721">
        <w:rPr>
          <w:rFonts w:cs="Tahoma"/>
          <w:lang w:val="it-IT"/>
        </w:rPr>
        <w:t>(2) Le società che acquistano licenze per PDW e dispongono di un Contratto Premier Services attivo sono idonee per gli interventi PRS Illimitati 24x7.</w:t>
      </w:r>
    </w:p>
    <w:p w14:paraId="33DA10DB" w14:textId="77777777" w:rsidR="00956BB1" w:rsidRPr="00E30558" w:rsidRDefault="00956BB1" w:rsidP="00A17E03">
      <w:pPr>
        <w:spacing w:after="200" w:line="276" w:lineRule="auto"/>
        <w:ind w:left="720"/>
        <w:jc w:val="both"/>
        <w:rPr>
          <w:rFonts w:cs="Tahoma"/>
          <w:lang w:val="es-ES_tradnl"/>
        </w:rPr>
      </w:pPr>
      <w:r w:rsidRPr="00F81721">
        <w:rPr>
          <w:rFonts w:cs="Tahoma"/>
          <w:lang w:val="it-IT"/>
        </w:rPr>
        <w:t>Quando le società acquistano licenze per PDW, Microsoft non concederà interventi sulla base della spesa effettiva per SA relativa a tale prodotto.</w:t>
      </w:r>
      <w:r w:rsidRPr="00E30558">
        <w:rPr>
          <w:rFonts w:cs="Tahoma"/>
          <w:lang w:val="es-ES_tradnl"/>
        </w:rPr>
        <w:t xml:space="preserve"> </w:t>
      </w:r>
      <w:r w:rsidRPr="00F81721">
        <w:rPr>
          <w:rFonts w:cs="Tahoma"/>
          <w:lang w:val="it-IT"/>
        </w:rPr>
        <w:t>Gli interventi PRS Illimitati 24x7 non possono essere convertiti in</w:t>
      </w:r>
      <w:r w:rsidR="005D2FC6" w:rsidRPr="00F81721">
        <w:rPr>
          <w:rFonts w:cs="Tahoma"/>
          <w:lang w:val="it-IT"/>
        </w:rPr>
        <w:t> </w:t>
      </w:r>
      <w:r w:rsidRPr="00F81721">
        <w:rPr>
          <w:rFonts w:cs="Tahoma"/>
          <w:lang w:val="it-IT"/>
        </w:rPr>
        <w:t>ore o interventi di Supporto per la Risoluzione dei Problemi Premier.</w:t>
      </w:r>
      <w:r w:rsidRPr="00E30558">
        <w:rPr>
          <w:rFonts w:cs="Tahoma"/>
          <w:lang w:val="es-ES_tradnl"/>
        </w:rPr>
        <w:t xml:space="preserve"> </w:t>
      </w:r>
    </w:p>
    <w:p w14:paraId="33DA10DC" w14:textId="77777777" w:rsidR="00956BB1" w:rsidRPr="00FA7BA7" w:rsidRDefault="00956BB1" w:rsidP="00A17E03">
      <w:pPr>
        <w:ind w:left="720"/>
        <w:jc w:val="both"/>
        <w:rPr>
          <w:rFonts w:cs="Tahoma"/>
          <w:spacing w:val="-2"/>
        </w:rPr>
      </w:pPr>
      <w:r w:rsidRPr="00FA7BA7">
        <w:rPr>
          <w:rFonts w:cs="Tahoma"/>
          <w:color w:val="000000"/>
          <w:spacing w:val="-2"/>
          <w:lang w:val="it-IT"/>
        </w:rPr>
        <w:t>Mentre il numero di interventi PRS 24x7 non viene determinato in base alla spesa SA, il numero di contatti di</w:t>
      </w:r>
      <w:r w:rsidR="003A53A9" w:rsidRPr="00FA7BA7">
        <w:rPr>
          <w:rFonts w:cs="Tahoma"/>
          <w:color w:val="000000"/>
          <w:spacing w:val="-2"/>
          <w:lang w:val="it-IT"/>
        </w:rPr>
        <w:t> </w:t>
      </w:r>
      <w:r w:rsidRPr="00FA7BA7">
        <w:rPr>
          <w:rFonts w:cs="Tahoma"/>
          <w:color w:val="000000"/>
          <w:spacing w:val="-2"/>
          <w:lang w:val="it-IT"/>
        </w:rPr>
        <w:t>supporto consentiti per gestire il PRS Illimitato 24x7 varia in base all’ammontare della spesa SA.</w:t>
      </w:r>
      <w:r w:rsidRPr="00E30558">
        <w:rPr>
          <w:rFonts w:cs="Tahoma"/>
          <w:spacing w:val="-2"/>
          <w:lang w:val="es-ES_tradnl"/>
        </w:rPr>
        <w:t xml:space="preserve"> </w:t>
      </w:r>
      <w:r w:rsidRPr="00FA7BA7">
        <w:rPr>
          <w:rFonts w:cs="Tahoma"/>
          <w:color w:val="000000"/>
          <w:spacing w:val="-2"/>
          <w:lang w:val="it-IT"/>
        </w:rPr>
        <w:t>Tutte le</w:t>
      </w:r>
      <w:r w:rsidR="003A53A9" w:rsidRPr="00FA7BA7">
        <w:rPr>
          <w:rFonts w:cs="Tahoma"/>
          <w:color w:val="000000"/>
          <w:spacing w:val="-2"/>
          <w:lang w:val="it-IT"/>
        </w:rPr>
        <w:t> </w:t>
      </w:r>
      <w:r w:rsidRPr="00FA7BA7">
        <w:rPr>
          <w:rFonts w:cs="Tahoma"/>
          <w:color w:val="000000"/>
          <w:spacing w:val="-2"/>
          <w:lang w:val="it-IT"/>
        </w:rPr>
        <w:t>società idonee hanno diritto ad almeno quattro contatti autorizzati più un contatto aggiuntivo per ogni $125.000 aggiuntivi di spesa SA in base al programma o ai programmi EAP o VL ai sensi dei quali hanno acquistato le licenze per PDW.</w:t>
      </w:r>
      <w:r w:rsidRPr="00E30558">
        <w:rPr>
          <w:rFonts w:cs="Tahoma"/>
          <w:spacing w:val="-2"/>
          <w:lang w:val="es-ES_tradnl"/>
        </w:rPr>
        <w:t xml:space="preserve"> </w:t>
      </w:r>
      <w:r w:rsidRPr="00FA7BA7">
        <w:rPr>
          <w:rFonts w:cs="Tahoma"/>
          <w:color w:val="000000"/>
          <w:spacing w:val="-2"/>
          <w:lang w:val="it-IT"/>
        </w:rPr>
        <w:t>In caso di contratti in valuta estera, le società idonee hanno diritto ad almeno quattro contratti autorizzati più un contratto aggiuntivo per ogni spesa SA incrementale pari a $125.000 della spesa SA media annuale effettuata nella valuta estera applicabile.</w:t>
      </w:r>
      <w:r w:rsidRPr="00E30558">
        <w:rPr>
          <w:rFonts w:cs="Tahoma"/>
          <w:spacing w:val="-2"/>
          <w:lang w:val="es-ES_tradnl"/>
        </w:rPr>
        <w:t xml:space="preserve"> </w:t>
      </w:r>
      <w:r w:rsidRPr="00FA7BA7">
        <w:rPr>
          <w:rFonts w:cs="Tahoma"/>
          <w:color w:val="000000"/>
          <w:spacing w:val="-2"/>
          <w:lang w:val="it-IT"/>
        </w:rPr>
        <w:t>Fare riferimento alla tabella seguente:</w:t>
      </w:r>
    </w:p>
    <w:p w14:paraId="33DA10DD" w14:textId="77777777" w:rsidR="003A53A9" w:rsidRPr="00F81721" w:rsidRDefault="003A53A9" w:rsidP="00A17E03">
      <w:pPr>
        <w:ind w:left="720"/>
        <w:jc w:val="both"/>
        <w:rPr>
          <w:rFonts w:cs="Tahoma"/>
        </w:rPr>
      </w:pPr>
    </w:p>
    <w:p w14:paraId="33DA10DE" w14:textId="77777777" w:rsidR="00956BB1" w:rsidRPr="00F81721" w:rsidRDefault="00956BB1" w:rsidP="00A17E03">
      <w:pPr>
        <w:ind w:left="720"/>
        <w:jc w:val="both"/>
        <w:rPr>
          <w:rFonts w:cs="Tahoma"/>
        </w:rPr>
      </w:pPr>
      <w:r w:rsidRPr="00F81721">
        <w:rPr>
          <w:rFonts w:cs="Tahoma"/>
          <w:color w:val="000000"/>
          <w:lang w:val="it-IT"/>
        </w:rPr>
        <w:t>La seguente tabella si applica alle società in possesso di un’EAP o APA:</w:t>
      </w:r>
    </w:p>
    <w:p w14:paraId="33DA10DF" w14:textId="77777777" w:rsidR="00956BB1" w:rsidRPr="00F81721" w:rsidRDefault="00956BB1" w:rsidP="00613BBB">
      <w:pPr>
        <w:rPr>
          <w:rFonts w:cs="Tahoma"/>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56BB1" w:rsidRPr="00F81721" w14:paraId="33DA10E2" w14:textId="77777777" w:rsidTr="00FE5F1D">
        <w:tc>
          <w:tcPr>
            <w:tcW w:w="2160" w:type="dxa"/>
            <w:shd w:val="clear" w:color="auto" w:fill="FABF8F"/>
          </w:tcPr>
          <w:p w14:paraId="33DA10E0" w14:textId="77777777" w:rsidR="00956BB1" w:rsidRPr="00F81721" w:rsidRDefault="00956BB1" w:rsidP="00613BBB">
            <w:pPr>
              <w:jc w:val="center"/>
              <w:rPr>
                <w:rFonts w:cs="Tahoma"/>
                <w:color w:val="000000"/>
                <w:szCs w:val="18"/>
              </w:rPr>
            </w:pPr>
            <w:r w:rsidRPr="00F81721">
              <w:rPr>
                <w:rFonts w:cs="Tahoma"/>
                <w:b/>
                <w:color w:val="000000"/>
                <w:lang w:val="it-IT"/>
              </w:rPr>
              <w:t>Spesa Media Annuale per SA</w:t>
            </w:r>
          </w:p>
        </w:tc>
        <w:tc>
          <w:tcPr>
            <w:tcW w:w="2520" w:type="dxa"/>
            <w:shd w:val="clear" w:color="auto" w:fill="FABF8F"/>
          </w:tcPr>
          <w:p w14:paraId="33DA10E1" w14:textId="77777777" w:rsidR="00956BB1" w:rsidRPr="00F81721" w:rsidRDefault="00956BB1" w:rsidP="00613BBB">
            <w:pPr>
              <w:jc w:val="center"/>
              <w:rPr>
                <w:rFonts w:cs="Tahoma"/>
                <w:color w:val="000000"/>
                <w:szCs w:val="18"/>
              </w:rPr>
            </w:pPr>
            <w:r w:rsidRPr="00F81721">
              <w:rPr>
                <w:rFonts w:cs="Tahoma"/>
                <w:b/>
                <w:color w:val="000000"/>
                <w:lang w:val="it-IT"/>
              </w:rPr>
              <w:t>Contatti di supporto consentiti</w:t>
            </w:r>
          </w:p>
        </w:tc>
      </w:tr>
      <w:tr w:rsidR="00956BB1" w:rsidRPr="00F81721" w14:paraId="33DA10E5" w14:textId="77777777" w:rsidTr="00613BBB">
        <w:tc>
          <w:tcPr>
            <w:tcW w:w="2160" w:type="dxa"/>
          </w:tcPr>
          <w:p w14:paraId="33DA10E3" w14:textId="77777777" w:rsidR="00956BB1" w:rsidRPr="00F81721" w:rsidRDefault="00956BB1" w:rsidP="00613BBB">
            <w:pPr>
              <w:jc w:val="center"/>
              <w:rPr>
                <w:rFonts w:cs="Tahoma"/>
                <w:color w:val="000000"/>
                <w:szCs w:val="18"/>
              </w:rPr>
            </w:pPr>
            <w:r w:rsidRPr="00F81721">
              <w:rPr>
                <w:rFonts w:cs="Tahoma"/>
                <w:color w:val="000000"/>
                <w:szCs w:val="18"/>
              </w:rPr>
              <w:t>$250.000</w:t>
            </w:r>
            <w:r w:rsidR="00CA22EC">
              <w:rPr>
                <w:rFonts w:cs="Tahoma"/>
                <w:color w:val="000000"/>
                <w:szCs w:val="18"/>
              </w:rPr>
              <w:t xml:space="preserve"> – </w:t>
            </w:r>
            <w:r w:rsidRPr="00F81721">
              <w:rPr>
                <w:rFonts w:cs="Tahoma"/>
                <w:color w:val="000000"/>
                <w:szCs w:val="18"/>
              </w:rPr>
              <w:t>$374.999</w:t>
            </w:r>
          </w:p>
        </w:tc>
        <w:tc>
          <w:tcPr>
            <w:tcW w:w="2520" w:type="dxa"/>
          </w:tcPr>
          <w:p w14:paraId="33DA10E4" w14:textId="77777777" w:rsidR="00956BB1" w:rsidRPr="00F81721" w:rsidRDefault="00956BB1" w:rsidP="00613BBB">
            <w:pPr>
              <w:jc w:val="center"/>
              <w:rPr>
                <w:rFonts w:cs="Tahoma"/>
                <w:color w:val="000000"/>
                <w:szCs w:val="18"/>
              </w:rPr>
            </w:pPr>
            <w:r w:rsidRPr="00F81721">
              <w:rPr>
                <w:rFonts w:cs="Tahoma"/>
                <w:color w:val="000000"/>
                <w:szCs w:val="18"/>
              </w:rPr>
              <w:t>4</w:t>
            </w:r>
          </w:p>
        </w:tc>
      </w:tr>
      <w:tr w:rsidR="00956BB1" w:rsidRPr="00F81721" w14:paraId="33DA10E8" w14:textId="77777777" w:rsidTr="00613BBB">
        <w:tc>
          <w:tcPr>
            <w:tcW w:w="2160" w:type="dxa"/>
          </w:tcPr>
          <w:p w14:paraId="33DA10E6" w14:textId="77777777" w:rsidR="00956BB1" w:rsidRPr="00F81721" w:rsidRDefault="00956BB1" w:rsidP="00613BBB">
            <w:pPr>
              <w:jc w:val="center"/>
              <w:rPr>
                <w:rFonts w:cs="Tahoma"/>
                <w:szCs w:val="18"/>
              </w:rPr>
            </w:pPr>
            <w:r w:rsidRPr="00F81721">
              <w:rPr>
                <w:rFonts w:cs="Tahoma"/>
                <w:szCs w:val="18"/>
              </w:rPr>
              <w:t>$375.000</w:t>
            </w:r>
            <w:r w:rsidR="00CA22EC">
              <w:rPr>
                <w:rFonts w:cs="Tahoma"/>
                <w:szCs w:val="18"/>
              </w:rPr>
              <w:t xml:space="preserve"> – </w:t>
            </w:r>
            <w:r w:rsidRPr="00F81721">
              <w:rPr>
                <w:rFonts w:cs="Tahoma"/>
                <w:szCs w:val="18"/>
              </w:rPr>
              <w:t>$499.999</w:t>
            </w:r>
          </w:p>
        </w:tc>
        <w:tc>
          <w:tcPr>
            <w:tcW w:w="2520" w:type="dxa"/>
          </w:tcPr>
          <w:p w14:paraId="33DA10E7" w14:textId="77777777" w:rsidR="00956BB1" w:rsidRPr="00F81721" w:rsidRDefault="00956BB1" w:rsidP="00613BBB">
            <w:pPr>
              <w:jc w:val="center"/>
              <w:rPr>
                <w:rFonts w:cs="Tahoma"/>
                <w:szCs w:val="18"/>
              </w:rPr>
            </w:pPr>
            <w:r w:rsidRPr="00F81721">
              <w:rPr>
                <w:rFonts w:cs="Tahoma"/>
                <w:szCs w:val="18"/>
              </w:rPr>
              <w:t>5</w:t>
            </w:r>
          </w:p>
        </w:tc>
      </w:tr>
      <w:tr w:rsidR="00956BB1" w:rsidRPr="00F81721" w14:paraId="33DA10EB" w14:textId="77777777" w:rsidTr="00613BBB">
        <w:tc>
          <w:tcPr>
            <w:tcW w:w="2160" w:type="dxa"/>
          </w:tcPr>
          <w:p w14:paraId="33DA10E9" w14:textId="77777777" w:rsidR="00956BB1" w:rsidRPr="00F81721" w:rsidRDefault="00956BB1" w:rsidP="00613BBB">
            <w:pPr>
              <w:jc w:val="center"/>
              <w:rPr>
                <w:rFonts w:cs="Tahoma"/>
                <w:szCs w:val="18"/>
              </w:rPr>
            </w:pPr>
            <w:r w:rsidRPr="00F81721">
              <w:rPr>
                <w:rFonts w:cs="Tahoma"/>
                <w:szCs w:val="18"/>
              </w:rPr>
              <w:t>$500.000</w:t>
            </w:r>
            <w:r w:rsidR="00CA22EC">
              <w:rPr>
                <w:rFonts w:cs="Tahoma"/>
                <w:szCs w:val="18"/>
              </w:rPr>
              <w:t xml:space="preserve"> – </w:t>
            </w:r>
            <w:r w:rsidRPr="00F81721">
              <w:rPr>
                <w:rFonts w:cs="Tahoma"/>
                <w:szCs w:val="18"/>
              </w:rPr>
              <w:t>$624.999</w:t>
            </w:r>
          </w:p>
        </w:tc>
        <w:tc>
          <w:tcPr>
            <w:tcW w:w="2520" w:type="dxa"/>
          </w:tcPr>
          <w:p w14:paraId="33DA10EA" w14:textId="77777777" w:rsidR="00956BB1" w:rsidRPr="00F81721" w:rsidRDefault="00956BB1" w:rsidP="00613BBB">
            <w:pPr>
              <w:jc w:val="center"/>
              <w:rPr>
                <w:rFonts w:cs="Tahoma"/>
                <w:szCs w:val="18"/>
              </w:rPr>
            </w:pPr>
            <w:r w:rsidRPr="00F81721">
              <w:rPr>
                <w:rFonts w:cs="Tahoma"/>
                <w:szCs w:val="18"/>
              </w:rPr>
              <w:t>6</w:t>
            </w:r>
          </w:p>
        </w:tc>
      </w:tr>
      <w:tr w:rsidR="00956BB1" w:rsidRPr="00F81721" w14:paraId="33DA10EE" w14:textId="77777777" w:rsidTr="00613BBB">
        <w:tc>
          <w:tcPr>
            <w:tcW w:w="2160" w:type="dxa"/>
          </w:tcPr>
          <w:p w14:paraId="33DA10EC" w14:textId="77777777" w:rsidR="00956BB1" w:rsidRPr="00F81721" w:rsidRDefault="00956BB1" w:rsidP="00613BBB">
            <w:pPr>
              <w:jc w:val="center"/>
              <w:rPr>
                <w:rFonts w:cs="Tahoma"/>
                <w:szCs w:val="18"/>
              </w:rPr>
            </w:pPr>
            <w:r w:rsidRPr="00F81721">
              <w:rPr>
                <w:rFonts w:cs="Tahoma"/>
                <w:szCs w:val="18"/>
              </w:rPr>
              <w:t>$625.000</w:t>
            </w:r>
            <w:r w:rsidR="00CA22EC">
              <w:rPr>
                <w:rFonts w:cs="Tahoma"/>
                <w:szCs w:val="18"/>
              </w:rPr>
              <w:t xml:space="preserve"> – </w:t>
            </w:r>
            <w:r w:rsidRPr="00F81721">
              <w:rPr>
                <w:rFonts w:cs="Tahoma"/>
                <w:szCs w:val="18"/>
              </w:rPr>
              <w:t>$749.999</w:t>
            </w:r>
          </w:p>
        </w:tc>
        <w:tc>
          <w:tcPr>
            <w:tcW w:w="2520" w:type="dxa"/>
          </w:tcPr>
          <w:p w14:paraId="33DA10ED" w14:textId="77777777" w:rsidR="00956BB1" w:rsidRPr="00F81721" w:rsidRDefault="00956BB1" w:rsidP="00613BBB">
            <w:pPr>
              <w:jc w:val="center"/>
              <w:rPr>
                <w:rFonts w:cs="Tahoma"/>
                <w:szCs w:val="18"/>
              </w:rPr>
            </w:pPr>
            <w:r w:rsidRPr="00F81721">
              <w:rPr>
                <w:rFonts w:cs="Tahoma"/>
                <w:szCs w:val="18"/>
              </w:rPr>
              <w:t>7</w:t>
            </w:r>
          </w:p>
        </w:tc>
      </w:tr>
      <w:tr w:rsidR="00956BB1" w:rsidRPr="00F81721" w14:paraId="33DA10F1" w14:textId="77777777" w:rsidTr="00613BBB">
        <w:tc>
          <w:tcPr>
            <w:tcW w:w="2160" w:type="dxa"/>
          </w:tcPr>
          <w:p w14:paraId="33DA10EF" w14:textId="77777777" w:rsidR="00956BB1" w:rsidRPr="00F81721" w:rsidRDefault="00956BB1" w:rsidP="00613BBB">
            <w:pPr>
              <w:jc w:val="center"/>
              <w:rPr>
                <w:rFonts w:cs="Tahoma"/>
                <w:szCs w:val="18"/>
              </w:rPr>
            </w:pPr>
            <w:r w:rsidRPr="00F81721">
              <w:rPr>
                <w:rFonts w:cs="Tahoma"/>
                <w:szCs w:val="18"/>
              </w:rPr>
              <w:t>$750.000</w:t>
            </w:r>
            <w:r w:rsidR="00CA22EC">
              <w:rPr>
                <w:rFonts w:cs="Tahoma"/>
                <w:szCs w:val="18"/>
              </w:rPr>
              <w:t xml:space="preserve"> – </w:t>
            </w:r>
            <w:r w:rsidRPr="00F81721">
              <w:rPr>
                <w:rFonts w:cs="Tahoma"/>
                <w:szCs w:val="18"/>
              </w:rPr>
              <w:t>$874.999</w:t>
            </w:r>
          </w:p>
        </w:tc>
        <w:tc>
          <w:tcPr>
            <w:tcW w:w="2520" w:type="dxa"/>
          </w:tcPr>
          <w:p w14:paraId="33DA10F0" w14:textId="77777777" w:rsidR="00956BB1" w:rsidRPr="00F81721" w:rsidRDefault="00956BB1" w:rsidP="00613BBB">
            <w:pPr>
              <w:jc w:val="center"/>
              <w:rPr>
                <w:rFonts w:cs="Tahoma"/>
                <w:szCs w:val="18"/>
              </w:rPr>
            </w:pPr>
            <w:r w:rsidRPr="00F81721">
              <w:rPr>
                <w:rFonts w:cs="Tahoma"/>
                <w:szCs w:val="18"/>
              </w:rPr>
              <w:t>8</w:t>
            </w:r>
          </w:p>
        </w:tc>
      </w:tr>
    </w:tbl>
    <w:p w14:paraId="33DA10F2" w14:textId="77777777" w:rsidR="00956BB1" w:rsidRPr="00F81721" w:rsidRDefault="00956BB1" w:rsidP="00613BBB">
      <w:pPr>
        <w:rPr>
          <w:rFonts w:cs="Tahoma"/>
        </w:rPr>
      </w:pPr>
    </w:p>
    <w:p w14:paraId="33DA10F3" w14:textId="77777777" w:rsidR="00956BB1" w:rsidRPr="00F81721" w:rsidRDefault="00956BB1" w:rsidP="00A17E03">
      <w:pPr>
        <w:ind w:firstLine="720"/>
        <w:rPr>
          <w:rFonts w:cs="Tahoma"/>
        </w:rPr>
      </w:pPr>
      <w:r w:rsidRPr="00F81721">
        <w:rPr>
          <w:rFonts w:cs="Tahoma"/>
          <w:lang w:val="it-IT"/>
        </w:rPr>
        <w:t>La seguente tabella si applica alle società in possesso di licenze per PDW:</w:t>
      </w:r>
    </w:p>
    <w:p w14:paraId="33DA10F4" w14:textId="77777777" w:rsidR="00956BB1" w:rsidRPr="00F81721" w:rsidRDefault="00956BB1" w:rsidP="00A17E03">
      <w:pPr>
        <w:rPr>
          <w:rFonts w:cs="Tahoma"/>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956BB1" w:rsidRPr="00F81721" w14:paraId="33DA10F7" w14:textId="77777777" w:rsidTr="008E4238">
        <w:tc>
          <w:tcPr>
            <w:tcW w:w="2160" w:type="dxa"/>
            <w:shd w:val="clear" w:color="auto" w:fill="FABF8F"/>
          </w:tcPr>
          <w:p w14:paraId="33DA10F5" w14:textId="77777777" w:rsidR="00956BB1" w:rsidRPr="00F81721" w:rsidRDefault="00956BB1" w:rsidP="00A17E03">
            <w:pPr>
              <w:jc w:val="center"/>
              <w:rPr>
                <w:rFonts w:cs="Tahoma"/>
                <w:color w:val="000000"/>
                <w:szCs w:val="18"/>
              </w:rPr>
            </w:pPr>
            <w:r w:rsidRPr="00F81721">
              <w:rPr>
                <w:rFonts w:cs="Tahoma"/>
                <w:b/>
                <w:color w:val="000000"/>
                <w:lang w:val="it-IT"/>
              </w:rPr>
              <w:t>Spesa Media Annuale per SA</w:t>
            </w:r>
          </w:p>
        </w:tc>
        <w:tc>
          <w:tcPr>
            <w:tcW w:w="2520" w:type="dxa"/>
            <w:shd w:val="clear" w:color="auto" w:fill="FABF8F"/>
          </w:tcPr>
          <w:p w14:paraId="33DA10F6" w14:textId="77777777" w:rsidR="00956BB1" w:rsidRPr="00F81721" w:rsidRDefault="00956BB1" w:rsidP="00A17E03">
            <w:pPr>
              <w:jc w:val="center"/>
              <w:rPr>
                <w:rFonts w:cs="Tahoma"/>
                <w:color w:val="000000"/>
                <w:szCs w:val="18"/>
              </w:rPr>
            </w:pPr>
            <w:r w:rsidRPr="00F81721">
              <w:rPr>
                <w:rFonts w:cs="Tahoma"/>
                <w:b/>
                <w:color w:val="000000"/>
                <w:lang w:val="it-IT"/>
              </w:rPr>
              <w:t>Contatti di supporto consentiti</w:t>
            </w:r>
          </w:p>
        </w:tc>
      </w:tr>
      <w:tr w:rsidR="00956BB1" w:rsidRPr="00F81721" w14:paraId="33DA10FA" w14:textId="77777777" w:rsidTr="008E4238">
        <w:tc>
          <w:tcPr>
            <w:tcW w:w="2160" w:type="dxa"/>
          </w:tcPr>
          <w:p w14:paraId="33DA10F8" w14:textId="77777777" w:rsidR="00956BB1" w:rsidRPr="00F81721" w:rsidRDefault="00956BB1" w:rsidP="00A17E03">
            <w:pPr>
              <w:jc w:val="center"/>
              <w:rPr>
                <w:rFonts w:cs="Tahoma"/>
                <w:color w:val="000000"/>
                <w:szCs w:val="18"/>
              </w:rPr>
            </w:pPr>
            <w:r w:rsidRPr="00F81721">
              <w:rPr>
                <w:rFonts w:cs="Tahoma"/>
                <w:color w:val="000000"/>
              </w:rPr>
              <w:t>$</w:t>
            </w:r>
            <w:r w:rsidRPr="00F81721">
              <w:rPr>
                <w:rFonts w:eastAsia="Times New Roman" w:cs="Tahoma"/>
                <w:color w:val="000000"/>
              </w:rPr>
              <w:t>0</w:t>
            </w:r>
            <w:r w:rsidR="00CA22EC">
              <w:rPr>
                <w:rFonts w:cs="Tahoma"/>
                <w:color w:val="000000"/>
              </w:rPr>
              <w:t xml:space="preserve"> – </w:t>
            </w:r>
            <w:r w:rsidRPr="00F81721">
              <w:rPr>
                <w:rFonts w:cs="Tahoma"/>
                <w:color w:val="000000"/>
              </w:rPr>
              <w:t>$374.999</w:t>
            </w:r>
          </w:p>
        </w:tc>
        <w:tc>
          <w:tcPr>
            <w:tcW w:w="2520" w:type="dxa"/>
          </w:tcPr>
          <w:p w14:paraId="33DA10F9" w14:textId="77777777" w:rsidR="00956BB1" w:rsidRPr="00F81721" w:rsidRDefault="00956BB1" w:rsidP="00A17E03">
            <w:pPr>
              <w:jc w:val="center"/>
              <w:rPr>
                <w:rFonts w:cs="Tahoma"/>
                <w:color w:val="000000"/>
                <w:szCs w:val="18"/>
              </w:rPr>
            </w:pPr>
            <w:r w:rsidRPr="00F81721">
              <w:rPr>
                <w:rFonts w:cs="Tahoma"/>
                <w:color w:val="000000"/>
                <w:szCs w:val="18"/>
              </w:rPr>
              <w:t>4</w:t>
            </w:r>
          </w:p>
        </w:tc>
      </w:tr>
      <w:tr w:rsidR="00956BB1" w:rsidRPr="00F81721" w14:paraId="33DA10FD" w14:textId="77777777" w:rsidTr="008E4238">
        <w:tc>
          <w:tcPr>
            <w:tcW w:w="2160" w:type="dxa"/>
          </w:tcPr>
          <w:p w14:paraId="33DA10FB" w14:textId="77777777" w:rsidR="00956BB1" w:rsidRPr="00F81721" w:rsidRDefault="00956BB1" w:rsidP="00A17E03">
            <w:pPr>
              <w:jc w:val="center"/>
              <w:rPr>
                <w:rFonts w:cs="Tahoma"/>
                <w:szCs w:val="18"/>
              </w:rPr>
            </w:pPr>
            <w:r w:rsidRPr="00F81721">
              <w:rPr>
                <w:rFonts w:cs="Tahoma"/>
                <w:szCs w:val="18"/>
              </w:rPr>
              <w:t>$375.000</w:t>
            </w:r>
            <w:r w:rsidR="00CA22EC">
              <w:rPr>
                <w:rFonts w:cs="Tahoma"/>
                <w:szCs w:val="18"/>
              </w:rPr>
              <w:t xml:space="preserve"> – </w:t>
            </w:r>
            <w:r w:rsidRPr="00F81721">
              <w:rPr>
                <w:rFonts w:cs="Tahoma"/>
                <w:szCs w:val="18"/>
              </w:rPr>
              <w:t>$499.999</w:t>
            </w:r>
          </w:p>
        </w:tc>
        <w:tc>
          <w:tcPr>
            <w:tcW w:w="2520" w:type="dxa"/>
          </w:tcPr>
          <w:p w14:paraId="33DA10FC" w14:textId="77777777" w:rsidR="00956BB1" w:rsidRPr="00F81721" w:rsidRDefault="00956BB1" w:rsidP="00A17E03">
            <w:pPr>
              <w:jc w:val="center"/>
              <w:rPr>
                <w:rFonts w:cs="Tahoma"/>
                <w:szCs w:val="18"/>
              </w:rPr>
            </w:pPr>
            <w:r w:rsidRPr="00F81721">
              <w:rPr>
                <w:rFonts w:cs="Tahoma"/>
                <w:szCs w:val="18"/>
              </w:rPr>
              <w:t>5</w:t>
            </w:r>
          </w:p>
        </w:tc>
      </w:tr>
      <w:tr w:rsidR="00956BB1" w:rsidRPr="00F81721" w14:paraId="33DA1100" w14:textId="77777777" w:rsidTr="008E4238">
        <w:tc>
          <w:tcPr>
            <w:tcW w:w="2160" w:type="dxa"/>
          </w:tcPr>
          <w:p w14:paraId="33DA10FE" w14:textId="77777777" w:rsidR="00956BB1" w:rsidRPr="00F81721" w:rsidRDefault="00956BB1" w:rsidP="00A17E03">
            <w:pPr>
              <w:jc w:val="center"/>
              <w:rPr>
                <w:rFonts w:cs="Tahoma"/>
                <w:szCs w:val="18"/>
              </w:rPr>
            </w:pPr>
            <w:r w:rsidRPr="00F81721">
              <w:rPr>
                <w:rFonts w:cs="Tahoma"/>
                <w:szCs w:val="18"/>
              </w:rPr>
              <w:t>$500.000</w:t>
            </w:r>
            <w:r w:rsidR="00CA22EC">
              <w:rPr>
                <w:rFonts w:cs="Tahoma"/>
                <w:szCs w:val="18"/>
              </w:rPr>
              <w:t xml:space="preserve"> – </w:t>
            </w:r>
            <w:r w:rsidRPr="00F81721">
              <w:rPr>
                <w:rFonts w:cs="Tahoma"/>
                <w:szCs w:val="18"/>
              </w:rPr>
              <w:t>$624.999</w:t>
            </w:r>
          </w:p>
        </w:tc>
        <w:tc>
          <w:tcPr>
            <w:tcW w:w="2520" w:type="dxa"/>
          </w:tcPr>
          <w:p w14:paraId="33DA10FF" w14:textId="77777777" w:rsidR="00956BB1" w:rsidRPr="00F81721" w:rsidRDefault="00956BB1" w:rsidP="00A17E03">
            <w:pPr>
              <w:jc w:val="center"/>
              <w:rPr>
                <w:rFonts w:cs="Tahoma"/>
                <w:szCs w:val="18"/>
              </w:rPr>
            </w:pPr>
            <w:r w:rsidRPr="00F81721">
              <w:rPr>
                <w:rFonts w:cs="Tahoma"/>
                <w:szCs w:val="18"/>
              </w:rPr>
              <w:t>6</w:t>
            </w:r>
          </w:p>
        </w:tc>
      </w:tr>
      <w:tr w:rsidR="00956BB1" w:rsidRPr="00F81721" w14:paraId="33DA1103" w14:textId="77777777" w:rsidTr="008E4238">
        <w:tc>
          <w:tcPr>
            <w:tcW w:w="2160" w:type="dxa"/>
          </w:tcPr>
          <w:p w14:paraId="33DA1101" w14:textId="77777777" w:rsidR="00956BB1" w:rsidRPr="00F81721" w:rsidRDefault="00956BB1" w:rsidP="00A17E03">
            <w:pPr>
              <w:jc w:val="center"/>
              <w:rPr>
                <w:rFonts w:cs="Tahoma"/>
                <w:szCs w:val="18"/>
              </w:rPr>
            </w:pPr>
            <w:r w:rsidRPr="00F81721">
              <w:rPr>
                <w:rFonts w:cs="Tahoma"/>
                <w:szCs w:val="18"/>
              </w:rPr>
              <w:t>$625.000</w:t>
            </w:r>
            <w:r w:rsidR="00CA22EC">
              <w:rPr>
                <w:rFonts w:cs="Tahoma"/>
                <w:szCs w:val="18"/>
              </w:rPr>
              <w:t xml:space="preserve"> – </w:t>
            </w:r>
            <w:r w:rsidRPr="00F81721">
              <w:rPr>
                <w:rFonts w:cs="Tahoma"/>
                <w:szCs w:val="18"/>
              </w:rPr>
              <w:t>$749.999</w:t>
            </w:r>
          </w:p>
        </w:tc>
        <w:tc>
          <w:tcPr>
            <w:tcW w:w="2520" w:type="dxa"/>
          </w:tcPr>
          <w:p w14:paraId="33DA1102" w14:textId="77777777" w:rsidR="00956BB1" w:rsidRPr="00F81721" w:rsidRDefault="00956BB1" w:rsidP="00A17E03">
            <w:pPr>
              <w:jc w:val="center"/>
              <w:rPr>
                <w:rFonts w:cs="Tahoma"/>
                <w:szCs w:val="18"/>
              </w:rPr>
            </w:pPr>
            <w:r w:rsidRPr="00F81721">
              <w:rPr>
                <w:rFonts w:cs="Tahoma"/>
                <w:szCs w:val="18"/>
              </w:rPr>
              <w:t>7</w:t>
            </w:r>
          </w:p>
        </w:tc>
      </w:tr>
      <w:tr w:rsidR="00956BB1" w:rsidRPr="00F81721" w14:paraId="33DA1106" w14:textId="77777777" w:rsidTr="008E4238">
        <w:tc>
          <w:tcPr>
            <w:tcW w:w="2160" w:type="dxa"/>
          </w:tcPr>
          <w:p w14:paraId="33DA1104" w14:textId="77777777" w:rsidR="00956BB1" w:rsidRPr="00F81721" w:rsidRDefault="00956BB1" w:rsidP="00A17E03">
            <w:pPr>
              <w:jc w:val="center"/>
              <w:rPr>
                <w:rFonts w:cs="Tahoma"/>
                <w:szCs w:val="18"/>
              </w:rPr>
            </w:pPr>
            <w:r w:rsidRPr="00F81721">
              <w:rPr>
                <w:rFonts w:cs="Tahoma"/>
                <w:szCs w:val="18"/>
              </w:rPr>
              <w:t>$750.000</w:t>
            </w:r>
            <w:r w:rsidR="00CA22EC">
              <w:rPr>
                <w:rFonts w:cs="Tahoma"/>
                <w:szCs w:val="18"/>
              </w:rPr>
              <w:t xml:space="preserve"> – </w:t>
            </w:r>
            <w:r w:rsidRPr="00F81721">
              <w:rPr>
                <w:rFonts w:cs="Tahoma"/>
                <w:szCs w:val="18"/>
              </w:rPr>
              <w:t>$874.999</w:t>
            </w:r>
          </w:p>
        </w:tc>
        <w:tc>
          <w:tcPr>
            <w:tcW w:w="2520" w:type="dxa"/>
          </w:tcPr>
          <w:p w14:paraId="33DA1105" w14:textId="77777777" w:rsidR="00956BB1" w:rsidRPr="00F81721" w:rsidRDefault="00956BB1" w:rsidP="00A17E03">
            <w:pPr>
              <w:jc w:val="center"/>
              <w:rPr>
                <w:rFonts w:cs="Tahoma"/>
                <w:szCs w:val="18"/>
              </w:rPr>
            </w:pPr>
            <w:r w:rsidRPr="00F81721">
              <w:rPr>
                <w:rFonts w:cs="Tahoma"/>
                <w:szCs w:val="18"/>
              </w:rPr>
              <w:t>8</w:t>
            </w:r>
          </w:p>
        </w:tc>
      </w:tr>
    </w:tbl>
    <w:p w14:paraId="33DA1107" w14:textId="77777777" w:rsidR="00956BB1" w:rsidRPr="00F81721" w:rsidRDefault="00956BB1" w:rsidP="00A17E03">
      <w:pPr>
        <w:ind w:left="720"/>
        <w:jc w:val="both"/>
        <w:rPr>
          <w:rFonts w:cs="Tahoma"/>
        </w:rPr>
      </w:pPr>
    </w:p>
    <w:p w14:paraId="33DA1108" w14:textId="77777777" w:rsidR="00956BB1" w:rsidRPr="00F81721" w:rsidRDefault="00956BB1" w:rsidP="00A17E03">
      <w:pPr>
        <w:ind w:left="720"/>
        <w:jc w:val="both"/>
        <w:rPr>
          <w:rFonts w:cs="Tahoma"/>
        </w:rPr>
      </w:pPr>
    </w:p>
    <w:p w14:paraId="33DA1109" w14:textId="77777777" w:rsidR="00956BB1" w:rsidRPr="00E30558" w:rsidRDefault="00956BB1" w:rsidP="00A17E03">
      <w:pPr>
        <w:ind w:left="720"/>
        <w:jc w:val="both"/>
        <w:rPr>
          <w:rFonts w:cs="Tahoma"/>
          <w:lang w:val="pt-PT"/>
        </w:rPr>
      </w:pPr>
      <w:r w:rsidRPr="00F81721">
        <w:rPr>
          <w:rFonts w:cs="Tahoma"/>
          <w:szCs w:val="18"/>
          <w:lang w:val="it-IT"/>
        </w:rPr>
        <w:t>Le richieste di supporto dovrebbero essere effettuate via telefono o Web da un contatto designato dalla società e seguire la procedura descritta nel Contratto Premier Services della società.</w:t>
      </w:r>
      <w:r w:rsidRPr="00F81721">
        <w:rPr>
          <w:rFonts w:cs="Tahoma"/>
          <w:szCs w:val="18"/>
        </w:rPr>
        <w:t xml:space="preserve"> </w:t>
      </w:r>
      <w:r w:rsidRPr="00F81721">
        <w:rPr>
          <w:rFonts w:cs="Tahoma"/>
          <w:szCs w:val="18"/>
          <w:lang w:val="it-IT"/>
        </w:rPr>
        <w:t>Il vantaggio PRS Illimitato 24x7 include soltanto i Servizi per la Risoluzione dei Problemi.</w:t>
      </w:r>
      <w:r w:rsidRPr="00E30558">
        <w:rPr>
          <w:rFonts w:cs="Tahoma"/>
          <w:szCs w:val="18"/>
          <w:lang w:val="pt-PT"/>
        </w:rPr>
        <w:t xml:space="preserve"> </w:t>
      </w:r>
      <w:r w:rsidRPr="00F81721">
        <w:rPr>
          <w:rFonts w:cs="Tahoma"/>
          <w:szCs w:val="18"/>
          <w:lang w:val="it-IT"/>
        </w:rPr>
        <w:t>Il tempo eventualmente dedicato dal Technical Account Manager (TAM) o dal Designated Support Engineer (DSE) alla risoluzione del problema sarà conteggiato nell’ambito del Contratto Premier Services della società.</w:t>
      </w:r>
      <w:r w:rsidRPr="00E30558">
        <w:rPr>
          <w:rFonts w:cs="Tahoma"/>
          <w:szCs w:val="18"/>
          <w:lang w:val="pt-PT"/>
        </w:rPr>
        <w:t xml:space="preserve"> </w:t>
      </w:r>
    </w:p>
    <w:p w14:paraId="33DA110A" w14:textId="77777777" w:rsidR="00956BB1" w:rsidRPr="00E30558" w:rsidRDefault="00956BB1" w:rsidP="00A17E03">
      <w:pPr>
        <w:pStyle w:val="Heading3"/>
        <w:ind w:left="720"/>
        <w:rPr>
          <w:rFonts w:ascii="Tahoma" w:hAnsi="Tahoma" w:cs="Tahoma"/>
          <w:lang w:val="pt-PT"/>
        </w:rPr>
      </w:pPr>
    </w:p>
    <w:p w14:paraId="33DA110B" w14:textId="77777777" w:rsidR="00956BB1" w:rsidRPr="00E30558" w:rsidRDefault="00956BB1" w:rsidP="00620185">
      <w:pPr>
        <w:pStyle w:val="Heading3"/>
        <w:rPr>
          <w:rFonts w:ascii="Tahoma" w:hAnsi="Tahoma" w:cs="Tahoma"/>
          <w:lang w:val="pt-PT"/>
        </w:rPr>
      </w:pPr>
      <w:bookmarkStart w:id="871" w:name="_Toc336338238"/>
      <w:bookmarkStart w:id="872" w:name="_Toc340752529"/>
      <w:bookmarkEnd w:id="871"/>
      <w:r w:rsidRPr="00F81721">
        <w:rPr>
          <w:rFonts w:ascii="Tahoma" w:hAnsi="Tahoma" w:cs="Tahoma"/>
          <w:color w:val="000000"/>
          <w:lang w:val="it-IT"/>
        </w:rPr>
        <w:t>System Center Advisor</w:t>
      </w:r>
      <w:bookmarkEnd w:id="872"/>
    </w:p>
    <w:p w14:paraId="33DA110C" w14:textId="77777777" w:rsidR="00956BB1" w:rsidRPr="00E30558" w:rsidRDefault="00956BB1" w:rsidP="00620185">
      <w:pPr>
        <w:rPr>
          <w:rFonts w:cs="Tahoma"/>
          <w:lang w:val="pt-PT"/>
        </w:rPr>
      </w:pPr>
    </w:p>
    <w:p w14:paraId="33DA110D" w14:textId="77777777" w:rsidR="00956BB1" w:rsidRPr="00E30558" w:rsidRDefault="00956BB1" w:rsidP="00F56FC9">
      <w:pPr>
        <w:spacing w:after="60" w:line="276" w:lineRule="auto"/>
        <w:rPr>
          <w:rFonts w:cs="Tahoma"/>
          <w:lang w:val="pt-PT"/>
        </w:rPr>
      </w:pPr>
      <w:r w:rsidRPr="00F81721">
        <w:rPr>
          <w:rFonts w:cs="Tahoma"/>
          <w:lang w:val="it-IT"/>
        </w:rPr>
        <w:t>Le società con copertura Software Assurance attiva per le licenze software per le edizioni di Windows Server, SQL</w:t>
      </w:r>
      <w:r w:rsidR="003A53A9" w:rsidRPr="00F81721">
        <w:rPr>
          <w:rFonts w:cs="Tahoma"/>
          <w:lang w:val="it-IT"/>
        </w:rPr>
        <w:t> </w:t>
      </w:r>
      <w:r w:rsidRPr="00F81721">
        <w:rPr>
          <w:rFonts w:cs="Tahoma"/>
          <w:lang w:val="it-IT"/>
        </w:rPr>
        <w:t>Server, Exchange Server e SharePoint Server identificate nella tabella che segue sono idonee a utilizzare System</w:t>
      </w:r>
      <w:r w:rsidR="003A53A9" w:rsidRPr="00F81721">
        <w:rPr>
          <w:rFonts w:cs="Tahoma"/>
          <w:lang w:val="it-IT"/>
        </w:rPr>
        <w:t> </w:t>
      </w:r>
      <w:r w:rsidRPr="00F81721">
        <w:rPr>
          <w:rFonts w:cs="Tahoma"/>
          <w:lang w:val="it-IT"/>
        </w:rPr>
        <w:t>Center Advisor come specificato nei Diritti di Utilizzo del Prodotto.</w:t>
      </w:r>
      <w:r w:rsidRPr="00E30558">
        <w:rPr>
          <w:rFonts w:cs="Tahoma"/>
          <w:lang w:val="pt-PT"/>
        </w:rPr>
        <w:t xml:space="preserve"> </w:t>
      </w:r>
    </w:p>
    <w:p w14:paraId="33DA110E" w14:textId="77777777" w:rsidR="00956BB1" w:rsidRPr="00E30558" w:rsidRDefault="00956BB1" w:rsidP="003479E5">
      <w:pPr>
        <w:outlineLvl w:val="2"/>
        <w:rPr>
          <w:rFonts w:cs="Tahoma"/>
          <w:lang w:val="pt-PT"/>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956BB1" w:rsidRPr="00F81721" w14:paraId="33DA1113" w14:textId="77777777" w:rsidTr="003A53A9">
        <w:trPr>
          <w:tblHeader/>
        </w:trPr>
        <w:tc>
          <w:tcPr>
            <w:tcW w:w="3760" w:type="dxa"/>
            <w:gridSpan w:val="2"/>
            <w:shd w:val="clear" w:color="auto" w:fill="FABF8F"/>
          </w:tcPr>
          <w:p w14:paraId="33DA110F" w14:textId="77777777" w:rsidR="00956BB1" w:rsidRPr="00F81721" w:rsidRDefault="00956BB1" w:rsidP="003479E5">
            <w:pPr>
              <w:spacing w:after="200" w:line="276" w:lineRule="auto"/>
              <w:jc w:val="center"/>
              <w:rPr>
                <w:rFonts w:cs="Tahoma"/>
                <w:b/>
                <w:bCs/>
                <w:color w:val="000000"/>
                <w:szCs w:val="18"/>
                <w:lang w:eastAsia="ja-JP"/>
              </w:rPr>
            </w:pPr>
            <w:r w:rsidRPr="00F81721">
              <w:rPr>
                <w:rFonts w:cs="Tahoma"/>
                <w:b/>
                <w:bCs/>
                <w:color w:val="000000"/>
                <w:szCs w:val="18"/>
                <w:lang w:val="it-IT" w:eastAsia="ja-JP"/>
              </w:rPr>
              <w:t>Software Server Qualificante*</w:t>
            </w:r>
          </w:p>
        </w:tc>
        <w:tc>
          <w:tcPr>
            <w:tcW w:w="1774" w:type="dxa"/>
            <w:shd w:val="clear" w:color="auto" w:fill="FABF8F"/>
          </w:tcPr>
          <w:p w14:paraId="33DA1110" w14:textId="77777777" w:rsidR="00956BB1" w:rsidRPr="00F81721" w:rsidRDefault="00956BB1" w:rsidP="003479E5">
            <w:pPr>
              <w:spacing w:after="200" w:line="276" w:lineRule="auto"/>
              <w:jc w:val="center"/>
              <w:rPr>
                <w:rFonts w:cs="Tahoma"/>
                <w:b/>
                <w:bCs/>
                <w:color w:val="000000"/>
                <w:szCs w:val="18"/>
                <w:lang w:eastAsia="ja-JP"/>
              </w:rPr>
            </w:pPr>
          </w:p>
        </w:tc>
        <w:tc>
          <w:tcPr>
            <w:tcW w:w="1830" w:type="dxa"/>
            <w:shd w:val="clear" w:color="auto" w:fill="FABF8F"/>
          </w:tcPr>
          <w:p w14:paraId="33DA1111" w14:textId="77777777" w:rsidR="00956BB1" w:rsidRPr="00F81721" w:rsidRDefault="00956BB1" w:rsidP="003479E5">
            <w:pPr>
              <w:spacing w:after="200" w:line="276" w:lineRule="auto"/>
              <w:jc w:val="center"/>
              <w:rPr>
                <w:rFonts w:cs="Tahoma"/>
                <w:b/>
                <w:bCs/>
                <w:color w:val="000000"/>
                <w:szCs w:val="18"/>
                <w:lang w:eastAsia="ja-JP"/>
              </w:rPr>
            </w:pPr>
          </w:p>
        </w:tc>
        <w:tc>
          <w:tcPr>
            <w:tcW w:w="1474" w:type="dxa"/>
            <w:shd w:val="clear" w:color="auto" w:fill="FABF8F"/>
          </w:tcPr>
          <w:p w14:paraId="33DA1112" w14:textId="77777777" w:rsidR="00956BB1" w:rsidRPr="00F81721" w:rsidRDefault="00956BB1" w:rsidP="003479E5">
            <w:pPr>
              <w:spacing w:after="200" w:line="276" w:lineRule="auto"/>
              <w:jc w:val="center"/>
              <w:rPr>
                <w:rFonts w:cs="Tahoma"/>
                <w:b/>
                <w:bCs/>
                <w:color w:val="000000"/>
                <w:szCs w:val="18"/>
                <w:lang w:eastAsia="ja-JP"/>
              </w:rPr>
            </w:pPr>
          </w:p>
        </w:tc>
      </w:tr>
      <w:tr w:rsidR="00956BB1" w:rsidRPr="00F81721" w14:paraId="33DA1119" w14:textId="77777777" w:rsidTr="003A53A9">
        <w:trPr>
          <w:tblHeader/>
        </w:trPr>
        <w:tc>
          <w:tcPr>
            <w:tcW w:w="1912" w:type="dxa"/>
            <w:shd w:val="clear" w:color="auto" w:fill="FABF8F"/>
          </w:tcPr>
          <w:p w14:paraId="33DA1114" w14:textId="77777777" w:rsidR="00956BB1" w:rsidRPr="00F81721" w:rsidRDefault="00956BB1" w:rsidP="003479E5">
            <w:pPr>
              <w:spacing w:after="200" w:line="276" w:lineRule="auto"/>
              <w:jc w:val="center"/>
              <w:rPr>
                <w:rFonts w:cs="Tahoma"/>
                <w:color w:val="000000"/>
                <w:szCs w:val="18"/>
                <w:lang w:eastAsia="ja-JP"/>
              </w:rPr>
            </w:pPr>
            <w:r w:rsidRPr="00F81721">
              <w:rPr>
                <w:rFonts w:cs="Tahoma"/>
                <w:b/>
                <w:color w:val="000000"/>
                <w:lang w:val="it-IT"/>
              </w:rPr>
              <w:t>Windows Server</w:t>
            </w:r>
          </w:p>
        </w:tc>
        <w:tc>
          <w:tcPr>
            <w:tcW w:w="1848" w:type="dxa"/>
            <w:shd w:val="clear" w:color="auto" w:fill="FABF8F"/>
          </w:tcPr>
          <w:p w14:paraId="33DA1115" w14:textId="77777777" w:rsidR="00956BB1" w:rsidRPr="00F81721" w:rsidRDefault="00956BB1" w:rsidP="003479E5">
            <w:pPr>
              <w:spacing w:after="200" w:line="276" w:lineRule="auto"/>
              <w:jc w:val="center"/>
              <w:rPr>
                <w:rFonts w:cs="Tahoma"/>
                <w:color w:val="000000"/>
                <w:szCs w:val="18"/>
                <w:lang w:eastAsia="ja-JP"/>
              </w:rPr>
            </w:pPr>
            <w:r w:rsidRPr="00F81721">
              <w:rPr>
                <w:rFonts w:cs="Tahoma"/>
                <w:b/>
                <w:color w:val="000000"/>
                <w:lang w:val="it-IT"/>
              </w:rPr>
              <w:t>SQL Server</w:t>
            </w:r>
          </w:p>
        </w:tc>
        <w:tc>
          <w:tcPr>
            <w:tcW w:w="1774" w:type="dxa"/>
            <w:shd w:val="clear" w:color="auto" w:fill="FABF8F"/>
          </w:tcPr>
          <w:p w14:paraId="33DA1116" w14:textId="77777777" w:rsidR="00956BB1" w:rsidRPr="00F81721" w:rsidRDefault="00956BB1" w:rsidP="003479E5">
            <w:pPr>
              <w:spacing w:after="200" w:line="276" w:lineRule="auto"/>
              <w:jc w:val="center"/>
              <w:rPr>
                <w:rFonts w:cs="Tahoma"/>
                <w:b/>
                <w:bCs/>
                <w:color w:val="000000"/>
                <w:szCs w:val="18"/>
                <w:lang w:eastAsia="ja-JP"/>
              </w:rPr>
            </w:pPr>
            <w:r w:rsidRPr="00F81721">
              <w:rPr>
                <w:rFonts w:cs="Tahoma"/>
                <w:b/>
                <w:color w:val="000000"/>
                <w:lang w:val="it-IT"/>
              </w:rPr>
              <w:t>Exchange Server</w:t>
            </w:r>
          </w:p>
        </w:tc>
        <w:tc>
          <w:tcPr>
            <w:tcW w:w="1830" w:type="dxa"/>
            <w:shd w:val="clear" w:color="auto" w:fill="FABF8F"/>
          </w:tcPr>
          <w:p w14:paraId="33DA1117" w14:textId="77777777" w:rsidR="00956BB1" w:rsidRPr="00F81721" w:rsidRDefault="00956BB1" w:rsidP="003479E5">
            <w:pPr>
              <w:spacing w:after="200" w:line="276" w:lineRule="auto"/>
              <w:jc w:val="center"/>
              <w:rPr>
                <w:rFonts w:cs="Tahoma"/>
                <w:b/>
                <w:bCs/>
                <w:color w:val="000000"/>
                <w:szCs w:val="18"/>
                <w:lang w:eastAsia="ja-JP"/>
              </w:rPr>
            </w:pPr>
            <w:r w:rsidRPr="00F81721">
              <w:rPr>
                <w:rFonts w:cs="Tahoma"/>
                <w:b/>
                <w:color w:val="000000"/>
                <w:lang w:val="it-IT"/>
              </w:rPr>
              <w:t>SharePoint Server</w:t>
            </w:r>
          </w:p>
        </w:tc>
        <w:tc>
          <w:tcPr>
            <w:tcW w:w="1474" w:type="dxa"/>
            <w:shd w:val="clear" w:color="auto" w:fill="FABF8F"/>
          </w:tcPr>
          <w:p w14:paraId="33DA1118" w14:textId="77777777" w:rsidR="00956BB1" w:rsidRPr="00F81721" w:rsidRDefault="00956BB1" w:rsidP="003479E5">
            <w:pPr>
              <w:spacing w:after="200" w:line="276" w:lineRule="auto"/>
              <w:jc w:val="center"/>
              <w:rPr>
                <w:rFonts w:cs="Tahoma"/>
                <w:b/>
                <w:bCs/>
                <w:color w:val="000000"/>
                <w:szCs w:val="18"/>
                <w:lang w:eastAsia="ja-JP"/>
              </w:rPr>
            </w:pPr>
            <w:r w:rsidRPr="00F81721">
              <w:rPr>
                <w:rFonts w:cs="Tahoma"/>
                <w:b/>
                <w:color w:val="000000"/>
                <w:lang w:val="it-IT"/>
              </w:rPr>
              <w:t>Lync Server</w:t>
            </w:r>
          </w:p>
        </w:tc>
      </w:tr>
      <w:tr w:rsidR="00956BB1" w:rsidRPr="00F81721" w14:paraId="33DA111F" w14:textId="77777777" w:rsidTr="003A53A9">
        <w:trPr>
          <w:tblHeader/>
        </w:trPr>
        <w:tc>
          <w:tcPr>
            <w:tcW w:w="1912" w:type="dxa"/>
          </w:tcPr>
          <w:p w14:paraId="33DA111A" w14:textId="77777777" w:rsidR="00956BB1" w:rsidRPr="00F81721" w:rsidRDefault="00956BB1" w:rsidP="003479E5">
            <w:pPr>
              <w:spacing w:after="200" w:line="276" w:lineRule="auto"/>
              <w:jc w:val="center"/>
              <w:rPr>
                <w:rFonts w:cs="Tahoma"/>
                <w:color w:val="000000"/>
                <w:szCs w:val="18"/>
                <w:lang w:eastAsia="ja-JP"/>
              </w:rPr>
            </w:pPr>
            <w:r w:rsidRPr="00F81721">
              <w:rPr>
                <w:rFonts w:cs="Tahoma"/>
                <w:color w:val="000000"/>
                <w:szCs w:val="18"/>
                <w:lang w:val="it-IT" w:eastAsia="ja-JP"/>
              </w:rPr>
              <w:t>Windows Server Datacenter</w:t>
            </w:r>
          </w:p>
        </w:tc>
        <w:tc>
          <w:tcPr>
            <w:tcW w:w="1848" w:type="dxa"/>
          </w:tcPr>
          <w:p w14:paraId="33DA111B" w14:textId="77777777" w:rsidR="00956BB1" w:rsidRPr="00F81721" w:rsidRDefault="00956BB1" w:rsidP="003479E5">
            <w:pPr>
              <w:spacing w:after="200" w:line="276" w:lineRule="auto"/>
              <w:jc w:val="center"/>
              <w:rPr>
                <w:rFonts w:cs="Tahoma"/>
                <w:color w:val="000000"/>
                <w:szCs w:val="18"/>
                <w:lang w:eastAsia="ja-JP"/>
              </w:rPr>
            </w:pPr>
            <w:r w:rsidRPr="00F81721">
              <w:rPr>
                <w:rFonts w:cs="Tahoma"/>
                <w:color w:val="000000"/>
                <w:szCs w:val="18"/>
                <w:lang w:val="it-IT" w:eastAsia="ja-JP"/>
              </w:rPr>
              <w:t>SQL Server Parallel Data Warehouse</w:t>
            </w:r>
            <w:r w:rsidRPr="00F81721">
              <w:rPr>
                <w:rFonts w:cs="Tahoma"/>
                <w:color w:val="000000"/>
                <w:szCs w:val="18"/>
                <w:lang w:eastAsia="ja-JP"/>
              </w:rPr>
              <w:t xml:space="preserve"> </w:t>
            </w:r>
          </w:p>
        </w:tc>
        <w:tc>
          <w:tcPr>
            <w:tcW w:w="1774" w:type="dxa"/>
          </w:tcPr>
          <w:p w14:paraId="33DA111C" w14:textId="77777777" w:rsidR="00956BB1" w:rsidRPr="00F81721" w:rsidRDefault="00956BB1" w:rsidP="003479E5">
            <w:pPr>
              <w:spacing w:after="200" w:line="276" w:lineRule="auto"/>
              <w:jc w:val="center"/>
              <w:rPr>
                <w:rFonts w:cs="Tahoma"/>
                <w:color w:val="000000"/>
                <w:szCs w:val="18"/>
                <w:lang w:eastAsia="ja-JP"/>
              </w:rPr>
            </w:pPr>
            <w:r w:rsidRPr="00F81721">
              <w:rPr>
                <w:rFonts w:cs="Tahoma"/>
                <w:color w:val="000000"/>
                <w:lang w:val="it-IT"/>
              </w:rPr>
              <w:t>Exchange Small Business Server</w:t>
            </w:r>
          </w:p>
        </w:tc>
        <w:tc>
          <w:tcPr>
            <w:tcW w:w="1830" w:type="dxa"/>
          </w:tcPr>
          <w:p w14:paraId="33DA111D" w14:textId="77777777" w:rsidR="00956BB1" w:rsidRPr="00F81721" w:rsidRDefault="00956BB1" w:rsidP="003479E5">
            <w:pPr>
              <w:spacing w:after="200" w:line="276" w:lineRule="auto"/>
              <w:jc w:val="center"/>
              <w:rPr>
                <w:rFonts w:cs="Tahoma"/>
                <w:color w:val="000000"/>
                <w:szCs w:val="18"/>
                <w:lang w:eastAsia="ja-JP"/>
              </w:rPr>
            </w:pPr>
            <w:r w:rsidRPr="00F81721">
              <w:rPr>
                <w:rFonts w:cs="Tahoma"/>
                <w:color w:val="000000"/>
                <w:lang w:val="it-IT"/>
              </w:rPr>
              <w:t>SharePoint for Internet Sites Server Enterprise</w:t>
            </w:r>
          </w:p>
        </w:tc>
        <w:tc>
          <w:tcPr>
            <w:tcW w:w="1474" w:type="dxa"/>
          </w:tcPr>
          <w:p w14:paraId="33DA111E" w14:textId="77777777" w:rsidR="00956BB1" w:rsidRPr="00F81721" w:rsidRDefault="00956BB1" w:rsidP="003479E5">
            <w:pPr>
              <w:spacing w:after="200" w:line="276" w:lineRule="auto"/>
              <w:jc w:val="center"/>
              <w:rPr>
                <w:rFonts w:cs="Tahoma"/>
                <w:color w:val="000000"/>
                <w:szCs w:val="18"/>
                <w:lang w:eastAsia="ja-JP"/>
              </w:rPr>
            </w:pPr>
            <w:r w:rsidRPr="00F81721">
              <w:rPr>
                <w:rFonts w:cs="Tahoma"/>
                <w:color w:val="000000"/>
                <w:lang w:val="it-IT"/>
              </w:rPr>
              <w:t>Lync Server 2010 Enterprise Edition</w:t>
            </w:r>
          </w:p>
        </w:tc>
      </w:tr>
    </w:tbl>
    <w:p w14:paraId="33DA1120" w14:textId="77777777" w:rsidR="00FA7BA7" w:rsidRDefault="00FA7BA7">
      <w:r>
        <w:br w:type="page"/>
      </w: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FA7BA7" w:rsidRPr="00F81721" w14:paraId="33DA1125" w14:textId="77777777" w:rsidTr="00DF1C0A">
        <w:trPr>
          <w:tblHeader/>
        </w:trPr>
        <w:tc>
          <w:tcPr>
            <w:tcW w:w="3760" w:type="dxa"/>
            <w:gridSpan w:val="2"/>
            <w:shd w:val="clear" w:color="auto" w:fill="FABF8F"/>
          </w:tcPr>
          <w:p w14:paraId="33DA1121" w14:textId="77777777" w:rsidR="00FA7BA7" w:rsidRPr="00F81721" w:rsidRDefault="00FA7BA7" w:rsidP="00DF1C0A">
            <w:pPr>
              <w:spacing w:after="200" w:line="276" w:lineRule="auto"/>
              <w:jc w:val="center"/>
              <w:rPr>
                <w:rFonts w:cs="Tahoma"/>
                <w:b/>
                <w:bCs/>
                <w:color w:val="000000"/>
                <w:szCs w:val="18"/>
                <w:lang w:eastAsia="ja-JP"/>
              </w:rPr>
            </w:pPr>
            <w:r w:rsidRPr="00F81721">
              <w:rPr>
                <w:rFonts w:cs="Tahoma"/>
                <w:b/>
                <w:bCs/>
                <w:color w:val="000000"/>
                <w:szCs w:val="18"/>
                <w:lang w:val="it-IT" w:eastAsia="ja-JP"/>
              </w:rPr>
              <w:t>Software Server Qualificante*</w:t>
            </w:r>
          </w:p>
        </w:tc>
        <w:tc>
          <w:tcPr>
            <w:tcW w:w="1774" w:type="dxa"/>
            <w:shd w:val="clear" w:color="auto" w:fill="FABF8F"/>
          </w:tcPr>
          <w:p w14:paraId="33DA1122" w14:textId="77777777" w:rsidR="00FA7BA7" w:rsidRPr="00F81721" w:rsidRDefault="00FA7BA7" w:rsidP="00DF1C0A">
            <w:pPr>
              <w:spacing w:after="200" w:line="276" w:lineRule="auto"/>
              <w:jc w:val="center"/>
              <w:rPr>
                <w:rFonts w:cs="Tahoma"/>
                <w:b/>
                <w:bCs/>
                <w:color w:val="000000"/>
                <w:szCs w:val="18"/>
                <w:lang w:eastAsia="ja-JP"/>
              </w:rPr>
            </w:pPr>
          </w:p>
        </w:tc>
        <w:tc>
          <w:tcPr>
            <w:tcW w:w="1830" w:type="dxa"/>
            <w:shd w:val="clear" w:color="auto" w:fill="FABF8F"/>
          </w:tcPr>
          <w:p w14:paraId="33DA1123" w14:textId="77777777" w:rsidR="00FA7BA7" w:rsidRPr="00F81721" w:rsidRDefault="00FA7BA7" w:rsidP="00DF1C0A">
            <w:pPr>
              <w:spacing w:after="200" w:line="276" w:lineRule="auto"/>
              <w:jc w:val="center"/>
              <w:rPr>
                <w:rFonts w:cs="Tahoma"/>
                <w:b/>
                <w:bCs/>
                <w:color w:val="000000"/>
                <w:szCs w:val="18"/>
                <w:lang w:eastAsia="ja-JP"/>
              </w:rPr>
            </w:pPr>
          </w:p>
        </w:tc>
        <w:tc>
          <w:tcPr>
            <w:tcW w:w="1474" w:type="dxa"/>
            <w:shd w:val="clear" w:color="auto" w:fill="FABF8F"/>
          </w:tcPr>
          <w:p w14:paraId="33DA1124" w14:textId="77777777" w:rsidR="00FA7BA7" w:rsidRPr="00F81721" w:rsidRDefault="00FA7BA7" w:rsidP="00DF1C0A">
            <w:pPr>
              <w:spacing w:after="200" w:line="276" w:lineRule="auto"/>
              <w:jc w:val="center"/>
              <w:rPr>
                <w:rFonts w:cs="Tahoma"/>
                <w:b/>
                <w:bCs/>
                <w:color w:val="000000"/>
                <w:szCs w:val="18"/>
                <w:lang w:eastAsia="ja-JP"/>
              </w:rPr>
            </w:pPr>
          </w:p>
        </w:tc>
      </w:tr>
      <w:tr w:rsidR="00FA7BA7" w:rsidRPr="00F81721" w14:paraId="33DA112B" w14:textId="77777777" w:rsidTr="00DF1C0A">
        <w:trPr>
          <w:tblHeader/>
        </w:trPr>
        <w:tc>
          <w:tcPr>
            <w:tcW w:w="1912" w:type="dxa"/>
            <w:shd w:val="clear" w:color="auto" w:fill="FABF8F"/>
          </w:tcPr>
          <w:p w14:paraId="33DA1126" w14:textId="77777777" w:rsidR="00FA7BA7" w:rsidRPr="00F81721" w:rsidRDefault="00FA7BA7" w:rsidP="00DF1C0A">
            <w:pPr>
              <w:spacing w:after="200" w:line="276" w:lineRule="auto"/>
              <w:jc w:val="center"/>
              <w:rPr>
                <w:rFonts w:cs="Tahoma"/>
                <w:color w:val="000000"/>
                <w:szCs w:val="18"/>
                <w:lang w:eastAsia="ja-JP"/>
              </w:rPr>
            </w:pPr>
            <w:r w:rsidRPr="00F81721">
              <w:rPr>
                <w:rFonts w:cs="Tahoma"/>
                <w:b/>
                <w:color w:val="000000"/>
                <w:lang w:val="it-IT"/>
              </w:rPr>
              <w:t>Windows Server</w:t>
            </w:r>
          </w:p>
        </w:tc>
        <w:tc>
          <w:tcPr>
            <w:tcW w:w="1848" w:type="dxa"/>
            <w:shd w:val="clear" w:color="auto" w:fill="FABF8F"/>
          </w:tcPr>
          <w:p w14:paraId="33DA1127" w14:textId="77777777" w:rsidR="00FA7BA7" w:rsidRPr="00F81721" w:rsidRDefault="00FA7BA7" w:rsidP="00DF1C0A">
            <w:pPr>
              <w:spacing w:after="200" w:line="276" w:lineRule="auto"/>
              <w:jc w:val="center"/>
              <w:rPr>
                <w:rFonts w:cs="Tahoma"/>
                <w:color w:val="000000"/>
                <w:szCs w:val="18"/>
                <w:lang w:eastAsia="ja-JP"/>
              </w:rPr>
            </w:pPr>
            <w:r w:rsidRPr="00F81721">
              <w:rPr>
                <w:rFonts w:cs="Tahoma"/>
                <w:b/>
                <w:color w:val="000000"/>
                <w:lang w:val="it-IT"/>
              </w:rPr>
              <w:t>SQL Server</w:t>
            </w:r>
          </w:p>
        </w:tc>
        <w:tc>
          <w:tcPr>
            <w:tcW w:w="1774" w:type="dxa"/>
            <w:shd w:val="clear" w:color="auto" w:fill="FABF8F"/>
          </w:tcPr>
          <w:p w14:paraId="33DA1128" w14:textId="77777777" w:rsidR="00FA7BA7" w:rsidRPr="00F81721" w:rsidRDefault="00FA7BA7" w:rsidP="00DF1C0A">
            <w:pPr>
              <w:spacing w:after="200" w:line="276" w:lineRule="auto"/>
              <w:jc w:val="center"/>
              <w:rPr>
                <w:rFonts w:cs="Tahoma"/>
                <w:b/>
                <w:bCs/>
                <w:color w:val="000000"/>
                <w:szCs w:val="18"/>
                <w:lang w:eastAsia="ja-JP"/>
              </w:rPr>
            </w:pPr>
            <w:r w:rsidRPr="00F81721">
              <w:rPr>
                <w:rFonts w:cs="Tahoma"/>
                <w:b/>
                <w:color w:val="000000"/>
                <w:lang w:val="it-IT"/>
              </w:rPr>
              <w:t>Exchange Server</w:t>
            </w:r>
          </w:p>
        </w:tc>
        <w:tc>
          <w:tcPr>
            <w:tcW w:w="1830" w:type="dxa"/>
            <w:shd w:val="clear" w:color="auto" w:fill="FABF8F"/>
          </w:tcPr>
          <w:p w14:paraId="33DA1129" w14:textId="77777777" w:rsidR="00FA7BA7" w:rsidRPr="00F81721" w:rsidRDefault="00FA7BA7" w:rsidP="00DF1C0A">
            <w:pPr>
              <w:spacing w:after="200" w:line="276" w:lineRule="auto"/>
              <w:jc w:val="center"/>
              <w:rPr>
                <w:rFonts w:cs="Tahoma"/>
                <w:b/>
                <w:bCs/>
                <w:color w:val="000000"/>
                <w:szCs w:val="18"/>
                <w:lang w:eastAsia="ja-JP"/>
              </w:rPr>
            </w:pPr>
            <w:r w:rsidRPr="00F81721">
              <w:rPr>
                <w:rFonts w:cs="Tahoma"/>
                <w:b/>
                <w:color w:val="000000"/>
                <w:lang w:val="it-IT"/>
              </w:rPr>
              <w:t>SharePoint Server</w:t>
            </w:r>
          </w:p>
        </w:tc>
        <w:tc>
          <w:tcPr>
            <w:tcW w:w="1474" w:type="dxa"/>
            <w:shd w:val="clear" w:color="auto" w:fill="FABF8F"/>
          </w:tcPr>
          <w:p w14:paraId="33DA112A" w14:textId="77777777" w:rsidR="00FA7BA7" w:rsidRPr="00F81721" w:rsidRDefault="00FA7BA7" w:rsidP="00DF1C0A">
            <w:pPr>
              <w:spacing w:after="200" w:line="276" w:lineRule="auto"/>
              <w:jc w:val="center"/>
              <w:rPr>
                <w:rFonts w:cs="Tahoma"/>
                <w:b/>
                <w:bCs/>
                <w:color w:val="000000"/>
                <w:szCs w:val="18"/>
                <w:lang w:eastAsia="ja-JP"/>
              </w:rPr>
            </w:pPr>
            <w:r w:rsidRPr="00F81721">
              <w:rPr>
                <w:rFonts w:cs="Tahoma"/>
                <w:b/>
                <w:color w:val="000000"/>
                <w:lang w:val="it-IT"/>
              </w:rPr>
              <w:t>Lync Server</w:t>
            </w:r>
          </w:p>
        </w:tc>
      </w:tr>
      <w:tr w:rsidR="00956BB1" w:rsidRPr="00F81721" w14:paraId="33DA1131" w14:textId="77777777" w:rsidTr="003A53A9">
        <w:trPr>
          <w:tblHeader/>
        </w:trPr>
        <w:tc>
          <w:tcPr>
            <w:tcW w:w="1912" w:type="dxa"/>
          </w:tcPr>
          <w:p w14:paraId="33DA112C" w14:textId="77777777" w:rsidR="00956BB1" w:rsidRPr="00F81721" w:rsidRDefault="00956BB1" w:rsidP="003479E5">
            <w:pPr>
              <w:spacing w:after="200" w:line="276" w:lineRule="auto"/>
              <w:jc w:val="center"/>
              <w:rPr>
                <w:rFonts w:cs="Tahoma"/>
                <w:szCs w:val="18"/>
              </w:rPr>
            </w:pPr>
            <w:r w:rsidRPr="00F81721">
              <w:rPr>
                <w:rFonts w:cs="Tahoma"/>
                <w:color w:val="000000"/>
                <w:lang w:val="it-IT"/>
              </w:rPr>
              <w:t>Windows Server Enterprise</w:t>
            </w:r>
          </w:p>
        </w:tc>
        <w:tc>
          <w:tcPr>
            <w:tcW w:w="1848" w:type="dxa"/>
          </w:tcPr>
          <w:p w14:paraId="33DA112D" w14:textId="77777777" w:rsidR="00956BB1" w:rsidRPr="00F81721" w:rsidRDefault="00956BB1" w:rsidP="003479E5">
            <w:pPr>
              <w:spacing w:after="200" w:line="276" w:lineRule="auto"/>
              <w:jc w:val="center"/>
              <w:rPr>
                <w:rFonts w:cs="Tahoma"/>
                <w:szCs w:val="18"/>
                <w:lang w:eastAsia="ja-JP"/>
              </w:rPr>
            </w:pPr>
            <w:r w:rsidRPr="00F81721">
              <w:rPr>
                <w:rFonts w:cs="Tahoma"/>
                <w:color w:val="000000"/>
                <w:lang w:val="it-IT"/>
              </w:rPr>
              <w:t>SQL Server Datacenter</w:t>
            </w:r>
          </w:p>
        </w:tc>
        <w:tc>
          <w:tcPr>
            <w:tcW w:w="1774" w:type="dxa"/>
          </w:tcPr>
          <w:p w14:paraId="33DA112E" w14:textId="77777777" w:rsidR="00956BB1" w:rsidRPr="00F81721" w:rsidRDefault="00956BB1" w:rsidP="003479E5">
            <w:pPr>
              <w:spacing w:after="200" w:line="276" w:lineRule="auto"/>
              <w:jc w:val="center"/>
              <w:rPr>
                <w:rFonts w:cs="Tahoma"/>
                <w:color w:val="000000"/>
                <w:szCs w:val="18"/>
                <w:lang w:eastAsia="ja-JP"/>
              </w:rPr>
            </w:pPr>
            <w:r w:rsidRPr="00F81721">
              <w:rPr>
                <w:rFonts w:cs="Tahoma"/>
                <w:color w:val="000000"/>
                <w:lang w:val="it-IT"/>
              </w:rPr>
              <w:t>Exchange Server Enterprise</w:t>
            </w:r>
          </w:p>
        </w:tc>
        <w:tc>
          <w:tcPr>
            <w:tcW w:w="1830" w:type="dxa"/>
          </w:tcPr>
          <w:p w14:paraId="33DA112F" w14:textId="77777777" w:rsidR="00956BB1" w:rsidRPr="00F81721" w:rsidRDefault="00956BB1" w:rsidP="003479E5">
            <w:pPr>
              <w:spacing w:after="200" w:line="276" w:lineRule="auto"/>
              <w:jc w:val="center"/>
              <w:rPr>
                <w:rFonts w:cs="Tahoma"/>
                <w:color w:val="000000"/>
                <w:szCs w:val="18"/>
                <w:lang w:eastAsia="ja-JP"/>
              </w:rPr>
            </w:pPr>
            <w:r w:rsidRPr="00F81721">
              <w:rPr>
                <w:rFonts w:cs="Tahoma"/>
                <w:color w:val="000000"/>
                <w:lang w:val="it-IT"/>
              </w:rPr>
              <w:t>SharePoint for Internet Sites Server Standard</w:t>
            </w:r>
          </w:p>
        </w:tc>
        <w:tc>
          <w:tcPr>
            <w:tcW w:w="1474" w:type="dxa"/>
          </w:tcPr>
          <w:p w14:paraId="33DA1130" w14:textId="77777777" w:rsidR="00956BB1" w:rsidRPr="00F81721" w:rsidRDefault="00956BB1" w:rsidP="003479E5">
            <w:pPr>
              <w:spacing w:after="200" w:line="276" w:lineRule="auto"/>
              <w:jc w:val="center"/>
              <w:rPr>
                <w:rFonts w:cs="Tahoma"/>
                <w:color w:val="000000"/>
                <w:szCs w:val="18"/>
                <w:lang w:eastAsia="ja-JP"/>
              </w:rPr>
            </w:pPr>
            <w:r w:rsidRPr="00F81721">
              <w:rPr>
                <w:rFonts w:cs="Tahoma"/>
                <w:color w:val="000000"/>
                <w:lang w:val="it-IT"/>
              </w:rPr>
              <w:t>Lync Server 2010 Standard Edition</w:t>
            </w:r>
          </w:p>
        </w:tc>
      </w:tr>
      <w:tr w:rsidR="00956BB1" w:rsidRPr="00F81721" w14:paraId="33DA1137" w14:textId="77777777" w:rsidTr="003A53A9">
        <w:trPr>
          <w:tblHeader/>
        </w:trPr>
        <w:tc>
          <w:tcPr>
            <w:tcW w:w="1912" w:type="dxa"/>
          </w:tcPr>
          <w:p w14:paraId="33DA1132" w14:textId="77777777" w:rsidR="00956BB1" w:rsidRPr="00F81721" w:rsidRDefault="00956BB1" w:rsidP="003479E5">
            <w:pPr>
              <w:spacing w:after="200" w:line="276" w:lineRule="auto"/>
              <w:jc w:val="center"/>
              <w:rPr>
                <w:rFonts w:cs="Tahoma"/>
                <w:szCs w:val="18"/>
                <w:lang w:eastAsia="ja-JP"/>
              </w:rPr>
            </w:pPr>
            <w:r w:rsidRPr="00F81721">
              <w:rPr>
                <w:rFonts w:cs="Tahoma"/>
                <w:color w:val="000000"/>
                <w:lang w:val="it-IT"/>
              </w:rPr>
              <w:t>Windows Server Standard</w:t>
            </w:r>
          </w:p>
        </w:tc>
        <w:tc>
          <w:tcPr>
            <w:tcW w:w="1848" w:type="dxa"/>
          </w:tcPr>
          <w:p w14:paraId="33DA1133" w14:textId="77777777" w:rsidR="00956BB1" w:rsidRPr="00F81721" w:rsidRDefault="00956BB1" w:rsidP="003479E5">
            <w:pPr>
              <w:spacing w:after="200" w:line="276" w:lineRule="auto"/>
              <w:jc w:val="center"/>
              <w:rPr>
                <w:rFonts w:cs="Tahoma"/>
                <w:szCs w:val="18"/>
                <w:lang w:eastAsia="ja-JP"/>
              </w:rPr>
            </w:pPr>
            <w:r w:rsidRPr="00F81721">
              <w:rPr>
                <w:rFonts w:cs="Tahoma"/>
                <w:szCs w:val="18"/>
                <w:lang w:val="it-IT" w:eastAsia="ja-JP"/>
              </w:rPr>
              <w:t>SQL Server Enterprise</w:t>
            </w:r>
          </w:p>
        </w:tc>
        <w:tc>
          <w:tcPr>
            <w:tcW w:w="1774" w:type="dxa"/>
          </w:tcPr>
          <w:p w14:paraId="33DA1134" w14:textId="77777777" w:rsidR="00956BB1" w:rsidRPr="00F81721" w:rsidRDefault="00956BB1" w:rsidP="003479E5">
            <w:pPr>
              <w:spacing w:after="200" w:line="276" w:lineRule="auto"/>
              <w:jc w:val="center"/>
              <w:rPr>
                <w:rFonts w:cs="Tahoma"/>
                <w:color w:val="000000"/>
                <w:szCs w:val="18"/>
                <w:lang w:eastAsia="ja-JP"/>
              </w:rPr>
            </w:pPr>
            <w:r w:rsidRPr="00F81721">
              <w:rPr>
                <w:rFonts w:cs="Tahoma"/>
                <w:color w:val="000000"/>
                <w:lang w:val="it-IT"/>
              </w:rPr>
              <w:t>Exchange Server Standard</w:t>
            </w:r>
          </w:p>
        </w:tc>
        <w:tc>
          <w:tcPr>
            <w:tcW w:w="1830" w:type="dxa"/>
          </w:tcPr>
          <w:p w14:paraId="33DA1135" w14:textId="77777777" w:rsidR="00956BB1" w:rsidRPr="00F81721" w:rsidRDefault="00956BB1" w:rsidP="003479E5">
            <w:pPr>
              <w:spacing w:after="200" w:line="276" w:lineRule="auto"/>
              <w:jc w:val="center"/>
              <w:rPr>
                <w:rFonts w:cs="Tahoma"/>
                <w:color w:val="000000"/>
                <w:szCs w:val="18"/>
                <w:lang w:eastAsia="ja-JP"/>
              </w:rPr>
            </w:pPr>
            <w:r w:rsidRPr="00F81721">
              <w:rPr>
                <w:rFonts w:cs="Tahoma"/>
                <w:color w:val="000000"/>
                <w:lang w:val="it-IT"/>
              </w:rPr>
              <w:t>SharePoint Server</w:t>
            </w:r>
          </w:p>
        </w:tc>
        <w:tc>
          <w:tcPr>
            <w:tcW w:w="1474" w:type="dxa"/>
          </w:tcPr>
          <w:p w14:paraId="33DA1136" w14:textId="77777777" w:rsidR="00956BB1" w:rsidRPr="00F81721" w:rsidRDefault="00956BB1" w:rsidP="003479E5">
            <w:pPr>
              <w:spacing w:after="200" w:line="276" w:lineRule="auto"/>
              <w:jc w:val="center"/>
              <w:rPr>
                <w:rFonts w:cs="Tahoma"/>
                <w:color w:val="000000"/>
                <w:szCs w:val="18"/>
                <w:lang w:eastAsia="ja-JP"/>
              </w:rPr>
            </w:pPr>
          </w:p>
        </w:tc>
      </w:tr>
      <w:tr w:rsidR="00956BB1" w:rsidRPr="00F81721" w14:paraId="33DA113D" w14:textId="77777777" w:rsidTr="003A53A9">
        <w:trPr>
          <w:tblHeader/>
        </w:trPr>
        <w:tc>
          <w:tcPr>
            <w:tcW w:w="1912" w:type="dxa"/>
          </w:tcPr>
          <w:p w14:paraId="33DA1138" w14:textId="77777777" w:rsidR="00956BB1" w:rsidRPr="00F81721" w:rsidRDefault="00956BB1" w:rsidP="003479E5">
            <w:pPr>
              <w:spacing w:after="200" w:line="276" w:lineRule="auto"/>
              <w:jc w:val="center"/>
              <w:rPr>
                <w:rFonts w:cs="Tahoma"/>
                <w:szCs w:val="18"/>
                <w:lang w:eastAsia="ja-JP"/>
              </w:rPr>
            </w:pPr>
            <w:r w:rsidRPr="00F81721">
              <w:rPr>
                <w:rFonts w:cs="Tahoma"/>
                <w:szCs w:val="18"/>
                <w:lang w:val="it-IT" w:eastAsia="ja-JP"/>
              </w:rPr>
              <w:t>Premium Add-on per Windows Small Business Server</w:t>
            </w:r>
          </w:p>
        </w:tc>
        <w:tc>
          <w:tcPr>
            <w:tcW w:w="1848" w:type="dxa"/>
          </w:tcPr>
          <w:p w14:paraId="33DA1139" w14:textId="77777777" w:rsidR="00956BB1" w:rsidRPr="00F81721" w:rsidRDefault="00956BB1" w:rsidP="003479E5">
            <w:pPr>
              <w:spacing w:after="200" w:line="276" w:lineRule="auto"/>
              <w:jc w:val="center"/>
              <w:rPr>
                <w:rFonts w:cs="Tahoma"/>
                <w:szCs w:val="18"/>
                <w:lang w:eastAsia="ja-JP"/>
              </w:rPr>
            </w:pPr>
            <w:r w:rsidRPr="00F81721">
              <w:rPr>
                <w:rFonts w:cs="Tahoma"/>
                <w:szCs w:val="18"/>
                <w:lang w:val="it-IT" w:eastAsia="ja-JP"/>
              </w:rPr>
              <w:t>SQL Server Standard</w:t>
            </w:r>
          </w:p>
        </w:tc>
        <w:tc>
          <w:tcPr>
            <w:tcW w:w="1774" w:type="dxa"/>
          </w:tcPr>
          <w:p w14:paraId="33DA113A" w14:textId="77777777" w:rsidR="00956BB1" w:rsidRPr="00F81721" w:rsidRDefault="00956BB1" w:rsidP="003479E5">
            <w:pPr>
              <w:spacing w:after="200" w:line="276" w:lineRule="auto"/>
              <w:jc w:val="center"/>
              <w:rPr>
                <w:rFonts w:cs="Tahoma"/>
                <w:szCs w:val="18"/>
                <w:lang w:eastAsia="ja-JP"/>
              </w:rPr>
            </w:pPr>
          </w:p>
        </w:tc>
        <w:tc>
          <w:tcPr>
            <w:tcW w:w="1830" w:type="dxa"/>
          </w:tcPr>
          <w:p w14:paraId="33DA113B" w14:textId="77777777" w:rsidR="00956BB1" w:rsidRPr="00F81721" w:rsidRDefault="00956BB1" w:rsidP="003479E5">
            <w:pPr>
              <w:spacing w:after="200" w:line="276" w:lineRule="auto"/>
              <w:jc w:val="center"/>
              <w:rPr>
                <w:rFonts w:cs="Tahoma"/>
                <w:szCs w:val="18"/>
                <w:lang w:eastAsia="ja-JP"/>
              </w:rPr>
            </w:pPr>
          </w:p>
        </w:tc>
        <w:tc>
          <w:tcPr>
            <w:tcW w:w="1474" w:type="dxa"/>
          </w:tcPr>
          <w:p w14:paraId="33DA113C" w14:textId="77777777" w:rsidR="00956BB1" w:rsidRPr="00F81721" w:rsidRDefault="00956BB1" w:rsidP="003479E5">
            <w:pPr>
              <w:spacing w:after="200" w:line="276" w:lineRule="auto"/>
              <w:jc w:val="center"/>
              <w:rPr>
                <w:rFonts w:cs="Tahoma"/>
                <w:szCs w:val="18"/>
                <w:lang w:eastAsia="ja-JP"/>
              </w:rPr>
            </w:pPr>
          </w:p>
        </w:tc>
      </w:tr>
      <w:tr w:rsidR="00956BB1" w:rsidRPr="00F81721" w14:paraId="33DA1143" w14:textId="77777777" w:rsidTr="003A53A9">
        <w:trPr>
          <w:tblHeader/>
        </w:trPr>
        <w:tc>
          <w:tcPr>
            <w:tcW w:w="1912" w:type="dxa"/>
          </w:tcPr>
          <w:p w14:paraId="33DA113E" w14:textId="77777777" w:rsidR="00956BB1" w:rsidRPr="00F81721" w:rsidRDefault="00956BB1" w:rsidP="003479E5">
            <w:pPr>
              <w:spacing w:after="200" w:line="276" w:lineRule="auto"/>
              <w:jc w:val="center"/>
              <w:rPr>
                <w:rFonts w:cs="Tahoma"/>
                <w:szCs w:val="18"/>
                <w:lang w:eastAsia="ja-JP"/>
              </w:rPr>
            </w:pPr>
            <w:r w:rsidRPr="00F81721">
              <w:rPr>
                <w:rFonts w:cs="Tahoma"/>
                <w:szCs w:val="18"/>
                <w:lang w:val="it-IT" w:eastAsia="ja-JP"/>
              </w:rPr>
              <w:t>Windows Small Business Server Standard</w:t>
            </w:r>
          </w:p>
        </w:tc>
        <w:tc>
          <w:tcPr>
            <w:tcW w:w="1848" w:type="dxa"/>
          </w:tcPr>
          <w:p w14:paraId="33DA113F" w14:textId="77777777" w:rsidR="00956BB1" w:rsidRPr="00F81721" w:rsidRDefault="00956BB1" w:rsidP="003479E5">
            <w:pPr>
              <w:spacing w:after="200" w:line="276" w:lineRule="auto"/>
              <w:jc w:val="center"/>
              <w:rPr>
                <w:rFonts w:cs="Tahoma"/>
                <w:szCs w:val="18"/>
                <w:lang w:eastAsia="ja-JP"/>
              </w:rPr>
            </w:pPr>
            <w:r w:rsidRPr="00F81721">
              <w:rPr>
                <w:rFonts w:cs="Tahoma"/>
                <w:szCs w:val="18"/>
                <w:lang w:val="it-IT" w:eastAsia="ja-JP"/>
              </w:rPr>
              <w:t>SQL Server Workgroup</w:t>
            </w:r>
          </w:p>
        </w:tc>
        <w:tc>
          <w:tcPr>
            <w:tcW w:w="1774" w:type="dxa"/>
          </w:tcPr>
          <w:p w14:paraId="33DA1140" w14:textId="77777777" w:rsidR="00956BB1" w:rsidRPr="00F81721" w:rsidRDefault="00956BB1" w:rsidP="003479E5">
            <w:pPr>
              <w:spacing w:after="200" w:line="276" w:lineRule="auto"/>
              <w:jc w:val="center"/>
              <w:rPr>
                <w:rFonts w:cs="Tahoma"/>
                <w:szCs w:val="18"/>
                <w:lang w:eastAsia="ja-JP"/>
              </w:rPr>
            </w:pPr>
          </w:p>
        </w:tc>
        <w:tc>
          <w:tcPr>
            <w:tcW w:w="1830" w:type="dxa"/>
          </w:tcPr>
          <w:p w14:paraId="33DA1141" w14:textId="77777777" w:rsidR="00956BB1" w:rsidRPr="00F81721" w:rsidRDefault="00956BB1" w:rsidP="003479E5">
            <w:pPr>
              <w:spacing w:after="200" w:line="276" w:lineRule="auto"/>
              <w:jc w:val="center"/>
              <w:rPr>
                <w:rFonts w:cs="Tahoma"/>
                <w:szCs w:val="18"/>
                <w:lang w:eastAsia="ja-JP"/>
              </w:rPr>
            </w:pPr>
          </w:p>
        </w:tc>
        <w:tc>
          <w:tcPr>
            <w:tcW w:w="1474" w:type="dxa"/>
          </w:tcPr>
          <w:p w14:paraId="33DA1142" w14:textId="77777777" w:rsidR="00956BB1" w:rsidRPr="00F81721" w:rsidRDefault="00956BB1" w:rsidP="003479E5">
            <w:pPr>
              <w:spacing w:after="200" w:line="276" w:lineRule="auto"/>
              <w:jc w:val="center"/>
              <w:rPr>
                <w:rFonts w:cs="Tahoma"/>
                <w:szCs w:val="18"/>
                <w:lang w:eastAsia="ja-JP"/>
              </w:rPr>
            </w:pPr>
          </w:p>
        </w:tc>
      </w:tr>
      <w:tr w:rsidR="00956BB1" w:rsidRPr="00F81721" w14:paraId="33DA1149" w14:textId="77777777" w:rsidTr="003A53A9">
        <w:trPr>
          <w:tblHeader/>
        </w:trPr>
        <w:tc>
          <w:tcPr>
            <w:tcW w:w="1912" w:type="dxa"/>
          </w:tcPr>
          <w:p w14:paraId="33DA1144" w14:textId="77777777" w:rsidR="00956BB1" w:rsidRPr="00F81721" w:rsidRDefault="00956BB1" w:rsidP="003479E5">
            <w:pPr>
              <w:spacing w:after="200" w:line="276" w:lineRule="auto"/>
              <w:jc w:val="center"/>
              <w:rPr>
                <w:rFonts w:cs="Tahoma"/>
                <w:szCs w:val="18"/>
                <w:lang w:eastAsia="ja-JP"/>
              </w:rPr>
            </w:pPr>
            <w:r w:rsidRPr="00F81721">
              <w:rPr>
                <w:rFonts w:cs="Tahoma"/>
                <w:szCs w:val="18"/>
                <w:lang w:val="it-IT" w:eastAsia="ja-JP"/>
              </w:rPr>
              <w:t>Windows Small Business Server Essentials</w:t>
            </w:r>
          </w:p>
        </w:tc>
        <w:tc>
          <w:tcPr>
            <w:tcW w:w="1848" w:type="dxa"/>
          </w:tcPr>
          <w:p w14:paraId="33DA1145" w14:textId="77777777" w:rsidR="00956BB1" w:rsidRPr="00F81721" w:rsidRDefault="00956BB1" w:rsidP="003479E5">
            <w:pPr>
              <w:spacing w:after="200" w:line="276" w:lineRule="auto"/>
              <w:jc w:val="center"/>
              <w:rPr>
                <w:rFonts w:cs="Tahoma"/>
                <w:szCs w:val="18"/>
                <w:lang w:eastAsia="ja-JP"/>
              </w:rPr>
            </w:pPr>
            <w:r w:rsidRPr="00F81721">
              <w:rPr>
                <w:rFonts w:cs="Tahoma"/>
                <w:szCs w:val="18"/>
                <w:lang w:val="it-IT" w:eastAsia="ja-JP"/>
              </w:rPr>
              <w:t>SQL Server Small Business</w:t>
            </w:r>
          </w:p>
        </w:tc>
        <w:tc>
          <w:tcPr>
            <w:tcW w:w="1774" w:type="dxa"/>
          </w:tcPr>
          <w:p w14:paraId="33DA1146" w14:textId="77777777" w:rsidR="00956BB1" w:rsidRPr="00F81721" w:rsidRDefault="00956BB1" w:rsidP="003479E5">
            <w:pPr>
              <w:spacing w:after="200" w:line="276" w:lineRule="auto"/>
              <w:jc w:val="center"/>
              <w:rPr>
                <w:rFonts w:cs="Tahoma"/>
                <w:szCs w:val="18"/>
                <w:lang w:eastAsia="ja-JP"/>
              </w:rPr>
            </w:pPr>
          </w:p>
        </w:tc>
        <w:tc>
          <w:tcPr>
            <w:tcW w:w="1830" w:type="dxa"/>
          </w:tcPr>
          <w:p w14:paraId="33DA1147" w14:textId="77777777" w:rsidR="00956BB1" w:rsidRPr="00F81721" w:rsidRDefault="00956BB1" w:rsidP="003479E5">
            <w:pPr>
              <w:spacing w:after="200" w:line="276" w:lineRule="auto"/>
              <w:jc w:val="center"/>
              <w:rPr>
                <w:rFonts w:cs="Tahoma"/>
                <w:szCs w:val="18"/>
                <w:lang w:eastAsia="ja-JP"/>
              </w:rPr>
            </w:pPr>
          </w:p>
        </w:tc>
        <w:tc>
          <w:tcPr>
            <w:tcW w:w="1474" w:type="dxa"/>
          </w:tcPr>
          <w:p w14:paraId="33DA1148" w14:textId="77777777" w:rsidR="00956BB1" w:rsidRPr="00F81721" w:rsidRDefault="00956BB1" w:rsidP="003479E5">
            <w:pPr>
              <w:spacing w:after="200" w:line="276" w:lineRule="auto"/>
              <w:jc w:val="center"/>
              <w:rPr>
                <w:rFonts w:cs="Tahoma"/>
                <w:szCs w:val="18"/>
                <w:lang w:eastAsia="ja-JP"/>
              </w:rPr>
            </w:pPr>
          </w:p>
        </w:tc>
      </w:tr>
      <w:tr w:rsidR="00956BB1" w:rsidRPr="00F81721" w14:paraId="33DA114F" w14:textId="77777777" w:rsidTr="003A53A9">
        <w:trPr>
          <w:tblHeader/>
        </w:trPr>
        <w:tc>
          <w:tcPr>
            <w:tcW w:w="1912" w:type="dxa"/>
          </w:tcPr>
          <w:p w14:paraId="33DA114A" w14:textId="77777777" w:rsidR="00956BB1" w:rsidRPr="00F81721" w:rsidRDefault="00956BB1" w:rsidP="003479E5">
            <w:pPr>
              <w:spacing w:after="200" w:line="276" w:lineRule="auto"/>
              <w:jc w:val="center"/>
              <w:rPr>
                <w:rFonts w:cs="Tahoma"/>
                <w:szCs w:val="18"/>
                <w:lang w:eastAsia="ja-JP"/>
              </w:rPr>
            </w:pPr>
            <w:r w:rsidRPr="00F81721">
              <w:rPr>
                <w:rFonts w:cs="Tahoma"/>
                <w:szCs w:val="18"/>
                <w:lang w:val="it-IT" w:eastAsia="ja-JP"/>
              </w:rPr>
              <w:t>Windows Web Server</w:t>
            </w:r>
          </w:p>
        </w:tc>
        <w:tc>
          <w:tcPr>
            <w:tcW w:w="1848" w:type="dxa"/>
          </w:tcPr>
          <w:p w14:paraId="33DA114B" w14:textId="77777777" w:rsidR="00956BB1" w:rsidRPr="00F81721" w:rsidRDefault="00956BB1" w:rsidP="003479E5">
            <w:pPr>
              <w:spacing w:after="200" w:line="276" w:lineRule="auto"/>
              <w:jc w:val="center"/>
              <w:rPr>
                <w:rFonts w:cs="Tahoma"/>
                <w:szCs w:val="18"/>
                <w:lang w:eastAsia="ja-JP"/>
              </w:rPr>
            </w:pPr>
            <w:r w:rsidRPr="00F81721">
              <w:rPr>
                <w:rFonts w:cs="Tahoma"/>
                <w:szCs w:val="18"/>
                <w:lang w:val="it-IT" w:eastAsia="ja-JP"/>
              </w:rPr>
              <w:t>SQL Server Web</w:t>
            </w:r>
          </w:p>
        </w:tc>
        <w:tc>
          <w:tcPr>
            <w:tcW w:w="1774" w:type="dxa"/>
          </w:tcPr>
          <w:p w14:paraId="33DA114C" w14:textId="77777777" w:rsidR="00956BB1" w:rsidRPr="00F81721" w:rsidRDefault="00956BB1" w:rsidP="003479E5">
            <w:pPr>
              <w:spacing w:after="200" w:line="276" w:lineRule="auto"/>
              <w:jc w:val="center"/>
              <w:rPr>
                <w:rFonts w:cs="Tahoma"/>
                <w:szCs w:val="18"/>
                <w:lang w:eastAsia="ja-JP"/>
              </w:rPr>
            </w:pPr>
          </w:p>
        </w:tc>
        <w:tc>
          <w:tcPr>
            <w:tcW w:w="1830" w:type="dxa"/>
          </w:tcPr>
          <w:p w14:paraId="33DA114D" w14:textId="77777777" w:rsidR="00956BB1" w:rsidRPr="00F81721" w:rsidRDefault="00956BB1" w:rsidP="003479E5">
            <w:pPr>
              <w:spacing w:after="200" w:line="276" w:lineRule="auto"/>
              <w:jc w:val="center"/>
              <w:rPr>
                <w:rFonts w:cs="Tahoma"/>
                <w:szCs w:val="18"/>
                <w:lang w:eastAsia="ja-JP"/>
              </w:rPr>
            </w:pPr>
          </w:p>
        </w:tc>
        <w:tc>
          <w:tcPr>
            <w:tcW w:w="1474" w:type="dxa"/>
          </w:tcPr>
          <w:p w14:paraId="33DA114E" w14:textId="77777777" w:rsidR="00956BB1" w:rsidRPr="00F81721" w:rsidRDefault="00956BB1" w:rsidP="003479E5">
            <w:pPr>
              <w:spacing w:after="200" w:line="276" w:lineRule="auto"/>
              <w:jc w:val="center"/>
              <w:rPr>
                <w:rFonts w:cs="Tahoma"/>
                <w:szCs w:val="18"/>
                <w:lang w:eastAsia="ja-JP"/>
              </w:rPr>
            </w:pPr>
          </w:p>
        </w:tc>
      </w:tr>
      <w:tr w:rsidR="00956BB1" w:rsidRPr="00F81721" w14:paraId="33DA1155" w14:textId="77777777" w:rsidTr="003A53A9">
        <w:trPr>
          <w:tblHeader/>
        </w:trPr>
        <w:tc>
          <w:tcPr>
            <w:tcW w:w="1912" w:type="dxa"/>
          </w:tcPr>
          <w:p w14:paraId="33DA1150" w14:textId="77777777" w:rsidR="00956BB1" w:rsidRPr="00F81721" w:rsidRDefault="00956BB1" w:rsidP="003479E5">
            <w:pPr>
              <w:spacing w:after="200" w:line="276" w:lineRule="auto"/>
              <w:jc w:val="center"/>
              <w:rPr>
                <w:rFonts w:cs="Tahoma"/>
                <w:szCs w:val="18"/>
                <w:lang w:eastAsia="ja-JP"/>
              </w:rPr>
            </w:pPr>
            <w:r w:rsidRPr="00F81721">
              <w:rPr>
                <w:rFonts w:cs="Tahoma"/>
                <w:szCs w:val="18"/>
                <w:lang w:val="it-IT" w:eastAsia="ja-JP"/>
              </w:rPr>
              <w:t>Windows HPC Server Suite</w:t>
            </w:r>
          </w:p>
        </w:tc>
        <w:tc>
          <w:tcPr>
            <w:tcW w:w="1848" w:type="dxa"/>
          </w:tcPr>
          <w:p w14:paraId="33DA1151" w14:textId="77777777" w:rsidR="00956BB1" w:rsidRPr="00F81721" w:rsidRDefault="00956BB1" w:rsidP="003479E5">
            <w:pPr>
              <w:spacing w:after="200" w:line="276" w:lineRule="auto"/>
              <w:jc w:val="center"/>
              <w:rPr>
                <w:rFonts w:cs="Tahoma"/>
                <w:szCs w:val="18"/>
                <w:lang w:eastAsia="ja-JP"/>
              </w:rPr>
            </w:pPr>
            <w:r w:rsidRPr="00F81721">
              <w:rPr>
                <w:rFonts w:cs="Tahoma"/>
                <w:szCs w:val="18"/>
                <w:lang w:val="it-IT" w:eastAsia="ja-JP"/>
              </w:rPr>
              <w:t>SQL Server Developer</w:t>
            </w:r>
          </w:p>
        </w:tc>
        <w:tc>
          <w:tcPr>
            <w:tcW w:w="1774" w:type="dxa"/>
          </w:tcPr>
          <w:p w14:paraId="33DA1152" w14:textId="77777777" w:rsidR="00956BB1" w:rsidRPr="00F81721" w:rsidRDefault="00956BB1" w:rsidP="003479E5">
            <w:pPr>
              <w:spacing w:after="200" w:line="276" w:lineRule="auto"/>
              <w:jc w:val="center"/>
              <w:rPr>
                <w:rFonts w:cs="Tahoma"/>
                <w:szCs w:val="18"/>
                <w:lang w:eastAsia="ja-JP"/>
              </w:rPr>
            </w:pPr>
          </w:p>
        </w:tc>
        <w:tc>
          <w:tcPr>
            <w:tcW w:w="1830" w:type="dxa"/>
          </w:tcPr>
          <w:p w14:paraId="33DA1153" w14:textId="77777777" w:rsidR="00956BB1" w:rsidRPr="00F81721" w:rsidRDefault="00956BB1" w:rsidP="003479E5">
            <w:pPr>
              <w:spacing w:after="200" w:line="276" w:lineRule="auto"/>
              <w:jc w:val="center"/>
              <w:rPr>
                <w:rFonts w:cs="Tahoma"/>
                <w:szCs w:val="18"/>
                <w:lang w:eastAsia="ja-JP"/>
              </w:rPr>
            </w:pPr>
          </w:p>
        </w:tc>
        <w:tc>
          <w:tcPr>
            <w:tcW w:w="1474" w:type="dxa"/>
          </w:tcPr>
          <w:p w14:paraId="33DA1154" w14:textId="77777777" w:rsidR="00956BB1" w:rsidRPr="00F81721" w:rsidRDefault="00956BB1" w:rsidP="003479E5">
            <w:pPr>
              <w:spacing w:after="200" w:line="276" w:lineRule="auto"/>
              <w:jc w:val="center"/>
              <w:rPr>
                <w:rFonts w:cs="Tahoma"/>
                <w:szCs w:val="18"/>
                <w:lang w:eastAsia="ja-JP"/>
              </w:rPr>
            </w:pPr>
          </w:p>
        </w:tc>
      </w:tr>
      <w:tr w:rsidR="00956BB1" w:rsidRPr="00F81721" w14:paraId="33DA115B" w14:textId="77777777" w:rsidTr="003A53A9">
        <w:trPr>
          <w:tblHeader/>
        </w:trPr>
        <w:tc>
          <w:tcPr>
            <w:tcW w:w="1912" w:type="dxa"/>
          </w:tcPr>
          <w:p w14:paraId="33DA1156" w14:textId="77777777" w:rsidR="00956BB1" w:rsidRPr="00F81721" w:rsidRDefault="00956BB1" w:rsidP="00894563">
            <w:pPr>
              <w:spacing w:after="200" w:line="276" w:lineRule="auto"/>
              <w:jc w:val="center"/>
              <w:rPr>
                <w:rFonts w:cs="Tahoma"/>
                <w:szCs w:val="18"/>
                <w:lang w:eastAsia="ja-JP"/>
              </w:rPr>
            </w:pPr>
            <w:r w:rsidRPr="00F81721">
              <w:rPr>
                <w:rFonts w:cs="Tahoma"/>
                <w:szCs w:val="18"/>
                <w:lang w:val="it-IT" w:eastAsia="ja-JP"/>
              </w:rPr>
              <w:t>Windows Server HPC Edition</w:t>
            </w:r>
          </w:p>
        </w:tc>
        <w:tc>
          <w:tcPr>
            <w:tcW w:w="1848" w:type="dxa"/>
          </w:tcPr>
          <w:p w14:paraId="33DA1157" w14:textId="77777777" w:rsidR="00956BB1" w:rsidRPr="00F81721" w:rsidRDefault="00956BB1" w:rsidP="003479E5">
            <w:pPr>
              <w:spacing w:after="200" w:line="276" w:lineRule="auto"/>
              <w:jc w:val="center"/>
              <w:rPr>
                <w:rFonts w:cs="Tahoma"/>
                <w:szCs w:val="18"/>
                <w:lang w:eastAsia="ja-JP"/>
              </w:rPr>
            </w:pPr>
            <w:r w:rsidRPr="00F81721">
              <w:rPr>
                <w:rFonts w:cs="Tahoma"/>
                <w:lang w:val="it-IT"/>
              </w:rPr>
              <w:t>SQL Server Business Intelligence</w:t>
            </w:r>
          </w:p>
        </w:tc>
        <w:tc>
          <w:tcPr>
            <w:tcW w:w="1774" w:type="dxa"/>
          </w:tcPr>
          <w:p w14:paraId="33DA1158" w14:textId="77777777" w:rsidR="00956BB1" w:rsidRPr="00F81721" w:rsidRDefault="00956BB1" w:rsidP="003479E5">
            <w:pPr>
              <w:spacing w:after="200" w:line="276" w:lineRule="auto"/>
              <w:jc w:val="center"/>
              <w:rPr>
                <w:rFonts w:cs="Tahoma"/>
                <w:szCs w:val="18"/>
                <w:lang w:eastAsia="ja-JP"/>
              </w:rPr>
            </w:pPr>
          </w:p>
        </w:tc>
        <w:tc>
          <w:tcPr>
            <w:tcW w:w="1830" w:type="dxa"/>
          </w:tcPr>
          <w:p w14:paraId="33DA1159" w14:textId="77777777" w:rsidR="00956BB1" w:rsidRPr="00F81721" w:rsidRDefault="00956BB1" w:rsidP="003479E5">
            <w:pPr>
              <w:spacing w:after="200" w:line="276" w:lineRule="auto"/>
              <w:jc w:val="center"/>
              <w:rPr>
                <w:rFonts w:cs="Tahoma"/>
                <w:szCs w:val="18"/>
                <w:lang w:eastAsia="ja-JP"/>
              </w:rPr>
            </w:pPr>
          </w:p>
        </w:tc>
        <w:tc>
          <w:tcPr>
            <w:tcW w:w="1474" w:type="dxa"/>
          </w:tcPr>
          <w:p w14:paraId="33DA115A" w14:textId="77777777" w:rsidR="00956BB1" w:rsidRPr="00F81721" w:rsidRDefault="00956BB1" w:rsidP="003479E5">
            <w:pPr>
              <w:spacing w:after="200" w:line="276" w:lineRule="auto"/>
              <w:jc w:val="center"/>
              <w:rPr>
                <w:rFonts w:cs="Tahoma"/>
                <w:szCs w:val="18"/>
                <w:lang w:eastAsia="ja-JP"/>
              </w:rPr>
            </w:pPr>
          </w:p>
        </w:tc>
      </w:tr>
      <w:tr w:rsidR="00956BB1" w:rsidRPr="00E30558" w14:paraId="33DA1161" w14:textId="77777777" w:rsidTr="003A53A9">
        <w:trPr>
          <w:tblHeader/>
        </w:trPr>
        <w:tc>
          <w:tcPr>
            <w:tcW w:w="1912" w:type="dxa"/>
          </w:tcPr>
          <w:p w14:paraId="33DA115C" w14:textId="77777777" w:rsidR="00956BB1" w:rsidRPr="00E30558" w:rsidRDefault="00956BB1" w:rsidP="003479E5">
            <w:pPr>
              <w:spacing w:after="200" w:line="276" w:lineRule="auto"/>
              <w:jc w:val="center"/>
              <w:rPr>
                <w:rFonts w:cs="Tahoma"/>
                <w:szCs w:val="18"/>
                <w:lang w:val="fr-FR" w:eastAsia="ja-JP"/>
              </w:rPr>
            </w:pPr>
            <w:r w:rsidRPr="00F81721">
              <w:rPr>
                <w:rFonts w:cs="Tahoma"/>
                <w:szCs w:val="18"/>
                <w:lang w:val="it-IT" w:eastAsia="ja-JP"/>
              </w:rPr>
              <w:t>Core Infrastructure Server Suite Datacenter</w:t>
            </w:r>
            <w:r w:rsidRPr="00E30558">
              <w:rPr>
                <w:rFonts w:cs="Tahoma"/>
                <w:szCs w:val="18"/>
                <w:lang w:val="fr-FR" w:eastAsia="ja-JP"/>
              </w:rPr>
              <w:t xml:space="preserve"> </w:t>
            </w:r>
          </w:p>
        </w:tc>
        <w:tc>
          <w:tcPr>
            <w:tcW w:w="1848" w:type="dxa"/>
          </w:tcPr>
          <w:p w14:paraId="33DA115D" w14:textId="77777777" w:rsidR="00956BB1" w:rsidRPr="00E30558" w:rsidRDefault="00956BB1" w:rsidP="003479E5">
            <w:pPr>
              <w:spacing w:after="200" w:line="276" w:lineRule="auto"/>
              <w:jc w:val="center"/>
              <w:rPr>
                <w:rFonts w:cs="Tahoma"/>
                <w:szCs w:val="18"/>
                <w:lang w:val="fr-FR"/>
              </w:rPr>
            </w:pPr>
          </w:p>
        </w:tc>
        <w:tc>
          <w:tcPr>
            <w:tcW w:w="1774" w:type="dxa"/>
          </w:tcPr>
          <w:p w14:paraId="33DA115E" w14:textId="77777777" w:rsidR="00956BB1" w:rsidRPr="00E30558" w:rsidRDefault="00956BB1" w:rsidP="003479E5">
            <w:pPr>
              <w:spacing w:after="200" w:line="276" w:lineRule="auto"/>
              <w:jc w:val="center"/>
              <w:rPr>
                <w:rFonts w:cs="Tahoma"/>
                <w:szCs w:val="18"/>
                <w:lang w:val="fr-FR"/>
              </w:rPr>
            </w:pPr>
          </w:p>
        </w:tc>
        <w:tc>
          <w:tcPr>
            <w:tcW w:w="1830" w:type="dxa"/>
          </w:tcPr>
          <w:p w14:paraId="33DA115F" w14:textId="77777777" w:rsidR="00956BB1" w:rsidRPr="00E30558" w:rsidRDefault="00956BB1" w:rsidP="003479E5">
            <w:pPr>
              <w:spacing w:after="200" w:line="276" w:lineRule="auto"/>
              <w:jc w:val="center"/>
              <w:rPr>
                <w:rFonts w:cs="Tahoma"/>
                <w:szCs w:val="18"/>
                <w:lang w:val="fr-FR"/>
              </w:rPr>
            </w:pPr>
          </w:p>
        </w:tc>
        <w:tc>
          <w:tcPr>
            <w:tcW w:w="1474" w:type="dxa"/>
          </w:tcPr>
          <w:p w14:paraId="33DA1160" w14:textId="77777777" w:rsidR="00956BB1" w:rsidRPr="00E30558" w:rsidRDefault="00956BB1" w:rsidP="003479E5">
            <w:pPr>
              <w:spacing w:after="200" w:line="276" w:lineRule="auto"/>
              <w:jc w:val="center"/>
              <w:rPr>
                <w:rFonts w:cs="Tahoma"/>
                <w:szCs w:val="18"/>
                <w:lang w:val="fr-FR"/>
              </w:rPr>
            </w:pPr>
          </w:p>
        </w:tc>
      </w:tr>
      <w:tr w:rsidR="00956BB1" w:rsidRPr="00E30558" w14:paraId="33DA1167" w14:textId="77777777" w:rsidTr="003A53A9">
        <w:trPr>
          <w:tblHeader/>
        </w:trPr>
        <w:tc>
          <w:tcPr>
            <w:tcW w:w="1912" w:type="dxa"/>
          </w:tcPr>
          <w:p w14:paraId="33DA1162" w14:textId="77777777" w:rsidR="00956BB1" w:rsidRPr="00E30558" w:rsidRDefault="00956BB1" w:rsidP="003479E5">
            <w:pPr>
              <w:spacing w:after="200" w:line="276" w:lineRule="auto"/>
              <w:jc w:val="center"/>
              <w:rPr>
                <w:rFonts w:cs="Tahoma"/>
                <w:szCs w:val="18"/>
                <w:lang w:val="fr-FR" w:eastAsia="ja-JP"/>
              </w:rPr>
            </w:pPr>
            <w:r w:rsidRPr="00F81721">
              <w:rPr>
                <w:rFonts w:cs="Tahoma"/>
                <w:szCs w:val="18"/>
                <w:lang w:val="it-IT" w:eastAsia="ja-JP"/>
              </w:rPr>
              <w:t>Core Infrastructure Server Suite Enterprise</w:t>
            </w:r>
          </w:p>
        </w:tc>
        <w:tc>
          <w:tcPr>
            <w:tcW w:w="1848" w:type="dxa"/>
          </w:tcPr>
          <w:p w14:paraId="33DA1163" w14:textId="77777777" w:rsidR="00956BB1" w:rsidRPr="00E30558" w:rsidRDefault="00956BB1" w:rsidP="003479E5">
            <w:pPr>
              <w:spacing w:after="200" w:line="276" w:lineRule="auto"/>
              <w:jc w:val="center"/>
              <w:rPr>
                <w:rFonts w:cs="Tahoma"/>
                <w:szCs w:val="18"/>
                <w:lang w:val="fr-FR"/>
              </w:rPr>
            </w:pPr>
          </w:p>
        </w:tc>
        <w:tc>
          <w:tcPr>
            <w:tcW w:w="1774" w:type="dxa"/>
          </w:tcPr>
          <w:p w14:paraId="33DA1164" w14:textId="77777777" w:rsidR="00956BB1" w:rsidRPr="00E30558" w:rsidRDefault="00956BB1" w:rsidP="003479E5">
            <w:pPr>
              <w:spacing w:after="200" w:line="276" w:lineRule="auto"/>
              <w:jc w:val="center"/>
              <w:rPr>
                <w:rFonts w:cs="Tahoma"/>
                <w:szCs w:val="18"/>
                <w:lang w:val="fr-FR"/>
              </w:rPr>
            </w:pPr>
          </w:p>
        </w:tc>
        <w:tc>
          <w:tcPr>
            <w:tcW w:w="1830" w:type="dxa"/>
          </w:tcPr>
          <w:p w14:paraId="33DA1165" w14:textId="77777777" w:rsidR="00956BB1" w:rsidRPr="00E30558" w:rsidRDefault="00956BB1" w:rsidP="003479E5">
            <w:pPr>
              <w:spacing w:after="200" w:line="276" w:lineRule="auto"/>
              <w:jc w:val="center"/>
              <w:rPr>
                <w:rFonts w:cs="Tahoma"/>
                <w:szCs w:val="18"/>
                <w:lang w:val="fr-FR"/>
              </w:rPr>
            </w:pPr>
          </w:p>
        </w:tc>
        <w:tc>
          <w:tcPr>
            <w:tcW w:w="1474" w:type="dxa"/>
          </w:tcPr>
          <w:p w14:paraId="33DA1166" w14:textId="77777777" w:rsidR="00956BB1" w:rsidRPr="00E30558" w:rsidRDefault="00956BB1" w:rsidP="003479E5">
            <w:pPr>
              <w:spacing w:after="200" w:line="276" w:lineRule="auto"/>
              <w:jc w:val="center"/>
              <w:rPr>
                <w:rFonts w:cs="Tahoma"/>
                <w:szCs w:val="18"/>
                <w:lang w:val="fr-FR"/>
              </w:rPr>
            </w:pPr>
          </w:p>
        </w:tc>
      </w:tr>
      <w:tr w:rsidR="00956BB1" w:rsidRPr="00E30558" w14:paraId="33DA116D" w14:textId="77777777" w:rsidTr="003A53A9">
        <w:trPr>
          <w:tblHeader/>
        </w:trPr>
        <w:tc>
          <w:tcPr>
            <w:tcW w:w="1912" w:type="dxa"/>
          </w:tcPr>
          <w:p w14:paraId="33DA1168" w14:textId="77777777" w:rsidR="00956BB1" w:rsidRPr="00E30558" w:rsidRDefault="00956BB1" w:rsidP="003479E5">
            <w:pPr>
              <w:spacing w:after="200" w:line="276" w:lineRule="auto"/>
              <w:jc w:val="center"/>
              <w:rPr>
                <w:rFonts w:cs="Tahoma"/>
                <w:szCs w:val="18"/>
                <w:lang w:val="fr-FR" w:eastAsia="ja-JP"/>
              </w:rPr>
            </w:pPr>
            <w:r w:rsidRPr="00F81721">
              <w:rPr>
                <w:rFonts w:cs="Tahoma"/>
                <w:szCs w:val="18"/>
                <w:lang w:val="it-IT" w:eastAsia="ja-JP"/>
              </w:rPr>
              <w:t>Core Infrastructure Server Suite Standard</w:t>
            </w:r>
          </w:p>
        </w:tc>
        <w:tc>
          <w:tcPr>
            <w:tcW w:w="1848" w:type="dxa"/>
          </w:tcPr>
          <w:p w14:paraId="33DA1169" w14:textId="77777777" w:rsidR="00956BB1" w:rsidRPr="00E30558" w:rsidRDefault="00956BB1" w:rsidP="003479E5">
            <w:pPr>
              <w:spacing w:after="200" w:line="276" w:lineRule="auto"/>
              <w:jc w:val="center"/>
              <w:rPr>
                <w:rFonts w:cs="Tahoma"/>
                <w:szCs w:val="18"/>
                <w:lang w:val="fr-FR"/>
              </w:rPr>
            </w:pPr>
          </w:p>
        </w:tc>
        <w:tc>
          <w:tcPr>
            <w:tcW w:w="1774" w:type="dxa"/>
          </w:tcPr>
          <w:p w14:paraId="33DA116A" w14:textId="77777777" w:rsidR="00956BB1" w:rsidRPr="00E30558" w:rsidRDefault="00956BB1" w:rsidP="003479E5">
            <w:pPr>
              <w:spacing w:after="200" w:line="276" w:lineRule="auto"/>
              <w:jc w:val="center"/>
              <w:rPr>
                <w:rFonts w:cs="Tahoma"/>
                <w:szCs w:val="18"/>
                <w:lang w:val="fr-FR"/>
              </w:rPr>
            </w:pPr>
          </w:p>
        </w:tc>
        <w:tc>
          <w:tcPr>
            <w:tcW w:w="1830" w:type="dxa"/>
          </w:tcPr>
          <w:p w14:paraId="33DA116B" w14:textId="77777777" w:rsidR="00956BB1" w:rsidRPr="00E30558" w:rsidRDefault="00956BB1" w:rsidP="003479E5">
            <w:pPr>
              <w:spacing w:after="200" w:line="276" w:lineRule="auto"/>
              <w:jc w:val="center"/>
              <w:rPr>
                <w:rFonts w:cs="Tahoma"/>
                <w:szCs w:val="18"/>
                <w:lang w:val="fr-FR"/>
              </w:rPr>
            </w:pPr>
          </w:p>
        </w:tc>
        <w:tc>
          <w:tcPr>
            <w:tcW w:w="1474" w:type="dxa"/>
          </w:tcPr>
          <w:p w14:paraId="33DA116C" w14:textId="77777777" w:rsidR="00956BB1" w:rsidRPr="00E30558" w:rsidRDefault="00956BB1" w:rsidP="003479E5">
            <w:pPr>
              <w:spacing w:after="200" w:line="276" w:lineRule="auto"/>
              <w:jc w:val="center"/>
              <w:rPr>
                <w:rFonts w:cs="Tahoma"/>
                <w:szCs w:val="18"/>
                <w:lang w:val="fr-FR"/>
              </w:rPr>
            </w:pPr>
          </w:p>
        </w:tc>
      </w:tr>
    </w:tbl>
    <w:p w14:paraId="33DA116E" w14:textId="77777777" w:rsidR="00D00398" w:rsidRPr="00D00398" w:rsidRDefault="00D00398" w:rsidP="00D00398">
      <w:pPr>
        <w:rPr>
          <w:rFonts w:cs="Tahoma"/>
          <w:bCs/>
          <w:sz w:val="12"/>
          <w:szCs w:val="12"/>
          <w:lang w:val="it-IT"/>
        </w:rPr>
      </w:pPr>
    </w:p>
    <w:p w14:paraId="33DA116F" w14:textId="77777777" w:rsidR="00956BB1" w:rsidRPr="00E30558" w:rsidRDefault="00956BB1" w:rsidP="003479E5">
      <w:pPr>
        <w:spacing w:after="60"/>
        <w:rPr>
          <w:rFonts w:cs="Tahoma"/>
          <w:lang w:val="fr-FR"/>
        </w:rPr>
      </w:pPr>
      <w:r w:rsidRPr="00F81721">
        <w:rPr>
          <w:rFonts w:cs="Tahoma"/>
          <w:bCs/>
          <w:szCs w:val="18"/>
          <w:lang w:val="it-IT"/>
        </w:rPr>
        <w:t>*La copertura Software Assurance per le Licenze CAL per il Software Server Qualificante non qualifica le società per</w:t>
      </w:r>
      <w:r w:rsidR="00767E7D" w:rsidRPr="00F81721">
        <w:rPr>
          <w:rFonts w:cs="Tahoma"/>
          <w:bCs/>
          <w:szCs w:val="18"/>
          <w:lang w:val="it-IT"/>
        </w:rPr>
        <w:t> </w:t>
      </w:r>
      <w:r w:rsidRPr="00F81721">
        <w:rPr>
          <w:rFonts w:cs="Tahoma"/>
          <w:bCs/>
          <w:szCs w:val="18"/>
          <w:lang w:val="it-IT"/>
        </w:rPr>
        <w:t>il</w:t>
      </w:r>
      <w:r w:rsidR="00767E7D" w:rsidRPr="00F81721">
        <w:rPr>
          <w:rFonts w:cs="Tahoma"/>
          <w:bCs/>
          <w:szCs w:val="18"/>
          <w:lang w:val="it-IT"/>
        </w:rPr>
        <w:t> </w:t>
      </w:r>
      <w:r w:rsidRPr="00F81721">
        <w:rPr>
          <w:rFonts w:cs="Tahoma"/>
          <w:bCs/>
          <w:szCs w:val="18"/>
          <w:lang w:val="it-IT"/>
        </w:rPr>
        <w:t>vantaggio di Software Assurance System Center Advisor.</w:t>
      </w:r>
      <w:r w:rsidRPr="00E30558">
        <w:rPr>
          <w:rFonts w:cs="Tahoma"/>
          <w:lang w:val="fr-FR"/>
        </w:rPr>
        <w:t xml:space="preserve"> </w:t>
      </w:r>
      <w:r w:rsidRPr="00F81721">
        <w:rPr>
          <w:rFonts w:cs="Tahoma"/>
          <w:lang w:val="it-IT"/>
        </w:rPr>
        <w:t>Le società dovranno disporre di una copertura per le</w:t>
      </w:r>
      <w:r w:rsidR="00767E7D" w:rsidRPr="00F81721">
        <w:rPr>
          <w:rFonts w:cs="Tahoma"/>
          <w:lang w:val="it-IT"/>
        </w:rPr>
        <w:t> </w:t>
      </w:r>
      <w:r w:rsidRPr="00F81721">
        <w:rPr>
          <w:rFonts w:cs="Tahoma"/>
          <w:lang w:val="it-IT"/>
        </w:rPr>
        <w:t>licenze software ai sensi delle quali viene eseguito il Software Server Qualificante.</w:t>
      </w:r>
    </w:p>
    <w:p w14:paraId="33DA1170" w14:textId="77777777" w:rsidR="00956BB1" w:rsidRPr="00E30558" w:rsidRDefault="00956BB1" w:rsidP="003479E5">
      <w:pPr>
        <w:spacing w:after="60"/>
        <w:rPr>
          <w:rFonts w:cs="Tahoma"/>
          <w:lang w:val="fr-FR"/>
        </w:rPr>
      </w:pPr>
    </w:p>
    <w:p w14:paraId="33DA1171" w14:textId="77777777" w:rsidR="00FA7BA7" w:rsidRPr="00E30558" w:rsidRDefault="00FA7BA7" w:rsidP="003479E5">
      <w:pPr>
        <w:spacing w:after="60"/>
        <w:rPr>
          <w:rFonts w:cs="Tahoma"/>
          <w:lang w:val="fr-FR"/>
        </w:rPr>
      </w:pPr>
    </w:p>
    <w:p w14:paraId="33DA1172" w14:textId="77777777" w:rsidR="00FA7BA7" w:rsidRPr="00E30558" w:rsidRDefault="00FA7BA7" w:rsidP="003479E5">
      <w:pPr>
        <w:spacing w:after="60"/>
        <w:rPr>
          <w:rFonts w:cs="Tahoma"/>
          <w:lang w:val="fr-FR"/>
        </w:rPr>
      </w:pPr>
    </w:p>
    <w:p w14:paraId="33DA1173" w14:textId="77777777" w:rsidR="00FA7BA7" w:rsidRPr="00E30558" w:rsidRDefault="00FA7BA7" w:rsidP="003479E5">
      <w:pPr>
        <w:spacing w:after="60"/>
        <w:rPr>
          <w:rFonts w:cs="Tahoma"/>
          <w:lang w:val="fr-FR"/>
        </w:rPr>
      </w:pPr>
    </w:p>
    <w:p w14:paraId="33DA1174" w14:textId="77777777" w:rsidR="00FA7BA7" w:rsidRPr="00E30558" w:rsidRDefault="00FA7BA7" w:rsidP="003479E5">
      <w:pPr>
        <w:spacing w:after="60"/>
        <w:rPr>
          <w:rFonts w:cs="Tahoma"/>
          <w:lang w:val="fr-FR"/>
        </w:rPr>
      </w:pPr>
    </w:p>
    <w:p w14:paraId="33DA1175" w14:textId="77777777" w:rsidR="00956BB1" w:rsidRPr="00E30558" w:rsidRDefault="00956BB1" w:rsidP="000D454E">
      <w:pPr>
        <w:spacing w:after="60"/>
        <w:rPr>
          <w:rFonts w:cs="Tahoma"/>
          <w:lang w:val="fr-FR"/>
        </w:rPr>
      </w:pPr>
      <w:r w:rsidRPr="00F81721">
        <w:rPr>
          <w:rFonts w:cs="Tahoma"/>
          <w:lang w:val="it-IT"/>
        </w:rPr>
        <w:t>Le società con la copertura Software Assurance attiva per le Licenze di Gestione identificate nella tabella che</w:t>
      </w:r>
      <w:r w:rsidR="006F0006" w:rsidRPr="00F81721">
        <w:rPr>
          <w:rFonts w:cs="Tahoma"/>
          <w:lang w:val="it-IT"/>
        </w:rPr>
        <w:t> </w:t>
      </w:r>
      <w:r w:rsidRPr="00F81721">
        <w:rPr>
          <w:rFonts w:cs="Tahoma"/>
          <w:lang w:val="it-IT"/>
        </w:rPr>
        <w:t>segue</w:t>
      </w:r>
      <w:r w:rsidR="00767E7D" w:rsidRPr="00F81721">
        <w:rPr>
          <w:rFonts w:cs="Tahoma"/>
          <w:lang w:val="it-IT"/>
        </w:rPr>
        <w:t> </w:t>
      </w:r>
      <w:r w:rsidRPr="00F81721">
        <w:rPr>
          <w:rFonts w:cs="Tahoma"/>
          <w:lang w:val="it-IT"/>
        </w:rPr>
        <w:t>sono idonee a utilizzare System Center Advisor come specificato nei Diritti di Utilizzo del Prodotto.</w:t>
      </w:r>
    </w:p>
    <w:p w14:paraId="33DA1176" w14:textId="77777777" w:rsidR="00956BB1" w:rsidRPr="00E30558" w:rsidRDefault="00956BB1" w:rsidP="000D454E">
      <w:pPr>
        <w:outlineLvl w:val="2"/>
        <w:rPr>
          <w:rFonts w:cs="Tahoma"/>
          <w:lang w:val="fr-FR"/>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0"/>
      </w:tblGrid>
      <w:tr w:rsidR="00956BB1" w:rsidRPr="00F81721" w14:paraId="33DA1178" w14:textId="77777777" w:rsidTr="00D00398">
        <w:tc>
          <w:tcPr>
            <w:tcW w:w="5670" w:type="dxa"/>
            <w:shd w:val="clear" w:color="auto" w:fill="FABF8F"/>
          </w:tcPr>
          <w:p w14:paraId="33DA1177" w14:textId="77777777" w:rsidR="00956BB1" w:rsidRPr="00F81721" w:rsidRDefault="00956BB1">
            <w:pPr>
              <w:spacing w:after="200" w:line="276" w:lineRule="auto"/>
              <w:jc w:val="center"/>
              <w:rPr>
                <w:rFonts w:cs="Tahoma"/>
                <w:b/>
                <w:color w:val="000000"/>
                <w:szCs w:val="18"/>
                <w:lang w:eastAsia="ja-JP"/>
              </w:rPr>
            </w:pPr>
            <w:r w:rsidRPr="00F81721">
              <w:rPr>
                <w:rFonts w:cs="Tahoma"/>
                <w:b/>
                <w:color w:val="000000"/>
                <w:szCs w:val="18"/>
                <w:lang w:val="it-IT" w:eastAsia="ja-JP"/>
              </w:rPr>
              <w:t>Licenze di Gestione Qualificanti</w:t>
            </w:r>
          </w:p>
        </w:tc>
      </w:tr>
      <w:tr w:rsidR="00956BB1" w:rsidRPr="00F81721" w14:paraId="33DA117A" w14:textId="77777777" w:rsidTr="00D00398">
        <w:tc>
          <w:tcPr>
            <w:tcW w:w="5670" w:type="dxa"/>
          </w:tcPr>
          <w:p w14:paraId="33DA1179" w14:textId="77777777" w:rsidR="00956BB1" w:rsidRPr="00F81721" w:rsidRDefault="00956BB1" w:rsidP="006F0006">
            <w:pPr>
              <w:spacing w:after="200" w:line="276" w:lineRule="auto"/>
              <w:jc w:val="center"/>
              <w:rPr>
                <w:rFonts w:cs="Tahoma"/>
                <w:color w:val="000000"/>
                <w:szCs w:val="18"/>
                <w:lang w:eastAsia="ja-JP"/>
              </w:rPr>
            </w:pPr>
            <w:r w:rsidRPr="00F81721">
              <w:rPr>
                <w:rFonts w:cs="Tahoma"/>
                <w:color w:val="000000"/>
                <w:szCs w:val="18"/>
                <w:lang w:val="it-IT" w:eastAsia="ja-JP"/>
              </w:rPr>
              <w:t>Licenza di Gestione Server per System Center 2012</w:t>
            </w:r>
            <w:r w:rsidR="006F0006" w:rsidRPr="00F81721">
              <w:rPr>
                <w:rFonts w:cs="Tahoma"/>
                <w:color w:val="000000"/>
                <w:szCs w:val="18"/>
                <w:lang w:val="it-IT" w:eastAsia="ja-JP"/>
              </w:rPr>
              <w:t> </w:t>
            </w:r>
            <w:r w:rsidRPr="00F81721">
              <w:rPr>
                <w:rFonts w:cs="Tahoma"/>
                <w:color w:val="000000"/>
                <w:szCs w:val="18"/>
                <w:lang w:val="it-IT" w:eastAsia="ja-JP"/>
              </w:rPr>
              <w:t>Datacenter</w:t>
            </w:r>
          </w:p>
        </w:tc>
      </w:tr>
      <w:tr w:rsidR="00956BB1" w:rsidRPr="00F81721" w14:paraId="33DA117C" w14:textId="77777777" w:rsidTr="00D00398">
        <w:tc>
          <w:tcPr>
            <w:tcW w:w="5670" w:type="dxa"/>
          </w:tcPr>
          <w:p w14:paraId="33DA117B" w14:textId="77777777" w:rsidR="00956BB1" w:rsidRPr="00F81721" w:rsidRDefault="00956BB1" w:rsidP="006F0006">
            <w:pPr>
              <w:spacing w:after="200" w:line="276" w:lineRule="auto"/>
              <w:jc w:val="center"/>
              <w:rPr>
                <w:rFonts w:cs="Tahoma"/>
                <w:szCs w:val="18"/>
              </w:rPr>
            </w:pPr>
            <w:r w:rsidRPr="00F81721">
              <w:rPr>
                <w:rFonts w:cs="Tahoma"/>
                <w:color w:val="000000"/>
                <w:lang w:val="it-IT"/>
              </w:rPr>
              <w:t>Licenza di Gestione Server per System Center 2012</w:t>
            </w:r>
            <w:r w:rsidR="006F0006" w:rsidRPr="00F81721">
              <w:rPr>
                <w:rFonts w:cs="Tahoma"/>
                <w:color w:val="000000"/>
                <w:lang w:val="it-IT"/>
              </w:rPr>
              <w:t> </w:t>
            </w:r>
            <w:r w:rsidRPr="00F81721">
              <w:rPr>
                <w:rFonts w:cs="Tahoma"/>
                <w:color w:val="000000"/>
                <w:lang w:val="it-IT"/>
              </w:rPr>
              <w:t>Standard</w:t>
            </w:r>
          </w:p>
        </w:tc>
      </w:tr>
    </w:tbl>
    <w:p w14:paraId="33DA117D" w14:textId="77777777" w:rsidR="00956BB1" w:rsidRPr="00F81721" w:rsidRDefault="00956BB1" w:rsidP="00D00398">
      <w:pPr>
        <w:pStyle w:val="Heading3"/>
        <w:rPr>
          <w:rFonts w:ascii="Tahoma" w:hAnsi="Tahoma" w:cs="Tahoma"/>
        </w:rPr>
      </w:pPr>
    </w:p>
    <w:p w14:paraId="33DA117E" w14:textId="77777777" w:rsidR="00956BB1" w:rsidRPr="00F81721" w:rsidRDefault="00956BB1" w:rsidP="00D00398">
      <w:pPr>
        <w:pStyle w:val="Heading3"/>
        <w:rPr>
          <w:rFonts w:ascii="Tahoma" w:hAnsi="Tahoma" w:cs="Tahoma"/>
        </w:rPr>
      </w:pPr>
      <w:bookmarkStart w:id="873" w:name="_Toc340752530"/>
      <w:r w:rsidRPr="00F81721">
        <w:rPr>
          <w:rFonts w:ascii="Tahoma" w:hAnsi="Tahoma" w:cs="Tahoma"/>
          <w:lang w:val="it-IT"/>
        </w:rPr>
        <w:t>Back-up per Ripristino di Emergenza “a Freddo”</w:t>
      </w:r>
      <w:bookmarkEnd w:id="873"/>
      <w:r w:rsidRPr="00F81721">
        <w:rPr>
          <w:rFonts w:ascii="Tahoma" w:hAnsi="Tahoma" w:cs="Tahoma"/>
        </w:rPr>
        <w:t xml:space="preserve"> </w:t>
      </w:r>
    </w:p>
    <w:p w14:paraId="33DA117F" w14:textId="77777777" w:rsidR="00956BB1" w:rsidRPr="00F81721" w:rsidRDefault="00956BB1" w:rsidP="00D00398">
      <w:pPr>
        <w:rPr>
          <w:rFonts w:cs="Tahoma"/>
        </w:rPr>
      </w:pPr>
    </w:p>
    <w:p w14:paraId="33DA1180" w14:textId="77777777" w:rsidR="00956BB1" w:rsidRPr="00F81721" w:rsidRDefault="00956BB1" w:rsidP="00D00398">
      <w:pPr>
        <w:rPr>
          <w:rFonts w:cs="Tahoma"/>
        </w:rPr>
      </w:pPr>
      <w:r w:rsidRPr="00F81721">
        <w:rPr>
          <w:rFonts w:cs="Tahoma"/>
          <w:lang w:val="it-IT"/>
        </w:rPr>
        <w:t>Le società con copertura Software Assurance per i prodotti server qualificanti e relative CAL sono idonee a ricevere licenze server gratuite per tali prodotti a fini del ripristino di emergenza (DR).</w:t>
      </w:r>
    </w:p>
    <w:p w14:paraId="33DA1181" w14:textId="77777777" w:rsidR="00956BB1" w:rsidRPr="00F81721" w:rsidRDefault="00956BB1" w:rsidP="00D00398">
      <w:pPr>
        <w:pStyle w:val="AppendixFlushBulletedList"/>
        <w:tabs>
          <w:tab w:val="clear" w:pos="360"/>
          <w:tab w:val="num" w:pos="0"/>
        </w:tabs>
        <w:ind w:left="0" w:firstLine="0"/>
        <w:rPr>
          <w:rFonts w:ascii="Tahoma" w:hAnsi="Tahoma" w:cs="Tahoma"/>
        </w:rPr>
      </w:pPr>
      <w:r w:rsidRPr="00F81721">
        <w:rPr>
          <w:rFonts w:ascii="Tahoma" w:hAnsi="Tahoma" w:cs="Tahoma"/>
          <w:sz w:val="18"/>
          <w:szCs w:val="18"/>
          <w:lang w:val="it-IT"/>
        </w:rPr>
        <w:t>Per ogni licenza server qualificante per la quale (i) una società sia iscritta a SA e (ii) la società abbia iscritto a SA tutte</w:t>
      </w:r>
      <w:r w:rsidR="007C26D4" w:rsidRPr="00F81721">
        <w:rPr>
          <w:rFonts w:ascii="Tahoma" w:hAnsi="Tahoma" w:cs="Tahoma"/>
          <w:sz w:val="18"/>
          <w:szCs w:val="18"/>
          <w:lang w:val="it-IT"/>
        </w:rPr>
        <w:t> </w:t>
      </w:r>
      <w:r w:rsidRPr="00F81721">
        <w:rPr>
          <w:rFonts w:ascii="Tahoma" w:hAnsi="Tahoma" w:cs="Tahoma"/>
          <w:sz w:val="18"/>
          <w:szCs w:val="18"/>
          <w:lang w:val="it-IT"/>
        </w:rPr>
        <w:t>le relative CAL (se richieste dal prodotto), verrà concessa alla società stessa una seconda licenza server, ai sensi</w:t>
      </w:r>
      <w:r w:rsidR="007C26D4" w:rsidRPr="00F81721">
        <w:rPr>
          <w:rFonts w:ascii="Tahoma" w:hAnsi="Tahoma" w:cs="Tahoma"/>
          <w:sz w:val="18"/>
          <w:szCs w:val="18"/>
          <w:lang w:val="it-IT"/>
        </w:rPr>
        <w:t> </w:t>
      </w:r>
      <w:r w:rsidRPr="00F81721">
        <w:rPr>
          <w:rFonts w:ascii="Tahoma" w:hAnsi="Tahoma" w:cs="Tahoma"/>
          <w:sz w:val="18"/>
          <w:szCs w:val="18"/>
          <w:lang w:val="it-IT"/>
        </w:rPr>
        <w:t>della quale la società potrà distribuire lo stesso prodotto su un server di back-up “a freddo” unicamente per fini</w:t>
      </w:r>
      <w:r w:rsidR="007C26D4" w:rsidRPr="00F81721">
        <w:rPr>
          <w:rFonts w:ascii="Tahoma" w:hAnsi="Tahoma" w:cs="Tahoma"/>
          <w:sz w:val="18"/>
          <w:szCs w:val="18"/>
          <w:lang w:val="it-IT"/>
        </w:rPr>
        <w:t> </w:t>
      </w:r>
      <w:r w:rsidRPr="00F81721">
        <w:rPr>
          <w:rFonts w:ascii="Tahoma" w:hAnsi="Tahoma" w:cs="Tahoma"/>
          <w:sz w:val="18"/>
          <w:szCs w:val="18"/>
          <w:lang w:val="it-IT"/>
        </w:rPr>
        <w:t>di DR, durante il periodo di validità della copertura Software Assurance.</w:t>
      </w:r>
      <w:r w:rsidRPr="00F81721">
        <w:rPr>
          <w:rFonts w:ascii="Tahoma" w:hAnsi="Tahoma" w:cs="Tahoma"/>
        </w:rPr>
        <w:t xml:space="preserve"> </w:t>
      </w:r>
      <w:r w:rsidRPr="00F81721">
        <w:rPr>
          <w:rFonts w:ascii="Tahoma" w:hAnsi="Tahoma" w:cs="Tahoma"/>
          <w:sz w:val="18"/>
          <w:lang w:val="it-IT"/>
        </w:rPr>
        <w:t>La distribuzione e l’utilizzo del software da parte della società ai sensi delle licenze DR sono soggetti alle condizioni del relativo contratto di licenza.</w:t>
      </w:r>
    </w:p>
    <w:p w14:paraId="33DA1182" w14:textId="77777777" w:rsidR="00956BB1" w:rsidRPr="00F81721" w:rsidRDefault="00956BB1" w:rsidP="00D00398">
      <w:pPr>
        <w:pStyle w:val="AppendixBodyText"/>
        <w:spacing w:after="0"/>
        <w:rPr>
          <w:rFonts w:ascii="Tahoma" w:hAnsi="Tahoma" w:cs="Tahoma"/>
        </w:rPr>
      </w:pPr>
    </w:p>
    <w:p w14:paraId="33DA1183" w14:textId="77777777" w:rsidR="00956BB1" w:rsidRPr="00F81721" w:rsidRDefault="00956BB1" w:rsidP="00D00398">
      <w:pPr>
        <w:pStyle w:val="Heading3"/>
        <w:rPr>
          <w:rFonts w:ascii="Tahoma" w:hAnsi="Tahoma" w:cs="Tahoma"/>
        </w:rPr>
      </w:pPr>
      <w:bookmarkStart w:id="874" w:name="_Toc336338240"/>
      <w:bookmarkStart w:id="875" w:name="_Toc340752531"/>
      <w:bookmarkEnd w:id="874"/>
      <w:r w:rsidRPr="00F81721">
        <w:rPr>
          <w:rFonts w:ascii="Tahoma" w:hAnsi="Tahoma" w:cs="Tahoma"/>
          <w:lang w:val="it-IT"/>
        </w:rPr>
        <w:t>Servizi in Abbonamento TechNet SA</w:t>
      </w:r>
      <w:bookmarkEnd w:id="875"/>
    </w:p>
    <w:p w14:paraId="33DA1184" w14:textId="77777777" w:rsidR="00956BB1" w:rsidRPr="00F81721" w:rsidRDefault="00956BB1" w:rsidP="00D00398">
      <w:pPr>
        <w:rPr>
          <w:rFonts w:cs="Tahoma"/>
        </w:rPr>
      </w:pPr>
    </w:p>
    <w:p w14:paraId="33DA1185" w14:textId="77777777" w:rsidR="00956BB1" w:rsidRPr="00E30558" w:rsidRDefault="00956BB1" w:rsidP="00D00398">
      <w:pPr>
        <w:pStyle w:val="AppendixBodyText"/>
        <w:spacing w:after="0"/>
        <w:rPr>
          <w:rFonts w:ascii="Tahoma" w:hAnsi="Tahoma" w:cs="Tahoma"/>
          <w:lang w:val="pt-PT"/>
        </w:rPr>
      </w:pPr>
      <w:r w:rsidRPr="00F81721">
        <w:rPr>
          <w:rFonts w:ascii="Tahoma" w:hAnsi="Tahoma" w:cs="Tahoma"/>
          <w:sz w:val="18"/>
          <w:lang w:val="it-IT"/>
        </w:rPr>
        <w:t>Le società con copertura Software Assurance per i prodotti qualificanti del pool di prodotti server sono idonee a</w:t>
      </w:r>
      <w:r w:rsidR="007C26D4" w:rsidRPr="00F81721">
        <w:rPr>
          <w:rFonts w:ascii="Tahoma" w:hAnsi="Tahoma" w:cs="Tahoma"/>
          <w:sz w:val="18"/>
          <w:lang w:val="it-IT"/>
        </w:rPr>
        <w:t> </w:t>
      </w:r>
      <w:r w:rsidRPr="00F81721">
        <w:rPr>
          <w:rFonts w:ascii="Tahoma" w:hAnsi="Tahoma" w:cs="Tahoma"/>
          <w:sz w:val="18"/>
          <w:lang w:val="it-IT"/>
        </w:rPr>
        <w:t>beneficiare del supporto per i Servizi in Abbonamento TechNet SA durante il periodo di validità della copertura Software Assurance.</w:t>
      </w:r>
      <w:r w:rsidRPr="00F81721">
        <w:rPr>
          <w:rFonts w:ascii="Tahoma" w:hAnsi="Tahoma" w:cs="Tahoma"/>
        </w:rPr>
        <w:t xml:space="preserve"> </w:t>
      </w:r>
      <w:r w:rsidRPr="00F81721">
        <w:rPr>
          <w:rFonts w:ascii="Tahoma" w:hAnsi="Tahoma" w:cs="Tahoma"/>
          <w:sz w:val="18"/>
          <w:lang w:val="it-IT"/>
        </w:rPr>
        <w:t>In questo modo i professionisti IT riceveranno risposte a domande tecniche da colleghi che operano nello stesso settore.</w:t>
      </w:r>
      <w:r w:rsidRPr="00E30558">
        <w:rPr>
          <w:rFonts w:ascii="Tahoma" w:hAnsi="Tahoma" w:cs="Tahoma"/>
          <w:lang w:val="pt-PT"/>
        </w:rPr>
        <w:t xml:space="preserve"> </w:t>
      </w:r>
      <w:r w:rsidRPr="00F81721">
        <w:rPr>
          <w:rFonts w:ascii="Tahoma" w:hAnsi="Tahoma" w:cs="Tahoma"/>
          <w:sz w:val="18"/>
          <w:lang w:val="it-IT"/>
        </w:rPr>
        <w:t>Esperti Microsoft forniranno assistenza per monitorare i newsgroup e contribuire a</w:t>
      </w:r>
      <w:r w:rsidR="007C26D4" w:rsidRPr="00F81721">
        <w:rPr>
          <w:rFonts w:ascii="Tahoma" w:hAnsi="Tahoma" w:cs="Tahoma"/>
          <w:sz w:val="18"/>
          <w:lang w:val="it-IT"/>
        </w:rPr>
        <w:t> </w:t>
      </w:r>
      <w:r w:rsidRPr="00F81721">
        <w:rPr>
          <w:rFonts w:ascii="Tahoma" w:hAnsi="Tahoma" w:cs="Tahoma"/>
          <w:sz w:val="18"/>
          <w:lang w:val="it-IT"/>
        </w:rPr>
        <w:t>garantire l’accuratezza.</w:t>
      </w:r>
      <w:r w:rsidRPr="00E30558">
        <w:rPr>
          <w:rFonts w:ascii="Tahoma" w:hAnsi="Tahoma" w:cs="Tahoma"/>
          <w:lang w:val="pt-PT"/>
        </w:rPr>
        <w:t xml:space="preserve"> </w:t>
      </w:r>
      <w:r w:rsidRPr="00F81721">
        <w:rPr>
          <w:rFonts w:ascii="Tahoma" w:hAnsi="Tahoma" w:cs="Tahoma"/>
          <w:sz w:val="18"/>
          <w:lang w:val="it-IT"/>
        </w:rPr>
        <w:t>Le società idonee riceveranno gli ID Utente necessari ad accedere ai servizi online.</w:t>
      </w:r>
      <w:r w:rsidRPr="00E30558">
        <w:rPr>
          <w:rFonts w:ascii="Tahoma" w:hAnsi="Tahoma" w:cs="Tahoma"/>
          <w:lang w:val="pt-PT"/>
        </w:rPr>
        <w:t xml:space="preserve"> </w:t>
      </w:r>
    </w:p>
    <w:p w14:paraId="33DA1186" w14:textId="77777777" w:rsidR="00956BB1" w:rsidRPr="00E30558" w:rsidRDefault="00956BB1" w:rsidP="00D00398">
      <w:pPr>
        <w:pStyle w:val="AppendixBodyText"/>
        <w:spacing w:after="0"/>
        <w:rPr>
          <w:rFonts w:ascii="Tahoma" w:hAnsi="Tahoma" w:cs="Tahoma"/>
          <w:lang w:val="pt-PT"/>
        </w:rPr>
      </w:pPr>
    </w:p>
    <w:p w14:paraId="33DA1187" w14:textId="77777777" w:rsidR="00956BB1" w:rsidRPr="00D00398" w:rsidRDefault="00956BB1" w:rsidP="00D00398">
      <w:pPr>
        <w:pStyle w:val="AppendixBodyText"/>
        <w:rPr>
          <w:rFonts w:ascii="Tahoma" w:hAnsi="Tahoma" w:cs="Tahoma"/>
          <w:spacing w:val="-3"/>
        </w:rPr>
      </w:pPr>
      <w:r w:rsidRPr="00D00398">
        <w:rPr>
          <w:rFonts w:ascii="Tahoma" w:hAnsi="Tahoma" w:cs="Tahoma"/>
          <w:spacing w:val="-3"/>
          <w:sz w:val="18"/>
          <w:lang w:val="it-IT"/>
        </w:rPr>
        <w:t>Le società riceveranno un ID Utente per ogni prodotto idoneo coperto da Software Assurance, come mostrato di</w:t>
      </w:r>
      <w:r w:rsidR="00D00398" w:rsidRPr="00D00398">
        <w:rPr>
          <w:rFonts w:ascii="Tahoma" w:hAnsi="Tahoma" w:cs="Tahoma"/>
          <w:spacing w:val="-3"/>
          <w:sz w:val="18"/>
          <w:lang w:val="it-IT"/>
        </w:rPr>
        <w:t xml:space="preserve"> </w:t>
      </w:r>
      <w:r w:rsidRPr="00D00398">
        <w:rPr>
          <w:rFonts w:ascii="Tahoma" w:hAnsi="Tahoma" w:cs="Tahoma"/>
          <w:spacing w:val="-3"/>
          <w:sz w:val="18"/>
          <w:lang w:val="it-IT"/>
        </w:rPr>
        <w:t>seguito:</w:t>
      </w:r>
    </w:p>
    <w:p w14:paraId="33DA1188" w14:textId="77777777" w:rsidR="00956BB1" w:rsidRPr="00F81721" w:rsidRDefault="00956BB1">
      <w:pPr>
        <w:pStyle w:val="AppendixBodyText"/>
        <w:rPr>
          <w:rFonts w:ascii="Tahoma" w:hAnsi="Tahoma" w:cs="Tahoma"/>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956BB1" w:rsidRPr="00F81721" w14:paraId="33DA118C" w14:textId="77777777" w:rsidTr="0043735F">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33DA1189" w14:textId="77777777" w:rsidR="00956BB1" w:rsidRPr="00F81721" w:rsidRDefault="00956BB1" w:rsidP="002A2A58">
            <w:pPr>
              <w:pStyle w:val="AppendixTableHeadings"/>
              <w:rPr>
                <w:rFonts w:ascii="Tahoma" w:hAnsi="Tahoma" w:cs="Tahoma"/>
                <w:sz w:val="20"/>
                <w:szCs w:val="20"/>
              </w:rPr>
            </w:pPr>
            <w:r w:rsidRPr="00F81721">
              <w:rPr>
                <w:rFonts w:ascii="Tahoma" w:hAnsi="Tahoma" w:cs="Tahoma"/>
                <w:sz w:val="20"/>
                <w:szCs w:val="20"/>
                <w:lang w:val="it-IT"/>
              </w:rPr>
              <w:t>Gruppo di</w:t>
            </w:r>
            <w:r w:rsidR="002A2A58" w:rsidRPr="00F81721">
              <w:rPr>
                <w:rFonts w:ascii="Tahoma" w:hAnsi="Tahoma" w:cs="Tahoma"/>
                <w:sz w:val="20"/>
                <w:szCs w:val="20"/>
                <w:lang w:val="it-IT"/>
              </w:rPr>
              <w:t> </w:t>
            </w:r>
            <w:r w:rsidRPr="00F81721">
              <w:rPr>
                <w:rFonts w:ascii="Tahoma" w:hAnsi="Tahoma" w:cs="Tahoma"/>
                <w:sz w:val="20"/>
                <w:szCs w:val="20"/>
                <w:lang w:val="it-IT"/>
              </w:rPr>
              <w:t>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33DA118A" w14:textId="77777777" w:rsidR="00956BB1" w:rsidRPr="00F81721" w:rsidRDefault="00956BB1">
            <w:pPr>
              <w:pStyle w:val="AppendixTableHeadings"/>
              <w:rPr>
                <w:rFonts w:ascii="Tahoma" w:hAnsi="Tahoma" w:cs="Tahoma"/>
                <w:sz w:val="20"/>
                <w:szCs w:val="20"/>
              </w:rPr>
            </w:pPr>
            <w:r w:rsidRPr="00F81721">
              <w:rPr>
                <w:rFonts w:ascii="Tahoma" w:hAnsi="Tahoma" w:cs="Tahoma"/>
                <w:sz w:val="20"/>
                <w:szCs w:val="20"/>
                <w:lang w:val="it-IT"/>
              </w:rPr>
              <w:t>Open License, Open Value Subscription</w:t>
            </w:r>
            <w:r w:rsidR="00CA22EC">
              <w:rPr>
                <w:rFonts w:ascii="Tahoma" w:hAnsi="Tahoma" w:cs="Tahoma"/>
                <w:sz w:val="20"/>
                <w:szCs w:val="20"/>
                <w:lang w:val="it-IT"/>
              </w:rPr>
              <w:t xml:space="preserve"> – </w:t>
            </w:r>
            <w:r w:rsidRPr="00F81721">
              <w:rPr>
                <w:rFonts w:ascii="Tahoma" w:hAnsi="Tahoma" w:cs="Tahoma"/>
                <w:sz w:val="20"/>
                <w:szCs w:val="20"/>
                <w:lang w:val="it-IT"/>
              </w:rPr>
              <w:t>Education Solutions, Open Value e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33DA118B" w14:textId="77777777" w:rsidR="00956BB1" w:rsidRPr="00F81721" w:rsidRDefault="00956BB1">
            <w:pPr>
              <w:pStyle w:val="AppendixTableHeadings"/>
              <w:rPr>
                <w:rFonts w:ascii="Tahoma" w:hAnsi="Tahoma" w:cs="Tahoma"/>
                <w:sz w:val="20"/>
                <w:szCs w:val="20"/>
              </w:rPr>
            </w:pPr>
            <w:r w:rsidRPr="00F81721">
              <w:rPr>
                <w:rFonts w:ascii="Tahoma" w:hAnsi="Tahoma" w:cs="Tahoma"/>
                <w:sz w:val="20"/>
                <w:szCs w:val="20"/>
                <w:lang w:val="it-IT"/>
              </w:rPr>
              <w:t>Select/Select Plus/EA</w:t>
            </w:r>
          </w:p>
        </w:tc>
      </w:tr>
      <w:tr w:rsidR="00956BB1" w:rsidRPr="00F81721" w14:paraId="33DA1193" w14:textId="77777777" w:rsidTr="0043735F">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33DA118D" w14:textId="77777777" w:rsidR="00956BB1" w:rsidRPr="00B35D15" w:rsidRDefault="00956BB1">
            <w:pPr>
              <w:pStyle w:val="AppendixTableText"/>
              <w:rPr>
                <w:rFonts w:ascii="Tahoma" w:hAnsi="Tahoma" w:cs="Tahoma"/>
                <w:b/>
              </w:rPr>
            </w:pPr>
            <w:r w:rsidRPr="00B35D15">
              <w:rPr>
                <w:rFonts w:ascii="Tahoma" w:hAnsi="Tahoma" w:cs="Tahoma"/>
                <w:b/>
                <w:lang w:val="it-IT"/>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33DA118E" w14:textId="77777777" w:rsidR="00956BB1" w:rsidRPr="00F81721" w:rsidRDefault="00956BB1" w:rsidP="00A9099B">
            <w:pPr>
              <w:pStyle w:val="AppendixTableText"/>
              <w:rPr>
                <w:rFonts w:ascii="Tahoma" w:hAnsi="Tahoma" w:cs="Tahoma"/>
              </w:rPr>
            </w:pPr>
            <w:r w:rsidRPr="00F81721">
              <w:rPr>
                <w:rFonts w:ascii="Tahoma" w:hAnsi="Tahoma" w:cs="Tahoma"/>
                <w:lang w:val="it-IT"/>
              </w:rPr>
              <w:t>1 ID Utente per</w:t>
            </w:r>
          </w:p>
          <w:p w14:paraId="33DA118F" w14:textId="77777777" w:rsidR="00956BB1" w:rsidRPr="00F81721" w:rsidRDefault="00956BB1" w:rsidP="00A9099B">
            <w:pPr>
              <w:pStyle w:val="AppendixTableText"/>
              <w:rPr>
                <w:rFonts w:ascii="Tahoma" w:hAnsi="Tahoma" w:cs="Tahoma"/>
              </w:rPr>
            </w:pPr>
            <w:r w:rsidRPr="00F81721">
              <w:rPr>
                <w:rFonts w:ascii="Tahoma" w:hAnsi="Tahoma" w:cs="Tahoma"/>
                <w:lang w:val="it-IT"/>
              </w:rPr>
              <w:t>Licenza Server</w:t>
            </w:r>
          </w:p>
          <w:p w14:paraId="33DA1190" w14:textId="77777777" w:rsidR="00956BB1" w:rsidRPr="00F81721" w:rsidRDefault="00956BB1">
            <w:pPr>
              <w:pStyle w:val="AppendixTableText"/>
              <w:rPr>
                <w:rFonts w:ascii="Tahoma" w:hAnsi="Tahoma" w:cs="Tahoma"/>
              </w:rPr>
            </w:pPr>
            <w:r w:rsidRPr="00F81721">
              <w:rPr>
                <w:rFonts w:ascii="Tahoma" w:hAnsi="Tahoma" w:cs="Tahoma"/>
                <w:lang w:val="it-IT"/>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33DA1191" w14:textId="77777777" w:rsidR="00956BB1" w:rsidRPr="00F81721" w:rsidRDefault="00956BB1" w:rsidP="00A9099B">
            <w:pPr>
              <w:pStyle w:val="AppendixTableText"/>
              <w:rPr>
                <w:rFonts w:ascii="Tahoma" w:hAnsi="Tahoma" w:cs="Tahoma"/>
              </w:rPr>
            </w:pPr>
            <w:r w:rsidRPr="00F81721">
              <w:rPr>
                <w:rFonts w:ascii="Tahoma" w:hAnsi="Tahoma" w:cs="Tahoma"/>
                <w:lang w:val="it-IT"/>
              </w:rPr>
              <w:t>1 ID Utente per</w:t>
            </w:r>
          </w:p>
          <w:p w14:paraId="33DA1192" w14:textId="77777777" w:rsidR="00956BB1" w:rsidRPr="00F81721" w:rsidRDefault="00956BB1">
            <w:pPr>
              <w:pStyle w:val="AppendixTableText"/>
              <w:rPr>
                <w:rFonts w:ascii="Tahoma" w:hAnsi="Tahoma" w:cs="Tahoma"/>
              </w:rPr>
            </w:pPr>
            <w:r w:rsidRPr="00F81721">
              <w:rPr>
                <w:rFonts w:ascii="Tahoma" w:hAnsi="Tahoma" w:cs="Tahoma"/>
                <w:lang w:val="it-IT"/>
              </w:rPr>
              <w:t>Licenza Server</w:t>
            </w:r>
          </w:p>
        </w:tc>
      </w:tr>
    </w:tbl>
    <w:p w14:paraId="33DA1194" w14:textId="77777777" w:rsidR="00956BB1" w:rsidRPr="00F81721" w:rsidRDefault="00956BB1">
      <w:pPr>
        <w:pStyle w:val="AppendixBodyText"/>
        <w:rPr>
          <w:rFonts w:ascii="Tahoma" w:hAnsi="Tahoma" w:cs="Tahoma"/>
        </w:rPr>
      </w:pPr>
    </w:p>
    <w:tbl>
      <w:tblPr>
        <w:tblpPr w:leftFromText="180" w:rightFromText="180" w:vertAnchor="text" w:horzAnchor="margin" w:tblpX="99"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152"/>
        <w:gridCol w:w="1172"/>
        <w:gridCol w:w="1440"/>
        <w:gridCol w:w="1350"/>
        <w:gridCol w:w="1530"/>
        <w:gridCol w:w="1350"/>
        <w:gridCol w:w="1456"/>
      </w:tblGrid>
      <w:tr w:rsidR="00956BB1" w:rsidRPr="00F81721" w14:paraId="33DA11A0" w14:textId="77777777" w:rsidTr="005A1E40">
        <w:trPr>
          <w:trHeight w:val="178"/>
        </w:trPr>
        <w:tc>
          <w:tcPr>
            <w:tcW w:w="1152" w:type="dxa"/>
            <w:shd w:val="clear" w:color="auto" w:fill="FFCC99"/>
            <w:vAlign w:val="center"/>
          </w:tcPr>
          <w:p w14:paraId="33DA1195" w14:textId="77777777" w:rsidR="00956BB1" w:rsidRPr="00F81721" w:rsidRDefault="00956BB1" w:rsidP="00D00398">
            <w:pPr>
              <w:pStyle w:val="AppendixTableHeadings"/>
              <w:rPr>
                <w:rFonts w:ascii="Tahoma" w:hAnsi="Tahoma" w:cs="Tahoma"/>
                <w:sz w:val="20"/>
                <w:szCs w:val="20"/>
              </w:rPr>
            </w:pPr>
            <w:r w:rsidRPr="00F81721">
              <w:rPr>
                <w:rFonts w:ascii="Tahoma" w:hAnsi="Tahoma" w:cs="Tahoma"/>
                <w:sz w:val="20"/>
                <w:szCs w:val="20"/>
                <w:lang w:val="it-IT"/>
              </w:rPr>
              <w:t>Gruppo di Prodotti</w:t>
            </w:r>
          </w:p>
        </w:tc>
        <w:tc>
          <w:tcPr>
            <w:tcW w:w="1172" w:type="dxa"/>
            <w:shd w:val="clear" w:color="auto" w:fill="FFCC99"/>
            <w:vAlign w:val="center"/>
          </w:tcPr>
          <w:p w14:paraId="33DA1196" w14:textId="77777777" w:rsidR="00956BB1" w:rsidRPr="00F81721" w:rsidRDefault="00956BB1" w:rsidP="00D00398">
            <w:pPr>
              <w:pStyle w:val="AppendixTableHeadings"/>
              <w:rPr>
                <w:rFonts w:ascii="Tahoma" w:hAnsi="Tahoma" w:cs="Tahoma"/>
                <w:sz w:val="20"/>
                <w:szCs w:val="20"/>
              </w:rPr>
            </w:pPr>
            <w:r w:rsidRPr="00F81721">
              <w:rPr>
                <w:rFonts w:ascii="Tahoma" w:hAnsi="Tahoma" w:cs="Tahoma"/>
                <w:sz w:val="20"/>
                <w:lang w:val="it-IT"/>
              </w:rPr>
              <w:t>Open Value con SAM</w:t>
            </w:r>
          </w:p>
        </w:tc>
        <w:tc>
          <w:tcPr>
            <w:tcW w:w="1440" w:type="dxa"/>
            <w:shd w:val="clear" w:color="auto" w:fill="FFCC99"/>
            <w:vAlign w:val="center"/>
          </w:tcPr>
          <w:p w14:paraId="33DA1197" w14:textId="77777777" w:rsidR="00956BB1" w:rsidRPr="00F81721" w:rsidRDefault="00956BB1" w:rsidP="00D00398">
            <w:pPr>
              <w:pStyle w:val="AppendixTableHeadings"/>
              <w:rPr>
                <w:rFonts w:ascii="Tahoma" w:hAnsi="Tahoma" w:cs="Tahoma"/>
              </w:rPr>
            </w:pPr>
            <w:r w:rsidRPr="00F81721">
              <w:rPr>
                <w:rFonts w:ascii="Tahoma" w:hAnsi="Tahoma" w:cs="Tahoma"/>
                <w:sz w:val="20"/>
                <w:lang w:val="it-IT"/>
              </w:rPr>
              <w:t>SAM</w:t>
            </w:r>
          </w:p>
          <w:p w14:paraId="33DA1198" w14:textId="77777777" w:rsidR="00956BB1" w:rsidRPr="00F81721" w:rsidRDefault="00956BB1" w:rsidP="00D00398">
            <w:pPr>
              <w:pStyle w:val="AppendixTableHeadings"/>
              <w:rPr>
                <w:rFonts w:ascii="Tahoma" w:hAnsi="Tahoma" w:cs="Tahoma"/>
                <w:sz w:val="20"/>
                <w:szCs w:val="20"/>
              </w:rPr>
            </w:pPr>
            <w:r w:rsidRPr="00F81721">
              <w:rPr>
                <w:rFonts w:ascii="Tahoma" w:hAnsi="Tahoma" w:cs="Tahoma"/>
                <w:sz w:val="20"/>
                <w:szCs w:val="20"/>
              </w:rPr>
              <w:t>250</w:t>
            </w:r>
            <w:r w:rsidR="00CA22EC">
              <w:rPr>
                <w:rFonts w:ascii="Tahoma" w:hAnsi="Tahoma" w:cs="Tahoma"/>
                <w:sz w:val="20"/>
                <w:szCs w:val="20"/>
              </w:rPr>
              <w:t xml:space="preserve"> – </w:t>
            </w:r>
            <w:r w:rsidRPr="00F81721">
              <w:rPr>
                <w:rFonts w:ascii="Tahoma" w:hAnsi="Tahoma" w:cs="Tahoma"/>
                <w:sz w:val="20"/>
                <w:szCs w:val="20"/>
              </w:rPr>
              <w:t xml:space="preserve">2.399 </w:t>
            </w:r>
          </w:p>
        </w:tc>
        <w:tc>
          <w:tcPr>
            <w:tcW w:w="1350" w:type="dxa"/>
            <w:shd w:val="clear" w:color="auto" w:fill="FFCC99"/>
            <w:vAlign w:val="center"/>
          </w:tcPr>
          <w:p w14:paraId="33DA1199" w14:textId="77777777" w:rsidR="00956BB1" w:rsidRPr="00F81721" w:rsidRDefault="00956BB1" w:rsidP="00D00398">
            <w:pPr>
              <w:pStyle w:val="AppendixTableHeadings"/>
              <w:rPr>
                <w:rFonts w:ascii="Tahoma" w:hAnsi="Tahoma" w:cs="Tahoma"/>
              </w:rPr>
            </w:pPr>
            <w:r w:rsidRPr="00F81721">
              <w:rPr>
                <w:rFonts w:ascii="Tahoma" w:hAnsi="Tahoma" w:cs="Tahoma"/>
                <w:sz w:val="20"/>
                <w:lang w:val="it-IT"/>
              </w:rPr>
              <w:t>SAM</w:t>
            </w:r>
          </w:p>
          <w:p w14:paraId="33DA119A" w14:textId="77777777" w:rsidR="00956BB1" w:rsidRPr="00F81721" w:rsidRDefault="00956BB1" w:rsidP="00D00398">
            <w:pPr>
              <w:pStyle w:val="AppendixTableHeadings"/>
              <w:rPr>
                <w:rFonts w:ascii="Tahoma" w:hAnsi="Tahoma" w:cs="Tahoma"/>
                <w:sz w:val="20"/>
                <w:szCs w:val="20"/>
              </w:rPr>
            </w:pPr>
            <w:r w:rsidRPr="00F81721">
              <w:rPr>
                <w:rFonts w:ascii="Tahoma" w:hAnsi="Tahoma" w:cs="Tahoma"/>
                <w:sz w:val="20"/>
                <w:szCs w:val="20"/>
              </w:rPr>
              <w:t>2.400</w:t>
            </w:r>
            <w:r w:rsidR="00CA22EC">
              <w:rPr>
                <w:rFonts w:ascii="Tahoma" w:hAnsi="Tahoma" w:cs="Tahoma"/>
                <w:sz w:val="20"/>
                <w:szCs w:val="20"/>
              </w:rPr>
              <w:t xml:space="preserve"> – </w:t>
            </w:r>
            <w:r w:rsidRPr="00F81721">
              <w:rPr>
                <w:rFonts w:ascii="Tahoma" w:hAnsi="Tahoma" w:cs="Tahoma"/>
                <w:sz w:val="20"/>
                <w:szCs w:val="20"/>
              </w:rPr>
              <w:t>5.999</w:t>
            </w:r>
          </w:p>
        </w:tc>
        <w:tc>
          <w:tcPr>
            <w:tcW w:w="1530" w:type="dxa"/>
            <w:shd w:val="clear" w:color="auto" w:fill="FFCC99"/>
            <w:vAlign w:val="center"/>
          </w:tcPr>
          <w:p w14:paraId="33DA119B" w14:textId="77777777" w:rsidR="00956BB1" w:rsidRPr="00F81721" w:rsidRDefault="00956BB1" w:rsidP="00D00398">
            <w:pPr>
              <w:pStyle w:val="AppendixTableHeadings"/>
              <w:rPr>
                <w:rFonts w:ascii="Tahoma" w:hAnsi="Tahoma" w:cs="Tahoma"/>
              </w:rPr>
            </w:pPr>
            <w:r w:rsidRPr="00F81721">
              <w:rPr>
                <w:rFonts w:ascii="Tahoma" w:hAnsi="Tahoma" w:cs="Tahoma"/>
                <w:sz w:val="20"/>
                <w:lang w:val="it-IT"/>
              </w:rPr>
              <w:t>SAM</w:t>
            </w:r>
          </w:p>
          <w:p w14:paraId="33DA119C" w14:textId="77777777" w:rsidR="00956BB1" w:rsidRPr="00F81721" w:rsidRDefault="00956BB1" w:rsidP="00D00398">
            <w:pPr>
              <w:pStyle w:val="AppendixTableHeadings"/>
              <w:rPr>
                <w:rFonts w:ascii="Tahoma" w:hAnsi="Tahoma" w:cs="Tahoma"/>
                <w:sz w:val="20"/>
                <w:szCs w:val="20"/>
              </w:rPr>
            </w:pPr>
            <w:r w:rsidRPr="00F81721">
              <w:rPr>
                <w:rFonts w:ascii="Tahoma" w:hAnsi="Tahoma" w:cs="Tahoma"/>
                <w:sz w:val="20"/>
                <w:szCs w:val="20"/>
              </w:rPr>
              <w:t>6.000</w:t>
            </w:r>
            <w:r w:rsidR="00CA22EC">
              <w:rPr>
                <w:rFonts w:ascii="Tahoma" w:hAnsi="Tahoma" w:cs="Tahoma"/>
                <w:sz w:val="20"/>
                <w:szCs w:val="20"/>
              </w:rPr>
              <w:t xml:space="preserve"> – </w:t>
            </w:r>
            <w:r w:rsidRPr="00F81721">
              <w:rPr>
                <w:rFonts w:ascii="Tahoma" w:hAnsi="Tahoma" w:cs="Tahoma"/>
                <w:sz w:val="20"/>
                <w:szCs w:val="20"/>
              </w:rPr>
              <w:t>14.999</w:t>
            </w:r>
          </w:p>
        </w:tc>
        <w:tc>
          <w:tcPr>
            <w:tcW w:w="1350" w:type="dxa"/>
            <w:shd w:val="clear" w:color="auto" w:fill="FFCC99"/>
            <w:vAlign w:val="center"/>
          </w:tcPr>
          <w:p w14:paraId="33DA119D" w14:textId="77777777" w:rsidR="00956BB1" w:rsidRPr="00F81721" w:rsidRDefault="00956BB1" w:rsidP="00D00398">
            <w:pPr>
              <w:pStyle w:val="AppendixTableHeadings"/>
              <w:rPr>
                <w:rFonts w:ascii="Tahoma" w:hAnsi="Tahoma" w:cs="Tahoma"/>
              </w:rPr>
            </w:pPr>
            <w:r w:rsidRPr="00F81721">
              <w:rPr>
                <w:rFonts w:ascii="Tahoma" w:hAnsi="Tahoma" w:cs="Tahoma"/>
                <w:sz w:val="20"/>
                <w:lang w:val="it-IT"/>
              </w:rPr>
              <w:t>SAM</w:t>
            </w:r>
          </w:p>
          <w:p w14:paraId="33DA119E" w14:textId="77777777" w:rsidR="00956BB1" w:rsidRPr="00F81721" w:rsidRDefault="00956BB1" w:rsidP="00D00398">
            <w:pPr>
              <w:pStyle w:val="AppendixTableHeadings"/>
              <w:rPr>
                <w:rFonts w:ascii="Tahoma" w:hAnsi="Tahoma" w:cs="Tahoma"/>
                <w:sz w:val="20"/>
                <w:szCs w:val="20"/>
              </w:rPr>
            </w:pPr>
            <w:r w:rsidRPr="00F81721">
              <w:rPr>
                <w:rFonts w:ascii="Tahoma" w:hAnsi="Tahoma" w:cs="Tahoma"/>
                <w:sz w:val="20"/>
                <w:szCs w:val="20"/>
              </w:rPr>
              <w:t>15.000+</w:t>
            </w:r>
          </w:p>
        </w:tc>
        <w:tc>
          <w:tcPr>
            <w:tcW w:w="1456" w:type="dxa"/>
            <w:shd w:val="clear" w:color="auto" w:fill="FFCC99"/>
            <w:vAlign w:val="center"/>
          </w:tcPr>
          <w:p w14:paraId="33DA119F" w14:textId="77777777" w:rsidR="00956BB1" w:rsidRPr="00F81721" w:rsidRDefault="00956BB1" w:rsidP="00D00398">
            <w:pPr>
              <w:pStyle w:val="AppendixTableHeadings"/>
              <w:rPr>
                <w:rFonts w:ascii="Tahoma" w:hAnsi="Tahoma" w:cs="Tahoma"/>
                <w:sz w:val="20"/>
                <w:szCs w:val="20"/>
              </w:rPr>
            </w:pPr>
            <w:r w:rsidRPr="00F81721">
              <w:rPr>
                <w:rFonts w:ascii="Tahoma" w:hAnsi="Tahoma" w:cs="Tahoma"/>
                <w:sz w:val="20"/>
                <w:szCs w:val="20"/>
                <w:lang w:val="it-IT"/>
              </w:rPr>
              <w:t>Academic Select/Select Plus for Academic/Open con SAM</w:t>
            </w:r>
          </w:p>
        </w:tc>
      </w:tr>
      <w:tr w:rsidR="00956BB1" w:rsidRPr="00F81721" w14:paraId="33DA11B0" w14:textId="77777777" w:rsidTr="005A1E40">
        <w:trPr>
          <w:trHeight w:val="236"/>
        </w:trPr>
        <w:tc>
          <w:tcPr>
            <w:tcW w:w="1152" w:type="dxa"/>
            <w:vAlign w:val="center"/>
          </w:tcPr>
          <w:p w14:paraId="33DA11A1" w14:textId="77777777" w:rsidR="00956BB1" w:rsidRPr="00F81721" w:rsidRDefault="00956BB1" w:rsidP="00D00398">
            <w:pPr>
              <w:pStyle w:val="AppendixTableText"/>
              <w:rPr>
                <w:rFonts w:ascii="Tahoma" w:hAnsi="Tahoma" w:cs="Tahoma"/>
              </w:rPr>
            </w:pPr>
            <w:r w:rsidRPr="00F81721">
              <w:rPr>
                <w:rFonts w:ascii="Tahoma" w:hAnsi="Tahoma" w:cs="Tahoma"/>
                <w:lang w:val="it-IT"/>
              </w:rPr>
              <w:t>Pool di Applicazioni</w:t>
            </w:r>
          </w:p>
        </w:tc>
        <w:tc>
          <w:tcPr>
            <w:tcW w:w="1172" w:type="dxa"/>
            <w:vAlign w:val="center"/>
          </w:tcPr>
          <w:p w14:paraId="33DA11A2" w14:textId="77777777" w:rsidR="00956BB1" w:rsidRPr="00E902AE" w:rsidRDefault="00956BB1" w:rsidP="00D00398">
            <w:pPr>
              <w:pStyle w:val="AppendixTableText"/>
              <w:rPr>
                <w:rFonts w:ascii="Tahoma" w:hAnsi="Tahoma" w:cs="Tahoma"/>
              </w:rPr>
            </w:pPr>
            <w:r w:rsidRPr="00E902AE">
              <w:rPr>
                <w:rFonts w:ascii="Tahoma" w:hAnsi="Tahoma" w:cs="Tahoma"/>
                <w:lang w:val="it-IT"/>
              </w:rPr>
              <w:t>1 ID Utente per contratto</w:t>
            </w:r>
          </w:p>
        </w:tc>
        <w:tc>
          <w:tcPr>
            <w:tcW w:w="1440" w:type="dxa"/>
            <w:vAlign w:val="center"/>
          </w:tcPr>
          <w:p w14:paraId="33DA11A3" w14:textId="77777777" w:rsidR="00956BB1" w:rsidRPr="00E902AE" w:rsidRDefault="00956BB1" w:rsidP="00D00398">
            <w:pPr>
              <w:pStyle w:val="AppendixTableText"/>
              <w:rPr>
                <w:rFonts w:ascii="Tahoma" w:hAnsi="Tahoma" w:cs="Tahoma"/>
              </w:rPr>
            </w:pPr>
            <w:r w:rsidRPr="00E902AE">
              <w:rPr>
                <w:rFonts w:ascii="Tahoma" w:hAnsi="Tahoma" w:cs="Tahoma"/>
                <w:lang w:val="it-IT"/>
              </w:rPr>
              <w:t>2 ID Utente per</w:t>
            </w:r>
          </w:p>
          <w:p w14:paraId="33DA11A4" w14:textId="77777777" w:rsidR="00956BB1" w:rsidRPr="00E902AE" w:rsidRDefault="00956BB1" w:rsidP="00D00398">
            <w:pPr>
              <w:pStyle w:val="AppendixTableText"/>
              <w:rPr>
                <w:rFonts w:ascii="Tahoma" w:hAnsi="Tahoma" w:cs="Tahoma"/>
              </w:rPr>
            </w:pPr>
            <w:r w:rsidRPr="00E902AE">
              <w:rPr>
                <w:rFonts w:ascii="Tahoma" w:hAnsi="Tahoma" w:cs="Tahoma"/>
                <w:lang w:val="it-IT"/>
              </w:rPr>
              <w:t>Idoneo</w:t>
            </w:r>
          </w:p>
          <w:p w14:paraId="33DA11A5" w14:textId="77777777" w:rsidR="00956BB1" w:rsidRPr="00E902AE" w:rsidRDefault="00956BB1" w:rsidP="00D00398">
            <w:pPr>
              <w:pStyle w:val="AppendixTableText"/>
              <w:rPr>
                <w:rFonts w:ascii="Tahoma" w:hAnsi="Tahoma" w:cs="Tahoma"/>
              </w:rPr>
            </w:pPr>
            <w:r w:rsidRPr="00E902AE">
              <w:rPr>
                <w:rFonts w:ascii="Tahoma" w:hAnsi="Tahoma" w:cs="Tahoma"/>
                <w:lang w:val="it-IT"/>
              </w:rPr>
              <w:t>Qualificante</w:t>
            </w:r>
          </w:p>
        </w:tc>
        <w:tc>
          <w:tcPr>
            <w:tcW w:w="1350" w:type="dxa"/>
            <w:vAlign w:val="center"/>
          </w:tcPr>
          <w:p w14:paraId="33DA11A6" w14:textId="77777777" w:rsidR="00956BB1" w:rsidRPr="00E902AE" w:rsidRDefault="00956BB1" w:rsidP="00D00398">
            <w:pPr>
              <w:pStyle w:val="AppendixTableText"/>
              <w:rPr>
                <w:rFonts w:ascii="Tahoma" w:hAnsi="Tahoma" w:cs="Tahoma"/>
              </w:rPr>
            </w:pPr>
            <w:r w:rsidRPr="00E902AE">
              <w:rPr>
                <w:rFonts w:ascii="Tahoma" w:hAnsi="Tahoma" w:cs="Tahoma"/>
                <w:lang w:val="it-IT"/>
              </w:rPr>
              <w:t>5 ID Utente per</w:t>
            </w:r>
          </w:p>
          <w:p w14:paraId="33DA11A7" w14:textId="77777777" w:rsidR="00956BB1" w:rsidRPr="00E902AE" w:rsidRDefault="00956BB1" w:rsidP="00D00398">
            <w:pPr>
              <w:pStyle w:val="AppendixTableText"/>
              <w:rPr>
                <w:rFonts w:ascii="Tahoma" w:hAnsi="Tahoma" w:cs="Tahoma"/>
              </w:rPr>
            </w:pPr>
            <w:r w:rsidRPr="00E902AE">
              <w:rPr>
                <w:rFonts w:ascii="Tahoma" w:hAnsi="Tahoma" w:cs="Tahoma"/>
                <w:lang w:val="it-IT"/>
              </w:rPr>
              <w:t>Idoneo</w:t>
            </w:r>
          </w:p>
          <w:p w14:paraId="33DA11A8" w14:textId="77777777" w:rsidR="00956BB1" w:rsidRPr="00E902AE" w:rsidRDefault="00956BB1" w:rsidP="00D00398">
            <w:pPr>
              <w:pStyle w:val="AppendixTableText"/>
              <w:rPr>
                <w:rFonts w:ascii="Tahoma" w:hAnsi="Tahoma" w:cs="Tahoma"/>
              </w:rPr>
            </w:pPr>
            <w:r w:rsidRPr="00E902AE">
              <w:rPr>
                <w:rFonts w:ascii="Tahoma" w:hAnsi="Tahoma" w:cs="Tahoma"/>
                <w:lang w:val="it-IT"/>
              </w:rPr>
              <w:t>Qualificante</w:t>
            </w:r>
          </w:p>
        </w:tc>
        <w:tc>
          <w:tcPr>
            <w:tcW w:w="1530" w:type="dxa"/>
            <w:vAlign w:val="center"/>
          </w:tcPr>
          <w:p w14:paraId="33DA11A9" w14:textId="77777777" w:rsidR="00956BB1" w:rsidRPr="00E902AE" w:rsidRDefault="00956BB1" w:rsidP="00D00398">
            <w:pPr>
              <w:pStyle w:val="AppendixTableText"/>
              <w:rPr>
                <w:rFonts w:ascii="Tahoma" w:hAnsi="Tahoma" w:cs="Tahoma"/>
              </w:rPr>
            </w:pPr>
            <w:r w:rsidRPr="00E902AE">
              <w:rPr>
                <w:rFonts w:ascii="Tahoma" w:hAnsi="Tahoma" w:cs="Tahoma"/>
                <w:lang w:val="it-IT"/>
              </w:rPr>
              <w:t>10 ID Utente per</w:t>
            </w:r>
          </w:p>
          <w:p w14:paraId="33DA11AA" w14:textId="77777777" w:rsidR="00956BB1" w:rsidRPr="00E902AE" w:rsidRDefault="00956BB1" w:rsidP="00D00398">
            <w:pPr>
              <w:pStyle w:val="AppendixTableText"/>
              <w:rPr>
                <w:rFonts w:ascii="Tahoma" w:hAnsi="Tahoma" w:cs="Tahoma"/>
              </w:rPr>
            </w:pPr>
            <w:r w:rsidRPr="00E902AE">
              <w:rPr>
                <w:rFonts w:ascii="Tahoma" w:hAnsi="Tahoma" w:cs="Tahoma"/>
                <w:lang w:val="it-IT"/>
              </w:rPr>
              <w:t>Idoneo</w:t>
            </w:r>
          </w:p>
          <w:p w14:paraId="33DA11AB" w14:textId="77777777" w:rsidR="00956BB1" w:rsidRPr="00E902AE" w:rsidRDefault="00956BB1" w:rsidP="00D00398">
            <w:pPr>
              <w:pStyle w:val="AppendixTableText"/>
              <w:rPr>
                <w:rFonts w:ascii="Tahoma" w:hAnsi="Tahoma" w:cs="Tahoma"/>
              </w:rPr>
            </w:pPr>
            <w:r w:rsidRPr="00E902AE">
              <w:rPr>
                <w:rFonts w:ascii="Tahoma" w:hAnsi="Tahoma" w:cs="Tahoma"/>
                <w:lang w:val="it-IT"/>
              </w:rPr>
              <w:t>Qualificante</w:t>
            </w:r>
          </w:p>
        </w:tc>
        <w:tc>
          <w:tcPr>
            <w:tcW w:w="1350" w:type="dxa"/>
            <w:vAlign w:val="center"/>
          </w:tcPr>
          <w:p w14:paraId="33DA11AC" w14:textId="77777777" w:rsidR="00956BB1" w:rsidRPr="00E902AE" w:rsidRDefault="00956BB1" w:rsidP="00D00398">
            <w:pPr>
              <w:pStyle w:val="AppendixTableText"/>
              <w:rPr>
                <w:rFonts w:ascii="Tahoma" w:hAnsi="Tahoma" w:cs="Tahoma"/>
              </w:rPr>
            </w:pPr>
            <w:r w:rsidRPr="00E902AE">
              <w:rPr>
                <w:rFonts w:ascii="Tahoma" w:hAnsi="Tahoma" w:cs="Tahoma"/>
                <w:lang w:val="it-IT"/>
              </w:rPr>
              <w:t>20 ID Utente per</w:t>
            </w:r>
          </w:p>
          <w:p w14:paraId="33DA11AD" w14:textId="77777777" w:rsidR="00956BB1" w:rsidRPr="00E902AE" w:rsidRDefault="00956BB1" w:rsidP="00D00398">
            <w:pPr>
              <w:pStyle w:val="AppendixTableText"/>
              <w:rPr>
                <w:rFonts w:ascii="Tahoma" w:hAnsi="Tahoma" w:cs="Tahoma"/>
              </w:rPr>
            </w:pPr>
            <w:r w:rsidRPr="00E902AE">
              <w:rPr>
                <w:rFonts w:ascii="Tahoma" w:hAnsi="Tahoma" w:cs="Tahoma"/>
                <w:lang w:val="it-IT"/>
              </w:rPr>
              <w:t>Idoneo</w:t>
            </w:r>
          </w:p>
          <w:p w14:paraId="33DA11AE" w14:textId="77777777" w:rsidR="00956BB1" w:rsidRPr="00E902AE" w:rsidRDefault="00956BB1" w:rsidP="00D00398">
            <w:pPr>
              <w:pStyle w:val="AppendixTableText"/>
              <w:rPr>
                <w:rFonts w:ascii="Tahoma" w:hAnsi="Tahoma" w:cs="Tahoma"/>
              </w:rPr>
            </w:pPr>
            <w:r w:rsidRPr="00E902AE">
              <w:rPr>
                <w:rFonts w:ascii="Tahoma" w:hAnsi="Tahoma" w:cs="Tahoma"/>
                <w:lang w:val="it-IT"/>
              </w:rPr>
              <w:t>Qualificante</w:t>
            </w:r>
          </w:p>
        </w:tc>
        <w:tc>
          <w:tcPr>
            <w:tcW w:w="1456" w:type="dxa"/>
            <w:vAlign w:val="center"/>
          </w:tcPr>
          <w:p w14:paraId="33DA11AF" w14:textId="77777777" w:rsidR="00956BB1" w:rsidRPr="00E902AE" w:rsidRDefault="00956BB1" w:rsidP="00D00398">
            <w:pPr>
              <w:pStyle w:val="AppendixTableText"/>
              <w:rPr>
                <w:rFonts w:ascii="Tahoma" w:hAnsi="Tahoma" w:cs="Tahoma"/>
              </w:rPr>
            </w:pPr>
            <w:r w:rsidRPr="00E902AE">
              <w:rPr>
                <w:rFonts w:ascii="Tahoma" w:hAnsi="Tahoma" w:cs="Tahoma"/>
                <w:lang w:val="it-IT"/>
              </w:rPr>
              <w:t>1 ID Utente per iscrizione/contratto</w:t>
            </w:r>
          </w:p>
        </w:tc>
      </w:tr>
      <w:tr w:rsidR="00956BB1" w:rsidRPr="00F81721" w14:paraId="33DA11C0" w14:textId="77777777" w:rsidTr="005A1E40">
        <w:trPr>
          <w:trHeight w:val="236"/>
        </w:trPr>
        <w:tc>
          <w:tcPr>
            <w:tcW w:w="1152" w:type="dxa"/>
            <w:vAlign w:val="center"/>
          </w:tcPr>
          <w:p w14:paraId="33DA11B1" w14:textId="77777777" w:rsidR="00956BB1" w:rsidRPr="00F81721" w:rsidRDefault="00956BB1" w:rsidP="00D00398">
            <w:pPr>
              <w:pStyle w:val="AppendixTableText"/>
              <w:rPr>
                <w:rFonts w:ascii="Tahoma" w:hAnsi="Tahoma" w:cs="Tahoma"/>
              </w:rPr>
            </w:pPr>
            <w:r w:rsidRPr="00F81721">
              <w:rPr>
                <w:rFonts w:ascii="Tahoma" w:hAnsi="Tahoma" w:cs="Tahoma"/>
                <w:lang w:val="it-IT"/>
              </w:rPr>
              <w:t>Pool di Sistemi</w:t>
            </w:r>
          </w:p>
        </w:tc>
        <w:tc>
          <w:tcPr>
            <w:tcW w:w="1172" w:type="dxa"/>
            <w:vAlign w:val="center"/>
          </w:tcPr>
          <w:p w14:paraId="33DA11B2" w14:textId="77777777" w:rsidR="00956BB1" w:rsidRPr="00E902AE" w:rsidRDefault="00956BB1" w:rsidP="00D00398">
            <w:pPr>
              <w:pStyle w:val="AppendixTableText"/>
              <w:rPr>
                <w:rFonts w:ascii="Tahoma" w:hAnsi="Tahoma" w:cs="Tahoma"/>
              </w:rPr>
            </w:pPr>
            <w:r w:rsidRPr="00E902AE">
              <w:rPr>
                <w:rFonts w:ascii="Tahoma" w:hAnsi="Tahoma" w:cs="Tahoma"/>
                <w:lang w:val="it-IT"/>
              </w:rPr>
              <w:t>1 ID Utente per contratto</w:t>
            </w:r>
          </w:p>
        </w:tc>
        <w:tc>
          <w:tcPr>
            <w:tcW w:w="1440" w:type="dxa"/>
            <w:vAlign w:val="center"/>
          </w:tcPr>
          <w:p w14:paraId="33DA11B3" w14:textId="77777777" w:rsidR="00956BB1" w:rsidRPr="00E902AE" w:rsidRDefault="00956BB1" w:rsidP="00D00398">
            <w:pPr>
              <w:pStyle w:val="AppendixTableText"/>
              <w:rPr>
                <w:rFonts w:ascii="Tahoma" w:hAnsi="Tahoma" w:cs="Tahoma"/>
              </w:rPr>
            </w:pPr>
            <w:r w:rsidRPr="00E902AE">
              <w:rPr>
                <w:rFonts w:ascii="Tahoma" w:hAnsi="Tahoma" w:cs="Tahoma"/>
                <w:lang w:val="it-IT"/>
              </w:rPr>
              <w:t>2 ID Utente per</w:t>
            </w:r>
          </w:p>
          <w:p w14:paraId="33DA11B4" w14:textId="77777777" w:rsidR="00956BB1" w:rsidRPr="00E902AE" w:rsidRDefault="00956BB1" w:rsidP="00D00398">
            <w:pPr>
              <w:pStyle w:val="AppendixTableText"/>
              <w:rPr>
                <w:rFonts w:ascii="Tahoma" w:hAnsi="Tahoma" w:cs="Tahoma"/>
              </w:rPr>
            </w:pPr>
            <w:r w:rsidRPr="00E902AE">
              <w:rPr>
                <w:rFonts w:ascii="Tahoma" w:hAnsi="Tahoma" w:cs="Tahoma"/>
                <w:lang w:val="it-IT"/>
              </w:rPr>
              <w:t>Idoneo</w:t>
            </w:r>
          </w:p>
          <w:p w14:paraId="33DA11B5" w14:textId="77777777" w:rsidR="00956BB1" w:rsidRPr="00E902AE" w:rsidRDefault="00956BB1" w:rsidP="00D00398">
            <w:pPr>
              <w:pStyle w:val="AppendixTableText"/>
              <w:rPr>
                <w:rFonts w:ascii="Tahoma" w:hAnsi="Tahoma" w:cs="Tahoma"/>
              </w:rPr>
            </w:pPr>
            <w:r w:rsidRPr="00E902AE">
              <w:rPr>
                <w:rFonts w:ascii="Tahoma" w:hAnsi="Tahoma" w:cs="Tahoma"/>
                <w:lang w:val="it-IT"/>
              </w:rPr>
              <w:t>Qualificante</w:t>
            </w:r>
          </w:p>
        </w:tc>
        <w:tc>
          <w:tcPr>
            <w:tcW w:w="1350" w:type="dxa"/>
            <w:vAlign w:val="center"/>
          </w:tcPr>
          <w:p w14:paraId="33DA11B6" w14:textId="77777777" w:rsidR="00956BB1" w:rsidRPr="00E902AE" w:rsidRDefault="00956BB1" w:rsidP="00D00398">
            <w:pPr>
              <w:pStyle w:val="AppendixTableText"/>
              <w:rPr>
                <w:rFonts w:ascii="Tahoma" w:hAnsi="Tahoma" w:cs="Tahoma"/>
              </w:rPr>
            </w:pPr>
            <w:r w:rsidRPr="00E902AE">
              <w:rPr>
                <w:rFonts w:ascii="Tahoma" w:hAnsi="Tahoma" w:cs="Tahoma"/>
                <w:lang w:val="it-IT"/>
              </w:rPr>
              <w:t>3 ID Utente per</w:t>
            </w:r>
          </w:p>
          <w:p w14:paraId="33DA11B7" w14:textId="77777777" w:rsidR="00956BB1" w:rsidRPr="00E902AE" w:rsidRDefault="00956BB1" w:rsidP="00D00398">
            <w:pPr>
              <w:pStyle w:val="AppendixTableText"/>
              <w:rPr>
                <w:rFonts w:ascii="Tahoma" w:hAnsi="Tahoma" w:cs="Tahoma"/>
              </w:rPr>
            </w:pPr>
            <w:r w:rsidRPr="00E902AE">
              <w:rPr>
                <w:rFonts w:ascii="Tahoma" w:hAnsi="Tahoma" w:cs="Tahoma"/>
                <w:lang w:val="it-IT"/>
              </w:rPr>
              <w:t>Idoneo</w:t>
            </w:r>
          </w:p>
          <w:p w14:paraId="33DA11B8" w14:textId="77777777" w:rsidR="00956BB1" w:rsidRPr="00E902AE" w:rsidRDefault="00956BB1" w:rsidP="00D00398">
            <w:pPr>
              <w:pStyle w:val="AppendixTableText"/>
              <w:rPr>
                <w:rFonts w:ascii="Tahoma" w:hAnsi="Tahoma" w:cs="Tahoma"/>
              </w:rPr>
            </w:pPr>
            <w:r w:rsidRPr="00E902AE">
              <w:rPr>
                <w:rFonts w:ascii="Tahoma" w:hAnsi="Tahoma" w:cs="Tahoma"/>
                <w:lang w:val="it-IT"/>
              </w:rPr>
              <w:t>Qualificante</w:t>
            </w:r>
          </w:p>
        </w:tc>
        <w:tc>
          <w:tcPr>
            <w:tcW w:w="1530" w:type="dxa"/>
            <w:vAlign w:val="center"/>
          </w:tcPr>
          <w:p w14:paraId="33DA11B9" w14:textId="77777777" w:rsidR="00956BB1" w:rsidRPr="00E902AE" w:rsidRDefault="00956BB1" w:rsidP="00D00398">
            <w:pPr>
              <w:pStyle w:val="AppendixTableText"/>
              <w:rPr>
                <w:rFonts w:ascii="Tahoma" w:hAnsi="Tahoma" w:cs="Tahoma"/>
              </w:rPr>
            </w:pPr>
            <w:r w:rsidRPr="00E902AE">
              <w:rPr>
                <w:rFonts w:ascii="Tahoma" w:hAnsi="Tahoma" w:cs="Tahoma"/>
                <w:lang w:val="it-IT"/>
              </w:rPr>
              <w:t>5 ID Utente per</w:t>
            </w:r>
          </w:p>
          <w:p w14:paraId="33DA11BA" w14:textId="77777777" w:rsidR="00956BB1" w:rsidRPr="00E902AE" w:rsidRDefault="00956BB1" w:rsidP="00D00398">
            <w:pPr>
              <w:pStyle w:val="AppendixTableText"/>
              <w:rPr>
                <w:rFonts w:ascii="Tahoma" w:hAnsi="Tahoma" w:cs="Tahoma"/>
              </w:rPr>
            </w:pPr>
            <w:r w:rsidRPr="00E902AE">
              <w:rPr>
                <w:rFonts w:ascii="Tahoma" w:hAnsi="Tahoma" w:cs="Tahoma"/>
                <w:lang w:val="it-IT"/>
              </w:rPr>
              <w:t>Idoneo</w:t>
            </w:r>
          </w:p>
          <w:p w14:paraId="33DA11BB" w14:textId="77777777" w:rsidR="00956BB1" w:rsidRPr="00E902AE" w:rsidRDefault="00956BB1" w:rsidP="00D00398">
            <w:pPr>
              <w:pStyle w:val="AppendixTableText"/>
              <w:rPr>
                <w:rFonts w:ascii="Tahoma" w:hAnsi="Tahoma" w:cs="Tahoma"/>
              </w:rPr>
            </w:pPr>
            <w:r w:rsidRPr="00E902AE">
              <w:rPr>
                <w:rFonts w:ascii="Tahoma" w:hAnsi="Tahoma" w:cs="Tahoma"/>
                <w:lang w:val="it-IT"/>
              </w:rPr>
              <w:t>Qualificante</w:t>
            </w:r>
          </w:p>
        </w:tc>
        <w:tc>
          <w:tcPr>
            <w:tcW w:w="1350" w:type="dxa"/>
            <w:vAlign w:val="center"/>
          </w:tcPr>
          <w:p w14:paraId="33DA11BC" w14:textId="77777777" w:rsidR="00956BB1" w:rsidRPr="00E902AE" w:rsidRDefault="00956BB1" w:rsidP="00D00398">
            <w:pPr>
              <w:pStyle w:val="AppendixTableText"/>
              <w:rPr>
                <w:rFonts w:ascii="Tahoma" w:hAnsi="Tahoma" w:cs="Tahoma"/>
              </w:rPr>
            </w:pPr>
            <w:r w:rsidRPr="00E902AE">
              <w:rPr>
                <w:rFonts w:ascii="Tahoma" w:hAnsi="Tahoma" w:cs="Tahoma"/>
                <w:lang w:val="it-IT"/>
              </w:rPr>
              <w:t>10 ID Utente per</w:t>
            </w:r>
          </w:p>
          <w:p w14:paraId="33DA11BD" w14:textId="77777777" w:rsidR="00956BB1" w:rsidRPr="00E902AE" w:rsidRDefault="00956BB1" w:rsidP="00D00398">
            <w:pPr>
              <w:pStyle w:val="AppendixTableText"/>
              <w:rPr>
                <w:rFonts w:ascii="Tahoma" w:hAnsi="Tahoma" w:cs="Tahoma"/>
              </w:rPr>
            </w:pPr>
            <w:r w:rsidRPr="00E902AE">
              <w:rPr>
                <w:rFonts w:ascii="Tahoma" w:hAnsi="Tahoma" w:cs="Tahoma"/>
                <w:lang w:val="it-IT"/>
              </w:rPr>
              <w:t>Idoneo</w:t>
            </w:r>
          </w:p>
          <w:p w14:paraId="33DA11BE" w14:textId="77777777" w:rsidR="00956BB1" w:rsidRPr="00E902AE" w:rsidRDefault="00956BB1" w:rsidP="00D00398">
            <w:pPr>
              <w:pStyle w:val="AppendixTableText"/>
              <w:rPr>
                <w:rFonts w:ascii="Tahoma" w:hAnsi="Tahoma" w:cs="Tahoma"/>
              </w:rPr>
            </w:pPr>
            <w:r w:rsidRPr="00E902AE">
              <w:rPr>
                <w:rFonts w:ascii="Tahoma" w:hAnsi="Tahoma" w:cs="Tahoma"/>
                <w:lang w:val="it-IT"/>
              </w:rPr>
              <w:t>Qualificante</w:t>
            </w:r>
          </w:p>
        </w:tc>
        <w:tc>
          <w:tcPr>
            <w:tcW w:w="1456" w:type="dxa"/>
            <w:vAlign w:val="center"/>
          </w:tcPr>
          <w:p w14:paraId="33DA11BF" w14:textId="77777777" w:rsidR="00956BB1" w:rsidRPr="00E902AE" w:rsidRDefault="00956BB1" w:rsidP="00D00398">
            <w:pPr>
              <w:pStyle w:val="AppendixTableText"/>
              <w:rPr>
                <w:rFonts w:ascii="Tahoma" w:hAnsi="Tahoma" w:cs="Tahoma"/>
              </w:rPr>
            </w:pPr>
            <w:r w:rsidRPr="00E902AE">
              <w:rPr>
                <w:rFonts w:ascii="Tahoma" w:hAnsi="Tahoma" w:cs="Tahoma"/>
                <w:lang w:val="it-IT"/>
              </w:rPr>
              <w:t>1 ID Utente per iscrizione/contratto</w:t>
            </w:r>
          </w:p>
        </w:tc>
      </w:tr>
    </w:tbl>
    <w:p w14:paraId="33DA11C1" w14:textId="77777777" w:rsidR="00956BB1" w:rsidRPr="00E30558" w:rsidRDefault="00956BB1" w:rsidP="009D26EE">
      <w:pPr>
        <w:pStyle w:val="AppendixFlushBulletedList"/>
        <w:tabs>
          <w:tab w:val="clear" w:pos="360"/>
          <w:tab w:val="num" w:pos="0"/>
        </w:tabs>
        <w:ind w:left="0" w:firstLine="0"/>
        <w:rPr>
          <w:rFonts w:ascii="Tahoma" w:hAnsi="Tahoma" w:cs="Tahoma"/>
          <w:sz w:val="18"/>
          <w:szCs w:val="18"/>
          <w:lang w:val="pt-PT"/>
        </w:rPr>
      </w:pPr>
      <w:r w:rsidRPr="00E902AE">
        <w:rPr>
          <w:rFonts w:ascii="Tahoma" w:hAnsi="Tahoma" w:cs="Tahoma"/>
          <w:sz w:val="18"/>
          <w:szCs w:val="18"/>
          <w:lang w:val="it-IT"/>
        </w:rPr>
        <w:t>Ogni ID Utente attribuisce a una persona il diritto di registrarsi e di avere accesso al sito dei servizi online riservato agli Iscritti, inclusi, a titolo esemplificativo:</w:t>
      </w:r>
      <w:r w:rsidRPr="00E30558">
        <w:rPr>
          <w:rFonts w:ascii="Tahoma" w:hAnsi="Tahoma" w:cs="Tahoma"/>
          <w:sz w:val="18"/>
          <w:szCs w:val="18"/>
          <w:lang w:val="pt-PT"/>
        </w:rPr>
        <w:t xml:space="preserve"> </w:t>
      </w:r>
      <w:r w:rsidRPr="00E902AE">
        <w:rPr>
          <w:rFonts w:ascii="Tahoma" w:hAnsi="Tahoma" w:cs="Tahoma"/>
          <w:sz w:val="18"/>
          <w:szCs w:val="18"/>
          <w:lang w:val="it-IT"/>
        </w:rPr>
        <w:t>Online Concierge Chat, Managed Newsgroups e contenuto Premium.</w:t>
      </w:r>
    </w:p>
    <w:p w14:paraId="33DA11C2" w14:textId="77777777" w:rsidR="00956BB1" w:rsidRPr="00E30558" w:rsidRDefault="00956BB1" w:rsidP="008C0608">
      <w:pPr>
        <w:pStyle w:val="AppendixFlushBulletedList"/>
        <w:tabs>
          <w:tab w:val="clear" w:pos="360"/>
          <w:tab w:val="num" w:pos="0"/>
        </w:tabs>
        <w:ind w:left="0" w:firstLine="0"/>
        <w:rPr>
          <w:rFonts w:ascii="Tahoma" w:hAnsi="Tahoma" w:cs="Tahoma"/>
          <w:sz w:val="18"/>
          <w:szCs w:val="18"/>
          <w:lang w:val="pt-PT"/>
        </w:rPr>
      </w:pPr>
      <w:r w:rsidRPr="00E902AE">
        <w:rPr>
          <w:rFonts w:ascii="Tahoma" w:hAnsi="Tahoma" w:cs="Tahoma"/>
          <w:sz w:val="18"/>
          <w:szCs w:val="18"/>
          <w:lang w:val="it-IT"/>
        </w:rPr>
        <w:t>Per essere idonee a ricevere questo vantaggio, le società con prodotti Open License, Open Value, Open Value Subscription</w:t>
      </w:r>
      <w:r w:rsidR="00CA22EC">
        <w:rPr>
          <w:rFonts w:ascii="Tahoma" w:hAnsi="Tahoma" w:cs="Tahoma"/>
          <w:sz w:val="18"/>
          <w:szCs w:val="18"/>
          <w:lang w:val="it-IT"/>
        </w:rPr>
        <w:t xml:space="preserve"> – </w:t>
      </w:r>
      <w:r w:rsidRPr="00E902AE">
        <w:rPr>
          <w:rFonts w:ascii="Tahoma" w:hAnsi="Tahoma" w:cs="Tahoma"/>
          <w:sz w:val="18"/>
          <w:szCs w:val="18"/>
          <w:lang w:val="it-IT"/>
        </w:rPr>
        <w:t>Education Solutions, Academic Select License e Select Plus for Academic dovranno acquistare Software</w:t>
      </w:r>
      <w:r w:rsidR="00A04856" w:rsidRPr="00E902AE">
        <w:rPr>
          <w:rFonts w:ascii="Tahoma" w:hAnsi="Tahoma" w:cs="Tahoma"/>
          <w:sz w:val="18"/>
          <w:szCs w:val="18"/>
          <w:lang w:val="it-IT"/>
        </w:rPr>
        <w:t> </w:t>
      </w:r>
      <w:r w:rsidRPr="00E902AE">
        <w:rPr>
          <w:rFonts w:ascii="Tahoma" w:hAnsi="Tahoma" w:cs="Tahoma"/>
          <w:sz w:val="18"/>
          <w:szCs w:val="18"/>
          <w:lang w:val="it-IT"/>
        </w:rPr>
        <w:t>Assurance per un minimo di cinque licenze server per prodotti qualificanti.</w:t>
      </w:r>
    </w:p>
    <w:p w14:paraId="33DA11C3" w14:textId="77777777" w:rsidR="00956BB1" w:rsidRPr="00E30558" w:rsidRDefault="00956BB1">
      <w:pPr>
        <w:pStyle w:val="AppendixBodyText"/>
        <w:rPr>
          <w:rFonts w:ascii="Tahoma" w:hAnsi="Tahoma" w:cs="Tahoma"/>
          <w:lang w:val="pt-PT"/>
        </w:rPr>
      </w:pPr>
      <w:r w:rsidRPr="00F81721">
        <w:rPr>
          <w:rFonts w:ascii="Tahoma" w:hAnsi="Tahoma" w:cs="Tahoma"/>
          <w:sz w:val="18"/>
          <w:lang w:val="it-IT"/>
        </w:rPr>
        <w:t>L’utilizzo del software per i Servizi in Abbonamento TechNet SA da parte delle società è soggetto alle condizioni del</w:t>
      </w:r>
      <w:r w:rsidR="00D051A5" w:rsidRPr="00F81721">
        <w:rPr>
          <w:rFonts w:ascii="Tahoma" w:hAnsi="Tahoma" w:cs="Tahoma"/>
          <w:sz w:val="18"/>
          <w:lang w:val="it-IT"/>
        </w:rPr>
        <w:t> </w:t>
      </w:r>
      <w:r w:rsidRPr="00F81721">
        <w:rPr>
          <w:rFonts w:ascii="Tahoma" w:hAnsi="Tahoma" w:cs="Tahoma"/>
          <w:sz w:val="18"/>
          <w:lang w:val="it-IT"/>
        </w:rPr>
        <w:t>relativo contratto di licenza.</w:t>
      </w:r>
    </w:p>
    <w:p w14:paraId="33DA11C4" w14:textId="77777777" w:rsidR="00956BB1" w:rsidRPr="00E30558" w:rsidRDefault="00956BB1">
      <w:pPr>
        <w:pStyle w:val="Heading3"/>
        <w:rPr>
          <w:rFonts w:ascii="Tahoma" w:hAnsi="Tahoma" w:cs="Tahoma"/>
          <w:lang w:val="pt-PT"/>
        </w:rPr>
      </w:pPr>
    </w:p>
    <w:p w14:paraId="33DA11C5" w14:textId="77777777" w:rsidR="00956BB1" w:rsidRPr="00E30558" w:rsidRDefault="00956BB1">
      <w:pPr>
        <w:pStyle w:val="Heading3"/>
        <w:rPr>
          <w:rFonts w:ascii="Tahoma" w:hAnsi="Tahoma" w:cs="Tahoma"/>
          <w:lang w:val="pt-PT"/>
        </w:rPr>
      </w:pPr>
      <w:bookmarkStart w:id="876" w:name="_Toc336338241"/>
      <w:bookmarkStart w:id="877" w:name="_Toc340752532"/>
      <w:bookmarkEnd w:id="876"/>
      <w:r w:rsidRPr="00F81721">
        <w:rPr>
          <w:rFonts w:ascii="Tahoma" w:hAnsi="Tahoma" w:cs="Tahoma"/>
          <w:lang w:val="it-IT"/>
        </w:rPr>
        <w:t>TechNet Plus Direct</w:t>
      </w:r>
      <w:bookmarkEnd w:id="877"/>
      <w:r w:rsidRPr="00E30558">
        <w:rPr>
          <w:rFonts w:ascii="Tahoma" w:hAnsi="Tahoma" w:cs="Tahoma"/>
          <w:lang w:val="pt-PT"/>
        </w:rPr>
        <w:t xml:space="preserve"> </w:t>
      </w:r>
    </w:p>
    <w:p w14:paraId="33DA11C6" w14:textId="77777777" w:rsidR="00956BB1" w:rsidRPr="00E30558" w:rsidRDefault="00956BB1">
      <w:pPr>
        <w:pStyle w:val="AppendixBodyText"/>
        <w:rPr>
          <w:rFonts w:ascii="Tahoma" w:hAnsi="Tahoma" w:cs="Tahoma"/>
          <w:lang w:val="pt-PT"/>
        </w:rPr>
      </w:pPr>
    </w:p>
    <w:p w14:paraId="33DA11C7" w14:textId="77777777" w:rsidR="00956BB1" w:rsidRPr="00E30558" w:rsidRDefault="00956BB1">
      <w:pPr>
        <w:pStyle w:val="AppendixBodyText"/>
        <w:rPr>
          <w:rFonts w:ascii="Tahoma" w:hAnsi="Tahoma" w:cs="Tahoma"/>
          <w:sz w:val="18"/>
          <w:szCs w:val="18"/>
          <w:lang w:val="it-IT"/>
        </w:rPr>
      </w:pPr>
      <w:r w:rsidRPr="00E902AE">
        <w:rPr>
          <w:rFonts w:ascii="Tahoma" w:hAnsi="Tahoma" w:cs="Tahoma"/>
          <w:sz w:val="18"/>
          <w:szCs w:val="18"/>
          <w:lang w:val="it-IT"/>
        </w:rPr>
        <w:t>Le società con copertura Software Assurance su prodotti qualificanti del pool di server sono idonee a beneficiare dell’Abbonamento a TechNet Plus Direct durante il periodo di validità della copertura Software Assurance.</w:t>
      </w:r>
      <w:r w:rsidRPr="00E30558">
        <w:rPr>
          <w:rFonts w:ascii="Tahoma" w:hAnsi="Tahoma" w:cs="Tahoma"/>
          <w:sz w:val="18"/>
          <w:szCs w:val="18"/>
          <w:lang w:val="pt-PT"/>
        </w:rPr>
        <w:t xml:space="preserve"> </w:t>
      </w:r>
      <w:r w:rsidRPr="00E902AE">
        <w:rPr>
          <w:rFonts w:ascii="Tahoma" w:hAnsi="Tahoma" w:cs="Tahoma"/>
          <w:sz w:val="18"/>
          <w:szCs w:val="18"/>
          <w:lang w:val="it-IT"/>
        </w:rPr>
        <w:t>In questo modo i professionisti IT avranno accesso al contenuto di TechNet Plus Direct che include la Knowledge Base Microsoft, formazione tecnica, download, patch di protezione, service pack e articoli esplicativi. Le società beneficeranno, inoltre, di quanto segue:</w:t>
      </w:r>
      <w:r w:rsidRPr="00E30558">
        <w:rPr>
          <w:rFonts w:ascii="Tahoma" w:hAnsi="Tahoma" w:cs="Tahoma"/>
          <w:sz w:val="18"/>
          <w:szCs w:val="18"/>
          <w:lang w:val="it-IT"/>
        </w:rPr>
        <w:t xml:space="preserve"> </w:t>
      </w:r>
    </w:p>
    <w:p w14:paraId="33DA11C8" w14:textId="77777777" w:rsidR="00956BB1" w:rsidRPr="00E30558" w:rsidRDefault="00956BB1">
      <w:pPr>
        <w:pStyle w:val="AppendixFlushBulletedList"/>
        <w:ind w:left="0" w:firstLine="0"/>
        <w:rPr>
          <w:rFonts w:ascii="Tahoma" w:hAnsi="Tahoma" w:cs="Tahoma"/>
          <w:sz w:val="18"/>
          <w:szCs w:val="18"/>
          <w:lang w:val="it-IT"/>
        </w:rPr>
      </w:pPr>
      <w:r w:rsidRPr="00E902AE">
        <w:rPr>
          <w:rFonts w:ascii="Tahoma" w:hAnsi="Tahoma" w:cs="Tahoma"/>
          <w:sz w:val="18"/>
          <w:szCs w:val="18"/>
          <w:lang w:val="it-IT"/>
        </w:rPr>
        <w:t>Accesso al download di software in versione completa concesso in licenza a scopo di valutazione; sono compresi i sistemi operativi, i server e il software Office System Microsoft.</w:t>
      </w:r>
      <w:r w:rsidRPr="00E30558">
        <w:rPr>
          <w:rFonts w:ascii="Tahoma" w:hAnsi="Tahoma" w:cs="Tahoma"/>
          <w:sz w:val="18"/>
          <w:szCs w:val="18"/>
          <w:lang w:val="it-IT"/>
        </w:rPr>
        <w:t xml:space="preserve"> </w:t>
      </w:r>
    </w:p>
    <w:p w14:paraId="33DA11C9" w14:textId="77777777" w:rsidR="00956BB1" w:rsidRPr="00E30558" w:rsidRDefault="00956BB1">
      <w:pPr>
        <w:pStyle w:val="AppendixFlushBulletedList"/>
        <w:ind w:left="0" w:firstLine="0"/>
        <w:rPr>
          <w:rFonts w:ascii="Tahoma" w:hAnsi="Tahoma" w:cs="Tahoma"/>
          <w:sz w:val="18"/>
          <w:szCs w:val="18"/>
          <w:lang w:val="it-IT"/>
        </w:rPr>
      </w:pPr>
      <w:r w:rsidRPr="00E902AE">
        <w:rPr>
          <w:rFonts w:ascii="Tahoma" w:hAnsi="Tahoma" w:cs="Tahoma"/>
          <w:sz w:val="18"/>
          <w:szCs w:val="18"/>
          <w:lang w:val="it-IT"/>
        </w:rPr>
        <w:t>L’accesso al download di software Beta (versioni prototipo di software Microsoft).</w:t>
      </w:r>
      <w:r w:rsidRPr="00E30558">
        <w:rPr>
          <w:rFonts w:ascii="Tahoma" w:hAnsi="Tahoma" w:cs="Tahoma"/>
          <w:sz w:val="18"/>
          <w:szCs w:val="18"/>
          <w:lang w:val="it-IT"/>
        </w:rPr>
        <w:t xml:space="preserve"> </w:t>
      </w:r>
    </w:p>
    <w:p w14:paraId="33DA11CA" w14:textId="77777777" w:rsidR="00956BB1" w:rsidRPr="00E30558" w:rsidRDefault="00956BB1">
      <w:pPr>
        <w:pStyle w:val="AppendixFlushBulletedList"/>
        <w:ind w:left="0" w:firstLine="0"/>
        <w:rPr>
          <w:rFonts w:ascii="Tahoma" w:hAnsi="Tahoma" w:cs="Tahoma"/>
          <w:sz w:val="18"/>
          <w:szCs w:val="18"/>
          <w:lang w:val="it-IT"/>
        </w:rPr>
      </w:pPr>
      <w:r w:rsidRPr="00E902AE">
        <w:rPr>
          <w:rFonts w:ascii="Tahoma" w:hAnsi="Tahoma" w:cs="Tahoma"/>
          <w:sz w:val="18"/>
          <w:szCs w:val="18"/>
          <w:lang w:val="it-IT"/>
        </w:rPr>
        <w:t>Due (2) interventi d supporto tecnico gratuiti all’anno e il 20% di sconto sugli interventi aggiuntivi tramite supporto telefonico acquistati dalla società.</w:t>
      </w:r>
      <w:r w:rsidRPr="00E30558">
        <w:rPr>
          <w:rFonts w:ascii="Tahoma" w:hAnsi="Tahoma" w:cs="Tahoma"/>
          <w:sz w:val="18"/>
          <w:szCs w:val="18"/>
          <w:lang w:val="it-IT"/>
        </w:rPr>
        <w:t xml:space="preserve"> </w:t>
      </w:r>
    </w:p>
    <w:p w14:paraId="33DA11CB" w14:textId="77777777" w:rsidR="00956BB1" w:rsidRPr="00E902AE" w:rsidRDefault="00956BB1">
      <w:pPr>
        <w:pStyle w:val="AppendixFlushBulletedList"/>
        <w:ind w:left="0" w:firstLine="0"/>
        <w:rPr>
          <w:rFonts w:ascii="Tahoma" w:hAnsi="Tahoma" w:cs="Tahoma"/>
          <w:sz w:val="18"/>
          <w:szCs w:val="18"/>
        </w:rPr>
      </w:pPr>
      <w:r w:rsidRPr="00E902AE">
        <w:rPr>
          <w:rFonts w:ascii="Tahoma" w:hAnsi="Tahoma" w:cs="Tahoma"/>
          <w:sz w:val="18"/>
          <w:szCs w:val="18"/>
          <w:lang w:val="it-IT"/>
        </w:rPr>
        <w:t>Servizio illimitato di Supporto per Managed Newsgroup e Online Concierge.</w:t>
      </w:r>
      <w:r w:rsidRPr="00E902AE">
        <w:rPr>
          <w:rFonts w:ascii="Tahoma" w:hAnsi="Tahoma" w:cs="Tahoma"/>
          <w:sz w:val="18"/>
          <w:szCs w:val="18"/>
        </w:rPr>
        <w:t xml:space="preserve"> </w:t>
      </w:r>
    </w:p>
    <w:p w14:paraId="33DA11CC" w14:textId="77777777" w:rsidR="00956BB1" w:rsidRPr="00E902AE" w:rsidRDefault="00956BB1">
      <w:pPr>
        <w:pStyle w:val="AppendixBodyText"/>
        <w:rPr>
          <w:rFonts w:ascii="Tahoma" w:hAnsi="Tahoma" w:cs="Tahoma"/>
          <w:sz w:val="18"/>
          <w:szCs w:val="18"/>
        </w:rPr>
      </w:pPr>
    </w:p>
    <w:p w14:paraId="33DA11CD" w14:textId="77777777" w:rsidR="00956BB1" w:rsidRPr="00E902AE" w:rsidRDefault="00956BB1">
      <w:pPr>
        <w:pStyle w:val="AppendixBodyText"/>
        <w:rPr>
          <w:rFonts w:ascii="Tahoma" w:hAnsi="Tahoma" w:cs="Tahoma"/>
          <w:sz w:val="18"/>
          <w:szCs w:val="18"/>
        </w:rPr>
      </w:pPr>
      <w:r w:rsidRPr="00E902AE">
        <w:rPr>
          <w:rFonts w:ascii="Tahoma" w:hAnsi="Tahoma" w:cs="Tahoma"/>
          <w:sz w:val="18"/>
          <w:szCs w:val="18"/>
          <w:lang w:val="it-IT"/>
        </w:rPr>
        <w:t>Le società idonee riceveranno un abbonamento per iscrizione qualificante, come mostrato di seguito:</w:t>
      </w:r>
    </w:p>
    <w:p w14:paraId="33DA11CE" w14:textId="77777777" w:rsidR="00956BB1" w:rsidRPr="00F81721" w:rsidRDefault="00956BB1">
      <w:pPr>
        <w:pStyle w:val="AppendixBodyText"/>
        <w:tabs>
          <w:tab w:val="left" w:pos="1425"/>
        </w:tabs>
        <w:rPr>
          <w:rFonts w:ascii="Tahoma" w:hAnsi="Tahoma" w:cs="Tahoma"/>
        </w:rPr>
      </w:pPr>
    </w:p>
    <w:p w14:paraId="33DA11CF" w14:textId="77777777" w:rsidR="00956BB1" w:rsidRPr="00F81721" w:rsidRDefault="00956BB1">
      <w:pPr>
        <w:pStyle w:val="AppendixBodyText"/>
        <w:tabs>
          <w:tab w:val="left" w:pos="1425"/>
        </w:tabs>
        <w:rPr>
          <w:rFonts w:ascii="Tahoma" w:hAnsi="Tahoma" w:cs="Tahoma"/>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956BB1" w:rsidRPr="00F81721" w14:paraId="33DA11D5" w14:textId="77777777" w:rsidTr="00CA4488">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3DA11D0" w14:textId="77777777" w:rsidR="00956BB1" w:rsidRPr="00F81721" w:rsidRDefault="00956BB1" w:rsidP="00CA4488">
            <w:pPr>
              <w:jc w:val="center"/>
              <w:rPr>
                <w:rFonts w:cs="Tahoma"/>
                <w:b/>
                <w:bCs/>
                <w:color w:val="000000"/>
                <w:sz w:val="20"/>
                <w:szCs w:val="20"/>
                <w:highlight w:val="yellow"/>
              </w:rPr>
            </w:pPr>
            <w:r w:rsidRPr="00F81721">
              <w:rPr>
                <w:rFonts w:cs="Tahoma"/>
                <w:b/>
                <w:color w:val="000000"/>
                <w:sz w:val="20"/>
                <w:lang w:val="it-IT"/>
              </w:rPr>
              <w:t>Prodotto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3DA11D1" w14:textId="77777777" w:rsidR="00956BB1" w:rsidRPr="00F81721" w:rsidRDefault="00956BB1" w:rsidP="00CA4488">
            <w:pPr>
              <w:jc w:val="center"/>
              <w:rPr>
                <w:rFonts w:cs="Tahoma"/>
                <w:b/>
                <w:bCs/>
                <w:color w:val="000000"/>
                <w:sz w:val="20"/>
                <w:szCs w:val="20"/>
                <w:highlight w:val="yellow"/>
              </w:rPr>
            </w:pPr>
            <w:r w:rsidRPr="00F81721">
              <w:rPr>
                <w:rFonts w:cs="Tahoma"/>
                <w:b/>
                <w:color w:val="000000"/>
                <w:sz w:val="20"/>
                <w:lang w:val="it-IT"/>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33DA11D2" w14:textId="77777777" w:rsidR="00956BB1" w:rsidRPr="00F81721" w:rsidRDefault="00956BB1" w:rsidP="00CA4488">
            <w:pPr>
              <w:jc w:val="center"/>
              <w:rPr>
                <w:rFonts w:cs="Tahoma"/>
                <w:b/>
                <w:bCs/>
                <w:color w:val="000000"/>
                <w:sz w:val="20"/>
                <w:szCs w:val="20"/>
                <w:highlight w:val="yellow"/>
              </w:rPr>
            </w:pPr>
            <w:r w:rsidRPr="00F81721">
              <w:rPr>
                <w:rFonts w:cs="Tahoma"/>
                <w:b/>
                <w:color w:val="000000"/>
                <w:sz w:val="20"/>
                <w:lang w:val="it-IT"/>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33DA11D3" w14:textId="77777777" w:rsidR="00956BB1" w:rsidRPr="00F81721" w:rsidRDefault="00956BB1" w:rsidP="00CA4488">
            <w:pPr>
              <w:jc w:val="center"/>
              <w:rPr>
                <w:rFonts w:cs="Tahoma"/>
                <w:b/>
                <w:bCs/>
                <w:color w:val="000000"/>
                <w:sz w:val="20"/>
                <w:szCs w:val="20"/>
              </w:rPr>
            </w:pPr>
            <w:r w:rsidRPr="00F81721">
              <w:rPr>
                <w:rFonts w:cs="Tahoma"/>
                <w:b/>
                <w:bCs/>
                <w:color w:val="000000"/>
                <w:sz w:val="20"/>
                <w:szCs w:val="20"/>
                <w:lang w:val="it-IT"/>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33DA11D4" w14:textId="77777777" w:rsidR="00956BB1" w:rsidRPr="00F81721" w:rsidRDefault="00956BB1" w:rsidP="00CA4488">
            <w:pPr>
              <w:jc w:val="center"/>
              <w:rPr>
                <w:rFonts w:cs="Tahoma"/>
                <w:b/>
                <w:bCs/>
                <w:color w:val="000000"/>
                <w:sz w:val="20"/>
                <w:szCs w:val="20"/>
                <w:highlight w:val="yellow"/>
              </w:rPr>
            </w:pPr>
            <w:r w:rsidRPr="00F81721">
              <w:rPr>
                <w:rFonts w:cs="Tahoma"/>
                <w:b/>
                <w:color w:val="000000"/>
                <w:sz w:val="20"/>
                <w:lang w:val="it-IT"/>
              </w:rPr>
              <w:t>Select (diversa da Academic) /Select Plus (diversa da Academic)/EA</w:t>
            </w:r>
          </w:p>
        </w:tc>
      </w:tr>
      <w:tr w:rsidR="00956BB1" w:rsidRPr="00F81721" w14:paraId="33DA11DB" w14:textId="77777777" w:rsidTr="00CA4488">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3DA11D6" w14:textId="77777777" w:rsidR="00956BB1" w:rsidRPr="00F81721" w:rsidRDefault="00956BB1" w:rsidP="00CA4488">
            <w:pPr>
              <w:rPr>
                <w:rFonts w:cs="Tahoma"/>
                <w:color w:val="000000"/>
                <w:szCs w:val="18"/>
                <w:highlight w:val="yellow"/>
              </w:rPr>
            </w:pPr>
            <w:r w:rsidRPr="00F81721">
              <w:rPr>
                <w:rFonts w:cs="Tahoma"/>
                <w:b/>
                <w:color w:val="000000"/>
                <w:lang w:val="it-IT"/>
              </w:rPr>
              <w:t>Licenze Server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33DA11D7" w14:textId="77777777" w:rsidR="00956BB1" w:rsidRPr="00F81721" w:rsidRDefault="00956BB1" w:rsidP="00CA4488">
            <w:pPr>
              <w:jc w:val="center"/>
              <w:rPr>
                <w:rFonts w:cs="Tahoma"/>
                <w:color w:val="000000"/>
                <w:szCs w:val="18"/>
                <w:highlight w:val="yellow"/>
              </w:rPr>
            </w:pPr>
            <w:r w:rsidRPr="00F81721">
              <w:rPr>
                <w:rFonts w:cs="Tahoma"/>
                <w:color w:val="000000"/>
                <w:lang w:val="it-IT"/>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33DA11D8" w14:textId="77777777" w:rsidR="00956BB1" w:rsidRPr="00F81721" w:rsidRDefault="00956BB1" w:rsidP="00CA4488">
            <w:pPr>
              <w:jc w:val="center"/>
              <w:rPr>
                <w:rFonts w:cs="Tahoma"/>
                <w:color w:val="000000"/>
                <w:szCs w:val="18"/>
                <w:highlight w:val="yellow"/>
              </w:rPr>
            </w:pPr>
            <w:r w:rsidRPr="00F81721">
              <w:rPr>
                <w:rFonts w:cs="Tahoma"/>
                <w:color w:val="000000"/>
                <w:lang w:val="it-IT"/>
              </w:rPr>
              <w:t>1 abbonamento per iscrizione</w:t>
            </w:r>
          </w:p>
        </w:tc>
        <w:tc>
          <w:tcPr>
            <w:tcW w:w="2160" w:type="dxa"/>
            <w:tcBorders>
              <w:top w:val="single" w:sz="8" w:space="0" w:color="auto"/>
              <w:left w:val="nil"/>
              <w:bottom w:val="single" w:sz="8" w:space="0" w:color="auto"/>
              <w:right w:val="single" w:sz="8" w:space="0" w:color="auto"/>
            </w:tcBorders>
          </w:tcPr>
          <w:p w14:paraId="33DA11D9" w14:textId="77777777" w:rsidR="00956BB1" w:rsidRPr="00F81721" w:rsidRDefault="00956BB1" w:rsidP="00F30075">
            <w:pPr>
              <w:ind w:left="360"/>
              <w:rPr>
                <w:rFonts w:cs="Tahoma"/>
                <w:color w:val="000000"/>
                <w:szCs w:val="18"/>
              </w:rPr>
            </w:pPr>
            <w:r w:rsidRPr="00F81721">
              <w:rPr>
                <w:rFonts w:cs="Tahoma"/>
                <w:color w:val="000000"/>
                <w:szCs w:val="18"/>
                <w:lang w:val="it-IT"/>
              </w:rPr>
              <w:t>1 abbonamento per iscrizione</w:t>
            </w:r>
            <w:r w:rsidRPr="00F81721">
              <w:rPr>
                <w:rFonts w:cs="Tahoma"/>
                <w:color w:val="000000"/>
                <w:szCs w:val="18"/>
              </w:rPr>
              <w:t xml:space="preserve">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33DA11DA" w14:textId="77777777" w:rsidR="00956BB1" w:rsidRPr="00F81721" w:rsidRDefault="00956BB1" w:rsidP="00CA4488">
            <w:pPr>
              <w:rPr>
                <w:rFonts w:cs="Tahoma"/>
                <w:color w:val="000000"/>
                <w:szCs w:val="18"/>
              </w:rPr>
            </w:pPr>
            <w:r w:rsidRPr="00F81721">
              <w:rPr>
                <w:rFonts w:cs="Tahoma"/>
                <w:color w:val="000000"/>
                <w:szCs w:val="18"/>
                <w:lang w:val="it-IT"/>
              </w:rPr>
              <w:t>1 abbonamento per iscrizione</w:t>
            </w:r>
          </w:p>
        </w:tc>
      </w:tr>
    </w:tbl>
    <w:p w14:paraId="33DA11DC" w14:textId="77777777" w:rsidR="00956BB1" w:rsidRPr="00F81721" w:rsidRDefault="00956BB1" w:rsidP="00F30075">
      <w:pPr>
        <w:tabs>
          <w:tab w:val="num" w:pos="0"/>
        </w:tabs>
        <w:rPr>
          <w:rFonts w:cs="Tahoma"/>
        </w:rPr>
      </w:pPr>
      <w:r w:rsidRPr="00F81721">
        <w:rPr>
          <w:rFonts w:cs="Tahoma"/>
          <w:i/>
          <w:color w:val="000000"/>
          <w:sz w:val="16"/>
          <w:lang w:val="it-IT"/>
        </w:rPr>
        <w:t>* Se la società dispone della copertura SA attiva su cinque licenze software</w:t>
      </w:r>
    </w:p>
    <w:p w14:paraId="33DA11DD" w14:textId="77777777" w:rsidR="00956BB1" w:rsidRPr="00F81721" w:rsidRDefault="00956BB1">
      <w:pPr>
        <w:pStyle w:val="AppendixFlushBulletedList"/>
        <w:tabs>
          <w:tab w:val="clear" w:pos="360"/>
          <w:tab w:val="num" w:pos="0"/>
        </w:tabs>
        <w:ind w:left="0" w:firstLine="0"/>
        <w:rPr>
          <w:rFonts w:ascii="Tahoma" w:hAnsi="Tahoma" w:cs="Tahoma"/>
        </w:rPr>
      </w:pPr>
    </w:p>
    <w:p w14:paraId="33DA11DE" w14:textId="77777777" w:rsidR="00956BB1" w:rsidRPr="00F81721" w:rsidRDefault="00956BB1" w:rsidP="00270612">
      <w:pPr>
        <w:pStyle w:val="AppendixFlushBulletedList"/>
        <w:tabs>
          <w:tab w:val="clear" w:pos="360"/>
          <w:tab w:val="num" w:pos="0"/>
        </w:tabs>
        <w:ind w:left="0" w:firstLine="0"/>
        <w:rPr>
          <w:rFonts w:ascii="Tahoma" w:hAnsi="Tahoma" w:cs="Tahoma"/>
        </w:rPr>
      </w:pPr>
    </w:p>
    <w:p w14:paraId="33DA11DF" w14:textId="77777777" w:rsidR="00956BB1" w:rsidRPr="00F81721" w:rsidRDefault="00956BB1" w:rsidP="00270612">
      <w:pPr>
        <w:pStyle w:val="AppendixFlushBulletedList"/>
        <w:tabs>
          <w:tab w:val="clear" w:pos="360"/>
          <w:tab w:val="num" w:pos="0"/>
        </w:tabs>
        <w:ind w:left="0" w:firstLine="0"/>
        <w:rPr>
          <w:rFonts w:ascii="Tahoma" w:hAnsi="Tahoma" w:cs="Tahoma"/>
        </w:rPr>
      </w:pPr>
      <w:r w:rsidRPr="00F81721">
        <w:rPr>
          <w:rFonts w:ascii="Tahoma" w:hAnsi="Tahoma" w:cs="Tahoma"/>
          <w:color w:val="000000"/>
          <w:sz w:val="18"/>
          <w:lang w:val="it-IT"/>
        </w:rPr>
        <w:t>L’utilizzo del software TechNet Plus Direct, in versione prototipo e di valutazione, da parte delle società è soggetto alle condizioni del relativo contratto di licenza.</w:t>
      </w:r>
      <w:r w:rsidRPr="00F81721">
        <w:rPr>
          <w:rFonts w:ascii="Tahoma" w:hAnsi="Tahoma" w:cs="Tahoma"/>
        </w:rPr>
        <w:t xml:space="preserve"> </w:t>
      </w:r>
    </w:p>
    <w:p w14:paraId="33DA11E0" w14:textId="77777777" w:rsidR="00956BB1" w:rsidRPr="00F81721" w:rsidRDefault="00956BB1" w:rsidP="00270612">
      <w:pPr>
        <w:pStyle w:val="AppendixFlushBulletedList"/>
        <w:tabs>
          <w:tab w:val="clear" w:pos="360"/>
          <w:tab w:val="num" w:pos="0"/>
        </w:tabs>
        <w:ind w:left="0" w:firstLine="0"/>
        <w:rPr>
          <w:rFonts w:ascii="Tahoma" w:hAnsi="Tahoma" w:cs="Tahoma"/>
        </w:rPr>
      </w:pPr>
      <w:r w:rsidRPr="00F81721">
        <w:rPr>
          <w:rFonts w:ascii="Tahoma" w:hAnsi="Tahoma" w:cs="Tahoma"/>
          <w:color w:val="000000"/>
          <w:sz w:val="18"/>
          <w:szCs w:val="18"/>
          <w:lang w:val="it-IT"/>
        </w:rPr>
        <w:t>Il software in versione completa concesso in licenza non contiene “time bomb” ed è fornito esclusivamente a scopi di valutazione, non per un utilizzo in ambienti di produzione.</w:t>
      </w:r>
      <w:r w:rsidRPr="00F81721">
        <w:rPr>
          <w:rFonts w:ascii="Tahoma" w:hAnsi="Tahoma" w:cs="Tahoma"/>
          <w:color w:val="000000"/>
          <w:sz w:val="18"/>
          <w:szCs w:val="18"/>
        </w:rPr>
        <w:t xml:space="preserve"> </w:t>
      </w:r>
    </w:p>
    <w:p w14:paraId="33DA11E1" w14:textId="77777777" w:rsidR="00956BB1" w:rsidRPr="00F81721" w:rsidRDefault="00956BB1" w:rsidP="00270612">
      <w:pPr>
        <w:pStyle w:val="AppendixFlushBulletedList"/>
        <w:tabs>
          <w:tab w:val="clear" w:pos="360"/>
          <w:tab w:val="num" w:pos="0"/>
        </w:tabs>
        <w:ind w:left="0" w:firstLine="0"/>
        <w:rPr>
          <w:rFonts w:ascii="Tahoma" w:hAnsi="Tahoma" w:cs="Tahoma"/>
        </w:rPr>
      </w:pPr>
    </w:p>
    <w:p w14:paraId="33DA11E2" w14:textId="77777777" w:rsidR="00956BB1" w:rsidRPr="00E30558" w:rsidRDefault="00956BB1" w:rsidP="00270612">
      <w:pPr>
        <w:pStyle w:val="AppendixFlushBulletedList"/>
        <w:tabs>
          <w:tab w:val="clear" w:pos="360"/>
          <w:tab w:val="num" w:pos="0"/>
        </w:tabs>
        <w:ind w:left="0" w:firstLine="0"/>
        <w:rPr>
          <w:rFonts w:ascii="Tahoma" w:hAnsi="Tahoma" w:cs="Tahoma"/>
          <w:sz w:val="18"/>
          <w:szCs w:val="18"/>
          <w:lang w:val="it-IT"/>
        </w:rPr>
      </w:pPr>
      <w:r w:rsidRPr="00E902AE">
        <w:rPr>
          <w:rFonts w:ascii="Tahoma" w:hAnsi="Tahoma" w:cs="Tahoma"/>
          <w:color w:val="000000"/>
          <w:sz w:val="18"/>
          <w:szCs w:val="18"/>
          <w:lang w:val="it-IT"/>
        </w:rPr>
        <w:t>Le società con copertura SA hanno il diritto di condividere il contenuto tecnico all’interno dell’organizzazione, tra cui la Knowledge Base, la formazione tecnica, i download, i service pack e le patch di protezione. Tuttavia, i seguenti vantaggi sono riservati unicamente al sottoscrittore principale e non si possono condividere:</w:t>
      </w:r>
      <w:r w:rsidRPr="00E30558">
        <w:rPr>
          <w:rFonts w:ascii="Tahoma" w:hAnsi="Tahoma" w:cs="Tahoma"/>
          <w:color w:val="000000"/>
          <w:sz w:val="18"/>
          <w:szCs w:val="18"/>
          <w:lang w:val="it-IT"/>
        </w:rPr>
        <w:t xml:space="preserve"> </w:t>
      </w:r>
      <w:r w:rsidRPr="00E902AE">
        <w:rPr>
          <w:rFonts w:ascii="Tahoma" w:hAnsi="Tahoma" w:cs="Tahoma"/>
          <w:color w:val="000000"/>
          <w:sz w:val="18"/>
          <w:szCs w:val="18"/>
          <w:lang w:val="it-IT"/>
        </w:rPr>
        <w:t>software in versione completa fornito per scopi di valutazione, software in versione beta, interventi di supporto tecnico e sconto, managed newsgroup e online concierge e altri servizi premium disponibili solo sul sito Web dei Servizi TechNet Plus Direct.</w:t>
      </w:r>
      <w:r w:rsidRPr="00E30558">
        <w:rPr>
          <w:rFonts w:ascii="Tahoma" w:hAnsi="Tahoma" w:cs="Tahoma"/>
          <w:color w:val="000000"/>
          <w:sz w:val="18"/>
          <w:szCs w:val="18"/>
          <w:lang w:val="it-IT"/>
        </w:rPr>
        <w:t xml:space="preserve"> </w:t>
      </w:r>
    </w:p>
    <w:p w14:paraId="33DA11E3" w14:textId="77777777" w:rsidR="00956BB1" w:rsidRPr="00E30558" w:rsidRDefault="00956BB1" w:rsidP="00270612">
      <w:pPr>
        <w:pStyle w:val="AppendixFlushBulletedList"/>
        <w:tabs>
          <w:tab w:val="clear" w:pos="360"/>
          <w:tab w:val="num" w:pos="0"/>
        </w:tabs>
        <w:ind w:left="0" w:firstLine="0"/>
        <w:rPr>
          <w:rFonts w:ascii="Tahoma" w:hAnsi="Tahoma" w:cs="Tahoma"/>
          <w:sz w:val="18"/>
          <w:szCs w:val="18"/>
          <w:lang w:val="it-IT"/>
        </w:rPr>
      </w:pPr>
      <w:r w:rsidRPr="00E902AE">
        <w:rPr>
          <w:rFonts w:ascii="Tahoma" w:hAnsi="Tahoma" w:cs="Tahoma"/>
          <w:color w:val="000000"/>
          <w:sz w:val="18"/>
          <w:szCs w:val="18"/>
          <w:lang w:val="it-IT"/>
        </w:rPr>
        <w:t>Non tutti i servizi e i vantaggi TechNet Plus Direct sono disponibili in ogni paese.</w:t>
      </w:r>
      <w:r w:rsidRPr="00E30558">
        <w:rPr>
          <w:rFonts w:ascii="Tahoma" w:hAnsi="Tahoma" w:cs="Tahoma"/>
          <w:sz w:val="18"/>
          <w:szCs w:val="18"/>
          <w:lang w:val="it-IT"/>
        </w:rPr>
        <w:t xml:space="preserve"> </w:t>
      </w:r>
    </w:p>
    <w:p w14:paraId="33DA11E4" w14:textId="77777777" w:rsidR="00956BB1" w:rsidRPr="00E30558" w:rsidRDefault="00956BB1" w:rsidP="00270612">
      <w:pPr>
        <w:pStyle w:val="AppendixFlushBulletedList"/>
        <w:tabs>
          <w:tab w:val="clear" w:pos="360"/>
          <w:tab w:val="num" w:pos="0"/>
        </w:tabs>
        <w:ind w:left="0" w:firstLine="0"/>
        <w:rPr>
          <w:rFonts w:ascii="Tahoma" w:hAnsi="Tahoma" w:cs="Tahoma"/>
          <w:sz w:val="18"/>
          <w:szCs w:val="18"/>
          <w:lang w:val="it-IT"/>
        </w:rPr>
      </w:pPr>
      <w:r w:rsidRPr="00E902AE">
        <w:rPr>
          <w:rFonts w:ascii="Tahoma" w:hAnsi="Tahoma" w:cs="Tahoma"/>
          <w:sz w:val="18"/>
          <w:szCs w:val="18"/>
          <w:lang w:val="it-IT"/>
        </w:rPr>
        <w:t xml:space="preserve">Per ulteriori informazioni sulla disponibilità in base al Paese, visitare la pagina </w:t>
      </w:r>
      <w:hyperlink r:id="rId29" w:history="1">
        <w:r w:rsidRPr="00E902AE">
          <w:rPr>
            <w:rFonts w:ascii="Tahoma" w:hAnsi="Tahoma" w:cs="Tahoma"/>
            <w:sz w:val="18"/>
            <w:szCs w:val="18"/>
            <w:u w:val="single"/>
            <w:lang w:val="it-IT"/>
          </w:rPr>
          <w:t>http://www.microsoft.com/technet/subscription</w:t>
        </w:r>
      </w:hyperlink>
      <w:r w:rsidRPr="00E902AE">
        <w:rPr>
          <w:rFonts w:ascii="Tahoma" w:hAnsi="Tahoma" w:cs="Tahoma"/>
          <w:sz w:val="18"/>
          <w:szCs w:val="18"/>
          <w:lang w:val="it-IT"/>
        </w:rPr>
        <w:t>.</w:t>
      </w:r>
      <w:r w:rsidRPr="00E30558">
        <w:rPr>
          <w:rFonts w:ascii="Tahoma" w:hAnsi="Tahoma" w:cs="Tahoma"/>
          <w:sz w:val="18"/>
          <w:szCs w:val="18"/>
          <w:lang w:val="it-IT"/>
        </w:rPr>
        <w:t xml:space="preserve"> </w:t>
      </w:r>
    </w:p>
    <w:p w14:paraId="33DA11E5" w14:textId="77777777" w:rsidR="00956BB1" w:rsidRPr="00E30558" w:rsidRDefault="00956BB1" w:rsidP="00270612">
      <w:pPr>
        <w:pStyle w:val="AppendixFlushBulletedList"/>
        <w:tabs>
          <w:tab w:val="clear" w:pos="360"/>
          <w:tab w:val="num" w:pos="0"/>
        </w:tabs>
        <w:ind w:left="0" w:firstLine="0"/>
        <w:rPr>
          <w:rFonts w:ascii="Tahoma" w:hAnsi="Tahoma" w:cs="Tahoma"/>
          <w:sz w:val="18"/>
          <w:szCs w:val="18"/>
          <w:lang w:val="it-IT"/>
        </w:rPr>
      </w:pPr>
      <w:r w:rsidRPr="00E902AE">
        <w:rPr>
          <w:rFonts w:ascii="Tahoma" w:hAnsi="Tahoma" w:cs="Tahoma"/>
          <w:color w:val="000000"/>
          <w:sz w:val="18"/>
          <w:szCs w:val="18"/>
          <w:lang w:val="it-IT"/>
        </w:rPr>
        <w:t>Il diritto delle società di utilizzare software TechNet Plus Direct e software in versione prototipo e di valutazione cessa alla scadenza della copertura Software Assurance.</w:t>
      </w:r>
    </w:p>
    <w:p w14:paraId="33DA11E6" w14:textId="77777777" w:rsidR="00956BB1" w:rsidRPr="00E30558" w:rsidRDefault="00956BB1">
      <w:pPr>
        <w:pStyle w:val="Heading3"/>
        <w:tabs>
          <w:tab w:val="num" w:pos="0"/>
        </w:tabs>
        <w:rPr>
          <w:rFonts w:ascii="Tahoma" w:hAnsi="Tahoma" w:cs="Tahoma"/>
          <w:lang w:val="it-IT"/>
        </w:rPr>
      </w:pPr>
    </w:p>
    <w:p w14:paraId="33DA11E7" w14:textId="77777777" w:rsidR="00D00398" w:rsidRDefault="00D00398" w:rsidP="004D4D43">
      <w:pPr>
        <w:pStyle w:val="Heading3"/>
        <w:tabs>
          <w:tab w:val="num" w:pos="0"/>
        </w:tabs>
        <w:rPr>
          <w:rFonts w:ascii="Tahoma" w:hAnsi="Tahoma" w:cs="Tahoma"/>
          <w:lang w:val="it-IT"/>
        </w:rPr>
      </w:pPr>
      <w:bookmarkStart w:id="878" w:name="_Toc336338242"/>
      <w:bookmarkStart w:id="879" w:name="_Toc340752533"/>
      <w:bookmarkEnd w:id="878"/>
    </w:p>
    <w:p w14:paraId="33DA11E8" w14:textId="77777777" w:rsidR="00D00398" w:rsidRDefault="00D00398" w:rsidP="004D4D43">
      <w:pPr>
        <w:pStyle w:val="Heading3"/>
        <w:tabs>
          <w:tab w:val="num" w:pos="0"/>
        </w:tabs>
        <w:rPr>
          <w:rFonts w:ascii="Tahoma" w:hAnsi="Tahoma" w:cs="Tahoma"/>
          <w:lang w:val="it-IT"/>
        </w:rPr>
      </w:pPr>
    </w:p>
    <w:p w14:paraId="33DA11E9" w14:textId="77777777" w:rsidR="00D00398" w:rsidRDefault="00D00398" w:rsidP="004D4D43">
      <w:pPr>
        <w:pStyle w:val="Heading3"/>
        <w:tabs>
          <w:tab w:val="num" w:pos="0"/>
        </w:tabs>
        <w:rPr>
          <w:rFonts w:ascii="Tahoma" w:hAnsi="Tahoma" w:cs="Tahoma"/>
          <w:lang w:val="it-IT"/>
        </w:rPr>
      </w:pPr>
    </w:p>
    <w:p w14:paraId="33DA11EA" w14:textId="77777777" w:rsidR="00D00398" w:rsidRDefault="00D00398" w:rsidP="004D4D43">
      <w:pPr>
        <w:pStyle w:val="Heading3"/>
        <w:tabs>
          <w:tab w:val="num" w:pos="0"/>
        </w:tabs>
        <w:rPr>
          <w:rFonts w:ascii="Tahoma" w:hAnsi="Tahoma" w:cs="Tahoma"/>
          <w:lang w:val="it-IT"/>
        </w:rPr>
      </w:pPr>
    </w:p>
    <w:p w14:paraId="33DA11EB" w14:textId="77777777" w:rsidR="00D00398" w:rsidRDefault="00D00398" w:rsidP="004D4D43">
      <w:pPr>
        <w:pStyle w:val="Heading3"/>
        <w:tabs>
          <w:tab w:val="num" w:pos="0"/>
        </w:tabs>
        <w:rPr>
          <w:rFonts w:ascii="Tahoma" w:hAnsi="Tahoma" w:cs="Tahoma"/>
          <w:lang w:val="it-IT"/>
        </w:rPr>
      </w:pPr>
    </w:p>
    <w:p w14:paraId="33DA11EC" w14:textId="77777777" w:rsidR="00956BB1" w:rsidRPr="00E30558" w:rsidRDefault="00956BB1" w:rsidP="004D4D43">
      <w:pPr>
        <w:pStyle w:val="Heading3"/>
        <w:tabs>
          <w:tab w:val="num" w:pos="0"/>
        </w:tabs>
        <w:rPr>
          <w:rFonts w:ascii="Tahoma" w:hAnsi="Tahoma" w:cs="Tahoma"/>
          <w:lang w:val="fr-FR"/>
        </w:rPr>
      </w:pPr>
      <w:r w:rsidRPr="00F81721">
        <w:rPr>
          <w:rFonts w:ascii="Tahoma" w:hAnsi="Tahoma" w:cs="Tahoma"/>
          <w:lang w:val="it-IT"/>
        </w:rPr>
        <w:t>Mobilità delle Licenze tramite Software Assurance</w:t>
      </w:r>
      <w:bookmarkEnd w:id="879"/>
    </w:p>
    <w:p w14:paraId="33DA11ED" w14:textId="77777777" w:rsidR="00956BB1" w:rsidRPr="00E30558" w:rsidRDefault="00956BB1" w:rsidP="004D4D43">
      <w:pPr>
        <w:pStyle w:val="Heading3"/>
        <w:tabs>
          <w:tab w:val="num" w:pos="0"/>
        </w:tabs>
        <w:rPr>
          <w:rFonts w:ascii="Tahoma" w:hAnsi="Tahoma" w:cs="Tahoma"/>
          <w:lang w:val="fr-FR"/>
        </w:rPr>
      </w:pPr>
    </w:p>
    <w:p w14:paraId="33DA11EE" w14:textId="77777777" w:rsidR="00956BB1" w:rsidRPr="00E30558" w:rsidRDefault="00956BB1" w:rsidP="002171C3">
      <w:pPr>
        <w:rPr>
          <w:rFonts w:cs="Tahoma"/>
          <w:lang w:val="fr-FR"/>
        </w:rPr>
      </w:pPr>
      <w:bookmarkStart w:id="880" w:name="_Toc294048012"/>
      <w:bookmarkStart w:id="881" w:name="_Toc294048569"/>
      <w:bookmarkStart w:id="882" w:name="_Toc294092640"/>
      <w:bookmarkStart w:id="883" w:name="_Toc295819320"/>
      <w:bookmarkStart w:id="884" w:name="_Toc298795971"/>
      <w:bookmarkStart w:id="885" w:name="_Toc299369847"/>
      <w:bookmarkStart w:id="886" w:name="_Toc300391558"/>
      <w:bookmarkStart w:id="887" w:name="_Toc301939835"/>
      <w:bookmarkStart w:id="888" w:name="_Toc304801232"/>
      <w:bookmarkStart w:id="889" w:name="_Toc312399280"/>
      <w:bookmarkStart w:id="890" w:name="_Toc315289087"/>
      <w:bookmarkStart w:id="891" w:name="_Toc317591243"/>
      <w:bookmarkStart w:id="892" w:name="_Toc325313196"/>
      <w:bookmarkStart w:id="893" w:name="_Toc32560921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r w:rsidRPr="00F81721">
        <w:rPr>
          <w:rFonts w:cs="Tahoma"/>
          <w:lang w:val="it-IT"/>
        </w:rPr>
        <w:t>Mobilità delle Licenze tramite Software Assurance consente di spostare determinate licenze on-premise con copertura Software Assurance su server condivisi di terzi.</w:t>
      </w:r>
    </w:p>
    <w:p w14:paraId="33DA11EF" w14:textId="77777777" w:rsidR="00956BB1" w:rsidRPr="00E30558" w:rsidRDefault="00956BB1" w:rsidP="002171C3">
      <w:pPr>
        <w:rPr>
          <w:rFonts w:cs="Tahoma"/>
          <w:lang w:val="fr-FR"/>
        </w:rPr>
      </w:pPr>
    </w:p>
    <w:p w14:paraId="33DA11F0" w14:textId="77777777" w:rsidR="00956BB1" w:rsidRPr="00F81721" w:rsidRDefault="00956BB1" w:rsidP="002171C3">
      <w:pPr>
        <w:rPr>
          <w:rFonts w:cs="Tahoma"/>
        </w:rPr>
      </w:pPr>
      <w:bookmarkStart w:id="894" w:name="_Toc294048013"/>
      <w:bookmarkStart w:id="895" w:name="_Toc294048570"/>
      <w:bookmarkStart w:id="896" w:name="_Toc294092641"/>
      <w:bookmarkStart w:id="897" w:name="_Toc295819321"/>
      <w:bookmarkStart w:id="898" w:name="_Toc298795972"/>
      <w:bookmarkStart w:id="899" w:name="_Toc299369848"/>
      <w:bookmarkStart w:id="900" w:name="_Toc300391559"/>
      <w:bookmarkStart w:id="901" w:name="_Toc301939836"/>
      <w:bookmarkStart w:id="902" w:name="_Toc304801233"/>
      <w:bookmarkStart w:id="903" w:name="_Toc307350402"/>
      <w:bookmarkStart w:id="904" w:name="_Toc308429813"/>
      <w:bookmarkStart w:id="905" w:name="_Toc312399281"/>
      <w:bookmarkStart w:id="906" w:name="_Toc315289088"/>
      <w:bookmarkStart w:id="907" w:name="_Toc317591244"/>
      <w:bookmarkStart w:id="908" w:name="_Toc323034197"/>
      <w:bookmarkStart w:id="909" w:name="_Toc325313197"/>
      <w:bookmarkStart w:id="910" w:name="_Toc325609220"/>
      <w:r w:rsidRPr="00F81721">
        <w:rPr>
          <w:rFonts w:cs="Tahoma"/>
          <w:lang w:val="it-IT"/>
        </w:rPr>
        <w:t>Tutti i Prodotti attualmente idonei per “Mobilità delle Licenze all’interno di Server Farm” in base a quanto definito nei Diritti di Utilizzo del Prodotto (PUR) e con copertura Software Assurance sono idonei per Mobilità delle Licenze tramite Software Assurance.</w:t>
      </w:r>
      <w:r w:rsidRPr="00E30558">
        <w:rPr>
          <w:rFonts w:cs="Tahoma"/>
          <w:lang w:val="fr-FR"/>
        </w:rPr>
        <w:t xml:space="preserve"> </w:t>
      </w:r>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r w:rsidRPr="00F81721">
        <w:rPr>
          <w:rFonts w:cs="Tahoma"/>
          <w:lang w:val="it-IT"/>
        </w:rPr>
        <w:t>Inoltre, sono idonei per Mobilità delle Licenze tramite Software Assurance anche i Prodotti seguenti:</w:t>
      </w:r>
    </w:p>
    <w:p w14:paraId="33DA11F1" w14:textId="77777777" w:rsidR="00956BB1" w:rsidRPr="00F81721" w:rsidRDefault="00956BB1" w:rsidP="00F86E06">
      <w:pPr>
        <w:rPr>
          <w:rFonts w:cs="Tahoma"/>
        </w:rPr>
      </w:pPr>
    </w:p>
    <w:p w14:paraId="33DA11F2" w14:textId="77777777" w:rsidR="00956BB1" w:rsidRPr="00F81721" w:rsidRDefault="00956BB1" w:rsidP="00956BB1">
      <w:pPr>
        <w:numPr>
          <w:ilvl w:val="0"/>
          <w:numId w:val="103"/>
        </w:numPr>
        <w:ind w:left="1440"/>
        <w:rPr>
          <w:rFonts w:cs="Tahoma"/>
        </w:rPr>
      </w:pPr>
      <w:bookmarkStart w:id="911" w:name="_Toc294048014"/>
      <w:bookmarkStart w:id="912" w:name="_Toc294048571"/>
      <w:bookmarkStart w:id="913" w:name="_Toc294092642"/>
      <w:bookmarkStart w:id="914" w:name="_Toc295819322"/>
      <w:bookmarkStart w:id="915" w:name="_Toc298795973"/>
      <w:bookmarkStart w:id="916" w:name="_Toc299369849"/>
      <w:bookmarkStart w:id="917" w:name="_Toc300391560"/>
      <w:bookmarkStart w:id="918" w:name="_Toc301939837"/>
      <w:bookmarkStart w:id="919" w:name="_Toc304801234"/>
      <w:bookmarkStart w:id="920" w:name="_Toc307350403"/>
      <w:bookmarkStart w:id="921" w:name="_Toc308429814"/>
      <w:bookmarkStart w:id="922" w:name="_Toc312399282"/>
      <w:bookmarkStart w:id="923" w:name="_Toc315289089"/>
      <w:bookmarkStart w:id="924" w:name="_Toc317591245"/>
      <w:bookmarkStart w:id="925" w:name="_Toc323034198"/>
      <w:bookmarkStart w:id="926" w:name="_Toc325313198"/>
      <w:bookmarkStart w:id="927" w:name="_Toc325609221"/>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r w:rsidRPr="00F81721">
        <w:rPr>
          <w:rFonts w:cs="Tahoma"/>
          <w:lang w:val="it-IT"/>
        </w:rPr>
        <w:t>SQL Server Standard -- Per Processore e Server/CAL (solo licenze per processore e server) con</w:t>
      </w:r>
      <w:r w:rsidR="00DE4007" w:rsidRPr="00F81721">
        <w:rPr>
          <w:rFonts w:cs="Tahoma"/>
          <w:lang w:val="it-IT"/>
        </w:rPr>
        <w:t> </w:t>
      </w:r>
      <w:r w:rsidRPr="00F81721">
        <w:rPr>
          <w:rFonts w:cs="Tahoma"/>
          <w:lang w:val="it-IT"/>
        </w:rPr>
        <w:t>Software Assurance</w:t>
      </w:r>
    </w:p>
    <w:p w14:paraId="33DA11F3" w14:textId="77777777" w:rsidR="00956BB1" w:rsidRPr="00F81721" w:rsidRDefault="00956BB1" w:rsidP="00956BB1">
      <w:pPr>
        <w:numPr>
          <w:ilvl w:val="0"/>
          <w:numId w:val="103"/>
        </w:numPr>
        <w:ind w:left="1440"/>
        <w:rPr>
          <w:rFonts w:cs="Tahoma"/>
        </w:rPr>
      </w:pPr>
      <w:bookmarkStart w:id="928" w:name="_Toc294048015"/>
      <w:bookmarkStart w:id="929" w:name="_Toc294048572"/>
      <w:bookmarkStart w:id="930" w:name="_Toc294092643"/>
      <w:bookmarkStart w:id="931" w:name="_Toc295819323"/>
      <w:bookmarkStart w:id="932" w:name="_Toc298795974"/>
      <w:bookmarkStart w:id="933" w:name="_Toc299369850"/>
      <w:bookmarkStart w:id="934" w:name="_Toc300391561"/>
      <w:bookmarkStart w:id="935" w:name="_Toc301939838"/>
      <w:bookmarkStart w:id="936" w:name="_Toc304801235"/>
      <w:bookmarkStart w:id="937" w:name="_Toc307350404"/>
      <w:bookmarkStart w:id="938" w:name="_Toc308429815"/>
      <w:bookmarkStart w:id="939" w:name="_Toc312399283"/>
      <w:bookmarkStart w:id="940" w:name="_Toc315289090"/>
      <w:bookmarkStart w:id="941" w:name="_Toc317591246"/>
      <w:bookmarkStart w:id="942" w:name="_Toc323034199"/>
      <w:bookmarkStart w:id="943" w:name="_Toc325313199"/>
      <w:bookmarkStart w:id="944" w:name="_Toc325609222"/>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r w:rsidRPr="00F81721">
        <w:rPr>
          <w:rFonts w:cs="Tahoma"/>
          <w:lang w:val="it-IT"/>
        </w:rPr>
        <w:t>System Center</w:t>
      </w:r>
      <w:r w:rsidR="00CA22EC">
        <w:rPr>
          <w:rFonts w:cs="Tahoma"/>
          <w:lang w:val="it-IT"/>
        </w:rPr>
        <w:t xml:space="preserve"> – </w:t>
      </w:r>
      <w:r w:rsidRPr="00F81721">
        <w:rPr>
          <w:rFonts w:cs="Tahoma"/>
          <w:lang w:val="it-IT"/>
        </w:rPr>
        <w:t>tutte le Licenze di Gestione Server (ML), incluse SMSE e SMSD con Software</w:t>
      </w:r>
      <w:r w:rsidR="00DE4007" w:rsidRPr="00F81721">
        <w:rPr>
          <w:rFonts w:cs="Tahoma"/>
          <w:lang w:val="it-IT"/>
        </w:rPr>
        <w:t> </w:t>
      </w:r>
      <w:r w:rsidRPr="00F81721">
        <w:rPr>
          <w:rFonts w:cs="Tahoma"/>
          <w:lang w:val="it-IT"/>
        </w:rPr>
        <w:t>Assurance e System Center 2012 Standard e Datacenter con Software Assurance</w:t>
      </w:r>
    </w:p>
    <w:p w14:paraId="33DA11F4" w14:textId="77777777" w:rsidR="00956BB1" w:rsidRPr="00F81721" w:rsidRDefault="00956BB1" w:rsidP="002171C3">
      <w:pPr>
        <w:rPr>
          <w:rFonts w:cs="Tahoma"/>
        </w:rPr>
      </w:pPr>
    </w:p>
    <w:p w14:paraId="33DA11F5" w14:textId="77777777" w:rsidR="00956BB1" w:rsidRPr="00F81721" w:rsidRDefault="00956BB1" w:rsidP="002171C3">
      <w:pPr>
        <w:rPr>
          <w:rFonts w:cs="Tahoma"/>
        </w:rPr>
      </w:pPr>
    </w:p>
    <w:p w14:paraId="33DA11F6" w14:textId="77777777" w:rsidR="00956BB1" w:rsidRPr="00E30558" w:rsidRDefault="00956BB1" w:rsidP="002171C3">
      <w:pPr>
        <w:rPr>
          <w:rFonts w:cs="Tahoma"/>
          <w:lang w:val="fr-FR"/>
        </w:rPr>
      </w:pPr>
      <w:bookmarkStart w:id="945" w:name="_Toc294048016"/>
      <w:bookmarkStart w:id="946" w:name="_Toc294048573"/>
      <w:bookmarkStart w:id="947" w:name="_Toc294092644"/>
      <w:bookmarkStart w:id="948" w:name="_Toc295819324"/>
      <w:bookmarkStart w:id="949" w:name="_Toc298795975"/>
      <w:bookmarkStart w:id="950" w:name="_Toc299369851"/>
      <w:bookmarkStart w:id="951" w:name="_Toc300391562"/>
      <w:bookmarkStart w:id="952" w:name="_Toc301939839"/>
      <w:bookmarkStart w:id="953" w:name="_Toc304801236"/>
      <w:bookmarkStart w:id="954" w:name="_Toc307350405"/>
      <w:bookmarkStart w:id="955" w:name="_Toc308429816"/>
      <w:bookmarkStart w:id="956" w:name="_Toc312399284"/>
      <w:bookmarkStart w:id="957" w:name="_Toc315289091"/>
      <w:bookmarkStart w:id="958" w:name="_Toc317591247"/>
      <w:bookmarkStart w:id="959" w:name="_Toc323034200"/>
      <w:bookmarkStart w:id="960" w:name="_Toc325313200"/>
      <w:bookmarkStart w:id="961" w:name="_Toc325609223"/>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r w:rsidRPr="00F81721">
        <w:rPr>
          <w:rFonts w:cs="Tahoma"/>
          <w:lang w:val="it-IT"/>
        </w:rPr>
        <w:t>Per utilizzare Mobilità delle Licenze tramite Software Assurance, le società dovranno:</w:t>
      </w:r>
    </w:p>
    <w:p w14:paraId="33DA11F7" w14:textId="77777777" w:rsidR="00956BB1" w:rsidRPr="00E30558" w:rsidRDefault="00956BB1" w:rsidP="00F86E06">
      <w:pPr>
        <w:rPr>
          <w:rFonts w:cs="Tahoma"/>
          <w:lang w:val="fr-FR"/>
        </w:rPr>
      </w:pPr>
    </w:p>
    <w:p w14:paraId="33DA11F8" w14:textId="77777777" w:rsidR="00956BB1" w:rsidRPr="00E30558" w:rsidRDefault="00956BB1" w:rsidP="00956BB1">
      <w:pPr>
        <w:numPr>
          <w:ilvl w:val="0"/>
          <w:numId w:val="85"/>
        </w:numPr>
        <w:ind w:left="1440"/>
        <w:rPr>
          <w:rFonts w:cs="Tahoma"/>
          <w:lang w:val="fr-FR"/>
        </w:rPr>
      </w:pPr>
      <w:bookmarkStart w:id="962" w:name="_Toc294048017"/>
      <w:bookmarkStart w:id="963" w:name="_Toc294048574"/>
      <w:bookmarkStart w:id="964" w:name="_Toc294092645"/>
      <w:bookmarkStart w:id="965" w:name="_Toc295819325"/>
      <w:bookmarkStart w:id="966" w:name="_Toc298795976"/>
      <w:bookmarkStart w:id="967" w:name="_Toc299369852"/>
      <w:bookmarkStart w:id="968" w:name="_Toc300391563"/>
      <w:bookmarkStart w:id="969" w:name="_Toc301939840"/>
      <w:bookmarkStart w:id="970" w:name="_Toc304801237"/>
      <w:bookmarkStart w:id="971" w:name="_Toc307350406"/>
      <w:bookmarkStart w:id="972" w:name="_Toc308429817"/>
      <w:bookmarkStart w:id="973" w:name="_Toc312399285"/>
      <w:bookmarkStart w:id="974" w:name="_Toc315289092"/>
      <w:bookmarkStart w:id="975" w:name="_Toc317591248"/>
      <w:bookmarkStart w:id="976" w:name="_Toc323034201"/>
      <w:bookmarkStart w:id="977" w:name="_Toc325313201"/>
      <w:bookmarkStart w:id="978" w:name="_Toc325609224"/>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r w:rsidRPr="00F81721">
        <w:rPr>
          <w:rFonts w:cs="Tahoma"/>
          <w:lang w:val="it-IT"/>
        </w:rPr>
        <w:t>gestire la copertura Software Assurance per le licenze ai sensi delle quali eseguono software o</w:t>
      </w:r>
      <w:r w:rsidR="00DE4007" w:rsidRPr="00F81721">
        <w:rPr>
          <w:rFonts w:cs="Tahoma"/>
          <w:lang w:val="it-IT"/>
        </w:rPr>
        <w:t> </w:t>
      </w:r>
      <w:r w:rsidRPr="00F81721">
        <w:rPr>
          <w:rFonts w:cs="Tahoma"/>
          <w:lang w:val="it-IT"/>
        </w:rPr>
        <w:t>gestiscono ambienti di sistemi operativi su server di terzi condivisi nonché tutte le CAL, External</w:t>
      </w:r>
      <w:r w:rsidR="00DE4007" w:rsidRPr="00F81721">
        <w:rPr>
          <w:rFonts w:cs="Tahoma"/>
          <w:lang w:val="it-IT"/>
        </w:rPr>
        <w:t> </w:t>
      </w:r>
      <w:r w:rsidRPr="00F81721">
        <w:rPr>
          <w:rFonts w:cs="Tahoma"/>
          <w:lang w:val="it-IT"/>
        </w:rPr>
        <w:t>Connector e licenze di gestione corrispondenti;</w:t>
      </w:r>
    </w:p>
    <w:p w14:paraId="33DA11F9" w14:textId="77777777" w:rsidR="00956BB1" w:rsidRPr="00E30558" w:rsidRDefault="00956BB1" w:rsidP="00956BB1">
      <w:pPr>
        <w:numPr>
          <w:ilvl w:val="0"/>
          <w:numId w:val="85"/>
        </w:numPr>
        <w:ind w:left="1440"/>
        <w:rPr>
          <w:rFonts w:cs="Tahoma"/>
          <w:lang w:val="pt-PT"/>
        </w:rPr>
      </w:pPr>
      <w:bookmarkStart w:id="979" w:name="_Toc294048018"/>
      <w:bookmarkStart w:id="980" w:name="_Toc294048575"/>
      <w:bookmarkStart w:id="981" w:name="_Toc294092646"/>
      <w:bookmarkStart w:id="982" w:name="_Toc295819326"/>
      <w:bookmarkStart w:id="983" w:name="_Toc298795977"/>
      <w:bookmarkStart w:id="984" w:name="_Toc299369853"/>
      <w:bookmarkStart w:id="985" w:name="_Toc300391564"/>
      <w:bookmarkStart w:id="986" w:name="_Toc301939841"/>
      <w:bookmarkStart w:id="987" w:name="_Toc304801238"/>
      <w:bookmarkStart w:id="988" w:name="_Toc307350407"/>
      <w:bookmarkStart w:id="989" w:name="_Toc308429818"/>
      <w:bookmarkStart w:id="990" w:name="_Toc312399286"/>
      <w:bookmarkStart w:id="991" w:name="_Toc315289093"/>
      <w:bookmarkStart w:id="992" w:name="_Toc317591249"/>
      <w:bookmarkStart w:id="993" w:name="_Toc323034202"/>
      <w:bookmarkStart w:id="994" w:name="_Toc325313202"/>
      <w:bookmarkStart w:id="995" w:name="_Toc325609225"/>
      <w:r w:rsidRPr="00F81721">
        <w:rPr>
          <w:rFonts w:cs="Tahoma"/>
          <w:lang w:val="it-IT"/>
        </w:rPr>
        <w:t>distribuire le proprie licenze solo con Partner di Mobilità delle Licenze tramite Software Assurance qualificati.</w:t>
      </w:r>
      <w:r w:rsidRPr="00E30558">
        <w:rPr>
          <w:rFonts w:cs="Tahoma"/>
          <w:lang w:val="fr-FR"/>
        </w:rPr>
        <w:t xml:space="preserve"> </w:t>
      </w:r>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r w:rsidRPr="00F81721">
        <w:rPr>
          <w:rFonts w:cs="Tahoma"/>
          <w:lang w:val="it-IT"/>
        </w:rPr>
        <w:t>L’elenco dei Partner di Mobilità delle Licenze tramite Software Assurance qualificati è disponibile sul sito Web http://www.microsoft.com/licensing/software-assurance/license-mobility e</w:t>
      </w:r>
    </w:p>
    <w:p w14:paraId="33DA11FA" w14:textId="77777777" w:rsidR="00956BB1" w:rsidRPr="00E30558" w:rsidRDefault="00956BB1" w:rsidP="00956BB1">
      <w:pPr>
        <w:numPr>
          <w:ilvl w:val="0"/>
          <w:numId w:val="85"/>
        </w:numPr>
        <w:ind w:left="1440"/>
        <w:rPr>
          <w:rFonts w:cs="Tahoma"/>
          <w:lang w:val="pt-PT"/>
        </w:rPr>
      </w:pPr>
      <w:bookmarkStart w:id="996" w:name="_Toc294048019"/>
      <w:bookmarkStart w:id="997" w:name="_Toc294048576"/>
      <w:bookmarkStart w:id="998" w:name="_Toc294092647"/>
      <w:bookmarkStart w:id="999" w:name="_Toc295819327"/>
      <w:bookmarkStart w:id="1000" w:name="_Toc298795978"/>
      <w:bookmarkStart w:id="1001" w:name="_Toc299369854"/>
      <w:bookmarkStart w:id="1002" w:name="_Toc300391565"/>
      <w:bookmarkStart w:id="1003" w:name="_Toc301939842"/>
      <w:bookmarkStart w:id="1004" w:name="_Toc304801239"/>
      <w:bookmarkStart w:id="1005" w:name="_Toc307350408"/>
      <w:bookmarkStart w:id="1006" w:name="_Toc308429819"/>
      <w:bookmarkStart w:id="1007" w:name="_Toc312399287"/>
      <w:bookmarkStart w:id="1008" w:name="_Toc315289094"/>
      <w:bookmarkStart w:id="1009" w:name="_Toc317591250"/>
      <w:bookmarkStart w:id="1010" w:name="_Toc323034203"/>
      <w:bookmarkStart w:id="1011" w:name="_Toc325313203"/>
      <w:bookmarkStart w:id="1012" w:name="_Toc325609226"/>
      <w:r w:rsidRPr="00F81721">
        <w:rPr>
          <w:rFonts w:cs="Tahoma"/>
          <w:lang w:val="it-IT"/>
        </w:rPr>
        <w:t>completare e inviare il modulo per la Convalida della Mobilità delle Licenze con ciascun Partner di</w:t>
      </w:r>
      <w:r w:rsidR="00DE4007" w:rsidRPr="00F81721">
        <w:rPr>
          <w:rFonts w:cs="Tahoma"/>
          <w:lang w:val="it-IT"/>
        </w:rPr>
        <w:t> </w:t>
      </w:r>
      <w:r w:rsidRPr="00F81721">
        <w:rPr>
          <w:rFonts w:cs="Tahoma"/>
          <w:lang w:val="it-IT"/>
        </w:rPr>
        <w:t>Mobilità delle Licenze tramite Software Assurance qualificato che eseguirà il software in licenza delle società sui server condivisi dei partner.</w:t>
      </w:r>
      <w:r w:rsidRPr="00E30558">
        <w:rPr>
          <w:rFonts w:cs="Tahoma"/>
          <w:lang w:val="pt-PT"/>
        </w:rPr>
        <w:t xml:space="preserve"> </w:t>
      </w:r>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r w:rsidRPr="00F81721">
        <w:rPr>
          <w:rFonts w:cs="Tahoma"/>
          <w:lang w:val="it-IT"/>
        </w:rPr>
        <w:t>Il modulo per la Convalida della Mobilità delle Licenze verrà messo a disposizione delle società dal Partner di Mobilità delle Licenze tramite Software Assurance qualificato.</w:t>
      </w:r>
    </w:p>
    <w:p w14:paraId="33DA11FB" w14:textId="77777777" w:rsidR="00956BB1" w:rsidRPr="00E30558" w:rsidRDefault="00956BB1" w:rsidP="002171C3">
      <w:pPr>
        <w:rPr>
          <w:rFonts w:cs="Tahoma"/>
          <w:lang w:val="pt-PT"/>
        </w:rPr>
      </w:pPr>
    </w:p>
    <w:p w14:paraId="33DA11FC" w14:textId="77777777" w:rsidR="00956BB1" w:rsidRPr="00E30558" w:rsidRDefault="00956BB1" w:rsidP="002171C3">
      <w:pPr>
        <w:rPr>
          <w:rFonts w:cs="Tahoma"/>
          <w:lang w:val="pt-PT"/>
        </w:rPr>
      </w:pPr>
      <w:bookmarkStart w:id="1013" w:name="_Toc294048020"/>
      <w:bookmarkStart w:id="1014" w:name="_Toc294048577"/>
      <w:bookmarkStart w:id="1015" w:name="_Toc294092648"/>
      <w:bookmarkStart w:id="1016" w:name="_Toc295819328"/>
      <w:bookmarkStart w:id="1017" w:name="_Toc298795979"/>
      <w:bookmarkStart w:id="1018" w:name="_Toc299369855"/>
      <w:bookmarkStart w:id="1019" w:name="_Toc300391566"/>
      <w:bookmarkStart w:id="1020" w:name="_Toc301939843"/>
      <w:bookmarkStart w:id="1021" w:name="_Toc304801240"/>
      <w:bookmarkStart w:id="1022" w:name="_Toc307350409"/>
      <w:bookmarkStart w:id="1023" w:name="_Toc308429820"/>
      <w:bookmarkStart w:id="1024" w:name="_Toc312399288"/>
      <w:bookmarkStart w:id="1025" w:name="_Toc317591251"/>
      <w:bookmarkStart w:id="1026" w:name="_Toc323034204"/>
      <w:bookmarkStart w:id="1027" w:name="_Toc325313204"/>
      <w:bookmarkStart w:id="1028" w:name="_Toc325609227"/>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r w:rsidRPr="00F81721">
        <w:rPr>
          <w:rFonts w:cs="Tahoma"/>
          <w:lang w:val="it-IT"/>
        </w:rPr>
        <w:t>I diritti delle società di eseguire software in licenza e gestire OSE su server di terzi condivisi scadranno al termine della copertura Software Assurance su tali licenze o sulle licenze di accesso o di gestione corrispondenti.</w:t>
      </w:r>
    </w:p>
    <w:p w14:paraId="33DA11FD" w14:textId="77777777" w:rsidR="00956BB1" w:rsidRPr="00E30558" w:rsidRDefault="00956BB1" w:rsidP="002171C3">
      <w:pPr>
        <w:rPr>
          <w:rFonts w:cs="Tahoma"/>
          <w:lang w:val="pt-PT"/>
        </w:rPr>
      </w:pPr>
    </w:p>
    <w:p w14:paraId="33DA11FE" w14:textId="77777777" w:rsidR="00956BB1" w:rsidRPr="00E30558" w:rsidRDefault="00956BB1" w:rsidP="004D4D43">
      <w:pPr>
        <w:pStyle w:val="Heading3"/>
        <w:tabs>
          <w:tab w:val="num" w:pos="0"/>
        </w:tabs>
        <w:rPr>
          <w:rFonts w:ascii="Tahoma" w:hAnsi="Tahoma" w:cs="Tahoma"/>
          <w:lang w:val="pt-PT"/>
        </w:rPr>
      </w:pPr>
      <w:bookmarkStart w:id="1029" w:name="_Toc336338243"/>
      <w:bookmarkStart w:id="1030" w:name="_Toc340752534"/>
      <w:bookmarkEnd w:id="1029"/>
      <w:r w:rsidRPr="00F81721">
        <w:rPr>
          <w:rFonts w:ascii="Tahoma" w:hAnsi="Tahoma" w:cs="Tahoma"/>
          <w:lang w:val="it-IT"/>
        </w:rPr>
        <w:t>Windows Thin PC</w:t>
      </w:r>
      <w:bookmarkEnd w:id="1030"/>
    </w:p>
    <w:p w14:paraId="33DA11FF" w14:textId="77777777" w:rsidR="00956BB1" w:rsidRPr="00E30558" w:rsidRDefault="00956BB1">
      <w:pPr>
        <w:pStyle w:val="Heading3"/>
        <w:rPr>
          <w:rFonts w:ascii="Tahoma" w:hAnsi="Tahoma" w:cs="Tahoma"/>
          <w:lang w:val="pt-PT"/>
        </w:rPr>
      </w:pPr>
    </w:p>
    <w:p w14:paraId="33DA1200" w14:textId="77777777" w:rsidR="00956BB1" w:rsidRPr="00E30558" w:rsidRDefault="00956BB1" w:rsidP="0008414D">
      <w:pPr>
        <w:spacing w:after="60"/>
        <w:rPr>
          <w:rFonts w:cs="Tahoma"/>
          <w:lang w:val="pt-PT"/>
        </w:rPr>
      </w:pPr>
      <w:r w:rsidRPr="00F81721">
        <w:rPr>
          <w:rFonts w:cs="Tahoma"/>
          <w:lang w:val="it-IT"/>
        </w:rPr>
        <w:t>Le società con Contratti Multilicenza e con copertura Software Assurance attiva per il sistema operativo desktop Windows o con licenze attive per VDA o Windows Intune (Per Dispositivo) sono idonee a ricevere questo vantaggio.</w:t>
      </w:r>
      <w:r w:rsidRPr="00E30558">
        <w:rPr>
          <w:rFonts w:cs="Tahoma"/>
          <w:lang w:val="pt-PT"/>
        </w:rPr>
        <w:t xml:space="preserve"> </w:t>
      </w:r>
      <w:r w:rsidRPr="00F81721">
        <w:rPr>
          <w:rFonts w:cs="Tahoma"/>
          <w:lang w:val="it-IT"/>
        </w:rPr>
        <w:t>Le società che accedono a questo vantaggio ai sensi del</w:t>
      </w:r>
      <w:r w:rsidRPr="00F81721">
        <w:rPr>
          <w:rFonts w:cs="Tahoma"/>
          <w:color w:val="000000"/>
          <w:lang w:val="it-IT"/>
        </w:rPr>
        <w:t xml:space="preserve"> </w:t>
      </w:r>
      <w:r w:rsidRPr="00F81721">
        <w:rPr>
          <w:rFonts w:cs="Tahoma"/>
          <w:lang w:val="it-IT"/>
        </w:rPr>
        <w:t xml:space="preserve">VDA dovranno disporre di un sistema operativo qualificante </w:t>
      </w:r>
      <w:r w:rsidRPr="00F81721">
        <w:rPr>
          <w:rFonts w:cs="Tahoma"/>
          <w:color w:val="000000"/>
          <w:lang w:val="it-IT"/>
        </w:rPr>
        <w:t xml:space="preserve">installato sul dispositivo con licenza in base alla tabella Sistemi Operativi </w:t>
      </w:r>
      <w:r w:rsidRPr="00F81721">
        <w:rPr>
          <w:rFonts w:cs="Tahoma"/>
          <w:lang w:val="it-IT"/>
        </w:rPr>
        <w:t>Qualificanti riportata nella sezione Pool di</w:t>
      </w:r>
      <w:r w:rsidR="00D064F7" w:rsidRPr="00F81721">
        <w:rPr>
          <w:rFonts w:cs="Tahoma"/>
          <w:lang w:val="it-IT"/>
        </w:rPr>
        <w:t> </w:t>
      </w:r>
      <w:r w:rsidRPr="00F81721">
        <w:rPr>
          <w:rFonts w:cs="Tahoma"/>
          <w:lang w:val="it-IT"/>
        </w:rPr>
        <w:t>Sistemi del presente documento sotto alle Note del Prodotto.</w:t>
      </w:r>
      <w:r w:rsidRPr="00E30558">
        <w:rPr>
          <w:rFonts w:cs="Tahoma"/>
          <w:lang w:val="pt-PT"/>
        </w:rPr>
        <w:t xml:space="preserve"> </w:t>
      </w:r>
    </w:p>
    <w:p w14:paraId="33DA1201" w14:textId="77777777" w:rsidR="00956BB1" w:rsidRPr="00E30558" w:rsidRDefault="00956BB1" w:rsidP="0008414D">
      <w:pPr>
        <w:spacing w:after="60"/>
        <w:rPr>
          <w:rFonts w:cs="Tahoma"/>
          <w:lang w:val="pt-PT"/>
        </w:rPr>
      </w:pPr>
      <w:r w:rsidRPr="00E30558">
        <w:rPr>
          <w:rFonts w:eastAsia="Times New Roman" w:cs="Tahoma"/>
          <w:szCs w:val="20"/>
          <w:lang w:val="pt-PT"/>
        </w:rPr>
        <w:t> </w:t>
      </w:r>
    </w:p>
    <w:p w14:paraId="33DA1202" w14:textId="77777777" w:rsidR="00956BB1" w:rsidRPr="00E30558" w:rsidRDefault="00956BB1" w:rsidP="0008414D">
      <w:pPr>
        <w:spacing w:after="60"/>
        <w:rPr>
          <w:rFonts w:cs="Tahoma"/>
          <w:lang w:val="pt-PT"/>
        </w:rPr>
      </w:pPr>
      <w:r w:rsidRPr="00F81721">
        <w:rPr>
          <w:rFonts w:cs="Tahoma"/>
          <w:lang w:val="it-IT"/>
        </w:rPr>
        <w:t>Windows Thin PC è una soluzione basata sul Sistema Operativo Windows con un footprint più piccolo, progettata per</w:t>
      </w:r>
      <w:r w:rsidR="00AB600B" w:rsidRPr="00F81721">
        <w:rPr>
          <w:rFonts w:cs="Tahoma"/>
          <w:lang w:val="it-IT"/>
        </w:rPr>
        <w:t> </w:t>
      </w:r>
      <w:r w:rsidRPr="00F81721">
        <w:rPr>
          <w:rFonts w:cs="Tahoma"/>
          <w:lang w:val="it-IT"/>
        </w:rPr>
        <w:t>società che desiderano ridefinire i PC esistenti in grado di eseguire Windows 8 per la connessione a un desktop centralizzato, senza dover acquistare nuovo hardware thin client.</w:t>
      </w:r>
      <w:r w:rsidRPr="00E30558">
        <w:rPr>
          <w:rFonts w:cs="Tahoma"/>
          <w:lang w:val="pt-PT"/>
        </w:rPr>
        <w:t xml:space="preserve"> </w:t>
      </w:r>
      <w:r w:rsidRPr="00F81721">
        <w:rPr>
          <w:rFonts w:cs="Tahoma"/>
          <w:lang w:val="it-IT"/>
        </w:rPr>
        <w:t>Le società idonee potranno utilizzare Windows Thin</w:t>
      </w:r>
      <w:r w:rsidR="00AB600B" w:rsidRPr="00F81721">
        <w:rPr>
          <w:rFonts w:cs="Tahoma"/>
          <w:lang w:val="it-IT"/>
        </w:rPr>
        <w:t> </w:t>
      </w:r>
      <w:r w:rsidRPr="00F81721">
        <w:rPr>
          <w:rFonts w:cs="Tahoma"/>
          <w:lang w:val="it-IT"/>
        </w:rPr>
        <w:t xml:space="preserve">PC al posto di istanze di sistemi operativi desktop Windows il cui uso è consentito ai sensi della copertura Windows Software Assurance o di licenze per Windows Intune (Per Dispositivo) o </w:t>
      </w:r>
      <w:r w:rsidRPr="00F81721">
        <w:rPr>
          <w:rFonts w:cs="Tahoma"/>
          <w:color w:val="000000"/>
          <w:lang w:val="it-IT"/>
        </w:rPr>
        <w:t xml:space="preserve">Windows </w:t>
      </w:r>
      <w:r w:rsidRPr="00F81721">
        <w:rPr>
          <w:rFonts w:cs="Tahoma"/>
          <w:lang w:val="it-IT"/>
        </w:rPr>
        <w:t>VDA.</w:t>
      </w:r>
      <w:r w:rsidRPr="00E30558">
        <w:rPr>
          <w:rFonts w:cs="Tahoma"/>
          <w:lang w:val="pt-PT"/>
        </w:rPr>
        <w:t xml:space="preserve"> </w:t>
      </w:r>
      <w:r w:rsidRPr="00F81721">
        <w:rPr>
          <w:rFonts w:cs="Tahoma"/>
          <w:lang w:val="it-IT"/>
        </w:rPr>
        <w:t>L’utilizzo di</w:t>
      </w:r>
      <w:r w:rsidR="00AB600B" w:rsidRPr="00F81721">
        <w:rPr>
          <w:rFonts w:cs="Tahoma"/>
          <w:lang w:val="it-IT"/>
        </w:rPr>
        <w:t> </w:t>
      </w:r>
      <w:r w:rsidRPr="00F81721">
        <w:rPr>
          <w:rFonts w:cs="Tahoma"/>
          <w:lang w:val="it-IT"/>
        </w:rPr>
        <w:t>Windows Thin PC da parte delle società è soggetto alle condizioni del relativo contratto di licenza.</w:t>
      </w:r>
    </w:p>
    <w:p w14:paraId="33DA1203" w14:textId="77777777" w:rsidR="00956BB1" w:rsidRPr="00E30558" w:rsidRDefault="00956BB1" w:rsidP="00F30075">
      <w:pPr>
        <w:outlineLvl w:val="2"/>
        <w:rPr>
          <w:rFonts w:cs="Tahoma"/>
          <w:lang w:val="pt-PT"/>
        </w:rPr>
      </w:pPr>
      <w:bookmarkStart w:id="1031" w:name="_Toc291204568"/>
      <w:bookmarkEnd w:id="1031"/>
      <w:r w:rsidRPr="00F81721">
        <w:rPr>
          <w:rFonts w:cs="Tahoma"/>
          <w:b/>
          <w:sz w:val="20"/>
          <w:lang w:val="it-IT"/>
        </w:rPr>
        <w:t>Supporto Hotfix Esteso</w:t>
      </w:r>
    </w:p>
    <w:p w14:paraId="33DA1204" w14:textId="77777777" w:rsidR="00956BB1" w:rsidRPr="00E30558" w:rsidRDefault="00956BB1" w:rsidP="00F30075">
      <w:pPr>
        <w:outlineLvl w:val="2"/>
        <w:rPr>
          <w:rFonts w:cs="Tahoma"/>
          <w:lang w:val="pt-PT"/>
        </w:rPr>
      </w:pPr>
    </w:p>
    <w:p w14:paraId="33DA1205" w14:textId="77777777" w:rsidR="00956BB1" w:rsidRPr="00F81721" w:rsidRDefault="00956BB1" w:rsidP="00F30075">
      <w:pPr>
        <w:rPr>
          <w:rFonts w:cs="Tahoma"/>
        </w:rPr>
      </w:pPr>
      <w:r w:rsidRPr="00F81721">
        <w:rPr>
          <w:rFonts w:cs="Tahoma"/>
          <w:lang w:val="it-IT"/>
        </w:rPr>
        <w:t>Supporto Hotfix Esteso è disponibile per le società seguenti:</w:t>
      </w:r>
    </w:p>
    <w:p w14:paraId="33DA1206" w14:textId="77777777" w:rsidR="00956BB1" w:rsidRPr="00F81721" w:rsidRDefault="00956BB1" w:rsidP="00956BB1">
      <w:pPr>
        <w:numPr>
          <w:ilvl w:val="0"/>
          <w:numId w:val="66"/>
        </w:numPr>
        <w:spacing w:after="200" w:line="276" w:lineRule="auto"/>
        <w:ind w:left="1440"/>
        <w:contextualSpacing/>
        <w:jc w:val="both"/>
        <w:rPr>
          <w:rFonts w:cs="Tahoma"/>
        </w:rPr>
      </w:pPr>
      <w:r w:rsidRPr="00F81721">
        <w:rPr>
          <w:rFonts w:eastAsia="Times New Roman" w:cs="Tahoma"/>
          <w:szCs w:val="18"/>
          <w:lang w:val="it-IT"/>
        </w:rPr>
        <w:t>Le società che non dispongono di Contratti Academic Select, Select Plus for Academic, Campus e</w:t>
      </w:r>
      <w:r w:rsidR="0092188B" w:rsidRPr="00F81721">
        <w:rPr>
          <w:rFonts w:eastAsia="Times New Roman" w:cs="Tahoma"/>
          <w:szCs w:val="18"/>
          <w:lang w:val="it-IT"/>
        </w:rPr>
        <w:t> </w:t>
      </w:r>
      <w:r w:rsidRPr="00F81721">
        <w:rPr>
          <w:rFonts w:eastAsia="Times New Roman" w:cs="Tahoma"/>
          <w:szCs w:val="18"/>
          <w:lang w:val="it-IT"/>
        </w:rPr>
        <w:t>School e Open Value Subscription</w:t>
      </w:r>
      <w:r w:rsidR="00CA22EC">
        <w:rPr>
          <w:rFonts w:eastAsia="Times New Roman" w:cs="Tahoma"/>
          <w:szCs w:val="18"/>
          <w:lang w:val="it-IT"/>
        </w:rPr>
        <w:t xml:space="preserve"> – </w:t>
      </w:r>
      <w:r w:rsidRPr="00F81721">
        <w:rPr>
          <w:rFonts w:eastAsia="Times New Roman" w:cs="Tahoma"/>
          <w:szCs w:val="18"/>
          <w:lang w:val="it-IT"/>
        </w:rPr>
        <w:t>Education Solutions, ma hanno la copertura Partecipazione a</w:t>
      </w:r>
      <w:r w:rsidR="0092188B" w:rsidRPr="00F81721">
        <w:rPr>
          <w:rFonts w:eastAsia="Times New Roman" w:cs="Tahoma"/>
          <w:szCs w:val="18"/>
          <w:lang w:val="it-IT"/>
        </w:rPr>
        <w:t> </w:t>
      </w:r>
      <w:r w:rsidRPr="00F81721">
        <w:rPr>
          <w:rFonts w:eastAsia="Times New Roman" w:cs="Tahoma"/>
          <w:szCs w:val="18"/>
          <w:lang w:val="it-IT"/>
        </w:rPr>
        <w:t>Software Assurance per il Pool di Applicazioni si qualificano per il Supporto Hotfix Esteso per i</w:t>
      </w:r>
      <w:r w:rsidR="0092188B" w:rsidRPr="00F81721">
        <w:rPr>
          <w:rFonts w:eastAsia="Times New Roman" w:cs="Tahoma"/>
          <w:szCs w:val="18"/>
          <w:lang w:val="it-IT"/>
        </w:rPr>
        <w:t> </w:t>
      </w:r>
      <w:r w:rsidRPr="00F81721">
        <w:rPr>
          <w:rFonts w:eastAsia="Times New Roman" w:cs="Tahoma"/>
          <w:szCs w:val="18"/>
          <w:lang w:val="it-IT"/>
        </w:rPr>
        <w:t>prodotti del pool di Applicazioni.</w:t>
      </w:r>
      <w:r w:rsidRPr="00F81721">
        <w:rPr>
          <w:rFonts w:eastAsia="Times New Roman" w:cs="Tahoma"/>
          <w:szCs w:val="18"/>
        </w:rPr>
        <w:t xml:space="preserve"> </w:t>
      </w:r>
    </w:p>
    <w:p w14:paraId="33DA1207" w14:textId="77777777" w:rsidR="004F4B7A" w:rsidRPr="00F81721" w:rsidRDefault="004F4B7A" w:rsidP="004F4B7A">
      <w:pPr>
        <w:spacing w:after="200" w:line="276" w:lineRule="auto"/>
        <w:contextualSpacing/>
        <w:jc w:val="both"/>
        <w:rPr>
          <w:rFonts w:cs="Tahoma"/>
        </w:rPr>
      </w:pPr>
    </w:p>
    <w:p w14:paraId="33DA1208" w14:textId="77777777" w:rsidR="00956BB1" w:rsidRPr="00F81721" w:rsidRDefault="00956BB1" w:rsidP="00956BB1">
      <w:pPr>
        <w:numPr>
          <w:ilvl w:val="0"/>
          <w:numId w:val="66"/>
        </w:numPr>
        <w:spacing w:after="200" w:line="276" w:lineRule="auto"/>
        <w:ind w:left="1440"/>
        <w:jc w:val="both"/>
        <w:rPr>
          <w:rFonts w:cs="Tahoma"/>
        </w:rPr>
      </w:pPr>
      <w:r w:rsidRPr="00F81721">
        <w:rPr>
          <w:rFonts w:cs="Tahoma"/>
          <w:lang w:val="it-IT"/>
        </w:rPr>
        <w:t>Le società che non dispongono di Contratti Academic Select, Select Plus for Academic, Campus e School e Open Value Subscription</w:t>
      </w:r>
      <w:r w:rsidR="00CA22EC">
        <w:rPr>
          <w:rFonts w:cs="Tahoma"/>
          <w:lang w:val="it-IT"/>
        </w:rPr>
        <w:t xml:space="preserve"> – </w:t>
      </w:r>
      <w:r w:rsidRPr="00F81721">
        <w:rPr>
          <w:rFonts w:cs="Tahoma"/>
          <w:lang w:val="it-IT"/>
        </w:rPr>
        <w:t>Education Solutions, ma hanno la copertura Partecipazione a Software Assurance per il pool di Sistemi si qualificano per il Supporto Hotfix Esteso per il sistema operativo desktop Windows.</w:t>
      </w:r>
    </w:p>
    <w:p w14:paraId="33DA1209" w14:textId="77777777" w:rsidR="00956BB1" w:rsidRPr="00F81721" w:rsidRDefault="00956BB1" w:rsidP="00956BB1">
      <w:pPr>
        <w:numPr>
          <w:ilvl w:val="0"/>
          <w:numId w:val="66"/>
        </w:numPr>
        <w:spacing w:after="200" w:line="276" w:lineRule="auto"/>
        <w:ind w:left="1440"/>
        <w:jc w:val="both"/>
        <w:rPr>
          <w:rFonts w:cs="Tahoma"/>
        </w:rPr>
      </w:pPr>
      <w:r w:rsidRPr="00F81721">
        <w:rPr>
          <w:rFonts w:cs="Tahoma"/>
          <w:lang w:val="it-IT"/>
        </w:rPr>
        <w:t>Le società che dispongono di abbonamenti per Windows Intune (Per Dispositivo) si qualificano per</w:t>
      </w:r>
      <w:r w:rsidR="004F4B7A" w:rsidRPr="00F81721">
        <w:rPr>
          <w:rFonts w:cs="Tahoma"/>
          <w:lang w:val="it-IT"/>
        </w:rPr>
        <w:t> </w:t>
      </w:r>
      <w:r w:rsidRPr="00F81721">
        <w:rPr>
          <w:rFonts w:cs="Tahoma"/>
          <w:lang w:val="it-IT"/>
        </w:rPr>
        <w:t>il Supporto Hotfix Esteso per il sistema operativo desktop Windows.</w:t>
      </w:r>
    </w:p>
    <w:p w14:paraId="33DA120A" w14:textId="77777777" w:rsidR="00956BB1" w:rsidRPr="00E30558" w:rsidRDefault="00956BB1" w:rsidP="00956BB1">
      <w:pPr>
        <w:numPr>
          <w:ilvl w:val="0"/>
          <w:numId w:val="66"/>
        </w:numPr>
        <w:spacing w:after="200" w:line="276" w:lineRule="auto"/>
        <w:ind w:left="1440"/>
        <w:contextualSpacing/>
        <w:rPr>
          <w:rFonts w:cs="Tahoma"/>
          <w:lang w:val="pt-PT"/>
        </w:rPr>
      </w:pPr>
      <w:r w:rsidRPr="00F81721">
        <w:rPr>
          <w:rFonts w:eastAsia="Times New Roman" w:cs="Tahoma"/>
          <w:szCs w:val="18"/>
          <w:lang w:val="it-IT" w:eastAsia="x-none"/>
        </w:rPr>
        <w:t>Le società (che non sono società Academic) in possesso di Software Assurance per almeno un prodotto server si qualificano per il Supporto Hotfix Esteso per i prodotti Server.</w:t>
      </w:r>
      <w:r w:rsidRPr="00F81721">
        <w:rPr>
          <w:rFonts w:eastAsia="Times New Roman" w:cs="Tahoma"/>
          <w:szCs w:val="18"/>
          <w:lang w:val="x-none" w:eastAsia="x-none"/>
        </w:rPr>
        <w:t xml:space="preserve"> </w:t>
      </w:r>
      <w:r w:rsidRPr="00F81721">
        <w:rPr>
          <w:rFonts w:eastAsia="Times New Roman" w:cs="Tahoma"/>
          <w:szCs w:val="18"/>
          <w:lang w:val="it-IT" w:eastAsia="x-none"/>
        </w:rPr>
        <w:t>I seguenti prodotti server rientrano nella copertura:</w:t>
      </w:r>
      <w:r w:rsidRPr="00F81721">
        <w:rPr>
          <w:rFonts w:cs="Tahoma"/>
          <w:szCs w:val="18"/>
          <w:lang w:val="x-none" w:eastAsia="x-none"/>
        </w:rPr>
        <w:t xml:space="preserve"> </w:t>
      </w:r>
      <w:r w:rsidRPr="00F81721">
        <w:rPr>
          <w:rFonts w:cs="Tahoma"/>
          <w:color w:val="000000"/>
          <w:lang w:val="it-IT"/>
        </w:rPr>
        <w:t>Microsoft Exchange Server, Microsoft SQL Server, System Center 2012 e Windows Server.</w:t>
      </w:r>
    </w:p>
    <w:p w14:paraId="33DA120B" w14:textId="77777777" w:rsidR="00956BB1" w:rsidRPr="00E30558" w:rsidRDefault="00956BB1">
      <w:pPr>
        <w:rPr>
          <w:rFonts w:cs="Tahoma"/>
          <w:lang w:val="es-ES_tradnl"/>
        </w:rPr>
      </w:pPr>
      <w:r w:rsidRPr="00F81721">
        <w:rPr>
          <w:rFonts w:cs="Tahoma"/>
          <w:szCs w:val="18"/>
          <w:lang w:val="it-IT"/>
        </w:rPr>
        <w:t>Il Supporto Hotfix Esteso è un beneficio per versioni software più vecchie che abbiano effettuato la transizione dal</w:t>
      </w:r>
      <w:r w:rsidR="004F4B7A" w:rsidRPr="00F81721">
        <w:rPr>
          <w:rFonts w:cs="Tahoma"/>
          <w:szCs w:val="18"/>
          <w:lang w:val="it-IT"/>
        </w:rPr>
        <w:t> </w:t>
      </w:r>
      <w:r w:rsidRPr="00F81721">
        <w:rPr>
          <w:rFonts w:cs="Tahoma"/>
          <w:szCs w:val="18"/>
          <w:lang w:val="it-IT"/>
        </w:rPr>
        <w:t>Supporto Mainstream a quello Esteso.</w:t>
      </w:r>
      <w:r w:rsidRPr="00E30558">
        <w:rPr>
          <w:rFonts w:cs="Tahoma"/>
          <w:szCs w:val="18"/>
          <w:lang w:val="pt-PT"/>
        </w:rPr>
        <w:t xml:space="preserve"> </w:t>
      </w:r>
      <w:r w:rsidRPr="00F81721">
        <w:rPr>
          <w:rFonts w:cs="Tahoma"/>
          <w:szCs w:val="18"/>
          <w:lang w:val="it-IT"/>
        </w:rPr>
        <w:t>I corrispettivi annuali normalmente addebitati nel quadro del contratto di</w:t>
      </w:r>
      <w:r w:rsidR="004F4B7A" w:rsidRPr="00F81721">
        <w:rPr>
          <w:rFonts w:cs="Tahoma"/>
          <w:szCs w:val="18"/>
          <w:lang w:val="it-IT"/>
        </w:rPr>
        <w:t> </w:t>
      </w:r>
      <w:r w:rsidRPr="00F81721">
        <w:rPr>
          <w:rFonts w:cs="Tahoma"/>
          <w:szCs w:val="18"/>
          <w:lang w:val="it-IT"/>
        </w:rPr>
        <w:t>Supporto Esteso sono sospesi durante il periodo di validità della copertura Software Server per le società idonee a</w:t>
      </w:r>
      <w:r w:rsidR="004F4B7A" w:rsidRPr="00F81721">
        <w:rPr>
          <w:rFonts w:cs="Tahoma"/>
          <w:szCs w:val="18"/>
          <w:lang w:val="it-IT"/>
        </w:rPr>
        <w:t> </w:t>
      </w:r>
      <w:r w:rsidRPr="00F81721">
        <w:rPr>
          <w:rFonts w:cs="Tahoma"/>
          <w:szCs w:val="18"/>
          <w:lang w:val="it-IT"/>
        </w:rPr>
        <w:t>ricevere questo beneficio Software Assurance.</w:t>
      </w:r>
      <w:r w:rsidRPr="00E30558">
        <w:rPr>
          <w:rFonts w:cs="Tahoma"/>
          <w:szCs w:val="18"/>
          <w:lang w:val="pt-PT"/>
        </w:rPr>
        <w:t xml:space="preserve"> </w:t>
      </w:r>
      <w:r w:rsidRPr="00F81721">
        <w:rPr>
          <w:rFonts w:cs="Tahoma"/>
          <w:szCs w:val="18"/>
          <w:lang w:val="it-IT"/>
        </w:rPr>
        <w:t>Le società idonee a ricevere questo beneficio non avranno l’obbligo di abbonarsi entro un periodo di 90 giorni di transizione del prodotto al Supporto Esteso.</w:t>
      </w:r>
      <w:r w:rsidRPr="00E30558">
        <w:rPr>
          <w:rFonts w:cs="Tahoma"/>
          <w:szCs w:val="18"/>
          <w:lang w:val="es-ES_tradnl"/>
        </w:rPr>
        <w:t xml:space="preserve"> </w:t>
      </w:r>
    </w:p>
    <w:p w14:paraId="33DA120C" w14:textId="77777777" w:rsidR="00956BB1" w:rsidRPr="00E30558" w:rsidRDefault="00956BB1">
      <w:pPr>
        <w:rPr>
          <w:rFonts w:cs="Tahoma"/>
          <w:lang w:val="es-ES_tradnl"/>
        </w:rPr>
      </w:pPr>
    </w:p>
    <w:p w14:paraId="33DA120D" w14:textId="77777777" w:rsidR="00956BB1" w:rsidRPr="00E30558" w:rsidRDefault="00956BB1">
      <w:pPr>
        <w:rPr>
          <w:rFonts w:cs="Tahoma"/>
          <w:lang w:val="es-ES_tradnl"/>
        </w:rPr>
      </w:pPr>
      <w:r w:rsidRPr="00F81721">
        <w:rPr>
          <w:rFonts w:cs="Tahoma"/>
          <w:lang w:val="it-IT"/>
        </w:rPr>
        <w:t>Le società sono comunque responsabili dei corrispettivi delle singole Hotfix.</w:t>
      </w:r>
      <w:r w:rsidRPr="00E30558">
        <w:rPr>
          <w:rFonts w:cs="Tahoma"/>
          <w:lang w:val="es-ES_tradnl"/>
        </w:rPr>
        <w:t xml:space="preserve"> </w:t>
      </w:r>
      <w:r w:rsidRPr="00F81721">
        <w:rPr>
          <w:rFonts w:cs="Tahoma"/>
          <w:lang w:val="it-IT"/>
        </w:rPr>
        <w:t>Un contratto Premier o Essential costituisce condizione preliminare per l’idoneità.</w:t>
      </w:r>
    </w:p>
    <w:p w14:paraId="33DA120E" w14:textId="77777777" w:rsidR="00956BB1" w:rsidRPr="00E30558" w:rsidRDefault="00956BB1">
      <w:pPr>
        <w:pStyle w:val="Heading3"/>
        <w:rPr>
          <w:rFonts w:ascii="Tahoma" w:hAnsi="Tahoma" w:cs="Tahoma"/>
          <w:lang w:val="es-ES_tradnl"/>
        </w:rPr>
      </w:pPr>
    </w:p>
    <w:p w14:paraId="33DA120F" w14:textId="77777777" w:rsidR="00956BB1" w:rsidRPr="00F81721" w:rsidRDefault="00956BB1">
      <w:pPr>
        <w:pStyle w:val="Heading3"/>
        <w:rPr>
          <w:rFonts w:ascii="Tahoma" w:hAnsi="Tahoma" w:cs="Tahoma"/>
        </w:rPr>
      </w:pPr>
      <w:bookmarkStart w:id="1032" w:name="_Toc336338244"/>
      <w:bookmarkStart w:id="1033" w:name="_Toc340752535"/>
      <w:bookmarkEnd w:id="1032"/>
      <w:r w:rsidRPr="00F81721">
        <w:rPr>
          <w:rFonts w:ascii="Tahoma" w:hAnsi="Tahoma" w:cs="Tahoma"/>
          <w:lang w:val="it-IT"/>
        </w:rPr>
        <w:t>Microsoft Desktop Optimization Pack per Software Assurance</w:t>
      </w:r>
      <w:bookmarkEnd w:id="1033"/>
    </w:p>
    <w:p w14:paraId="33DA1210" w14:textId="77777777" w:rsidR="00956BB1" w:rsidRPr="00F81721" w:rsidRDefault="00956BB1">
      <w:pPr>
        <w:rPr>
          <w:rFonts w:cs="Tahoma"/>
        </w:rPr>
      </w:pPr>
    </w:p>
    <w:p w14:paraId="33DA1211" w14:textId="77777777" w:rsidR="00956BB1" w:rsidRPr="00F81721" w:rsidRDefault="00956BB1" w:rsidP="00F30075">
      <w:pPr>
        <w:rPr>
          <w:rFonts w:cs="Tahoma"/>
        </w:rPr>
      </w:pPr>
      <w:r w:rsidRPr="00F81721">
        <w:rPr>
          <w:rFonts w:cs="Tahoma"/>
          <w:lang w:val="it-IT"/>
        </w:rPr>
        <w:t>Microsoft Desktop Optimization Pack per Software Assurance (MDOP) è un acquisto opzionale a disposizione unicamente delle società che dispongono delle seguenti caratteristiche:</w:t>
      </w:r>
    </w:p>
    <w:p w14:paraId="33DA1212" w14:textId="77777777" w:rsidR="00956BB1" w:rsidRPr="00F81721" w:rsidRDefault="00956BB1" w:rsidP="00F30075">
      <w:pPr>
        <w:rPr>
          <w:rFonts w:cs="Tahoma"/>
        </w:rPr>
      </w:pPr>
    </w:p>
    <w:p w14:paraId="33DA1213" w14:textId="77777777" w:rsidR="00956BB1" w:rsidRPr="00F81721" w:rsidRDefault="00956BB1" w:rsidP="00956BB1">
      <w:pPr>
        <w:numPr>
          <w:ilvl w:val="0"/>
          <w:numId w:val="65"/>
        </w:numPr>
        <w:spacing w:after="200" w:line="276" w:lineRule="auto"/>
        <w:ind w:left="1440" w:hanging="270"/>
        <w:rPr>
          <w:rFonts w:cs="Tahoma"/>
        </w:rPr>
      </w:pPr>
      <w:r w:rsidRPr="00F81721">
        <w:rPr>
          <w:rFonts w:cs="Tahoma"/>
          <w:lang w:val="it-IT"/>
        </w:rPr>
        <w:t>copertura Software Assurance Attiva per le licenze del sistema operativo desktop Windows;</w:t>
      </w:r>
    </w:p>
    <w:p w14:paraId="33DA1214" w14:textId="77777777" w:rsidR="00956BB1" w:rsidRPr="00F81721" w:rsidRDefault="00956BB1" w:rsidP="00956BB1">
      <w:pPr>
        <w:numPr>
          <w:ilvl w:val="0"/>
          <w:numId w:val="65"/>
        </w:numPr>
        <w:spacing w:after="200" w:line="276" w:lineRule="auto"/>
        <w:ind w:left="1440" w:hanging="270"/>
        <w:rPr>
          <w:rFonts w:cs="Tahoma"/>
        </w:rPr>
      </w:pPr>
      <w:r w:rsidRPr="00F81721">
        <w:rPr>
          <w:rFonts w:cs="Tahoma"/>
          <w:lang w:val="it-IT"/>
        </w:rPr>
        <w:t>abbonamenti attivi per Windows Virtual Desktop Access o</w:t>
      </w:r>
    </w:p>
    <w:p w14:paraId="33DA1215" w14:textId="77777777" w:rsidR="00956BB1" w:rsidRPr="00F81721" w:rsidRDefault="00956BB1" w:rsidP="00956BB1">
      <w:pPr>
        <w:numPr>
          <w:ilvl w:val="0"/>
          <w:numId w:val="65"/>
        </w:numPr>
        <w:spacing w:after="200" w:line="276" w:lineRule="auto"/>
        <w:ind w:left="1440" w:hanging="270"/>
        <w:rPr>
          <w:rFonts w:cs="Tahoma"/>
        </w:rPr>
      </w:pPr>
      <w:r w:rsidRPr="00F81721">
        <w:rPr>
          <w:rFonts w:cs="Tahoma"/>
          <w:lang w:val="it-IT"/>
        </w:rPr>
        <w:t>abbonamenti attivi per Windows Intune (Per Dispositivo)</w:t>
      </w:r>
    </w:p>
    <w:p w14:paraId="33DA1216" w14:textId="77777777" w:rsidR="00956BB1" w:rsidRPr="00F81721" w:rsidRDefault="00956BB1">
      <w:pPr>
        <w:rPr>
          <w:rFonts w:cs="Tahoma"/>
        </w:rPr>
      </w:pPr>
      <w:r w:rsidRPr="00F81721">
        <w:rPr>
          <w:rFonts w:eastAsia="MS PGothic" w:cs="Tahoma"/>
          <w:szCs w:val="18"/>
        </w:rPr>
        <w:t xml:space="preserve"> </w:t>
      </w:r>
    </w:p>
    <w:p w14:paraId="33DA1217" w14:textId="77777777" w:rsidR="00956BB1" w:rsidRPr="00F81721" w:rsidRDefault="00956BB1">
      <w:pPr>
        <w:rPr>
          <w:rFonts w:cs="Tahoma"/>
        </w:rPr>
      </w:pPr>
      <w:r w:rsidRPr="00F81721">
        <w:rPr>
          <w:rFonts w:eastAsia="MS PGothic" w:cs="Tahoma"/>
          <w:color w:val="000000"/>
          <w:szCs w:val="18"/>
          <w:lang w:val="it-IT"/>
        </w:rPr>
        <w:t>Per ulteriori informazioni su questo prodotto fare riferimento alle Note del Prodotto nella sezione relativa ai gruppi di</w:t>
      </w:r>
      <w:r w:rsidR="00676921" w:rsidRPr="00F81721">
        <w:rPr>
          <w:rFonts w:eastAsia="MS PGothic" w:cs="Tahoma"/>
          <w:color w:val="000000"/>
          <w:szCs w:val="18"/>
          <w:lang w:val="it-IT"/>
        </w:rPr>
        <w:t> </w:t>
      </w:r>
      <w:r w:rsidRPr="00F81721">
        <w:rPr>
          <w:rFonts w:eastAsia="MS PGothic" w:cs="Tahoma"/>
          <w:color w:val="000000"/>
          <w:szCs w:val="18"/>
          <w:lang w:val="it-IT"/>
        </w:rPr>
        <w:t>sistemi del presente documento.</w:t>
      </w:r>
      <w:r w:rsidRPr="00F81721">
        <w:rPr>
          <w:rFonts w:eastAsia="MS PGothic" w:cs="Tahoma"/>
          <w:color w:val="000000"/>
          <w:szCs w:val="18"/>
        </w:rPr>
        <w:t xml:space="preserve"> </w:t>
      </w:r>
    </w:p>
    <w:p w14:paraId="33DA1218" w14:textId="77777777" w:rsidR="00956BB1" w:rsidRPr="00F81721" w:rsidRDefault="00956BB1">
      <w:pPr>
        <w:rPr>
          <w:rFonts w:cs="Tahoma"/>
        </w:rPr>
      </w:pPr>
    </w:p>
    <w:p w14:paraId="33DA1219" w14:textId="77777777" w:rsidR="00956BB1" w:rsidRPr="00F81721" w:rsidRDefault="00956BB1" w:rsidP="002D7B73">
      <w:pPr>
        <w:rPr>
          <w:rFonts w:cs="Tahoma"/>
        </w:rPr>
      </w:pPr>
      <w:r w:rsidRPr="00F81721">
        <w:rPr>
          <w:rFonts w:cs="Tahoma"/>
          <w:b/>
          <w:color w:val="000000"/>
          <w:sz w:val="20"/>
          <w:lang w:val="it-IT"/>
        </w:rPr>
        <w:t>Diritti di Virtualizzazione per i Desktop con Licenza Windows</w:t>
      </w:r>
    </w:p>
    <w:p w14:paraId="33DA121A" w14:textId="77777777" w:rsidR="00956BB1" w:rsidRPr="00F81721" w:rsidRDefault="00956BB1" w:rsidP="008C0608">
      <w:pPr>
        <w:rPr>
          <w:rFonts w:cs="Tahoma"/>
        </w:rPr>
      </w:pPr>
    </w:p>
    <w:p w14:paraId="33DA121B" w14:textId="77777777" w:rsidR="00956BB1" w:rsidRPr="00F81721" w:rsidRDefault="00956BB1" w:rsidP="008C0608">
      <w:pPr>
        <w:rPr>
          <w:rFonts w:cs="Tahoma"/>
        </w:rPr>
      </w:pPr>
      <w:r w:rsidRPr="00F81721">
        <w:rPr>
          <w:rFonts w:cs="Tahoma"/>
          <w:color w:val="000000"/>
          <w:lang w:val="it-IT"/>
        </w:rPr>
        <w:t>Le società che hanno stipulato contratti multilicenza (Volume Licensing) dispongono di un certo grado di flessibilità in</w:t>
      </w:r>
      <w:r w:rsidR="00676921" w:rsidRPr="00F81721">
        <w:rPr>
          <w:rFonts w:cs="Tahoma"/>
          <w:color w:val="000000"/>
          <w:lang w:val="it-IT"/>
        </w:rPr>
        <w:t> </w:t>
      </w:r>
      <w:r w:rsidRPr="00F81721">
        <w:rPr>
          <w:rFonts w:cs="Tahoma"/>
          <w:color w:val="000000"/>
          <w:lang w:val="it-IT"/>
        </w:rPr>
        <w:t>merito alla modalità di distribuzione di Windows 8 tra le diverse organizzazioni.</w:t>
      </w:r>
      <w:r w:rsidRPr="00F81721">
        <w:rPr>
          <w:rFonts w:cs="Tahoma"/>
        </w:rPr>
        <w:t xml:space="preserve"> </w:t>
      </w:r>
    </w:p>
    <w:p w14:paraId="33DA121C" w14:textId="77777777" w:rsidR="00956BB1" w:rsidRPr="00F81721" w:rsidRDefault="00956BB1" w:rsidP="008C0608">
      <w:pPr>
        <w:jc w:val="both"/>
        <w:rPr>
          <w:rFonts w:cs="Tahoma"/>
        </w:rPr>
      </w:pPr>
      <w:r w:rsidRPr="00F81721">
        <w:rPr>
          <w:rFonts w:cs="Tahoma"/>
          <w:lang w:val="it-IT"/>
        </w:rPr>
        <w:t>Le società che dispongono di una o entrambe le seguenti caratteristiche potranno usufruire dei diritti sull’utilizzo della</w:t>
      </w:r>
      <w:r w:rsidR="00676921" w:rsidRPr="00F81721">
        <w:rPr>
          <w:rFonts w:cs="Tahoma"/>
          <w:lang w:val="it-IT"/>
        </w:rPr>
        <w:t> </w:t>
      </w:r>
      <w:r w:rsidRPr="00F81721">
        <w:rPr>
          <w:rFonts w:cs="Tahoma"/>
          <w:lang w:val="it-IT"/>
        </w:rPr>
        <w:t>virtualizzazione:</w:t>
      </w:r>
    </w:p>
    <w:p w14:paraId="33DA121D" w14:textId="77777777" w:rsidR="00956BB1" w:rsidRPr="00F81721" w:rsidRDefault="00956BB1" w:rsidP="008C0608">
      <w:pPr>
        <w:jc w:val="both"/>
        <w:rPr>
          <w:rFonts w:cs="Tahoma"/>
        </w:rPr>
      </w:pPr>
    </w:p>
    <w:p w14:paraId="33DA121E" w14:textId="77777777" w:rsidR="00956BB1" w:rsidRPr="00F81721" w:rsidRDefault="00956BB1" w:rsidP="00956BB1">
      <w:pPr>
        <w:numPr>
          <w:ilvl w:val="0"/>
          <w:numId w:val="55"/>
        </w:numPr>
        <w:spacing w:after="200" w:line="276" w:lineRule="auto"/>
        <w:ind w:left="1440"/>
        <w:rPr>
          <w:rFonts w:cs="Tahoma"/>
        </w:rPr>
      </w:pPr>
      <w:r w:rsidRPr="00F81721">
        <w:rPr>
          <w:rFonts w:cs="Tahoma"/>
          <w:lang w:val="it-IT"/>
        </w:rPr>
        <w:t>copertura Software Assurance Attiva per le licenze del sistema operativo desktop Windows;</w:t>
      </w:r>
    </w:p>
    <w:p w14:paraId="33DA121F" w14:textId="77777777" w:rsidR="00956BB1" w:rsidRPr="00F81721" w:rsidRDefault="00956BB1" w:rsidP="00956BB1">
      <w:pPr>
        <w:numPr>
          <w:ilvl w:val="0"/>
          <w:numId w:val="55"/>
        </w:numPr>
        <w:spacing w:after="200" w:line="276" w:lineRule="auto"/>
        <w:ind w:left="1440"/>
        <w:jc w:val="both"/>
        <w:rPr>
          <w:rFonts w:cs="Tahoma"/>
        </w:rPr>
      </w:pPr>
      <w:r w:rsidRPr="00F81721">
        <w:rPr>
          <w:rFonts w:cs="Tahoma"/>
          <w:lang w:val="it-IT"/>
        </w:rPr>
        <w:t>vantaggio dei Servizi Online fornito insieme agli acquisti di Windows Intune (Per Dispositivo)</w:t>
      </w:r>
    </w:p>
    <w:p w14:paraId="33DA1220" w14:textId="77777777" w:rsidR="00956BB1" w:rsidRPr="00F81721" w:rsidRDefault="00956BB1" w:rsidP="00956BB1">
      <w:pPr>
        <w:numPr>
          <w:ilvl w:val="0"/>
          <w:numId w:val="55"/>
        </w:numPr>
        <w:spacing w:after="200" w:line="276" w:lineRule="auto"/>
        <w:ind w:left="1440"/>
        <w:jc w:val="both"/>
        <w:rPr>
          <w:rFonts w:cs="Tahoma"/>
        </w:rPr>
      </w:pPr>
      <w:r w:rsidRPr="00F81721">
        <w:rPr>
          <w:rFonts w:cs="Tahoma"/>
          <w:lang w:val="it-IT"/>
        </w:rPr>
        <w:t>abbonamenti attivi per Windows Intune (Per Dispositivo)</w:t>
      </w:r>
    </w:p>
    <w:p w14:paraId="33DA1221" w14:textId="77777777" w:rsidR="00956BB1" w:rsidRPr="00E30558" w:rsidRDefault="00956BB1" w:rsidP="008C0608">
      <w:pPr>
        <w:rPr>
          <w:rFonts w:cs="Tahoma"/>
          <w:lang w:val="it-IT"/>
        </w:rPr>
      </w:pPr>
      <w:r w:rsidRPr="00F81721">
        <w:rPr>
          <w:rFonts w:cs="Tahoma"/>
          <w:color w:val="000000"/>
          <w:lang w:val="it-IT"/>
        </w:rPr>
        <w:t>Tale diritto di utilizzo consente di eseguire il software su un massimo di quattro macchine virtuali locali.</w:t>
      </w:r>
      <w:r w:rsidRPr="00F81721">
        <w:rPr>
          <w:rFonts w:cs="Tahoma"/>
        </w:rPr>
        <w:t xml:space="preserve"> </w:t>
      </w:r>
      <w:r w:rsidRPr="00F81721">
        <w:rPr>
          <w:rFonts w:cs="Tahoma"/>
          <w:color w:val="000000"/>
          <w:lang w:val="it-IT"/>
        </w:rPr>
        <w:t>Mentre il diritto di utilizzo di Windows 8 Enterprise potrà mantenere validità anche dopo la scadenza della copertura Software Assurance, il Diritto di Utilizzo della Virtualizzazione cesserà. Per ulteriori informazioni sui diritti di utilizzo, l’utente dovrà fare riferimento al documento Diritti di Utilizzo del Prodotto.</w:t>
      </w:r>
    </w:p>
    <w:p w14:paraId="33DA1222" w14:textId="77777777" w:rsidR="00956BB1" w:rsidRPr="00E30558" w:rsidRDefault="00956BB1" w:rsidP="002D7B73">
      <w:pPr>
        <w:pStyle w:val="Heading3"/>
        <w:rPr>
          <w:rFonts w:ascii="Tahoma" w:hAnsi="Tahoma" w:cs="Tahoma"/>
          <w:lang w:val="it-IT"/>
        </w:rPr>
      </w:pPr>
      <w:bookmarkStart w:id="1034" w:name="_Toc257907651"/>
      <w:bookmarkStart w:id="1035" w:name="_Toc233026785"/>
    </w:p>
    <w:p w14:paraId="33DA1223" w14:textId="77777777" w:rsidR="00D00398" w:rsidRPr="00E30558" w:rsidRDefault="00D00398" w:rsidP="00D00398">
      <w:pPr>
        <w:rPr>
          <w:lang w:val="it-IT"/>
        </w:rPr>
      </w:pPr>
    </w:p>
    <w:p w14:paraId="33DA1224" w14:textId="77777777" w:rsidR="00D00398" w:rsidRPr="00E30558" w:rsidRDefault="00D00398" w:rsidP="00D00398">
      <w:pPr>
        <w:rPr>
          <w:lang w:val="it-IT"/>
        </w:rPr>
      </w:pPr>
    </w:p>
    <w:p w14:paraId="33DA1225" w14:textId="77777777" w:rsidR="00956BB1" w:rsidRPr="00E30558" w:rsidRDefault="00956BB1" w:rsidP="002D7B73">
      <w:pPr>
        <w:pStyle w:val="Heading3"/>
        <w:rPr>
          <w:rFonts w:ascii="Tahoma" w:hAnsi="Tahoma" w:cs="Tahoma"/>
          <w:lang w:val="it-IT"/>
        </w:rPr>
      </w:pPr>
      <w:bookmarkStart w:id="1036" w:name="_Toc336338245"/>
      <w:bookmarkStart w:id="1037" w:name="_Toc340752536"/>
      <w:bookmarkEnd w:id="1034"/>
      <w:bookmarkEnd w:id="1036"/>
      <w:r w:rsidRPr="00F81721">
        <w:rPr>
          <w:rFonts w:ascii="Tahoma" w:hAnsi="Tahoma" w:cs="Tahoma"/>
          <w:color w:val="000000"/>
          <w:lang w:val="it-IT"/>
        </w:rPr>
        <w:t>Diritti per Windows Virtual Desktop Access (VDA)</w:t>
      </w:r>
      <w:bookmarkEnd w:id="1037"/>
    </w:p>
    <w:p w14:paraId="33DA1226" w14:textId="77777777" w:rsidR="00956BB1" w:rsidRPr="00E30558" w:rsidRDefault="00956BB1" w:rsidP="002D7B73">
      <w:pPr>
        <w:rPr>
          <w:rFonts w:cs="Tahoma"/>
          <w:lang w:val="it-IT"/>
        </w:rPr>
      </w:pPr>
    </w:p>
    <w:p w14:paraId="33DA1227" w14:textId="77777777" w:rsidR="00956BB1" w:rsidRPr="00E30558" w:rsidRDefault="00956BB1" w:rsidP="00EC5C9D">
      <w:pPr>
        <w:rPr>
          <w:rFonts w:cs="Tahoma"/>
          <w:lang w:val="it-IT"/>
        </w:rPr>
      </w:pPr>
      <w:r w:rsidRPr="00F81721">
        <w:rPr>
          <w:rFonts w:cs="Tahoma"/>
          <w:lang w:val="it-IT"/>
        </w:rPr>
        <w:t>I diritti per Windows VDA sono disponibili per le società con copertura Software Assurance per il sistema operativo desktop Windows e per le società con licenza per Windows Intune (Per Dispositivo).</w:t>
      </w:r>
      <w:r w:rsidRPr="00E30558">
        <w:rPr>
          <w:rFonts w:cs="Tahoma"/>
          <w:lang w:val="it-IT"/>
        </w:rPr>
        <w:t xml:space="preserve"> </w:t>
      </w:r>
      <w:r w:rsidRPr="00F81721">
        <w:rPr>
          <w:rFonts w:cs="Tahoma"/>
          <w:color w:val="000000"/>
          <w:lang w:val="it-IT"/>
        </w:rPr>
        <w:t>Sono disponibili anche come licenza “Subscription” distinta.</w:t>
      </w:r>
      <w:r w:rsidRPr="00E30558">
        <w:rPr>
          <w:rFonts w:cs="Tahoma"/>
          <w:lang w:val="it-IT"/>
        </w:rPr>
        <w:t xml:space="preserve"> </w:t>
      </w:r>
      <w:r w:rsidRPr="00F81721">
        <w:rPr>
          <w:rFonts w:cs="Tahoma"/>
          <w:color w:val="000000"/>
          <w:lang w:val="it-IT"/>
        </w:rPr>
        <w:t>Windows VDA avvantaggia le società intenzionate a distribuire Windows con l’ausilio di</w:t>
      </w:r>
      <w:r w:rsidR="00C5743B" w:rsidRPr="00F81721">
        <w:rPr>
          <w:rFonts w:cs="Tahoma"/>
          <w:color w:val="000000"/>
          <w:lang w:val="it-IT"/>
        </w:rPr>
        <w:t> </w:t>
      </w:r>
      <w:r w:rsidRPr="00F81721">
        <w:rPr>
          <w:rFonts w:cs="Tahoma"/>
          <w:color w:val="000000"/>
          <w:lang w:val="it-IT"/>
        </w:rPr>
        <w:t>dispositivi thin client (in genere preinstallati su un sistema operativo integrato).</w:t>
      </w:r>
      <w:r w:rsidRPr="00E30558">
        <w:rPr>
          <w:rFonts w:cs="Tahoma"/>
          <w:lang w:val="it-IT"/>
        </w:rPr>
        <w:t xml:space="preserve"> </w:t>
      </w:r>
      <w:r w:rsidRPr="00F81721">
        <w:rPr>
          <w:rFonts w:cs="Tahoma"/>
          <w:color w:val="000000"/>
          <w:lang w:val="it-IT"/>
        </w:rPr>
        <w:t>La licenza “subscription” VDA concede alle società il diritto di eseguire la versione più recente del sistema operativo desktop Windows messa a disposizione durante il periodo di validità dell’abbonamento.</w:t>
      </w:r>
    </w:p>
    <w:p w14:paraId="33DA1228" w14:textId="77777777" w:rsidR="00956BB1" w:rsidRPr="00E30558" w:rsidRDefault="00956BB1" w:rsidP="00EC5C9D">
      <w:pPr>
        <w:rPr>
          <w:rFonts w:cs="Tahoma"/>
          <w:lang w:val="it-IT"/>
        </w:rPr>
      </w:pPr>
    </w:p>
    <w:p w14:paraId="33DA1229" w14:textId="77777777" w:rsidR="00956BB1" w:rsidRPr="00E30558" w:rsidRDefault="00956BB1" w:rsidP="00EC5C9D">
      <w:pPr>
        <w:rPr>
          <w:rFonts w:cs="Tahoma"/>
          <w:lang w:val="it-IT"/>
        </w:rPr>
      </w:pPr>
      <w:r w:rsidRPr="00F81721">
        <w:rPr>
          <w:rFonts w:cs="Tahoma"/>
          <w:color w:val="000000"/>
          <w:lang w:val="it-IT"/>
        </w:rPr>
        <w:t>Per ulteriori informazioni su VDA, fare riferimento al documento Diritti di Utilizzo del Prodotto.</w:t>
      </w:r>
    </w:p>
    <w:bookmarkEnd w:id="1035"/>
    <w:p w14:paraId="33DA122A" w14:textId="77777777" w:rsidR="00956BB1" w:rsidRPr="00E30558" w:rsidRDefault="00956BB1">
      <w:pPr>
        <w:rPr>
          <w:rFonts w:cs="Tahoma"/>
          <w:lang w:val="it-IT"/>
        </w:rPr>
      </w:pPr>
    </w:p>
    <w:p w14:paraId="33DA122B" w14:textId="77777777" w:rsidR="00956BB1" w:rsidRPr="00E30558" w:rsidRDefault="00956BB1" w:rsidP="007A57C7">
      <w:pPr>
        <w:pStyle w:val="Heading3"/>
        <w:rPr>
          <w:rFonts w:ascii="Tahoma" w:hAnsi="Tahoma" w:cs="Tahoma"/>
          <w:lang w:val="it-IT"/>
        </w:rPr>
      </w:pPr>
      <w:bookmarkStart w:id="1038" w:name="_Toc336338246"/>
      <w:bookmarkStart w:id="1039" w:name="_Toc340752537"/>
      <w:bookmarkEnd w:id="1038"/>
      <w:r w:rsidRPr="00F81721">
        <w:rPr>
          <w:rFonts w:ascii="Tahoma" w:hAnsi="Tahoma" w:cs="Tahoma"/>
          <w:lang w:val="it-IT"/>
        </w:rPr>
        <w:t>Disponibilità di Licenze Step-Up*</w:t>
      </w:r>
      <w:bookmarkEnd w:id="1039"/>
    </w:p>
    <w:p w14:paraId="33DA122C" w14:textId="77777777" w:rsidR="00956BB1" w:rsidRPr="00E30558" w:rsidRDefault="00956BB1">
      <w:pPr>
        <w:rPr>
          <w:rFonts w:cs="Tahoma"/>
          <w:lang w:val="it-IT"/>
        </w:rPr>
      </w:pPr>
    </w:p>
    <w:p w14:paraId="33DA122D" w14:textId="77777777" w:rsidR="00956BB1" w:rsidRPr="00E30558" w:rsidRDefault="00956BB1">
      <w:pPr>
        <w:rPr>
          <w:rFonts w:cs="Tahoma"/>
          <w:lang w:val="it-IT"/>
        </w:rPr>
      </w:pPr>
      <w:r w:rsidRPr="00F81721">
        <w:rPr>
          <w:rFonts w:cs="Tahoma"/>
          <w:lang w:val="it-IT"/>
        </w:rPr>
        <w:t>Le società potranno migrare da una versione di livello inferiore a una versione di livello superiore di taluni prodotti con una Licenza Step-Up.</w:t>
      </w:r>
      <w:r w:rsidRPr="00E30558">
        <w:rPr>
          <w:rFonts w:cs="Tahoma"/>
          <w:lang w:val="it-IT"/>
        </w:rPr>
        <w:t xml:space="preserve"> </w:t>
      </w:r>
      <w:r w:rsidRPr="00F81721">
        <w:rPr>
          <w:rFonts w:cs="Tahoma"/>
          <w:lang w:val="it-IT"/>
        </w:rPr>
        <w:t>Le società dovranno disporre di una licenza con copertura Software Assurance attiva per il</w:t>
      </w:r>
      <w:r w:rsidR="00C5743B" w:rsidRPr="00F81721">
        <w:rPr>
          <w:rFonts w:cs="Tahoma"/>
          <w:lang w:val="it-IT"/>
        </w:rPr>
        <w:t> </w:t>
      </w:r>
      <w:r w:rsidRPr="00F81721">
        <w:rPr>
          <w:rFonts w:cs="Tahoma"/>
          <w:lang w:val="it-IT"/>
        </w:rPr>
        <w:t xml:space="preserve">prodotto qualificante al fine di acquistare una Licenza </w:t>
      </w:r>
      <w:r w:rsidRPr="00F81721">
        <w:rPr>
          <w:rFonts w:cs="Tahoma"/>
          <w:color w:val="000000"/>
          <w:lang w:val="it-IT"/>
        </w:rPr>
        <w:t>Step-Up.</w:t>
      </w:r>
      <w:r w:rsidRPr="00E30558">
        <w:rPr>
          <w:rFonts w:cs="Tahoma"/>
          <w:color w:val="000000"/>
          <w:lang w:val="it-IT"/>
        </w:rPr>
        <w:t xml:space="preserve"> </w:t>
      </w:r>
      <w:r w:rsidRPr="00F81721">
        <w:rPr>
          <w:rFonts w:cs="Tahoma"/>
          <w:lang w:val="it-IT"/>
        </w:rPr>
        <w:t>La Licenza Step-Up dovrà essere acquistata ed è</w:t>
      </w:r>
      <w:r w:rsidR="00C5743B" w:rsidRPr="00F81721">
        <w:rPr>
          <w:rFonts w:cs="Tahoma"/>
          <w:lang w:val="it-IT"/>
        </w:rPr>
        <w:t> </w:t>
      </w:r>
      <w:r w:rsidRPr="00F81721">
        <w:rPr>
          <w:rFonts w:cs="Tahoma"/>
          <w:lang w:val="it-IT"/>
        </w:rPr>
        <w:t xml:space="preserve">valida unicamente quando acquistata nell’ambito del medesimo contratto e della medesima iscrizione per il Programma per Contratti Multilicenza, se disponibili, con cui è stata originariamente acquistata la copertura </w:t>
      </w:r>
      <w:r w:rsidRPr="00F81721">
        <w:rPr>
          <w:rFonts w:cs="Tahoma"/>
          <w:color w:val="000000"/>
          <w:lang w:val="it-IT"/>
        </w:rPr>
        <w:t>Software Assurance</w:t>
      </w:r>
      <w:r w:rsidRPr="00F81721">
        <w:rPr>
          <w:rFonts w:cs="Tahoma"/>
          <w:lang w:val="it-IT"/>
        </w:rPr>
        <w:t xml:space="preserve"> del prodotto qualificante.</w:t>
      </w:r>
      <w:r w:rsidRPr="00E30558">
        <w:rPr>
          <w:rFonts w:cs="Tahoma"/>
          <w:lang w:val="it-IT"/>
        </w:rPr>
        <w:t xml:space="preserve"> </w:t>
      </w:r>
      <w:r w:rsidRPr="00F81721">
        <w:rPr>
          <w:rFonts w:cs="Tahoma"/>
          <w:lang w:val="it-IT"/>
        </w:rPr>
        <w:t>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w:t>
      </w:r>
      <w:r w:rsidRPr="00E30558">
        <w:rPr>
          <w:rFonts w:cs="Tahoma"/>
          <w:lang w:val="it-IT"/>
        </w:rPr>
        <w:t xml:space="preserve"> </w:t>
      </w:r>
      <w:r w:rsidRPr="00F81721">
        <w:rPr>
          <w:rFonts w:cs="Tahoma"/>
          <w:lang w:val="it-IT"/>
        </w:rPr>
        <w:t>I diritti perpetui delle società concessi ai sensi della Licenza Step-Up prevalgono e sostituiscono la licenza sottostante per il prodotto qualificante. Per ulteriori informazioni, consultare il Documento relativo alla Licenza Step-up per Enterprise Edition nel quadro del Programma per Contratti Multilicenza all’indirizzo:</w:t>
      </w:r>
      <w:r w:rsidRPr="00E30558">
        <w:rPr>
          <w:rFonts w:cs="Tahoma"/>
          <w:szCs w:val="18"/>
          <w:lang w:val="it-IT"/>
        </w:rPr>
        <w:t xml:space="preserve"> </w:t>
      </w:r>
      <w:r w:rsidRPr="00F81721">
        <w:rPr>
          <w:rFonts w:cs="Tahoma"/>
          <w:lang w:val="it-IT"/>
        </w:rPr>
        <w:t>http://</w:t>
      </w:r>
      <w:hyperlink r:id="rId30" w:history="1">
        <w:r w:rsidRPr="00F81721">
          <w:rPr>
            <w:rFonts w:cs="Tahoma"/>
            <w:color w:val="0000FF"/>
            <w:u w:val="single"/>
            <w:lang w:val="it-IT"/>
          </w:rPr>
          <w:t>www.microsoft.com/licensing</w:t>
        </w:r>
      </w:hyperlink>
      <w:r w:rsidRPr="00E30558">
        <w:rPr>
          <w:rFonts w:cs="Tahoma"/>
          <w:lang w:val="it-IT"/>
        </w:rPr>
        <w:t xml:space="preserve"> </w:t>
      </w:r>
    </w:p>
    <w:p w14:paraId="33DA122E" w14:textId="77777777" w:rsidR="00956BB1" w:rsidRPr="00E30558" w:rsidRDefault="00956BB1">
      <w:pPr>
        <w:rPr>
          <w:rFonts w:cs="Tahoma"/>
          <w:lang w:val="it-IT"/>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956BB1" w:rsidRPr="00F81721" w14:paraId="33DA1231" w14:textId="77777777" w:rsidTr="002D4631">
        <w:trPr>
          <w:tblHeader/>
        </w:trPr>
        <w:tc>
          <w:tcPr>
            <w:tcW w:w="4230" w:type="dxa"/>
            <w:tcBorders>
              <w:top w:val="single" w:sz="12" w:space="0" w:color="auto"/>
            </w:tcBorders>
            <w:shd w:val="clear" w:color="auto" w:fill="FABF8F"/>
            <w:tcMar>
              <w:top w:w="0" w:type="dxa"/>
              <w:left w:w="108" w:type="dxa"/>
              <w:bottom w:w="0" w:type="dxa"/>
              <w:right w:w="108" w:type="dxa"/>
            </w:tcMar>
          </w:tcPr>
          <w:p w14:paraId="33DA122F" w14:textId="77777777" w:rsidR="00956BB1" w:rsidRPr="00F81721" w:rsidRDefault="00956BB1" w:rsidP="00554A35">
            <w:pPr>
              <w:jc w:val="center"/>
              <w:rPr>
                <w:rFonts w:eastAsia="Times New Roman" w:cs="Tahoma"/>
                <w:b/>
                <w:sz w:val="20"/>
                <w:szCs w:val="20"/>
              </w:rPr>
            </w:pPr>
            <w:r w:rsidRPr="00F81721">
              <w:rPr>
                <w:rFonts w:cs="Tahoma"/>
                <w:b/>
                <w:sz w:val="20"/>
                <w:lang w:val="it-IT"/>
              </w:rPr>
              <w:t>Step-Up Da</w:t>
            </w:r>
          </w:p>
        </w:tc>
        <w:tc>
          <w:tcPr>
            <w:tcW w:w="4230" w:type="dxa"/>
            <w:tcBorders>
              <w:top w:val="single" w:sz="12" w:space="0" w:color="auto"/>
            </w:tcBorders>
            <w:shd w:val="clear" w:color="auto" w:fill="FABF8F"/>
            <w:tcMar>
              <w:top w:w="0" w:type="dxa"/>
              <w:left w:w="108" w:type="dxa"/>
              <w:bottom w:w="0" w:type="dxa"/>
              <w:right w:w="108" w:type="dxa"/>
            </w:tcMar>
          </w:tcPr>
          <w:p w14:paraId="33DA1230" w14:textId="77777777" w:rsidR="00956BB1" w:rsidRPr="00F81721" w:rsidRDefault="00956BB1" w:rsidP="00554A35">
            <w:pPr>
              <w:jc w:val="center"/>
              <w:rPr>
                <w:rFonts w:eastAsia="Times New Roman" w:cs="Tahoma"/>
                <w:b/>
                <w:sz w:val="20"/>
                <w:szCs w:val="20"/>
              </w:rPr>
            </w:pPr>
            <w:r w:rsidRPr="00F81721">
              <w:rPr>
                <w:rFonts w:cs="Tahoma"/>
                <w:b/>
                <w:sz w:val="20"/>
                <w:lang w:val="it-IT"/>
              </w:rPr>
              <w:t>Step-Up A</w:t>
            </w:r>
          </w:p>
        </w:tc>
      </w:tr>
      <w:tr w:rsidR="00956BB1" w:rsidRPr="00F81721" w14:paraId="33DA1234" w14:textId="77777777" w:rsidTr="002D4631">
        <w:tc>
          <w:tcPr>
            <w:tcW w:w="4230" w:type="dxa"/>
            <w:tcMar>
              <w:top w:w="0" w:type="dxa"/>
              <w:left w:w="108" w:type="dxa"/>
              <w:bottom w:w="0" w:type="dxa"/>
              <w:right w:w="108" w:type="dxa"/>
            </w:tcMar>
          </w:tcPr>
          <w:p w14:paraId="33DA1232" w14:textId="77777777" w:rsidR="00956BB1" w:rsidRPr="00F81721" w:rsidRDefault="00956BB1" w:rsidP="00554A35">
            <w:pPr>
              <w:rPr>
                <w:rFonts w:eastAsia="Times New Roman" w:cs="Tahoma"/>
                <w:szCs w:val="18"/>
              </w:rPr>
            </w:pPr>
            <w:r w:rsidRPr="00F81721">
              <w:rPr>
                <w:rFonts w:cs="Tahoma"/>
                <w:lang w:val="it-IT"/>
              </w:rPr>
              <w:t>BizTalk</w:t>
            </w:r>
            <w:r w:rsidR="006D308A" w:rsidRPr="006D308A">
              <w:rPr>
                <w:rFonts w:cs="Tahoma"/>
                <w:vertAlign w:val="superscript"/>
                <w:lang w:val="it-IT"/>
              </w:rPr>
              <w:t>®</w:t>
            </w:r>
            <w:r w:rsidRPr="00F81721">
              <w:rPr>
                <w:rFonts w:cs="Tahoma"/>
                <w:lang w:val="it-IT"/>
              </w:rPr>
              <w:t xml:space="preserve"> Server Branch</w:t>
            </w:r>
          </w:p>
        </w:tc>
        <w:tc>
          <w:tcPr>
            <w:tcW w:w="4230" w:type="dxa"/>
            <w:tcMar>
              <w:top w:w="0" w:type="dxa"/>
              <w:left w:w="108" w:type="dxa"/>
              <w:bottom w:w="0" w:type="dxa"/>
              <w:right w:w="108" w:type="dxa"/>
            </w:tcMar>
          </w:tcPr>
          <w:p w14:paraId="33DA1233" w14:textId="77777777" w:rsidR="00956BB1" w:rsidRPr="00F81721" w:rsidRDefault="00956BB1" w:rsidP="00554A35">
            <w:pPr>
              <w:rPr>
                <w:rFonts w:eastAsia="Times New Roman" w:cs="Tahoma"/>
                <w:szCs w:val="18"/>
              </w:rPr>
            </w:pPr>
            <w:r w:rsidRPr="00F81721">
              <w:rPr>
                <w:rFonts w:cs="Tahoma"/>
                <w:lang w:val="it-IT"/>
              </w:rPr>
              <w:t>BizTalk</w:t>
            </w:r>
            <w:r w:rsidR="006D308A" w:rsidRPr="006D308A">
              <w:rPr>
                <w:rFonts w:cs="Tahoma"/>
                <w:vertAlign w:val="superscript"/>
                <w:lang w:val="it-IT"/>
              </w:rPr>
              <w:t>®</w:t>
            </w:r>
            <w:r w:rsidRPr="00F81721">
              <w:rPr>
                <w:rFonts w:cs="Tahoma"/>
                <w:lang w:val="it-IT"/>
              </w:rPr>
              <w:t xml:space="preserve"> Server Standard</w:t>
            </w:r>
          </w:p>
        </w:tc>
      </w:tr>
      <w:tr w:rsidR="00956BB1" w:rsidRPr="00F81721" w14:paraId="33DA1237" w14:textId="77777777" w:rsidTr="00554A35">
        <w:tc>
          <w:tcPr>
            <w:tcW w:w="4230" w:type="dxa"/>
            <w:tcMar>
              <w:top w:w="0" w:type="dxa"/>
              <w:left w:w="108" w:type="dxa"/>
              <w:bottom w:w="0" w:type="dxa"/>
              <w:right w:w="108" w:type="dxa"/>
            </w:tcMar>
          </w:tcPr>
          <w:p w14:paraId="33DA1235" w14:textId="77777777" w:rsidR="00956BB1" w:rsidRPr="00F81721" w:rsidRDefault="00956BB1" w:rsidP="00554A35">
            <w:pPr>
              <w:rPr>
                <w:rFonts w:eastAsia="Times New Roman" w:cs="Tahoma"/>
                <w:szCs w:val="18"/>
              </w:rPr>
            </w:pPr>
            <w:r w:rsidRPr="00F81721">
              <w:rPr>
                <w:rFonts w:cs="Tahoma"/>
                <w:lang w:val="it-IT"/>
              </w:rPr>
              <w:t>BizTalk</w:t>
            </w:r>
            <w:r w:rsidR="006D308A" w:rsidRPr="006D308A">
              <w:rPr>
                <w:rFonts w:cs="Tahoma"/>
                <w:vertAlign w:val="superscript"/>
                <w:lang w:val="it-IT"/>
              </w:rPr>
              <w:t>®</w:t>
            </w:r>
            <w:r w:rsidRPr="00F81721">
              <w:rPr>
                <w:rFonts w:cs="Tahoma"/>
                <w:lang w:val="it-IT"/>
              </w:rPr>
              <w:t xml:space="preserve"> Server Branch</w:t>
            </w:r>
          </w:p>
        </w:tc>
        <w:tc>
          <w:tcPr>
            <w:tcW w:w="4230" w:type="dxa"/>
            <w:tcMar>
              <w:top w:w="0" w:type="dxa"/>
              <w:left w:w="108" w:type="dxa"/>
              <w:bottom w:w="0" w:type="dxa"/>
              <w:right w:w="108" w:type="dxa"/>
            </w:tcMar>
          </w:tcPr>
          <w:p w14:paraId="33DA1236" w14:textId="77777777" w:rsidR="00956BB1" w:rsidRPr="00F81721" w:rsidRDefault="00956BB1" w:rsidP="00554A35">
            <w:pPr>
              <w:rPr>
                <w:rFonts w:eastAsia="Times New Roman" w:cs="Tahoma"/>
                <w:szCs w:val="18"/>
              </w:rPr>
            </w:pPr>
            <w:r w:rsidRPr="00F81721">
              <w:rPr>
                <w:rFonts w:cs="Tahoma"/>
                <w:lang w:val="it-IT"/>
              </w:rPr>
              <w:t>BizTalk</w:t>
            </w:r>
            <w:r w:rsidR="006D308A" w:rsidRPr="006D308A">
              <w:rPr>
                <w:rFonts w:cs="Tahoma"/>
                <w:vertAlign w:val="superscript"/>
                <w:lang w:val="it-IT"/>
              </w:rPr>
              <w:t>®</w:t>
            </w:r>
            <w:r w:rsidRPr="00F81721">
              <w:rPr>
                <w:rFonts w:cs="Tahoma"/>
                <w:lang w:val="it-IT"/>
              </w:rPr>
              <w:t xml:space="preserve"> Server Enterprise</w:t>
            </w:r>
          </w:p>
        </w:tc>
      </w:tr>
      <w:tr w:rsidR="00956BB1" w:rsidRPr="00F81721" w14:paraId="33DA123A" w14:textId="77777777" w:rsidTr="00554A35">
        <w:tc>
          <w:tcPr>
            <w:tcW w:w="4230" w:type="dxa"/>
            <w:tcMar>
              <w:top w:w="0" w:type="dxa"/>
              <w:left w:w="108" w:type="dxa"/>
              <w:bottom w:w="0" w:type="dxa"/>
              <w:right w:w="108" w:type="dxa"/>
            </w:tcMar>
          </w:tcPr>
          <w:p w14:paraId="33DA1238" w14:textId="77777777" w:rsidR="00956BB1" w:rsidRPr="00F81721" w:rsidRDefault="00956BB1" w:rsidP="00554A35">
            <w:pPr>
              <w:rPr>
                <w:rFonts w:eastAsia="Times New Roman" w:cs="Tahoma"/>
                <w:szCs w:val="18"/>
              </w:rPr>
            </w:pPr>
            <w:r w:rsidRPr="00F81721">
              <w:rPr>
                <w:rFonts w:cs="Tahoma"/>
                <w:lang w:val="it-IT"/>
              </w:rPr>
              <w:t>BizTalk</w:t>
            </w:r>
            <w:r w:rsidR="006D308A" w:rsidRPr="006D308A">
              <w:rPr>
                <w:rFonts w:cs="Tahoma"/>
                <w:vertAlign w:val="superscript"/>
                <w:lang w:val="it-IT"/>
              </w:rPr>
              <w:t>®</w:t>
            </w:r>
            <w:r w:rsidRPr="00F81721">
              <w:rPr>
                <w:rFonts w:cs="Tahoma"/>
                <w:lang w:val="it-IT"/>
              </w:rPr>
              <w:t xml:space="preserve"> Server Standard</w:t>
            </w:r>
          </w:p>
        </w:tc>
        <w:tc>
          <w:tcPr>
            <w:tcW w:w="4230" w:type="dxa"/>
            <w:tcMar>
              <w:top w:w="0" w:type="dxa"/>
              <w:left w:w="108" w:type="dxa"/>
              <w:bottom w:w="0" w:type="dxa"/>
              <w:right w:w="108" w:type="dxa"/>
            </w:tcMar>
          </w:tcPr>
          <w:p w14:paraId="33DA1239" w14:textId="77777777" w:rsidR="00956BB1" w:rsidRPr="00F81721" w:rsidRDefault="00956BB1" w:rsidP="00554A35">
            <w:pPr>
              <w:rPr>
                <w:rFonts w:eastAsia="Times New Roman" w:cs="Tahoma"/>
                <w:szCs w:val="18"/>
              </w:rPr>
            </w:pPr>
            <w:r w:rsidRPr="00F81721">
              <w:rPr>
                <w:rFonts w:cs="Tahoma"/>
                <w:lang w:val="it-IT"/>
              </w:rPr>
              <w:t>BizTalk</w:t>
            </w:r>
            <w:r w:rsidR="006D308A" w:rsidRPr="006D308A">
              <w:rPr>
                <w:rFonts w:cs="Tahoma"/>
                <w:vertAlign w:val="superscript"/>
                <w:lang w:val="it-IT"/>
              </w:rPr>
              <w:t>®</w:t>
            </w:r>
            <w:r w:rsidRPr="00F81721">
              <w:rPr>
                <w:rFonts w:cs="Tahoma"/>
                <w:lang w:val="it-IT"/>
              </w:rPr>
              <w:t xml:space="preserve"> Server Enterprise</w:t>
            </w:r>
          </w:p>
        </w:tc>
      </w:tr>
      <w:tr w:rsidR="00956BB1" w:rsidRPr="00F81721" w14:paraId="33DA123D" w14:textId="77777777" w:rsidTr="00554A35">
        <w:tc>
          <w:tcPr>
            <w:tcW w:w="4230" w:type="dxa"/>
            <w:tcMar>
              <w:top w:w="0" w:type="dxa"/>
              <w:left w:w="108" w:type="dxa"/>
              <w:bottom w:w="0" w:type="dxa"/>
              <w:right w:w="108" w:type="dxa"/>
            </w:tcMar>
          </w:tcPr>
          <w:p w14:paraId="33DA123B" w14:textId="77777777" w:rsidR="00956BB1" w:rsidRPr="00F81721" w:rsidRDefault="00956BB1" w:rsidP="00554A35">
            <w:pPr>
              <w:rPr>
                <w:rFonts w:eastAsia="Times New Roman" w:cs="Tahoma"/>
                <w:szCs w:val="18"/>
              </w:rPr>
            </w:pPr>
            <w:r w:rsidRPr="00F81721">
              <w:rPr>
                <w:rFonts w:cs="Tahoma"/>
                <w:lang w:val="it-IT"/>
              </w:rPr>
              <w:t>Commerce Server Standard</w:t>
            </w:r>
          </w:p>
        </w:tc>
        <w:tc>
          <w:tcPr>
            <w:tcW w:w="4230" w:type="dxa"/>
            <w:tcMar>
              <w:top w:w="0" w:type="dxa"/>
              <w:left w:w="108" w:type="dxa"/>
              <w:bottom w:w="0" w:type="dxa"/>
              <w:right w:w="108" w:type="dxa"/>
            </w:tcMar>
          </w:tcPr>
          <w:p w14:paraId="33DA123C" w14:textId="77777777" w:rsidR="00956BB1" w:rsidRPr="00F81721" w:rsidRDefault="00956BB1" w:rsidP="00554A35">
            <w:pPr>
              <w:rPr>
                <w:rFonts w:eastAsia="Times New Roman" w:cs="Tahoma"/>
                <w:szCs w:val="18"/>
              </w:rPr>
            </w:pPr>
            <w:r w:rsidRPr="00F81721">
              <w:rPr>
                <w:rFonts w:cs="Tahoma"/>
                <w:lang w:val="it-IT"/>
              </w:rPr>
              <w:t>Commerce Server Enterprise</w:t>
            </w:r>
          </w:p>
        </w:tc>
      </w:tr>
      <w:tr w:rsidR="00956BB1" w:rsidRPr="00F81721" w14:paraId="33DA1240" w14:textId="77777777" w:rsidTr="00444DBD">
        <w:trPr>
          <w:trHeight w:val="238"/>
        </w:trPr>
        <w:tc>
          <w:tcPr>
            <w:tcW w:w="4230" w:type="dxa"/>
            <w:tcMar>
              <w:top w:w="0" w:type="dxa"/>
              <w:left w:w="108" w:type="dxa"/>
              <w:bottom w:w="0" w:type="dxa"/>
              <w:right w:w="108" w:type="dxa"/>
            </w:tcMar>
          </w:tcPr>
          <w:p w14:paraId="33DA123E" w14:textId="77777777" w:rsidR="00956BB1" w:rsidRPr="00F81721" w:rsidRDefault="00956BB1" w:rsidP="00554A35">
            <w:pPr>
              <w:rPr>
                <w:rFonts w:eastAsia="Times New Roman" w:cs="Tahoma"/>
                <w:szCs w:val="18"/>
              </w:rPr>
            </w:pPr>
            <w:r w:rsidRPr="00F81721">
              <w:rPr>
                <w:rFonts w:cs="Tahoma"/>
                <w:lang w:val="it-IT"/>
              </w:rPr>
              <w:t>Core CAL Suite</w:t>
            </w:r>
          </w:p>
        </w:tc>
        <w:tc>
          <w:tcPr>
            <w:tcW w:w="4230" w:type="dxa"/>
            <w:tcMar>
              <w:top w:w="0" w:type="dxa"/>
              <w:left w:w="108" w:type="dxa"/>
              <w:bottom w:w="0" w:type="dxa"/>
              <w:right w:w="108" w:type="dxa"/>
            </w:tcMar>
          </w:tcPr>
          <w:p w14:paraId="33DA123F" w14:textId="77777777" w:rsidR="00956BB1" w:rsidRPr="00F81721" w:rsidRDefault="00956BB1" w:rsidP="00554A35">
            <w:pPr>
              <w:rPr>
                <w:rFonts w:eastAsia="Times New Roman" w:cs="Tahoma"/>
                <w:szCs w:val="18"/>
              </w:rPr>
            </w:pPr>
            <w:r w:rsidRPr="00F81721">
              <w:rPr>
                <w:rFonts w:cs="Tahoma"/>
                <w:lang w:val="it-IT"/>
              </w:rPr>
              <w:t>Enterprise CAL Suite</w:t>
            </w:r>
          </w:p>
        </w:tc>
      </w:tr>
      <w:tr w:rsidR="00956BB1" w:rsidRPr="00F81721" w14:paraId="33DA1243" w14:textId="77777777" w:rsidTr="00734CF4">
        <w:trPr>
          <w:trHeight w:val="247"/>
        </w:trPr>
        <w:tc>
          <w:tcPr>
            <w:tcW w:w="4230" w:type="dxa"/>
            <w:tcMar>
              <w:top w:w="0" w:type="dxa"/>
              <w:left w:w="108" w:type="dxa"/>
              <w:bottom w:w="0" w:type="dxa"/>
              <w:right w:w="108" w:type="dxa"/>
            </w:tcMar>
          </w:tcPr>
          <w:p w14:paraId="33DA1241" w14:textId="77777777" w:rsidR="00956BB1" w:rsidRPr="00F81721" w:rsidRDefault="00956BB1" w:rsidP="00734CF4">
            <w:pPr>
              <w:rPr>
                <w:rFonts w:cs="Tahoma"/>
                <w:color w:val="000000"/>
                <w:szCs w:val="18"/>
              </w:rPr>
            </w:pPr>
            <w:r w:rsidRPr="00F81721">
              <w:rPr>
                <w:rFonts w:cs="Tahoma"/>
                <w:color w:val="000000"/>
                <w:szCs w:val="18"/>
                <w:lang w:val="it-IT"/>
              </w:rPr>
              <w:t>Core CAL Suite Bridge per Office 365</w:t>
            </w:r>
          </w:p>
        </w:tc>
        <w:tc>
          <w:tcPr>
            <w:tcW w:w="4230" w:type="dxa"/>
            <w:tcMar>
              <w:top w:w="0" w:type="dxa"/>
              <w:left w:w="108" w:type="dxa"/>
              <w:bottom w:w="0" w:type="dxa"/>
              <w:right w:w="108" w:type="dxa"/>
            </w:tcMar>
          </w:tcPr>
          <w:p w14:paraId="33DA1242" w14:textId="77777777" w:rsidR="00956BB1" w:rsidRPr="00F81721" w:rsidRDefault="00956BB1" w:rsidP="00734CF4">
            <w:pPr>
              <w:rPr>
                <w:rFonts w:cs="Tahoma"/>
                <w:color w:val="000000"/>
                <w:szCs w:val="18"/>
              </w:rPr>
            </w:pPr>
            <w:r w:rsidRPr="00F81721">
              <w:rPr>
                <w:rFonts w:cs="Tahoma"/>
                <w:color w:val="000000"/>
                <w:lang w:val="it-IT"/>
              </w:rPr>
              <w:t>Enterprise CAL Suite Bridge per Office 365</w:t>
            </w:r>
          </w:p>
        </w:tc>
      </w:tr>
      <w:tr w:rsidR="00956BB1" w:rsidRPr="00F81721" w14:paraId="33DA1246" w14:textId="77777777" w:rsidTr="00734CF4">
        <w:trPr>
          <w:trHeight w:val="247"/>
        </w:trPr>
        <w:tc>
          <w:tcPr>
            <w:tcW w:w="4230" w:type="dxa"/>
            <w:tcMar>
              <w:top w:w="0" w:type="dxa"/>
              <w:left w:w="108" w:type="dxa"/>
              <w:bottom w:w="0" w:type="dxa"/>
              <w:right w:w="108" w:type="dxa"/>
            </w:tcMar>
          </w:tcPr>
          <w:p w14:paraId="33DA1244" w14:textId="77777777" w:rsidR="00956BB1" w:rsidRPr="00F81721" w:rsidRDefault="00956BB1" w:rsidP="007C6582">
            <w:pPr>
              <w:rPr>
                <w:rFonts w:cs="Tahoma"/>
                <w:color w:val="000000"/>
                <w:szCs w:val="18"/>
              </w:rPr>
            </w:pPr>
            <w:r w:rsidRPr="00F81721">
              <w:rPr>
                <w:rFonts w:cs="Tahoma"/>
                <w:color w:val="000000"/>
                <w:lang w:val="it-IT"/>
              </w:rPr>
              <w:t>Core CAL Suite Bridge per Windows</w:t>
            </w:r>
            <w:r w:rsidR="006D308A" w:rsidRPr="006D308A">
              <w:rPr>
                <w:rFonts w:cs="Tahoma"/>
                <w:color w:val="000000"/>
                <w:vertAlign w:val="superscript"/>
                <w:lang w:val="it-IT"/>
              </w:rPr>
              <w:t>®</w:t>
            </w:r>
            <w:r w:rsidRPr="00F81721">
              <w:rPr>
                <w:rFonts w:cs="Tahoma"/>
                <w:color w:val="000000"/>
                <w:lang w:val="it-IT"/>
              </w:rPr>
              <w:t xml:space="preserve"> Intune</w:t>
            </w:r>
          </w:p>
        </w:tc>
        <w:tc>
          <w:tcPr>
            <w:tcW w:w="4230" w:type="dxa"/>
            <w:tcMar>
              <w:top w:w="0" w:type="dxa"/>
              <w:left w:w="108" w:type="dxa"/>
              <w:bottom w:w="0" w:type="dxa"/>
              <w:right w:w="108" w:type="dxa"/>
            </w:tcMar>
          </w:tcPr>
          <w:p w14:paraId="33DA1245" w14:textId="77777777" w:rsidR="00956BB1" w:rsidRPr="00F81721" w:rsidRDefault="00956BB1" w:rsidP="007C6582">
            <w:pPr>
              <w:rPr>
                <w:rFonts w:cs="Tahoma"/>
                <w:color w:val="000000"/>
                <w:szCs w:val="18"/>
              </w:rPr>
            </w:pPr>
            <w:r w:rsidRPr="00F81721">
              <w:rPr>
                <w:rFonts w:cs="Tahoma"/>
                <w:color w:val="000000"/>
                <w:lang w:val="it-IT"/>
              </w:rPr>
              <w:t>Enterprise CAL Suite Bridge per Windows</w:t>
            </w:r>
            <w:r w:rsidR="006D308A" w:rsidRPr="006D308A">
              <w:rPr>
                <w:rFonts w:cs="Tahoma"/>
                <w:color w:val="000000"/>
                <w:vertAlign w:val="superscript"/>
                <w:lang w:val="it-IT"/>
              </w:rPr>
              <w:t>®</w:t>
            </w:r>
            <w:r w:rsidRPr="00F81721">
              <w:rPr>
                <w:rFonts w:cs="Tahoma"/>
                <w:color w:val="000000"/>
                <w:lang w:val="it-IT"/>
              </w:rPr>
              <w:t xml:space="preserve"> Intune</w:t>
            </w:r>
          </w:p>
        </w:tc>
      </w:tr>
      <w:tr w:rsidR="00956BB1" w:rsidRPr="00F81721" w14:paraId="33DA1249" w14:textId="77777777" w:rsidTr="004A4D28">
        <w:trPr>
          <w:trHeight w:val="247"/>
        </w:trPr>
        <w:tc>
          <w:tcPr>
            <w:tcW w:w="4230" w:type="dxa"/>
            <w:tcMar>
              <w:top w:w="0" w:type="dxa"/>
              <w:left w:w="108" w:type="dxa"/>
              <w:bottom w:w="0" w:type="dxa"/>
              <w:right w:w="108" w:type="dxa"/>
            </w:tcMar>
          </w:tcPr>
          <w:p w14:paraId="33DA1247" w14:textId="77777777" w:rsidR="00956BB1" w:rsidRPr="00F81721" w:rsidRDefault="00956BB1" w:rsidP="007C6582">
            <w:pPr>
              <w:rPr>
                <w:rFonts w:cs="Tahoma"/>
                <w:color w:val="000000"/>
                <w:szCs w:val="18"/>
              </w:rPr>
            </w:pPr>
            <w:r w:rsidRPr="00F81721">
              <w:rPr>
                <w:rFonts w:cs="Tahoma"/>
                <w:color w:val="000000"/>
                <w:lang w:val="it-IT"/>
              </w:rPr>
              <w:t>Core CAL Suite Bridge per Office 365 e Windows</w:t>
            </w:r>
            <w:r w:rsidR="006D308A" w:rsidRPr="006D308A">
              <w:rPr>
                <w:rFonts w:cs="Tahoma"/>
                <w:color w:val="000000"/>
                <w:vertAlign w:val="superscript"/>
                <w:lang w:val="it-IT"/>
              </w:rPr>
              <w:t>®</w:t>
            </w:r>
            <w:r w:rsidRPr="00F81721">
              <w:rPr>
                <w:rFonts w:cs="Tahoma"/>
                <w:color w:val="000000"/>
                <w:lang w:val="it-IT"/>
              </w:rPr>
              <w:t xml:space="preserve"> Intune</w:t>
            </w:r>
          </w:p>
        </w:tc>
        <w:tc>
          <w:tcPr>
            <w:tcW w:w="4230" w:type="dxa"/>
            <w:tcMar>
              <w:top w:w="0" w:type="dxa"/>
              <w:left w:w="108" w:type="dxa"/>
              <w:bottom w:w="0" w:type="dxa"/>
              <w:right w:w="108" w:type="dxa"/>
            </w:tcMar>
          </w:tcPr>
          <w:p w14:paraId="33DA1248" w14:textId="77777777" w:rsidR="00956BB1" w:rsidRPr="00F81721" w:rsidRDefault="00956BB1" w:rsidP="007C6582">
            <w:pPr>
              <w:rPr>
                <w:rFonts w:cs="Tahoma"/>
                <w:color w:val="000000"/>
                <w:szCs w:val="18"/>
              </w:rPr>
            </w:pPr>
            <w:r w:rsidRPr="00F81721">
              <w:rPr>
                <w:rFonts w:cs="Tahoma"/>
                <w:lang w:val="it-IT"/>
              </w:rPr>
              <w:t>Enterprise CAL Suite Bridge per Office 365 e Windows</w:t>
            </w:r>
            <w:r w:rsidR="006D308A" w:rsidRPr="006D308A">
              <w:rPr>
                <w:rFonts w:cs="Tahoma"/>
                <w:vertAlign w:val="superscript"/>
                <w:lang w:val="it-IT"/>
              </w:rPr>
              <w:t>®</w:t>
            </w:r>
            <w:r w:rsidRPr="00F81721">
              <w:rPr>
                <w:rFonts w:cs="Tahoma"/>
                <w:lang w:val="it-IT"/>
              </w:rPr>
              <w:t xml:space="preserve"> Intune</w:t>
            </w:r>
          </w:p>
        </w:tc>
      </w:tr>
      <w:tr w:rsidR="00956BB1" w:rsidRPr="00E30558" w14:paraId="33DA124C" w14:textId="77777777" w:rsidTr="004A4D28">
        <w:trPr>
          <w:trHeight w:val="247"/>
        </w:trPr>
        <w:tc>
          <w:tcPr>
            <w:tcW w:w="4230" w:type="dxa"/>
            <w:tcMar>
              <w:top w:w="0" w:type="dxa"/>
              <w:left w:w="108" w:type="dxa"/>
              <w:bottom w:w="0" w:type="dxa"/>
              <w:right w:w="108" w:type="dxa"/>
            </w:tcMar>
          </w:tcPr>
          <w:p w14:paraId="33DA124A" w14:textId="77777777" w:rsidR="00956BB1" w:rsidRPr="00E30558" w:rsidRDefault="00956BB1" w:rsidP="00554A35">
            <w:pPr>
              <w:rPr>
                <w:rFonts w:cs="Tahoma"/>
                <w:szCs w:val="18"/>
                <w:lang w:val="fr-FR"/>
              </w:rPr>
            </w:pPr>
            <w:r w:rsidRPr="00F81721">
              <w:rPr>
                <w:rFonts w:cs="Tahoma"/>
                <w:color w:val="000000"/>
                <w:lang w:val="it-IT"/>
              </w:rPr>
              <w:t>Core Infrastructure Server Suite Standard</w:t>
            </w:r>
          </w:p>
        </w:tc>
        <w:tc>
          <w:tcPr>
            <w:tcW w:w="4230" w:type="dxa"/>
            <w:tcMar>
              <w:top w:w="0" w:type="dxa"/>
              <w:left w:w="108" w:type="dxa"/>
              <w:bottom w:w="0" w:type="dxa"/>
              <w:right w:w="108" w:type="dxa"/>
            </w:tcMar>
          </w:tcPr>
          <w:p w14:paraId="33DA124B" w14:textId="77777777" w:rsidR="00956BB1" w:rsidRPr="00E30558" w:rsidRDefault="00956BB1" w:rsidP="00933674">
            <w:pPr>
              <w:rPr>
                <w:rFonts w:cs="Tahoma"/>
                <w:szCs w:val="18"/>
                <w:lang w:val="fr-FR"/>
              </w:rPr>
            </w:pPr>
            <w:r w:rsidRPr="00F81721">
              <w:rPr>
                <w:rFonts w:cs="Tahoma"/>
                <w:color w:val="000000"/>
                <w:lang w:val="it-IT"/>
              </w:rPr>
              <w:t>Core Infrastructure Server Suite Datacenter</w:t>
            </w:r>
          </w:p>
        </w:tc>
      </w:tr>
      <w:tr w:rsidR="00956BB1" w:rsidRPr="00F81721" w14:paraId="33DA124F" w14:textId="77777777" w:rsidTr="00554A35">
        <w:tc>
          <w:tcPr>
            <w:tcW w:w="4230" w:type="dxa"/>
            <w:tcMar>
              <w:top w:w="0" w:type="dxa"/>
              <w:left w:w="108" w:type="dxa"/>
              <w:bottom w:w="0" w:type="dxa"/>
              <w:right w:w="108" w:type="dxa"/>
            </w:tcMar>
          </w:tcPr>
          <w:p w14:paraId="33DA124D" w14:textId="77777777" w:rsidR="00956BB1" w:rsidRPr="00F81721" w:rsidRDefault="00956BB1" w:rsidP="00394D2B">
            <w:pPr>
              <w:rPr>
                <w:rFonts w:eastAsia="Times New Roman" w:cs="Tahoma"/>
                <w:szCs w:val="18"/>
              </w:rPr>
            </w:pPr>
            <w:r w:rsidRPr="00F81721">
              <w:rPr>
                <w:rFonts w:cs="Tahoma"/>
                <w:lang w:val="it-IT"/>
              </w:rPr>
              <w:t>Desktop Education con Core CAL</w:t>
            </w:r>
          </w:p>
        </w:tc>
        <w:tc>
          <w:tcPr>
            <w:tcW w:w="4230" w:type="dxa"/>
            <w:tcMar>
              <w:top w:w="0" w:type="dxa"/>
              <w:left w:w="108" w:type="dxa"/>
              <w:bottom w:w="0" w:type="dxa"/>
              <w:right w:w="108" w:type="dxa"/>
            </w:tcMar>
          </w:tcPr>
          <w:p w14:paraId="33DA124E" w14:textId="77777777" w:rsidR="00956BB1" w:rsidRPr="00F81721" w:rsidRDefault="00956BB1" w:rsidP="00394D2B">
            <w:pPr>
              <w:rPr>
                <w:rFonts w:eastAsia="Times New Roman" w:cs="Tahoma"/>
                <w:szCs w:val="18"/>
              </w:rPr>
            </w:pPr>
            <w:r w:rsidRPr="00F81721">
              <w:rPr>
                <w:rFonts w:cs="Tahoma"/>
                <w:lang w:val="it-IT"/>
              </w:rPr>
              <w:t>Desktop Education con ECAL</w:t>
            </w:r>
          </w:p>
        </w:tc>
      </w:tr>
      <w:tr w:rsidR="00956BB1" w:rsidRPr="00F81721" w14:paraId="33DA1252" w14:textId="77777777" w:rsidTr="00554A35">
        <w:tc>
          <w:tcPr>
            <w:tcW w:w="4230" w:type="dxa"/>
            <w:tcMar>
              <w:top w:w="0" w:type="dxa"/>
              <w:left w:w="108" w:type="dxa"/>
              <w:bottom w:w="0" w:type="dxa"/>
              <w:right w:w="108" w:type="dxa"/>
            </w:tcMar>
          </w:tcPr>
          <w:p w14:paraId="33DA1250" w14:textId="77777777" w:rsidR="00956BB1" w:rsidRPr="00F81721" w:rsidRDefault="00956BB1" w:rsidP="00554A35">
            <w:pPr>
              <w:rPr>
                <w:rFonts w:eastAsia="Times New Roman" w:cs="Tahoma"/>
                <w:szCs w:val="18"/>
              </w:rPr>
            </w:pPr>
            <w:r w:rsidRPr="00F81721">
              <w:rPr>
                <w:rFonts w:cs="Tahoma"/>
                <w:lang w:val="it-IT"/>
              </w:rPr>
              <w:t>Desktop School con Core CAL</w:t>
            </w:r>
          </w:p>
        </w:tc>
        <w:tc>
          <w:tcPr>
            <w:tcW w:w="4230" w:type="dxa"/>
            <w:tcMar>
              <w:top w:w="0" w:type="dxa"/>
              <w:left w:w="108" w:type="dxa"/>
              <w:bottom w:w="0" w:type="dxa"/>
              <w:right w:w="108" w:type="dxa"/>
            </w:tcMar>
          </w:tcPr>
          <w:p w14:paraId="33DA1251" w14:textId="77777777" w:rsidR="00956BB1" w:rsidRPr="00F81721" w:rsidRDefault="00956BB1" w:rsidP="00554A35">
            <w:pPr>
              <w:rPr>
                <w:rFonts w:eastAsia="Times New Roman" w:cs="Tahoma"/>
                <w:szCs w:val="18"/>
              </w:rPr>
            </w:pPr>
            <w:r w:rsidRPr="00F81721">
              <w:rPr>
                <w:rFonts w:cs="Tahoma"/>
                <w:lang w:val="it-IT"/>
              </w:rPr>
              <w:t>Desktop School con ECAL</w:t>
            </w:r>
          </w:p>
        </w:tc>
      </w:tr>
      <w:tr w:rsidR="00956BB1" w:rsidRPr="00F81721" w14:paraId="33DA1255" w14:textId="77777777" w:rsidTr="00554A35">
        <w:tc>
          <w:tcPr>
            <w:tcW w:w="4230" w:type="dxa"/>
            <w:tcMar>
              <w:top w:w="0" w:type="dxa"/>
              <w:left w:w="108" w:type="dxa"/>
              <w:bottom w:w="0" w:type="dxa"/>
              <w:right w:w="108" w:type="dxa"/>
            </w:tcMar>
          </w:tcPr>
          <w:p w14:paraId="33DA1253" w14:textId="77777777" w:rsidR="00956BB1" w:rsidRPr="00F81721" w:rsidRDefault="00956BB1" w:rsidP="00554A35">
            <w:pPr>
              <w:rPr>
                <w:rFonts w:eastAsia="Times New Roman" w:cs="Tahoma"/>
                <w:szCs w:val="18"/>
                <w:lang w:val="fr-FR"/>
              </w:rPr>
            </w:pPr>
            <w:r w:rsidRPr="00F81721">
              <w:rPr>
                <w:rFonts w:cs="Tahoma"/>
                <w:lang w:val="it-IT"/>
              </w:rPr>
              <w:t>Exchange Server Standard</w:t>
            </w:r>
          </w:p>
        </w:tc>
        <w:tc>
          <w:tcPr>
            <w:tcW w:w="4230" w:type="dxa"/>
            <w:tcMar>
              <w:top w:w="0" w:type="dxa"/>
              <w:left w:w="108" w:type="dxa"/>
              <w:bottom w:w="0" w:type="dxa"/>
              <w:right w:w="108" w:type="dxa"/>
            </w:tcMar>
          </w:tcPr>
          <w:p w14:paraId="33DA1254" w14:textId="77777777" w:rsidR="00956BB1" w:rsidRPr="00F81721" w:rsidRDefault="00956BB1" w:rsidP="00554A35">
            <w:pPr>
              <w:rPr>
                <w:rFonts w:eastAsia="Times New Roman" w:cs="Tahoma"/>
                <w:szCs w:val="18"/>
              </w:rPr>
            </w:pPr>
            <w:r w:rsidRPr="00F81721">
              <w:rPr>
                <w:rFonts w:cs="Tahoma"/>
                <w:lang w:val="it-IT"/>
              </w:rPr>
              <w:t>Exchange Server Enterprise</w:t>
            </w:r>
          </w:p>
        </w:tc>
      </w:tr>
      <w:tr w:rsidR="00956BB1" w:rsidRPr="00F81721" w14:paraId="33DA1258" w14:textId="77777777" w:rsidTr="00AB4C80">
        <w:tc>
          <w:tcPr>
            <w:tcW w:w="4230" w:type="dxa"/>
            <w:tcMar>
              <w:top w:w="0" w:type="dxa"/>
              <w:left w:w="108" w:type="dxa"/>
              <w:bottom w:w="0" w:type="dxa"/>
              <w:right w:w="108" w:type="dxa"/>
            </w:tcMar>
          </w:tcPr>
          <w:p w14:paraId="33DA1256" w14:textId="77777777" w:rsidR="00956BB1" w:rsidRPr="00F81721" w:rsidRDefault="00956BB1" w:rsidP="00AB4C80">
            <w:pPr>
              <w:rPr>
                <w:rFonts w:cs="Tahoma"/>
                <w:szCs w:val="18"/>
              </w:rPr>
            </w:pPr>
            <w:r w:rsidRPr="00F81721">
              <w:rPr>
                <w:rFonts w:cs="Tahoma"/>
                <w:lang w:val="it-IT"/>
              </w:rPr>
              <w:t>Forefront TMG Standard</w:t>
            </w:r>
          </w:p>
        </w:tc>
        <w:tc>
          <w:tcPr>
            <w:tcW w:w="4230" w:type="dxa"/>
            <w:tcMar>
              <w:top w:w="0" w:type="dxa"/>
              <w:left w:w="108" w:type="dxa"/>
              <w:bottom w:w="0" w:type="dxa"/>
              <w:right w:w="108" w:type="dxa"/>
            </w:tcMar>
          </w:tcPr>
          <w:p w14:paraId="33DA1257" w14:textId="77777777" w:rsidR="00956BB1" w:rsidRPr="00F81721" w:rsidRDefault="00956BB1" w:rsidP="00AB4C80">
            <w:pPr>
              <w:rPr>
                <w:rFonts w:cs="Tahoma"/>
                <w:szCs w:val="18"/>
              </w:rPr>
            </w:pPr>
            <w:r w:rsidRPr="00F81721">
              <w:rPr>
                <w:rFonts w:cs="Tahoma"/>
                <w:lang w:val="it-IT"/>
              </w:rPr>
              <w:t>Forefront TMG Enterprise</w:t>
            </w:r>
          </w:p>
        </w:tc>
      </w:tr>
      <w:tr w:rsidR="00956BB1" w:rsidRPr="00F81721" w14:paraId="33DA125B" w14:textId="77777777" w:rsidTr="00554A35">
        <w:tc>
          <w:tcPr>
            <w:tcW w:w="4230" w:type="dxa"/>
            <w:tcMar>
              <w:top w:w="0" w:type="dxa"/>
              <w:left w:w="108" w:type="dxa"/>
              <w:bottom w:w="0" w:type="dxa"/>
              <w:right w:w="108" w:type="dxa"/>
            </w:tcMar>
          </w:tcPr>
          <w:p w14:paraId="33DA1259" w14:textId="77777777" w:rsidR="00956BB1" w:rsidRPr="00F81721" w:rsidRDefault="00956BB1" w:rsidP="00554A35">
            <w:pPr>
              <w:rPr>
                <w:rFonts w:eastAsia="Times New Roman" w:cs="Tahoma"/>
                <w:szCs w:val="18"/>
              </w:rPr>
            </w:pPr>
            <w:r w:rsidRPr="00F81721">
              <w:rPr>
                <w:rFonts w:cs="Tahoma"/>
                <w:lang w:val="it-IT"/>
              </w:rPr>
              <w:t>Internet Security &amp; Acceleration (ISA) Standard Server</w:t>
            </w:r>
          </w:p>
        </w:tc>
        <w:tc>
          <w:tcPr>
            <w:tcW w:w="4230" w:type="dxa"/>
            <w:tcMar>
              <w:top w:w="0" w:type="dxa"/>
              <w:left w:w="108" w:type="dxa"/>
              <w:bottom w:w="0" w:type="dxa"/>
              <w:right w:w="108" w:type="dxa"/>
            </w:tcMar>
          </w:tcPr>
          <w:p w14:paraId="33DA125A" w14:textId="77777777" w:rsidR="00956BB1" w:rsidRPr="00F81721" w:rsidRDefault="00956BB1" w:rsidP="00554A35">
            <w:pPr>
              <w:rPr>
                <w:rFonts w:eastAsia="Times New Roman" w:cs="Tahoma"/>
                <w:szCs w:val="18"/>
              </w:rPr>
            </w:pPr>
            <w:r w:rsidRPr="00F81721">
              <w:rPr>
                <w:rFonts w:cs="Tahoma"/>
                <w:lang w:val="it-IT"/>
              </w:rPr>
              <w:t>Internet Security and Acceleration (ISA) Enterprise Server</w:t>
            </w:r>
          </w:p>
        </w:tc>
      </w:tr>
      <w:tr w:rsidR="00956BB1" w:rsidRPr="00F81721" w14:paraId="33DA125E" w14:textId="77777777" w:rsidTr="00554A35">
        <w:tc>
          <w:tcPr>
            <w:tcW w:w="4230" w:type="dxa"/>
            <w:tcMar>
              <w:top w:w="0" w:type="dxa"/>
              <w:left w:w="108" w:type="dxa"/>
              <w:bottom w:w="0" w:type="dxa"/>
              <w:right w:w="108" w:type="dxa"/>
            </w:tcMar>
          </w:tcPr>
          <w:p w14:paraId="33DA125C" w14:textId="77777777" w:rsidR="00956BB1" w:rsidRPr="00F81721" w:rsidRDefault="00956BB1" w:rsidP="00554A35">
            <w:pPr>
              <w:rPr>
                <w:rFonts w:eastAsia="Times New Roman" w:cs="Tahoma"/>
                <w:szCs w:val="18"/>
              </w:rPr>
            </w:pPr>
            <w:r w:rsidRPr="00F81721">
              <w:rPr>
                <w:rFonts w:cs="Tahoma"/>
                <w:lang w:val="it-IT"/>
              </w:rPr>
              <w:t>Lync Server 2010 Standard</w:t>
            </w:r>
          </w:p>
        </w:tc>
        <w:tc>
          <w:tcPr>
            <w:tcW w:w="4230" w:type="dxa"/>
            <w:tcMar>
              <w:top w:w="0" w:type="dxa"/>
              <w:left w:w="108" w:type="dxa"/>
              <w:bottom w:w="0" w:type="dxa"/>
              <w:right w:w="108" w:type="dxa"/>
            </w:tcMar>
          </w:tcPr>
          <w:p w14:paraId="33DA125D" w14:textId="77777777" w:rsidR="00956BB1" w:rsidRPr="00F81721" w:rsidRDefault="00956BB1" w:rsidP="00554A35">
            <w:pPr>
              <w:rPr>
                <w:rFonts w:eastAsia="Times New Roman" w:cs="Tahoma"/>
                <w:szCs w:val="18"/>
              </w:rPr>
            </w:pPr>
            <w:r w:rsidRPr="00F81721">
              <w:rPr>
                <w:rFonts w:cs="Tahoma"/>
                <w:lang w:val="it-IT"/>
              </w:rPr>
              <w:t>Lync Server 2010 Enterprise</w:t>
            </w:r>
          </w:p>
        </w:tc>
      </w:tr>
      <w:tr w:rsidR="00956BB1" w:rsidRPr="00F81721" w14:paraId="33DA1261" w14:textId="77777777" w:rsidTr="00554A35">
        <w:tc>
          <w:tcPr>
            <w:tcW w:w="4230" w:type="dxa"/>
            <w:tcMar>
              <w:top w:w="0" w:type="dxa"/>
              <w:left w:w="108" w:type="dxa"/>
              <w:bottom w:w="0" w:type="dxa"/>
              <w:right w:w="108" w:type="dxa"/>
            </w:tcMar>
          </w:tcPr>
          <w:p w14:paraId="33DA125F" w14:textId="77777777" w:rsidR="00956BB1" w:rsidRPr="00F81721" w:rsidRDefault="00956BB1" w:rsidP="00554A35">
            <w:pPr>
              <w:rPr>
                <w:rFonts w:cs="Tahoma"/>
                <w:szCs w:val="18"/>
              </w:rPr>
            </w:pPr>
            <w:r w:rsidRPr="00F81721">
              <w:rPr>
                <w:rFonts w:cs="Tahoma"/>
                <w:lang w:val="it-IT"/>
              </w:rPr>
              <w:t>Microsoft Dynamics CRM Workgroup Server 2011</w:t>
            </w:r>
          </w:p>
        </w:tc>
        <w:tc>
          <w:tcPr>
            <w:tcW w:w="4230" w:type="dxa"/>
            <w:tcMar>
              <w:top w:w="0" w:type="dxa"/>
              <w:left w:w="108" w:type="dxa"/>
              <w:bottom w:w="0" w:type="dxa"/>
              <w:right w:w="108" w:type="dxa"/>
            </w:tcMar>
          </w:tcPr>
          <w:p w14:paraId="33DA1260" w14:textId="77777777" w:rsidR="00956BB1" w:rsidRPr="00F81721" w:rsidRDefault="00956BB1" w:rsidP="00554A35">
            <w:pPr>
              <w:rPr>
                <w:rFonts w:cs="Tahoma"/>
                <w:szCs w:val="18"/>
              </w:rPr>
            </w:pPr>
            <w:r w:rsidRPr="00F81721">
              <w:rPr>
                <w:rFonts w:cs="Tahoma"/>
                <w:lang w:val="it-IT"/>
              </w:rPr>
              <w:t>Microsoft Dynamics CRM Server 2011</w:t>
            </w:r>
          </w:p>
        </w:tc>
      </w:tr>
      <w:tr w:rsidR="00956BB1" w:rsidRPr="00F81721" w14:paraId="33DA1264" w14:textId="77777777" w:rsidTr="00554A35">
        <w:tc>
          <w:tcPr>
            <w:tcW w:w="4230" w:type="dxa"/>
            <w:tcMar>
              <w:top w:w="0" w:type="dxa"/>
              <w:left w:w="108" w:type="dxa"/>
              <w:bottom w:w="0" w:type="dxa"/>
              <w:right w:w="108" w:type="dxa"/>
            </w:tcMar>
          </w:tcPr>
          <w:p w14:paraId="33DA1262" w14:textId="77777777" w:rsidR="00956BB1" w:rsidRPr="00F81721" w:rsidRDefault="00956BB1" w:rsidP="00554A35">
            <w:pPr>
              <w:rPr>
                <w:rFonts w:eastAsia="Times New Roman" w:cs="Tahoma"/>
                <w:szCs w:val="18"/>
              </w:rPr>
            </w:pPr>
            <w:r w:rsidRPr="00F81721">
              <w:rPr>
                <w:rFonts w:cs="Tahoma"/>
                <w:lang w:val="it-IT"/>
              </w:rPr>
              <w:t>Office Standard</w:t>
            </w:r>
            <w:r w:rsidRPr="00F81721">
              <w:rPr>
                <w:rFonts w:cs="Tahoma"/>
              </w:rPr>
              <w:t xml:space="preserve"> </w:t>
            </w:r>
          </w:p>
        </w:tc>
        <w:tc>
          <w:tcPr>
            <w:tcW w:w="4230" w:type="dxa"/>
            <w:tcMar>
              <w:top w:w="0" w:type="dxa"/>
              <w:left w:w="108" w:type="dxa"/>
              <w:bottom w:w="0" w:type="dxa"/>
              <w:right w:w="108" w:type="dxa"/>
            </w:tcMar>
          </w:tcPr>
          <w:p w14:paraId="33DA1263" w14:textId="77777777" w:rsidR="00956BB1" w:rsidRPr="00F81721" w:rsidRDefault="00956BB1" w:rsidP="00554A35">
            <w:pPr>
              <w:rPr>
                <w:rFonts w:eastAsia="Times New Roman" w:cs="Tahoma"/>
                <w:szCs w:val="18"/>
                <w:lang w:val="fr-FR"/>
              </w:rPr>
            </w:pPr>
            <w:r w:rsidRPr="00F81721">
              <w:rPr>
                <w:rFonts w:cs="Tahoma"/>
                <w:lang w:val="it-IT"/>
              </w:rPr>
              <w:t>Office Professional Plus</w:t>
            </w:r>
            <w:r w:rsidRPr="00F81721">
              <w:rPr>
                <w:rFonts w:cs="Tahoma"/>
              </w:rPr>
              <w:t xml:space="preserve"> </w:t>
            </w:r>
          </w:p>
        </w:tc>
      </w:tr>
      <w:tr w:rsidR="00956BB1" w:rsidRPr="00F81721" w14:paraId="33DA1267" w14:textId="77777777" w:rsidTr="00554A35">
        <w:tc>
          <w:tcPr>
            <w:tcW w:w="4230" w:type="dxa"/>
            <w:tcMar>
              <w:top w:w="0" w:type="dxa"/>
              <w:left w:w="108" w:type="dxa"/>
              <w:bottom w:w="0" w:type="dxa"/>
              <w:right w:w="108" w:type="dxa"/>
            </w:tcMar>
          </w:tcPr>
          <w:p w14:paraId="33DA1265" w14:textId="77777777" w:rsidR="00956BB1" w:rsidRPr="00F81721" w:rsidRDefault="00956BB1" w:rsidP="00554A35">
            <w:pPr>
              <w:rPr>
                <w:rFonts w:eastAsia="Times New Roman" w:cs="Tahoma"/>
                <w:szCs w:val="18"/>
              </w:rPr>
            </w:pPr>
            <w:r w:rsidRPr="00F81721">
              <w:rPr>
                <w:rFonts w:cs="Tahoma"/>
                <w:lang w:val="it-IT"/>
              </w:rPr>
              <w:t>Professional Desktop</w:t>
            </w:r>
          </w:p>
        </w:tc>
        <w:tc>
          <w:tcPr>
            <w:tcW w:w="4230" w:type="dxa"/>
            <w:tcMar>
              <w:top w:w="0" w:type="dxa"/>
              <w:left w:w="108" w:type="dxa"/>
              <w:bottom w:w="0" w:type="dxa"/>
              <w:right w:w="108" w:type="dxa"/>
            </w:tcMar>
          </w:tcPr>
          <w:p w14:paraId="33DA1266" w14:textId="77777777" w:rsidR="00956BB1" w:rsidRPr="00F81721" w:rsidRDefault="00956BB1" w:rsidP="00554A35">
            <w:pPr>
              <w:rPr>
                <w:rFonts w:eastAsia="Times New Roman" w:cs="Tahoma"/>
                <w:szCs w:val="18"/>
              </w:rPr>
            </w:pPr>
            <w:r w:rsidRPr="00F81721">
              <w:rPr>
                <w:rFonts w:cs="Tahoma"/>
                <w:lang w:val="it-IT"/>
              </w:rPr>
              <w:t>Enterprise Desktop</w:t>
            </w:r>
          </w:p>
        </w:tc>
      </w:tr>
      <w:tr w:rsidR="00956BB1" w:rsidRPr="00F81721" w14:paraId="33DA126A" w14:textId="77777777" w:rsidTr="00554A35">
        <w:tc>
          <w:tcPr>
            <w:tcW w:w="4230" w:type="dxa"/>
            <w:tcMar>
              <w:top w:w="0" w:type="dxa"/>
              <w:left w:w="108" w:type="dxa"/>
              <w:bottom w:w="0" w:type="dxa"/>
              <w:right w:w="108" w:type="dxa"/>
            </w:tcMar>
          </w:tcPr>
          <w:p w14:paraId="33DA1268" w14:textId="77777777" w:rsidR="00956BB1" w:rsidRPr="00F81721" w:rsidRDefault="00956BB1" w:rsidP="008925CF">
            <w:pPr>
              <w:rPr>
                <w:rFonts w:cs="Tahoma"/>
                <w:color w:val="000000"/>
                <w:szCs w:val="18"/>
              </w:rPr>
            </w:pPr>
            <w:bookmarkStart w:id="1040" w:name="_Toc236810936"/>
            <w:bookmarkEnd w:id="1040"/>
            <w:r w:rsidRPr="00F81721">
              <w:rPr>
                <w:rFonts w:cs="Tahoma"/>
                <w:color w:val="000000"/>
                <w:szCs w:val="18"/>
                <w:lang w:val="it-IT"/>
              </w:rPr>
              <w:t>Professional Desktop con Microsoft Desktop Optimization Pack</w:t>
            </w:r>
            <w:r w:rsidRPr="00F81721">
              <w:rPr>
                <w:rFonts w:cs="Tahoma"/>
                <w:color w:val="000000"/>
                <w:szCs w:val="18"/>
              </w:rPr>
              <w:t xml:space="preserve"> </w:t>
            </w:r>
          </w:p>
        </w:tc>
        <w:tc>
          <w:tcPr>
            <w:tcW w:w="4230" w:type="dxa"/>
            <w:tcMar>
              <w:top w:w="0" w:type="dxa"/>
              <w:left w:w="108" w:type="dxa"/>
              <w:bottom w:w="0" w:type="dxa"/>
              <w:right w:w="108" w:type="dxa"/>
            </w:tcMar>
          </w:tcPr>
          <w:p w14:paraId="33DA1269" w14:textId="77777777" w:rsidR="00956BB1" w:rsidRPr="00F81721" w:rsidRDefault="00956BB1" w:rsidP="00554A35">
            <w:pPr>
              <w:rPr>
                <w:rFonts w:cs="Tahoma"/>
                <w:color w:val="000000"/>
                <w:szCs w:val="18"/>
              </w:rPr>
            </w:pPr>
            <w:r w:rsidRPr="00F81721">
              <w:rPr>
                <w:rFonts w:cs="Tahoma"/>
                <w:color w:val="000000"/>
                <w:szCs w:val="18"/>
                <w:lang w:val="it-IT"/>
              </w:rPr>
              <w:t>Enterprise Desktop con Microsoft Desktop Optimization Pack</w:t>
            </w:r>
          </w:p>
        </w:tc>
      </w:tr>
      <w:tr w:rsidR="00956BB1" w:rsidRPr="00F81721" w14:paraId="33DA126D" w14:textId="77777777" w:rsidTr="00CA4488">
        <w:tc>
          <w:tcPr>
            <w:tcW w:w="4230" w:type="dxa"/>
            <w:tcMar>
              <w:top w:w="0" w:type="dxa"/>
              <w:left w:w="108" w:type="dxa"/>
              <w:bottom w:w="0" w:type="dxa"/>
              <w:right w:w="108" w:type="dxa"/>
            </w:tcMar>
          </w:tcPr>
          <w:p w14:paraId="33DA126B" w14:textId="77777777" w:rsidR="00956BB1" w:rsidRPr="00F81721" w:rsidRDefault="00956BB1" w:rsidP="00CA4488">
            <w:pPr>
              <w:rPr>
                <w:rFonts w:eastAsia="Times New Roman" w:cs="Tahoma"/>
                <w:color w:val="000000"/>
                <w:szCs w:val="18"/>
              </w:rPr>
            </w:pPr>
            <w:r w:rsidRPr="00F81721">
              <w:rPr>
                <w:rFonts w:cs="Tahoma"/>
                <w:color w:val="000000"/>
                <w:lang w:val="it-IT"/>
              </w:rPr>
              <w:t>Project Standard</w:t>
            </w:r>
            <w:r w:rsidRPr="00F81721">
              <w:rPr>
                <w:rFonts w:cs="Tahoma"/>
              </w:rPr>
              <w:t xml:space="preserve"> </w:t>
            </w:r>
          </w:p>
        </w:tc>
        <w:tc>
          <w:tcPr>
            <w:tcW w:w="4230" w:type="dxa"/>
            <w:tcMar>
              <w:top w:w="0" w:type="dxa"/>
              <w:left w:w="108" w:type="dxa"/>
              <w:bottom w:w="0" w:type="dxa"/>
              <w:right w:w="108" w:type="dxa"/>
            </w:tcMar>
          </w:tcPr>
          <w:p w14:paraId="33DA126C" w14:textId="77777777" w:rsidR="00956BB1" w:rsidRPr="00F81721" w:rsidRDefault="00956BB1" w:rsidP="00CA4488">
            <w:pPr>
              <w:rPr>
                <w:rFonts w:eastAsia="Times New Roman" w:cs="Tahoma"/>
                <w:color w:val="000000"/>
                <w:szCs w:val="18"/>
              </w:rPr>
            </w:pPr>
            <w:r w:rsidRPr="00F81721">
              <w:rPr>
                <w:rFonts w:cs="Tahoma"/>
                <w:color w:val="000000"/>
                <w:lang w:val="it-IT"/>
              </w:rPr>
              <w:t>Project Professional</w:t>
            </w:r>
            <w:r w:rsidRPr="00F81721">
              <w:rPr>
                <w:rFonts w:cs="Tahoma"/>
              </w:rPr>
              <w:t xml:space="preserve"> </w:t>
            </w:r>
          </w:p>
        </w:tc>
      </w:tr>
      <w:tr w:rsidR="00956BB1" w:rsidRPr="00F81721" w14:paraId="33DA1270" w14:textId="77777777" w:rsidTr="00AB4C80">
        <w:tc>
          <w:tcPr>
            <w:tcW w:w="4230" w:type="dxa"/>
            <w:tcMar>
              <w:top w:w="0" w:type="dxa"/>
              <w:left w:w="108" w:type="dxa"/>
              <w:bottom w:w="0" w:type="dxa"/>
              <w:right w:w="108" w:type="dxa"/>
            </w:tcMar>
          </w:tcPr>
          <w:p w14:paraId="33DA126E" w14:textId="77777777" w:rsidR="00956BB1" w:rsidRPr="00F81721" w:rsidRDefault="00956BB1" w:rsidP="00AB4C80">
            <w:pPr>
              <w:rPr>
                <w:rFonts w:cs="Tahoma"/>
                <w:color w:val="000000"/>
                <w:szCs w:val="18"/>
              </w:rPr>
            </w:pPr>
            <w:r w:rsidRPr="00F81721">
              <w:rPr>
                <w:rFonts w:cs="Tahoma"/>
                <w:color w:val="000000"/>
                <w:lang w:val="it-IT"/>
              </w:rPr>
              <w:t>SharePoint™ Server 2010 for Internet Sites Standard</w:t>
            </w:r>
            <w:r w:rsidRPr="00F81721">
              <w:rPr>
                <w:rFonts w:cs="Tahoma"/>
              </w:rPr>
              <w:t xml:space="preserve"> </w:t>
            </w:r>
          </w:p>
        </w:tc>
        <w:tc>
          <w:tcPr>
            <w:tcW w:w="4230" w:type="dxa"/>
            <w:tcMar>
              <w:top w:w="0" w:type="dxa"/>
              <w:left w:w="108" w:type="dxa"/>
              <w:bottom w:w="0" w:type="dxa"/>
              <w:right w:w="108" w:type="dxa"/>
            </w:tcMar>
          </w:tcPr>
          <w:p w14:paraId="33DA126F" w14:textId="77777777" w:rsidR="00956BB1" w:rsidRPr="00F81721" w:rsidRDefault="00956BB1" w:rsidP="00AB4C80">
            <w:pPr>
              <w:rPr>
                <w:rFonts w:cs="Tahoma"/>
                <w:color w:val="000000"/>
                <w:szCs w:val="18"/>
              </w:rPr>
            </w:pPr>
            <w:r w:rsidRPr="00F81721">
              <w:rPr>
                <w:rFonts w:cs="Tahoma"/>
                <w:color w:val="000000"/>
                <w:lang w:val="it-IT"/>
              </w:rPr>
              <w:t>SharePoint™ Server 2010 for Internet Sites Enterprise</w:t>
            </w:r>
          </w:p>
        </w:tc>
      </w:tr>
      <w:tr w:rsidR="00956BB1" w:rsidRPr="00F81721" w14:paraId="33DA1273" w14:textId="77777777" w:rsidTr="00554A35">
        <w:tc>
          <w:tcPr>
            <w:tcW w:w="4230" w:type="dxa"/>
            <w:tcMar>
              <w:top w:w="0" w:type="dxa"/>
              <w:left w:w="108" w:type="dxa"/>
              <w:bottom w:w="0" w:type="dxa"/>
              <w:right w:w="108" w:type="dxa"/>
            </w:tcMar>
          </w:tcPr>
          <w:p w14:paraId="33DA1271" w14:textId="77777777" w:rsidR="00956BB1" w:rsidRPr="00F81721" w:rsidRDefault="00956BB1" w:rsidP="00554A35">
            <w:pPr>
              <w:rPr>
                <w:rFonts w:eastAsia="Times New Roman" w:cs="Tahoma"/>
                <w:color w:val="000000"/>
                <w:szCs w:val="18"/>
              </w:rPr>
            </w:pPr>
            <w:r w:rsidRPr="00F81721">
              <w:rPr>
                <w:rFonts w:cs="Tahoma"/>
                <w:color w:val="000000"/>
                <w:lang w:val="it-IT"/>
              </w:rPr>
              <w:t>SQL Server ™ Standard Core</w:t>
            </w:r>
          </w:p>
        </w:tc>
        <w:tc>
          <w:tcPr>
            <w:tcW w:w="4230" w:type="dxa"/>
            <w:tcMar>
              <w:top w:w="0" w:type="dxa"/>
              <w:left w:w="108" w:type="dxa"/>
              <w:bottom w:w="0" w:type="dxa"/>
              <w:right w:w="108" w:type="dxa"/>
            </w:tcMar>
          </w:tcPr>
          <w:p w14:paraId="33DA1272" w14:textId="77777777" w:rsidR="00956BB1" w:rsidRPr="00F81721" w:rsidRDefault="00956BB1" w:rsidP="00554A35">
            <w:pPr>
              <w:rPr>
                <w:rFonts w:eastAsia="Times New Roman" w:cs="Tahoma"/>
                <w:color w:val="000000"/>
                <w:szCs w:val="18"/>
              </w:rPr>
            </w:pPr>
            <w:r w:rsidRPr="00F81721">
              <w:rPr>
                <w:rFonts w:cs="Tahoma"/>
                <w:color w:val="000000"/>
                <w:lang w:val="it-IT"/>
              </w:rPr>
              <w:t>SQL Server ™ Enterprise Core</w:t>
            </w:r>
          </w:p>
        </w:tc>
      </w:tr>
      <w:tr w:rsidR="00956BB1" w:rsidRPr="00F81721" w14:paraId="33DA1276" w14:textId="77777777" w:rsidTr="00855BA5">
        <w:tc>
          <w:tcPr>
            <w:tcW w:w="4230" w:type="dxa"/>
            <w:tcMar>
              <w:top w:w="0" w:type="dxa"/>
              <w:left w:w="108" w:type="dxa"/>
              <w:bottom w:w="0" w:type="dxa"/>
              <w:right w:w="108" w:type="dxa"/>
            </w:tcMar>
          </w:tcPr>
          <w:p w14:paraId="33DA1274" w14:textId="77777777" w:rsidR="00956BB1" w:rsidRPr="00F81721" w:rsidRDefault="00956BB1" w:rsidP="00270F92">
            <w:pPr>
              <w:rPr>
                <w:rFonts w:eastAsia="Times New Roman" w:cs="Tahoma"/>
                <w:szCs w:val="18"/>
              </w:rPr>
            </w:pPr>
            <w:r w:rsidRPr="00F81721">
              <w:rPr>
                <w:rFonts w:cs="Tahoma"/>
                <w:lang w:val="it-IT"/>
              </w:rPr>
              <w:t>SQL Server™ Standard</w:t>
            </w:r>
          </w:p>
        </w:tc>
        <w:tc>
          <w:tcPr>
            <w:tcW w:w="4230" w:type="dxa"/>
            <w:tcMar>
              <w:top w:w="0" w:type="dxa"/>
              <w:left w:w="108" w:type="dxa"/>
              <w:bottom w:w="0" w:type="dxa"/>
              <w:right w:w="108" w:type="dxa"/>
            </w:tcMar>
          </w:tcPr>
          <w:p w14:paraId="33DA1275" w14:textId="77777777" w:rsidR="00956BB1" w:rsidRPr="00F81721" w:rsidRDefault="00956BB1" w:rsidP="00BB516F">
            <w:pPr>
              <w:rPr>
                <w:rFonts w:eastAsia="Times New Roman" w:cs="Tahoma"/>
                <w:szCs w:val="18"/>
              </w:rPr>
            </w:pPr>
            <w:r w:rsidRPr="00F81721">
              <w:rPr>
                <w:rFonts w:cs="Tahoma"/>
                <w:lang w:val="it-IT"/>
              </w:rPr>
              <w:t>SQL Server ™ Business Intelligence</w:t>
            </w:r>
          </w:p>
        </w:tc>
      </w:tr>
      <w:tr w:rsidR="00956BB1" w:rsidRPr="00F81721" w14:paraId="33DA1279" w14:textId="77777777" w:rsidTr="00554A35">
        <w:tc>
          <w:tcPr>
            <w:tcW w:w="4230" w:type="dxa"/>
            <w:tcMar>
              <w:top w:w="0" w:type="dxa"/>
              <w:left w:w="108" w:type="dxa"/>
              <w:bottom w:w="0" w:type="dxa"/>
              <w:right w:w="108" w:type="dxa"/>
            </w:tcMar>
          </w:tcPr>
          <w:p w14:paraId="33DA1277" w14:textId="77777777" w:rsidR="00956BB1" w:rsidRPr="00F81721" w:rsidRDefault="00956BB1" w:rsidP="00554A35">
            <w:pPr>
              <w:rPr>
                <w:rFonts w:eastAsia="Times New Roman" w:cs="Tahoma"/>
                <w:szCs w:val="18"/>
              </w:rPr>
            </w:pPr>
            <w:r w:rsidRPr="00F81721">
              <w:rPr>
                <w:rFonts w:cs="Tahoma"/>
                <w:lang w:val="it-IT"/>
              </w:rPr>
              <w:t>System Center 2012 Standard</w:t>
            </w:r>
          </w:p>
        </w:tc>
        <w:tc>
          <w:tcPr>
            <w:tcW w:w="4230" w:type="dxa"/>
            <w:tcMar>
              <w:top w:w="0" w:type="dxa"/>
              <w:left w:w="108" w:type="dxa"/>
              <w:bottom w:w="0" w:type="dxa"/>
              <w:right w:w="108" w:type="dxa"/>
            </w:tcMar>
          </w:tcPr>
          <w:p w14:paraId="33DA1278" w14:textId="77777777" w:rsidR="00956BB1" w:rsidRPr="00F81721" w:rsidRDefault="00956BB1" w:rsidP="00554A35">
            <w:pPr>
              <w:rPr>
                <w:rFonts w:eastAsia="Times New Roman" w:cs="Tahoma"/>
                <w:szCs w:val="18"/>
              </w:rPr>
            </w:pPr>
            <w:r w:rsidRPr="00F81721">
              <w:rPr>
                <w:rFonts w:cs="Tahoma"/>
                <w:lang w:val="it-IT"/>
              </w:rPr>
              <w:t>System Center 2012 Datacenter</w:t>
            </w:r>
          </w:p>
        </w:tc>
      </w:tr>
      <w:tr w:rsidR="00956BB1" w:rsidRPr="00F81721" w14:paraId="33DA127C" w14:textId="77777777" w:rsidTr="00CA4488">
        <w:tc>
          <w:tcPr>
            <w:tcW w:w="4230" w:type="dxa"/>
            <w:tcMar>
              <w:top w:w="0" w:type="dxa"/>
              <w:left w:w="108" w:type="dxa"/>
              <w:bottom w:w="0" w:type="dxa"/>
              <w:right w:w="108" w:type="dxa"/>
            </w:tcMar>
          </w:tcPr>
          <w:p w14:paraId="33DA127A" w14:textId="77777777" w:rsidR="00956BB1" w:rsidRPr="00F81721" w:rsidRDefault="00956BB1" w:rsidP="00CA4488">
            <w:pPr>
              <w:rPr>
                <w:rFonts w:eastAsia="Times New Roman" w:cs="Tahoma"/>
                <w:color w:val="000000"/>
                <w:szCs w:val="18"/>
              </w:rPr>
            </w:pPr>
            <w:r w:rsidRPr="00F81721">
              <w:rPr>
                <w:rFonts w:cs="Tahoma"/>
                <w:color w:val="000000"/>
                <w:lang w:val="it-IT"/>
              </w:rPr>
              <w:t>Visio</w:t>
            </w:r>
            <w:r w:rsidR="006D308A" w:rsidRPr="006D308A">
              <w:rPr>
                <w:rFonts w:cs="Tahoma"/>
                <w:color w:val="000000"/>
                <w:vertAlign w:val="superscript"/>
                <w:lang w:val="it-IT"/>
              </w:rPr>
              <w:t>®</w:t>
            </w:r>
            <w:r w:rsidRPr="00F81721">
              <w:rPr>
                <w:rFonts w:cs="Tahoma"/>
                <w:color w:val="000000"/>
                <w:lang w:val="it-IT"/>
              </w:rPr>
              <w:t xml:space="preserve"> Standard</w:t>
            </w:r>
          </w:p>
        </w:tc>
        <w:tc>
          <w:tcPr>
            <w:tcW w:w="4230" w:type="dxa"/>
            <w:tcMar>
              <w:top w:w="0" w:type="dxa"/>
              <w:left w:w="108" w:type="dxa"/>
              <w:bottom w:w="0" w:type="dxa"/>
              <w:right w:w="108" w:type="dxa"/>
            </w:tcMar>
          </w:tcPr>
          <w:p w14:paraId="33DA127B" w14:textId="77777777" w:rsidR="00956BB1" w:rsidRPr="00F81721" w:rsidRDefault="00956BB1" w:rsidP="00CA4488">
            <w:pPr>
              <w:rPr>
                <w:rFonts w:eastAsia="Times New Roman" w:cs="Tahoma"/>
                <w:color w:val="000000"/>
                <w:szCs w:val="18"/>
              </w:rPr>
            </w:pPr>
            <w:r w:rsidRPr="00F81721">
              <w:rPr>
                <w:rFonts w:cs="Tahoma"/>
                <w:color w:val="000000"/>
                <w:lang w:val="it-IT"/>
              </w:rPr>
              <w:t>Visio</w:t>
            </w:r>
            <w:r w:rsidR="006D308A" w:rsidRPr="006D308A">
              <w:rPr>
                <w:rFonts w:cs="Tahoma"/>
                <w:color w:val="000000"/>
                <w:vertAlign w:val="superscript"/>
                <w:lang w:val="it-IT"/>
              </w:rPr>
              <w:t>®</w:t>
            </w:r>
            <w:r w:rsidRPr="00F81721">
              <w:rPr>
                <w:rFonts w:cs="Tahoma"/>
                <w:color w:val="000000"/>
                <w:lang w:val="it-IT"/>
              </w:rPr>
              <w:t xml:space="preserve"> Professional</w:t>
            </w:r>
          </w:p>
        </w:tc>
      </w:tr>
      <w:tr w:rsidR="00956BB1" w:rsidRPr="00F81721" w14:paraId="33DA127F" w14:textId="77777777" w:rsidTr="00CA4488">
        <w:tc>
          <w:tcPr>
            <w:tcW w:w="4230" w:type="dxa"/>
            <w:tcMar>
              <w:top w:w="0" w:type="dxa"/>
              <w:left w:w="108" w:type="dxa"/>
              <w:bottom w:w="0" w:type="dxa"/>
              <w:right w:w="108" w:type="dxa"/>
            </w:tcMar>
          </w:tcPr>
          <w:p w14:paraId="33DA127D" w14:textId="77777777" w:rsidR="00956BB1" w:rsidRPr="00F81721" w:rsidRDefault="00956BB1" w:rsidP="00CA4488">
            <w:pPr>
              <w:rPr>
                <w:rFonts w:eastAsia="Times New Roman" w:cs="Tahoma"/>
                <w:color w:val="000000"/>
                <w:szCs w:val="18"/>
              </w:rPr>
            </w:pPr>
            <w:r w:rsidRPr="00F81721">
              <w:rPr>
                <w:rFonts w:cs="Tahoma"/>
                <w:color w:val="000000"/>
                <w:lang w:val="it-IT"/>
              </w:rPr>
              <w:t>Visual Studio Professional con MSDN</w:t>
            </w:r>
          </w:p>
        </w:tc>
        <w:tc>
          <w:tcPr>
            <w:tcW w:w="4230" w:type="dxa"/>
            <w:tcMar>
              <w:top w:w="0" w:type="dxa"/>
              <w:left w:w="108" w:type="dxa"/>
              <w:bottom w:w="0" w:type="dxa"/>
              <w:right w:w="108" w:type="dxa"/>
            </w:tcMar>
          </w:tcPr>
          <w:p w14:paraId="33DA127E" w14:textId="77777777" w:rsidR="00956BB1" w:rsidRPr="00F81721" w:rsidRDefault="00956BB1" w:rsidP="00CA4488">
            <w:pPr>
              <w:rPr>
                <w:rFonts w:eastAsia="Times New Roman" w:cs="Tahoma"/>
                <w:color w:val="000000"/>
                <w:szCs w:val="18"/>
              </w:rPr>
            </w:pPr>
            <w:r w:rsidRPr="00F81721">
              <w:rPr>
                <w:rFonts w:cs="Tahoma"/>
                <w:color w:val="000000"/>
                <w:lang w:val="it-IT"/>
              </w:rPr>
              <w:t>Visual Studio Premium con MSDN</w:t>
            </w:r>
          </w:p>
        </w:tc>
      </w:tr>
      <w:tr w:rsidR="00956BB1" w:rsidRPr="00E30558" w14:paraId="33DA1282" w14:textId="77777777" w:rsidTr="00CA4488">
        <w:tc>
          <w:tcPr>
            <w:tcW w:w="4230" w:type="dxa"/>
            <w:tcMar>
              <w:top w:w="0" w:type="dxa"/>
              <w:left w:w="108" w:type="dxa"/>
              <w:bottom w:w="0" w:type="dxa"/>
              <w:right w:w="108" w:type="dxa"/>
            </w:tcMar>
          </w:tcPr>
          <w:p w14:paraId="33DA1280" w14:textId="77777777" w:rsidR="00956BB1" w:rsidRPr="00F81721" w:rsidRDefault="00956BB1" w:rsidP="00CA4488">
            <w:pPr>
              <w:rPr>
                <w:rFonts w:eastAsia="Times New Roman" w:cs="Tahoma"/>
                <w:szCs w:val="18"/>
              </w:rPr>
            </w:pPr>
            <w:r w:rsidRPr="00F81721">
              <w:rPr>
                <w:rFonts w:cs="Tahoma"/>
                <w:lang w:val="it-IT"/>
              </w:rPr>
              <w:t>Visual Studio Premium con MSDN</w:t>
            </w:r>
          </w:p>
        </w:tc>
        <w:tc>
          <w:tcPr>
            <w:tcW w:w="4230" w:type="dxa"/>
            <w:tcMar>
              <w:top w:w="0" w:type="dxa"/>
              <w:left w:w="108" w:type="dxa"/>
              <w:bottom w:w="0" w:type="dxa"/>
              <w:right w:w="108" w:type="dxa"/>
            </w:tcMar>
          </w:tcPr>
          <w:p w14:paraId="33DA1281" w14:textId="77777777" w:rsidR="00956BB1" w:rsidRPr="00E30558" w:rsidRDefault="00956BB1" w:rsidP="00CA4488">
            <w:pPr>
              <w:rPr>
                <w:rFonts w:eastAsia="Times New Roman" w:cs="Tahoma"/>
                <w:szCs w:val="18"/>
                <w:lang w:val="es-ES_tradnl"/>
              </w:rPr>
            </w:pPr>
            <w:r w:rsidRPr="00F81721">
              <w:rPr>
                <w:rFonts w:cs="Tahoma"/>
                <w:lang w:val="it-IT"/>
              </w:rPr>
              <w:t>Visual Studio Ultimate con MSDN</w:t>
            </w:r>
          </w:p>
        </w:tc>
      </w:tr>
      <w:tr w:rsidR="00956BB1" w:rsidRPr="00F81721" w14:paraId="33DA1285" w14:textId="77777777" w:rsidTr="00CA4488">
        <w:tc>
          <w:tcPr>
            <w:tcW w:w="4230" w:type="dxa"/>
            <w:tcMar>
              <w:top w:w="0" w:type="dxa"/>
              <w:left w:w="108" w:type="dxa"/>
              <w:bottom w:w="0" w:type="dxa"/>
              <w:right w:w="108" w:type="dxa"/>
            </w:tcMar>
          </w:tcPr>
          <w:p w14:paraId="33DA1283" w14:textId="77777777" w:rsidR="00956BB1" w:rsidRPr="00F81721" w:rsidRDefault="00956BB1" w:rsidP="00CA4488">
            <w:pPr>
              <w:rPr>
                <w:rFonts w:eastAsia="Times New Roman" w:cs="Tahoma"/>
                <w:szCs w:val="18"/>
              </w:rPr>
            </w:pPr>
            <w:r w:rsidRPr="00F81721">
              <w:rPr>
                <w:rFonts w:cs="Tahoma"/>
                <w:lang w:val="it-IT"/>
              </w:rPr>
              <w:t>Visual Studio Test Professional con MSDN</w:t>
            </w:r>
          </w:p>
        </w:tc>
        <w:tc>
          <w:tcPr>
            <w:tcW w:w="4230" w:type="dxa"/>
            <w:tcMar>
              <w:top w:w="0" w:type="dxa"/>
              <w:left w:w="108" w:type="dxa"/>
              <w:bottom w:w="0" w:type="dxa"/>
              <w:right w:w="108" w:type="dxa"/>
            </w:tcMar>
          </w:tcPr>
          <w:p w14:paraId="33DA1284" w14:textId="77777777" w:rsidR="00956BB1" w:rsidRPr="00F81721" w:rsidRDefault="00956BB1" w:rsidP="007E710C">
            <w:pPr>
              <w:rPr>
                <w:rFonts w:eastAsia="Times New Roman" w:cs="Tahoma"/>
                <w:szCs w:val="18"/>
              </w:rPr>
            </w:pPr>
            <w:r w:rsidRPr="00F81721">
              <w:rPr>
                <w:rFonts w:cs="Tahoma"/>
                <w:lang w:val="it-IT"/>
              </w:rPr>
              <w:t>Visual Studio Premium con MSDN</w:t>
            </w:r>
          </w:p>
        </w:tc>
      </w:tr>
      <w:tr w:rsidR="00956BB1" w:rsidRPr="00F81721" w14:paraId="33DA1288" w14:textId="77777777" w:rsidTr="00554A35">
        <w:tc>
          <w:tcPr>
            <w:tcW w:w="4230" w:type="dxa"/>
            <w:tcBorders>
              <w:bottom w:val="single" w:sz="12" w:space="0" w:color="auto"/>
            </w:tcBorders>
            <w:tcMar>
              <w:top w:w="0" w:type="dxa"/>
              <w:left w:w="108" w:type="dxa"/>
              <w:bottom w:w="0" w:type="dxa"/>
              <w:right w:w="108" w:type="dxa"/>
            </w:tcMar>
          </w:tcPr>
          <w:p w14:paraId="33DA1286" w14:textId="77777777" w:rsidR="00956BB1" w:rsidRPr="00F81721" w:rsidRDefault="00956BB1" w:rsidP="00554A35">
            <w:pPr>
              <w:rPr>
                <w:rFonts w:eastAsia="Times New Roman" w:cs="Tahoma"/>
                <w:szCs w:val="18"/>
              </w:rPr>
            </w:pPr>
            <w:r w:rsidRPr="00F81721">
              <w:rPr>
                <w:rFonts w:cs="Tahoma"/>
                <w:lang w:val="it-IT"/>
              </w:rPr>
              <w:t>Windows</w:t>
            </w:r>
            <w:r w:rsidR="006D308A" w:rsidRPr="006D308A">
              <w:rPr>
                <w:rFonts w:cs="Tahoma"/>
                <w:vertAlign w:val="superscript"/>
                <w:lang w:val="it-IT"/>
              </w:rPr>
              <w:t>®</w:t>
            </w:r>
            <w:r w:rsidRPr="00F81721">
              <w:rPr>
                <w:rFonts w:cs="Tahoma"/>
                <w:lang w:val="it-IT"/>
              </w:rPr>
              <w:t xml:space="preserve"> Server™ Standard</w:t>
            </w:r>
          </w:p>
        </w:tc>
        <w:tc>
          <w:tcPr>
            <w:tcW w:w="4230" w:type="dxa"/>
            <w:tcBorders>
              <w:bottom w:val="single" w:sz="12" w:space="0" w:color="auto"/>
            </w:tcBorders>
            <w:tcMar>
              <w:top w:w="0" w:type="dxa"/>
              <w:left w:w="108" w:type="dxa"/>
              <w:bottom w:w="0" w:type="dxa"/>
              <w:right w:w="108" w:type="dxa"/>
            </w:tcMar>
          </w:tcPr>
          <w:p w14:paraId="33DA1287" w14:textId="77777777" w:rsidR="00956BB1" w:rsidRPr="00F81721" w:rsidRDefault="00956BB1" w:rsidP="00554A35">
            <w:pPr>
              <w:rPr>
                <w:rFonts w:eastAsia="Times New Roman" w:cs="Tahoma"/>
                <w:szCs w:val="18"/>
              </w:rPr>
            </w:pPr>
            <w:r w:rsidRPr="00F81721">
              <w:rPr>
                <w:rFonts w:cs="Tahoma"/>
                <w:lang w:val="it-IT"/>
              </w:rPr>
              <w:t>Windows</w:t>
            </w:r>
            <w:r w:rsidR="006D308A" w:rsidRPr="006D308A">
              <w:rPr>
                <w:rFonts w:cs="Tahoma"/>
                <w:vertAlign w:val="superscript"/>
                <w:lang w:val="it-IT"/>
              </w:rPr>
              <w:t>®</w:t>
            </w:r>
            <w:r w:rsidRPr="00F81721">
              <w:rPr>
                <w:rFonts w:cs="Tahoma"/>
                <w:lang w:val="it-IT"/>
              </w:rPr>
              <w:t xml:space="preserve"> Server™ Datacenter</w:t>
            </w:r>
          </w:p>
        </w:tc>
      </w:tr>
    </w:tbl>
    <w:p w14:paraId="33DA1289" w14:textId="77777777" w:rsidR="00956BB1" w:rsidRPr="00E30558" w:rsidRDefault="00956BB1" w:rsidP="003573CD">
      <w:pPr>
        <w:pStyle w:val="AppendixBodyText"/>
        <w:ind w:left="1710" w:hanging="1260"/>
        <w:rPr>
          <w:rFonts w:ascii="Tahoma" w:hAnsi="Tahoma" w:cs="Tahoma"/>
          <w:lang w:val="pt-PT"/>
        </w:rPr>
      </w:pPr>
      <w:r w:rsidRPr="00F81721">
        <w:rPr>
          <w:rFonts w:ascii="Tahoma" w:hAnsi="Tahoma" w:cs="Tahoma"/>
          <w:b/>
          <w:i/>
          <w:sz w:val="16"/>
          <w:lang w:val="it-IT"/>
        </w:rPr>
        <w:t>*Nota:</w:t>
      </w:r>
      <w:r w:rsidRPr="00E30558">
        <w:rPr>
          <w:rFonts w:ascii="Tahoma" w:hAnsi="Tahoma" w:cs="Tahoma"/>
          <w:i/>
          <w:sz w:val="16"/>
          <w:szCs w:val="16"/>
          <w:lang w:val="pt-PT"/>
        </w:rPr>
        <w:t xml:space="preserve"> </w:t>
      </w:r>
      <w:r w:rsidRPr="00F81721">
        <w:rPr>
          <w:rFonts w:ascii="Tahoma" w:hAnsi="Tahoma" w:cs="Tahoma"/>
          <w:i/>
          <w:sz w:val="16"/>
          <w:lang w:val="it-IT"/>
        </w:rPr>
        <w:t>La lista dei prodotti per cui sono disponibili Licenze Step-up è soggetta a modifiche.</w:t>
      </w:r>
    </w:p>
    <w:p w14:paraId="33DA128A" w14:textId="77777777" w:rsidR="00956BB1" w:rsidRPr="00E30558" w:rsidRDefault="00956BB1">
      <w:pPr>
        <w:rPr>
          <w:rFonts w:cs="Tahoma"/>
          <w:lang w:val="pt-PT"/>
        </w:rPr>
      </w:pPr>
    </w:p>
    <w:p w14:paraId="33DA128B" w14:textId="77777777" w:rsidR="00956BB1" w:rsidRPr="00E30558" w:rsidRDefault="00956BB1">
      <w:pPr>
        <w:pStyle w:val="AppendixBodyText"/>
        <w:ind w:left="1710" w:hanging="1260"/>
        <w:rPr>
          <w:rFonts w:ascii="Tahoma" w:hAnsi="Tahoma" w:cs="Tahoma"/>
          <w:lang w:val="pt-PT"/>
        </w:rPr>
      </w:pPr>
      <w:r w:rsidRPr="00E30558">
        <w:rPr>
          <w:rFonts w:ascii="Tahoma" w:hAnsi="Tahoma" w:cs="Tahoma"/>
          <w:b/>
          <w:i/>
          <w:lang w:val="pt-PT"/>
        </w:rPr>
        <w:t xml:space="preserve"> </w:t>
      </w:r>
    </w:p>
    <w:p w14:paraId="33DA128C" w14:textId="77777777" w:rsidR="00956BB1" w:rsidRPr="00E30558" w:rsidRDefault="00956BB1" w:rsidP="00710882">
      <w:pPr>
        <w:pStyle w:val="Heading1"/>
        <w:rPr>
          <w:rFonts w:cs="Tahoma"/>
          <w:lang w:val="pt-PT"/>
        </w:rPr>
      </w:pPr>
      <w:r w:rsidRPr="00E30558">
        <w:rPr>
          <w:rFonts w:cs="Tahoma"/>
          <w:lang w:val="pt-PT" w:eastAsia="x-none"/>
        </w:rPr>
        <w:br w:type="page"/>
      </w:r>
      <w:bookmarkStart w:id="1041" w:name="_Toc317591256"/>
      <w:bookmarkStart w:id="1042" w:name="_Toc336338247"/>
      <w:bookmarkStart w:id="1043" w:name="_Toc340752538"/>
      <w:bookmarkEnd w:id="1041"/>
      <w:bookmarkEnd w:id="1042"/>
      <w:r w:rsidRPr="00F81721">
        <w:rPr>
          <w:rFonts w:cs="Tahoma"/>
          <w:lang w:val="it-IT"/>
        </w:rPr>
        <w:t>ARTICOLO 8</w:t>
      </w:r>
      <w:r w:rsidR="00F80B36" w:rsidRPr="00F81721">
        <w:rPr>
          <w:rFonts w:cs="Tahoma"/>
          <w:lang w:val="it-IT"/>
        </w:rPr>
        <w:t xml:space="preserve"> – </w:t>
      </w:r>
      <w:r w:rsidRPr="00F81721">
        <w:rPr>
          <w:rFonts w:cs="Tahoma"/>
          <w:lang w:val="it-IT"/>
        </w:rPr>
        <w:t>Servizi</w:t>
      </w:r>
      <w:bookmarkEnd w:id="1043"/>
    </w:p>
    <w:p w14:paraId="33DA128D" w14:textId="77777777" w:rsidR="00956BB1" w:rsidRPr="00E30558" w:rsidRDefault="00956BB1">
      <w:pPr>
        <w:rPr>
          <w:rFonts w:cs="Tahoma"/>
          <w:lang w:val="pt-PT"/>
        </w:rPr>
      </w:pPr>
    </w:p>
    <w:p w14:paraId="33DA128E" w14:textId="77777777" w:rsidR="00956BB1" w:rsidRPr="00E30558" w:rsidRDefault="00956BB1" w:rsidP="00607FE8">
      <w:pPr>
        <w:jc w:val="both"/>
        <w:rPr>
          <w:rFonts w:cs="Tahoma"/>
          <w:lang w:val="pt-PT"/>
        </w:rPr>
      </w:pPr>
      <w:r w:rsidRPr="00F81721">
        <w:rPr>
          <w:rFonts w:cs="Tahoma"/>
          <w:szCs w:val="20"/>
          <w:lang w:val="it-IT"/>
        </w:rPr>
        <w:t>Il diritto di utilizzo dei Servizi acquistati dalla presente Lista dei Prodotti da parte della società è disciplinato da (1)</w:t>
      </w:r>
      <w:r w:rsidR="00F53DB3" w:rsidRPr="00F81721">
        <w:rPr>
          <w:rFonts w:cs="Tahoma"/>
          <w:szCs w:val="20"/>
          <w:lang w:val="it-IT"/>
        </w:rPr>
        <w:t> </w:t>
      </w:r>
      <w:r w:rsidRPr="00F81721">
        <w:rPr>
          <w:rFonts w:cs="Tahoma"/>
          <w:szCs w:val="20"/>
          <w:lang w:val="it-IT"/>
        </w:rPr>
        <w:t>il</w:t>
      </w:r>
      <w:r w:rsidR="00F53DB3" w:rsidRPr="00F81721">
        <w:rPr>
          <w:rFonts w:cs="Tahoma"/>
          <w:szCs w:val="20"/>
          <w:lang w:val="it-IT"/>
        </w:rPr>
        <w:t> </w:t>
      </w:r>
      <w:r w:rsidRPr="00F81721">
        <w:rPr>
          <w:rFonts w:cs="Tahoma"/>
          <w:szCs w:val="20"/>
          <w:lang w:val="it-IT"/>
        </w:rPr>
        <w:t>contratto multilicenza (Volume Licensing) della società e (2) qualunque contratto per i Servizi Microsoft di livello master applicabile alla società all’epoca dell’acquisto.</w:t>
      </w:r>
      <w:r w:rsidRPr="00E30558">
        <w:rPr>
          <w:rFonts w:cs="Tahoma"/>
          <w:lang w:val="pt-PT"/>
        </w:rPr>
        <w:t xml:space="preserve"> </w:t>
      </w:r>
      <w:r w:rsidRPr="00F81721">
        <w:rPr>
          <w:rFonts w:cs="Tahoma"/>
          <w:lang w:val="it-IT"/>
        </w:rPr>
        <w:t>Nell’eventualità di discrepanze, il contratto più aggiornato relativo ai Servizi avrà la priorità.</w:t>
      </w:r>
      <w:r w:rsidRPr="00E30558">
        <w:rPr>
          <w:rFonts w:cs="Tahoma"/>
          <w:lang w:val="pt-PT"/>
        </w:rPr>
        <w:t xml:space="preserve"> </w:t>
      </w:r>
      <w:r w:rsidRPr="00F81721">
        <w:rPr>
          <w:rFonts w:cs="Tahoma"/>
          <w:color w:val="000000"/>
          <w:lang w:val="it-IT"/>
        </w:rPr>
        <w:t>Se il contratto Volume License o le condizioni dei Servizi di livello master della società non contengono disposizioni relative alla Titolarità dei Servizi e alla lingua della Licenza, si applicheranno i Diritti sull’utilizzo, di titolarità e di licenza definiti nelle Condizioni di Servizio Aggiuntive riportate di seguito.</w:t>
      </w:r>
      <w:r w:rsidRPr="00E30558">
        <w:rPr>
          <w:rFonts w:cs="Tahoma"/>
          <w:lang w:val="pt-PT"/>
        </w:rPr>
        <w:t xml:space="preserve"> </w:t>
      </w:r>
      <w:r w:rsidRPr="00F81721">
        <w:rPr>
          <w:rFonts w:cs="Tahoma"/>
          <w:lang w:val="it-IT"/>
        </w:rPr>
        <w:t>Qualora la</w:t>
      </w:r>
      <w:r w:rsidR="00F53DB3" w:rsidRPr="00F81721">
        <w:rPr>
          <w:rFonts w:cs="Tahoma"/>
          <w:lang w:val="it-IT"/>
        </w:rPr>
        <w:t> </w:t>
      </w:r>
      <w:r w:rsidRPr="00F81721">
        <w:rPr>
          <w:rFonts w:cs="Tahoma"/>
          <w:lang w:val="it-IT"/>
        </w:rPr>
        <w:t>società non abbia stipulato con Microsoft un contratto per i Servizi di livello master, si applicheranno le Condizioni di Servizio Aggiuntive riportate di seguito.</w:t>
      </w:r>
    </w:p>
    <w:p w14:paraId="33DA128F" w14:textId="77777777" w:rsidR="00956BB1" w:rsidRPr="00E30558" w:rsidRDefault="00956BB1" w:rsidP="00607FE8">
      <w:pPr>
        <w:jc w:val="both"/>
        <w:rPr>
          <w:rFonts w:cs="Tahoma"/>
          <w:lang w:val="pt-PT"/>
        </w:rPr>
      </w:pPr>
    </w:p>
    <w:p w14:paraId="33DA1290" w14:textId="77777777" w:rsidR="00956BB1" w:rsidRPr="00E30558" w:rsidRDefault="00956BB1" w:rsidP="00607FE8">
      <w:pPr>
        <w:spacing w:after="75"/>
        <w:rPr>
          <w:rFonts w:cs="Tahoma"/>
          <w:lang w:val="pt-PT"/>
        </w:rPr>
      </w:pPr>
      <w:r w:rsidRPr="00F81721">
        <w:rPr>
          <w:rFonts w:cs="Tahoma"/>
          <w:szCs w:val="20"/>
          <w:lang w:val="it-IT"/>
        </w:rPr>
        <w:t>Una descrizione dettagliata dei Servizi che le società possono acquistare è fornita nelle sezioni seguenti.</w:t>
      </w:r>
      <w:r w:rsidRPr="00E30558">
        <w:rPr>
          <w:rFonts w:eastAsia="Times New Roman" w:cs="Tahoma"/>
          <w:szCs w:val="20"/>
          <w:lang w:val="pt-PT"/>
        </w:rPr>
        <w:t xml:space="preserve"> </w:t>
      </w:r>
    </w:p>
    <w:p w14:paraId="33DA1291" w14:textId="77777777" w:rsidR="00956BB1" w:rsidRPr="00E30558" w:rsidRDefault="00956BB1" w:rsidP="00607FE8">
      <w:pPr>
        <w:spacing w:after="75"/>
        <w:rPr>
          <w:rFonts w:cs="Tahoma"/>
          <w:lang w:val="pt-PT"/>
        </w:rPr>
      </w:pPr>
      <w:r w:rsidRPr="00F81721">
        <w:rPr>
          <w:rFonts w:cs="Tahoma"/>
          <w:szCs w:val="20"/>
          <w:lang w:val="it-IT"/>
        </w:rPr>
        <w:t>La disponibilità delle offerte seguenti varia in base alla regione e al Programma per Contratti Multilicenza.</w:t>
      </w:r>
      <w:r w:rsidRPr="00E30558">
        <w:rPr>
          <w:rFonts w:eastAsia="Times New Roman" w:cs="Tahoma"/>
          <w:szCs w:val="20"/>
          <w:lang w:val="pt-PT"/>
        </w:rPr>
        <w:t xml:space="preserve"> </w:t>
      </w:r>
      <w:r w:rsidRPr="00F81721">
        <w:rPr>
          <w:rFonts w:cs="Tahoma"/>
          <w:szCs w:val="20"/>
          <w:lang w:val="it-IT"/>
        </w:rPr>
        <w:t>Alcune offerte potrebbero non essere disponibili per gli Enti Pubblici con determinate eccezioni limitate in merito a progetti pilota.</w:t>
      </w:r>
      <w:r w:rsidRPr="00E30558">
        <w:rPr>
          <w:rFonts w:cs="Tahoma"/>
          <w:lang w:val="pt-PT"/>
        </w:rPr>
        <w:t xml:space="preserve"> </w:t>
      </w:r>
      <w:r w:rsidRPr="00F81721">
        <w:rPr>
          <w:rFonts w:cs="Tahoma"/>
          <w:lang w:val="it-IT"/>
        </w:rPr>
        <w:t>Le società dovranno contattare il proprio rivenditore o l’Account Manager designato da Microsoft per richiedere informazioni relative alla disponibilità di una determinata offerta.</w:t>
      </w:r>
    </w:p>
    <w:p w14:paraId="33DA1292" w14:textId="77777777" w:rsidR="00956BB1" w:rsidRPr="00E30558" w:rsidRDefault="00956BB1" w:rsidP="00DD7F8E">
      <w:pPr>
        <w:rPr>
          <w:rFonts w:cs="Tahoma"/>
          <w:lang w:val="pt-PT"/>
        </w:rPr>
      </w:pPr>
    </w:p>
    <w:p w14:paraId="33DA1293" w14:textId="77777777" w:rsidR="00956BB1" w:rsidRPr="00F81721" w:rsidRDefault="00956BB1" w:rsidP="00DD7F8E">
      <w:pPr>
        <w:rPr>
          <w:rFonts w:cs="Tahoma"/>
        </w:rPr>
      </w:pPr>
      <w:r w:rsidRPr="00F81721">
        <w:rPr>
          <w:rFonts w:cs="Tahoma"/>
          <w:b/>
          <w:sz w:val="22"/>
          <w:lang w:val="it-IT"/>
        </w:rPr>
        <w:t>Offerte di Supporto Tecnico Microsoft Premier</w:t>
      </w:r>
    </w:p>
    <w:p w14:paraId="33DA1294" w14:textId="77777777" w:rsidR="00956BB1" w:rsidRPr="00F81721" w:rsidRDefault="00956BB1" w:rsidP="00DB2D1E">
      <w:pPr>
        <w:jc w:val="cente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956BB1" w:rsidRPr="00F81721" w14:paraId="33DA129A" w14:textId="77777777" w:rsidTr="00DE73D4">
        <w:tc>
          <w:tcPr>
            <w:tcW w:w="3168" w:type="dxa"/>
            <w:shd w:val="clear" w:color="auto" w:fill="FABF8F"/>
            <w:vAlign w:val="center"/>
          </w:tcPr>
          <w:p w14:paraId="33DA1295" w14:textId="77777777" w:rsidR="00956BB1" w:rsidRPr="00F81721" w:rsidRDefault="00956BB1" w:rsidP="00DE73D4">
            <w:pPr>
              <w:jc w:val="center"/>
              <w:rPr>
                <w:rFonts w:cs="Tahoma"/>
                <w:color w:val="000000"/>
                <w:szCs w:val="18"/>
              </w:rPr>
            </w:pPr>
            <w:r w:rsidRPr="00F81721">
              <w:rPr>
                <w:rFonts w:cs="Tahoma"/>
                <w:b/>
                <w:color w:val="000000"/>
                <w:sz w:val="20"/>
                <w:lang w:val="it-IT"/>
              </w:rPr>
              <w:t xml:space="preserve">Area </w:t>
            </w:r>
            <w:r w:rsidRPr="00F81721">
              <w:rPr>
                <w:rFonts w:cs="Tahoma"/>
                <w:b/>
                <w:color w:val="000000"/>
                <w:sz w:val="20"/>
                <w:vertAlign w:val="superscript"/>
                <w:lang w:val="it-IT"/>
              </w:rPr>
              <w:t>1</w:t>
            </w:r>
          </w:p>
        </w:tc>
        <w:tc>
          <w:tcPr>
            <w:tcW w:w="1580" w:type="dxa"/>
            <w:shd w:val="clear" w:color="auto" w:fill="FABF8F"/>
            <w:vAlign w:val="center"/>
          </w:tcPr>
          <w:p w14:paraId="33DA1296" w14:textId="77777777" w:rsidR="00956BB1" w:rsidRPr="00F81721" w:rsidRDefault="00956BB1" w:rsidP="00DE73D4">
            <w:pPr>
              <w:jc w:val="center"/>
              <w:rPr>
                <w:rFonts w:cs="Tahoma"/>
                <w:color w:val="000000"/>
                <w:sz w:val="20"/>
                <w:szCs w:val="20"/>
              </w:rPr>
            </w:pPr>
            <w:r w:rsidRPr="00F81721">
              <w:rPr>
                <w:rFonts w:cs="Tahoma"/>
                <w:b/>
                <w:color w:val="000000"/>
                <w:sz w:val="20"/>
                <w:lang w:val="it-IT"/>
              </w:rPr>
              <w:t>Premier Core</w:t>
            </w:r>
          </w:p>
        </w:tc>
        <w:tc>
          <w:tcPr>
            <w:tcW w:w="1444" w:type="dxa"/>
            <w:shd w:val="clear" w:color="auto" w:fill="FABF8F"/>
          </w:tcPr>
          <w:p w14:paraId="33DA1297" w14:textId="77777777" w:rsidR="00956BB1" w:rsidRPr="00F81721" w:rsidRDefault="00956BB1" w:rsidP="00DE73D4">
            <w:pPr>
              <w:jc w:val="center"/>
              <w:rPr>
                <w:rFonts w:cs="Tahoma"/>
                <w:b/>
                <w:bCs/>
                <w:color w:val="000000"/>
                <w:sz w:val="20"/>
                <w:szCs w:val="18"/>
              </w:rPr>
            </w:pPr>
            <w:r w:rsidRPr="00F81721">
              <w:rPr>
                <w:rFonts w:cs="Tahoma"/>
                <w:b/>
                <w:bCs/>
                <w:color w:val="000000"/>
                <w:sz w:val="20"/>
                <w:szCs w:val="18"/>
                <w:lang w:val="it-IT"/>
              </w:rPr>
              <w:t>Premier Foundation</w:t>
            </w:r>
          </w:p>
        </w:tc>
        <w:tc>
          <w:tcPr>
            <w:tcW w:w="1687" w:type="dxa"/>
            <w:shd w:val="clear" w:color="auto" w:fill="FABF8F"/>
            <w:vAlign w:val="center"/>
          </w:tcPr>
          <w:p w14:paraId="33DA1298" w14:textId="77777777" w:rsidR="00956BB1" w:rsidRPr="00F81721" w:rsidRDefault="00956BB1" w:rsidP="00DE73D4">
            <w:pPr>
              <w:jc w:val="center"/>
              <w:rPr>
                <w:rFonts w:cs="Tahoma"/>
                <w:color w:val="000000"/>
                <w:szCs w:val="18"/>
              </w:rPr>
            </w:pPr>
            <w:r w:rsidRPr="00F81721">
              <w:rPr>
                <w:rFonts w:cs="Tahoma"/>
                <w:b/>
                <w:color w:val="000000"/>
                <w:sz w:val="20"/>
                <w:lang w:val="it-IT"/>
              </w:rPr>
              <w:t>Premier Standard</w:t>
            </w:r>
          </w:p>
        </w:tc>
        <w:tc>
          <w:tcPr>
            <w:tcW w:w="1589" w:type="dxa"/>
            <w:shd w:val="clear" w:color="auto" w:fill="FABF8F"/>
            <w:vAlign w:val="center"/>
          </w:tcPr>
          <w:p w14:paraId="33DA1299" w14:textId="77777777" w:rsidR="00956BB1" w:rsidRPr="00F81721" w:rsidRDefault="00956BB1" w:rsidP="00DE73D4">
            <w:pPr>
              <w:jc w:val="center"/>
              <w:rPr>
                <w:rFonts w:cs="Tahoma"/>
                <w:color w:val="000000"/>
                <w:szCs w:val="18"/>
              </w:rPr>
            </w:pPr>
            <w:r w:rsidRPr="00F81721">
              <w:rPr>
                <w:rFonts w:cs="Tahoma"/>
                <w:b/>
                <w:color w:val="000000"/>
                <w:sz w:val="20"/>
                <w:lang w:val="it-IT"/>
              </w:rPr>
              <w:t>Premier Plus</w:t>
            </w:r>
          </w:p>
        </w:tc>
      </w:tr>
      <w:tr w:rsidR="00956BB1" w:rsidRPr="00F81721" w14:paraId="33DA12A0" w14:textId="77777777" w:rsidTr="00DE73D4">
        <w:tc>
          <w:tcPr>
            <w:tcW w:w="3168" w:type="dxa"/>
            <w:vAlign w:val="center"/>
          </w:tcPr>
          <w:p w14:paraId="33DA129B" w14:textId="77777777" w:rsidR="00956BB1" w:rsidRPr="00F81721" w:rsidRDefault="00956BB1" w:rsidP="00DE73D4">
            <w:pPr>
              <w:rPr>
                <w:rFonts w:cs="Tahoma"/>
                <w:color w:val="000000"/>
                <w:szCs w:val="18"/>
              </w:rPr>
            </w:pPr>
            <w:r w:rsidRPr="00F81721">
              <w:rPr>
                <w:rFonts w:cs="Tahoma"/>
                <w:color w:val="000000"/>
                <w:szCs w:val="18"/>
                <w:lang w:val="it-IT"/>
              </w:rPr>
              <w:t>Pianificazione e Gestione della Relazione di Servizio (Support Account Management)</w:t>
            </w:r>
            <w:r w:rsidRPr="00F81721">
              <w:rPr>
                <w:rFonts w:cs="Tahoma"/>
                <w:color w:val="000000"/>
                <w:szCs w:val="18"/>
              </w:rPr>
              <w:t xml:space="preserve"> </w:t>
            </w:r>
          </w:p>
        </w:tc>
        <w:tc>
          <w:tcPr>
            <w:tcW w:w="1580" w:type="dxa"/>
            <w:vAlign w:val="center"/>
          </w:tcPr>
          <w:p w14:paraId="33DA129C" w14:textId="77777777" w:rsidR="00956BB1" w:rsidRPr="00F81721" w:rsidRDefault="00956BB1" w:rsidP="00DE73D4">
            <w:pPr>
              <w:jc w:val="center"/>
              <w:rPr>
                <w:rFonts w:cs="Tahoma"/>
                <w:color w:val="000000"/>
                <w:szCs w:val="18"/>
              </w:rPr>
            </w:pPr>
            <w:r w:rsidRPr="00F81721">
              <w:rPr>
                <w:rFonts w:ascii="MS UI Gothic" w:eastAsia="MS UI Gothic" w:hAnsi="MS UI Gothic" w:cs="MS UI Gothic" w:hint="eastAsia"/>
                <w:color w:val="000000"/>
                <w:lang w:val="it-IT"/>
              </w:rPr>
              <w:t>✓</w:t>
            </w:r>
          </w:p>
        </w:tc>
        <w:tc>
          <w:tcPr>
            <w:tcW w:w="1444" w:type="dxa"/>
            <w:vAlign w:val="center"/>
          </w:tcPr>
          <w:p w14:paraId="33DA129D" w14:textId="77777777" w:rsidR="00956BB1" w:rsidRPr="00F81721" w:rsidRDefault="00956BB1" w:rsidP="00DE73D4">
            <w:pPr>
              <w:jc w:val="center"/>
              <w:rPr>
                <w:rFonts w:cs="Tahoma"/>
                <w:color w:val="000000"/>
                <w:szCs w:val="18"/>
              </w:rPr>
            </w:pPr>
            <w:r w:rsidRPr="00F81721">
              <w:rPr>
                <w:rFonts w:ascii="MS UI Gothic" w:eastAsia="MS UI Gothic" w:hAnsi="MS UI Gothic" w:cs="MS UI Gothic" w:hint="eastAsia"/>
                <w:color w:val="000000"/>
                <w:lang w:val="it-IT"/>
              </w:rPr>
              <w:t>✓</w:t>
            </w:r>
          </w:p>
        </w:tc>
        <w:tc>
          <w:tcPr>
            <w:tcW w:w="1687" w:type="dxa"/>
            <w:vAlign w:val="center"/>
          </w:tcPr>
          <w:p w14:paraId="33DA129E" w14:textId="77777777" w:rsidR="00956BB1" w:rsidRPr="00F81721" w:rsidRDefault="00956BB1" w:rsidP="00DE73D4">
            <w:pPr>
              <w:jc w:val="center"/>
              <w:rPr>
                <w:rFonts w:cs="Tahoma"/>
                <w:color w:val="000000"/>
                <w:szCs w:val="18"/>
              </w:rPr>
            </w:pPr>
            <w:r w:rsidRPr="00F81721">
              <w:rPr>
                <w:rFonts w:cs="Tahoma"/>
                <w:color w:val="000000"/>
                <w:szCs w:val="18"/>
                <w:lang w:val="it-IT"/>
              </w:rPr>
              <w:t>√</w:t>
            </w:r>
          </w:p>
        </w:tc>
        <w:tc>
          <w:tcPr>
            <w:tcW w:w="1589" w:type="dxa"/>
            <w:vAlign w:val="center"/>
          </w:tcPr>
          <w:p w14:paraId="33DA129F" w14:textId="77777777" w:rsidR="00956BB1" w:rsidRPr="00F81721" w:rsidRDefault="00956BB1" w:rsidP="00DE73D4">
            <w:pPr>
              <w:jc w:val="center"/>
              <w:rPr>
                <w:rFonts w:cs="Tahoma"/>
                <w:color w:val="000000"/>
                <w:szCs w:val="18"/>
              </w:rPr>
            </w:pPr>
            <w:r w:rsidRPr="00F81721">
              <w:rPr>
                <w:rFonts w:cs="Tahoma"/>
                <w:color w:val="000000"/>
                <w:szCs w:val="18"/>
                <w:lang w:val="it-IT"/>
              </w:rPr>
              <w:t>√</w:t>
            </w:r>
          </w:p>
        </w:tc>
      </w:tr>
      <w:tr w:rsidR="00956BB1" w:rsidRPr="00F81721" w14:paraId="33DA12A6" w14:textId="77777777" w:rsidTr="00DE73D4">
        <w:tc>
          <w:tcPr>
            <w:tcW w:w="3168" w:type="dxa"/>
            <w:vAlign w:val="center"/>
          </w:tcPr>
          <w:p w14:paraId="33DA12A1" w14:textId="77777777" w:rsidR="00956BB1" w:rsidRPr="00F81721" w:rsidRDefault="00956BB1" w:rsidP="00DE73D4">
            <w:pPr>
              <w:rPr>
                <w:rFonts w:cs="Tahoma"/>
                <w:color w:val="000000"/>
                <w:szCs w:val="18"/>
              </w:rPr>
            </w:pPr>
            <w:r w:rsidRPr="00F81721">
              <w:rPr>
                <w:rFonts w:cs="Tahoma"/>
                <w:color w:val="000000"/>
                <w:szCs w:val="18"/>
                <w:lang w:val="it-IT"/>
              </w:rPr>
              <w:t>Profiling e Reporting dell’Account</w:t>
            </w:r>
          </w:p>
        </w:tc>
        <w:tc>
          <w:tcPr>
            <w:tcW w:w="1580" w:type="dxa"/>
            <w:vAlign w:val="center"/>
          </w:tcPr>
          <w:p w14:paraId="33DA12A2" w14:textId="77777777" w:rsidR="00956BB1" w:rsidRPr="00F81721" w:rsidRDefault="00956BB1" w:rsidP="00DE73D4">
            <w:pPr>
              <w:jc w:val="center"/>
              <w:rPr>
                <w:rFonts w:cs="Tahoma"/>
                <w:color w:val="000000"/>
                <w:szCs w:val="18"/>
              </w:rPr>
            </w:pPr>
            <w:r w:rsidRPr="00F81721">
              <w:rPr>
                <w:rFonts w:cs="Tahoma"/>
                <w:color w:val="000000"/>
                <w:szCs w:val="18"/>
                <w:lang w:val="it-IT"/>
              </w:rPr>
              <w:t>Mensile</w:t>
            </w:r>
          </w:p>
        </w:tc>
        <w:tc>
          <w:tcPr>
            <w:tcW w:w="1444" w:type="dxa"/>
            <w:vAlign w:val="center"/>
          </w:tcPr>
          <w:p w14:paraId="33DA12A3" w14:textId="77777777" w:rsidR="00956BB1" w:rsidRPr="00F81721" w:rsidRDefault="00956BB1" w:rsidP="00DE73D4">
            <w:pPr>
              <w:jc w:val="center"/>
              <w:rPr>
                <w:rFonts w:cs="Tahoma"/>
                <w:color w:val="000000"/>
                <w:szCs w:val="18"/>
              </w:rPr>
            </w:pPr>
            <w:r w:rsidRPr="00F81721">
              <w:rPr>
                <w:rFonts w:cs="Tahoma"/>
                <w:color w:val="000000"/>
                <w:szCs w:val="18"/>
                <w:lang w:val="it-IT"/>
              </w:rPr>
              <w:t>Mensile</w:t>
            </w:r>
          </w:p>
        </w:tc>
        <w:tc>
          <w:tcPr>
            <w:tcW w:w="1687" w:type="dxa"/>
            <w:vAlign w:val="center"/>
          </w:tcPr>
          <w:p w14:paraId="33DA12A4" w14:textId="77777777" w:rsidR="00956BB1" w:rsidRPr="00F81721" w:rsidRDefault="00956BB1" w:rsidP="00DE73D4">
            <w:pPr>
              <w:jc w:val="center"/>
              <w:rPr>
                <w:rFonts w:cs="Tahoma"/>
                <w:color w:val="000000"/>
                <w:szCs w:val="18"/>
              </w:rPr>
            </w:pPr>
            <w:r w:rsidRPr="00F81721">
              <w:rPr>
                <w:rFonts w:cs="Tahoma"/>
                <w:color w:val="000000"/>
                <w:szCs w:val="18"/>
                <w:lang w:val="it-IT"/>
              </w:rPr>
              <w:t>Mensile</w:t>
            </w:r>
          </w:p>
        </w:tc>
        <w:tc>
          <w:tcPr>
            <w:tcW w:w="1589" w:type="dxa"/>
            <w:vAlign w:val="center"/>
          </w:tcPr>
          <w:p w14:paraId="33DA12A5" w14:textId="77777777" w:rsidR="00956BB1" w:rsidRPr="00F81721" w:rsidRDefault="00956BB1" w:rsidP="00DE73D4">
            <w:pPr>
              <w:jc w:val="center"/>
              <w:rPr>
                <w:rFonts w:cs="Tahoma"/>
                <w:color w:val="000000"/>
                <w:szCs w:val="18"/>
              </w:rPr>
            </w:pPr>
            <w:r w:rsidRPr="00F81721">
              <w:rPr>
                <w:rFonts w:cs="Tahoma"/>
                <w:color w:val="000000"/>
                <w:szCs w:val="18"/>
                <w:lang w:val="it-IT"/>
              </w:rPr>
              <w:t>Mensile</w:t>
            </w:r>
          </w:p>
        </w:tc>
      </w:tr>
      <w:tr w:rsidR="00956BB1" w:rsidRPr="00F81721" w14:paraId="33DA12AC" w14:textId="77777777" w:rsidTr="00DE73D4">
        <w:tc>
          <w:tcPr>
            <w:tcW w:w="3168" w:type="dxa"/>
            <w:vAlign w:val="center"/>
          </w:tcPr>
          <w:p w14:paraId="33DA12A7" w14:textId="77777777" w:rsidR="00956BB1" w:rsidRPr="00F81721" w:rsidRDefault="00956BB1" w:rsidP="00DE73D4">
            <w:pPr>
              <w:rPr>
                <w:rFonts w:cs="Tahoma"/>
                <w:color w:val="000000"/>
                <w:szCs w:val="18"/>
              </w:rPr>
            </w:pPr>
            <w:r w:rsidRPr="00F81721">
              <w:rPr>
                <w:rFonts w:cs="Tahoma"/>
                <w:color w:val="000000"/>
                <w:szCs w:val="18"/>
                <w:lang w:val="it-IT"/>
              </w:rPr>
              <w:t>Support Assistance (Ore allocate annualmente)</w:t>
            </w:r>
          </w:p>
        </w:tc>
        <w:tc>
          <w:tcPr>
            <w:tcW w:w="1580" w:type="dxa"/>
            <w:vAlign w:val="center"/>
          </w:tcPr>
          <w:p w14:paraId="33DA12A8" w14:textId="77777777" w:rsidR="00956BB1" w:rsidRPr="00F81721" w:rsidRDefault="00956BB1" w:rsidP="00DE73D4">
            <w:pPr>
              <w:jc w:val="center"/>
              <w:rPr>
                <w:rFonts w:cs="Tahoma"/>
                <w:color w:val="000000"/>
                <w:szCs w:val="18"/>
              </w:rPr>
            </w:pPr>
            <w:r w:rsidRPr="00F81721">
              <w:rPr>
                <w:rFonts w:cs="Tahoma"/>
                <w:color w:val="000000"/>
                <w:szCs w:val="18"/>
                <w:lang w:val="it-IT"/>
              </w:rPr>
              <w:t>Fino a 10 ore</w:t>
            </w:r>
          </w:p>
        </w:tc>
        <w:tc>
          <w:tcPr>
            <w:tcW w:w="1444" w:type="dxa"/>
          </w:tcPr>
          <w:p w14:paraId="33DA12A9" w14:textId="77777777" w:rsidR="00956BB1" w:rsidRPr="00F81721" w:rsidRDefault="00956BB1" w:rsidP="00DE73D4">
            <w:pPr>
              <w:jc w:val="center"/>
              <w:rPr>
                <w:rFonts w:cs="Tahoma"/>
                <w:color w:val="000000"/>
                <w:szCs w:val="18"/>
              </w:rPr>
            </w:pPr>
            <w:r w:rsidRPr="00F81721">
              <w:rPr>
                <w:rFonts w:cs="Tahoma"/>
                <w:color w:val="000000"/>
                <w:szCs w:val="18"/>
                <w:lang w:val="it-IT"/>
              </w:rPr>
              <w:t>Fino a 10 ore</w:t>
            </w:r>
            <w:r w:rsidRPr="00F81721">
              <w:rPr>
                <w:rFonts w:cs="Tahoma"/>
                <w:color w:val="000000"/>
                <w:szCs w:val="18"/>
                <w:lang w:val="it-IT"/>
              </w:rPr>
              <w:br/>
              <w:t>+ 1 Health Check</w:t>
            </w:r>
            <w:r w:rsidRPr="00F81721">
              <w:rPr>
                <w:rFonts w:cs="Tahoma"/>
                <w:color w:val="000000"/>
                <w:szCs w:val="18"/>
                <w:lang w:val="it-IT"/>
              </w:rPr>
              <w:br/>
              <w:t>+ 1 Workshop</w:t>
            </w:r>
          </w:p>
        </w:tc>
        <w:tc>
          <w:tcPr>
            <w:tcW w:w="1687" w:type="dxa"/>
            <w:vAlign w:val="center"/>
          </w:tcPr>
          <w:p w14:paraId="33DA12AA" w14:textId="77777777" w:rsidR="00956BB1" w:rsidRPr="00F81721" w:rsidRDefault="00956BB1" w:rsidP="00DE73D4">
            <w:pPr>
              <w:jc w:val="center"/>
              <w:rPr>
                <w:rFonts w:cs="Tahoma"/>
                <w:color w:val="000000"/>
                <w:szCs w:val="18"/>
              </w:rPr>
            </w:pPr>
            <w:r w:rsidRPr="00F81721">
              <w:rPr>
                <w:rFonts w:cs="Tahoma"/>
                <w:color w:val="000000"/>
                <w:szCs w:val="18"/>
                <w:lang w:val="it-IT"/>
              </w:rPr>
              <w:t>Fino a 120 ore</w:t>
            </w:r>
          </w:p>
        </w:tc>
        <w:tc>
          <w:tcPr>
            <w:tcW w:w="1589" w:type="dxa"/>
            <w:vAlign w:val="center"/>
          </w:tcPr>
          <w:p w14:paraId="33DA12AB" w14:textId="77777777" w:rsidR="00956BB1" w:rsidRPr="00F81721" w:rsidRDefault="00956BB1" w:rsidP="00DE73D4">
            <w:pPr>
              <w:jc w:val="center"/>
              <w:rPr>
                <w:rFonts w:cs="Tahoma"/>
                <w:color w:val="000000"/>
                <w:szCs w:val="18"/>
              </w:rPr>
            </w:pPr>
            <w:r w:rsidRPr="00F81721">
              <w:rPr>
                <w:rFonts w:cs="Tahoma"/>
                <w:color w:val="000000"/>
                <w:szCs w:val="18"/>
                <w:lang w:val="it-IT"/>
              </w:rPr>
              <w:t>Fino a 160 ore</w:t>
            </w:r>
          </w:p>
        </w:tc>
      </w:tr>
      <w:tr w:rsidR="00956BB1" w:rsidRPr="00F81721" w14:paraId="33DA12B2" w14:textId="77777777" w:rsidTr="00DE73D4">
        <w:tc>
          <w:tcPr>
            <w:tcW w:w="3168" w:type="dxa"/>
            <w:vAlign w:val="center"/>
          </w:tcPr>
          <w:p w14:paraId="33DA12AD" w14:textId="77777777" w:rsidR="00956BB1" w:rsidRPr="00F81721" w:rsidRDefault="00956BB1" w:rsidP="00DE73D4">
            <w:pPr>
              <w:rPr>
                <w:rFonts w:cs="Tahoma"/>
                <w:color w:val="000000"/>
                <w:szCs w:val="18"/>
              </w:rPr>
            </w:pPr>
            <w:r w:rsidRPr="00F81721">
              <w:rPr>
                <w:rFonts w:cs="Tahoma"/>
                <w:color w:val="000000"/>
                <w:szCs w:val="18"/>
                <w:lang w:val="it-IT"/>
              </w:rPr>
              <w:t>Problem Resolution Support (PRS) (allocato annualmente)</w:t>
            </w:r>
          </w:p>
        </w:tc>
        <w:tc>
          <w:tcPr>
            <w:tcW w:w="1580" w:type="dxa"/>
            <w:vAlign w:val="center"/>
          </w:tcPr>
          <w:p w14:paraId="33DA12AE" w14:textId="77777777" w:rsidR="00956BB1" w:rsidRPr="00F81721" w:rsidRDefault="00956BB1" w:rsidP="00DE73D4">
            <w:pPr>
              <w:jc w:val="center"/>
              <w:rPr>
                <w:rFonts w:cs="Tahoma"/>
                <w:color w:val="000000"/>
                <w:szCs w:val="18"/>
              </w:rPr>
            </w:pPr>
            <w:r w:rsidRPr="00F81721">
              <w:rPr>
                <w:rFonts w:cs="Tahoma"/>
                <w:color w:val="000000"/>
                <w:szCs w:val="18"/>
                <w:lang w:val="it-IT"/>
              </w:rPr>
              <w:t>Fino a 40 ore</w:t>
            </w:r>
          </w:p>
        </w:tc>
        <w:tc>
          <w:tcPr>
            <w:tcW w:w="1444" w:type="dxa"/>
          </w:tcPr>
          <w:p w14:paraId="33DA12AF" w14:textId="77777777" w:rsidR="00956BB1" w:rsidRPr="00F81721" w:rsidRDefault="00956BB1" w:rsidP="00DE73D4">
            <w:pPr>
              <w:spacing w:before="120"/>
              <w:jc w:val="center"/>
              <w:rPr>
                <w:rFonts w:cs="Tahoma"/>
                <w:color w:val="000000"/>
                <w:szCs w:val="18"/>
              </w:rPr>
            </w:pPr>
            <w:r w:rsidRPr="00F81721">
              <w:rPr>
                <w:rFonts w:cs="Tahoma"/>
                <w:color w:val="000000"/>
                <w:szCs w:val="18"/>
                <w:lang w:val="it-IT"/>
              </w:rPr>
              <w:t>Fino a 30 ore</w:t>
            </w:r>
          </w:p>
        </w:tc>
        <w:tc>
          <w:tcPr>
            <w:tcW w:w="1687" w:type="dxa"/>
            <w:vAlign w:val="center"/>
          </w:tcPr>
          <w:p w14:paraId="33DA12B0" w14:textId="77777777" w:rsidR="00956BB1" w:rsidRPr="00F81721" w:rsidRDefault="00956BB1" w:rsidP="00DE73D4">
            <w:pPr>
              <w:jc w:val="center"/>
              <w:rPr>
                <w:rFonts w:cs="Tahoma"/>
                <w:color w:val="000000"/>
                <w:szCs w:val="18"/>
              </w:rPr>
            </w:pPr>
            <w:r w:rsidRPr="00F81721">
              <w:rPr>
                <w:rFonts w:cs="Tahoma"/>
                <w:color w:val="000000"/>
                <w:szCs w:val="18"/>
                <w:lang w:val="it-IT"/>
              </w:rPr>
              <w:t>Fino a 80 ore</w:t>
            </w:r>
          </w:p>
        </w:tc>
        <w:tc>
          <w:tcPr>
            <w:tcW w:w="1589" w:type="dxa"/>
            <w:vAlign w:val="center"/>
          </w:tcPr>
          <w:p w14:paraId="33DA12B1" w14:textId="77777777" w:rsidR="00956BB1" w:rsidRPr="00F81721" w:rsidRDefault="00956BB1" w:rsidP="00DE73D4">
            <w:pPr>
              <w:jc w:val="center"/>
              <w:rPr>
                <w:rFonts w:cs="Tahoma"/>
                <w:color w:val="000000"/>
                <w:szCs w:val="18"/>
              </w:rPr>
            </w:pPr>
            <w:r w:rsidRPr="00F81721">
              <w:rPr>
                <w:rFonts w:cs="Tahoma"/>
                <w:color w:val="000000"/>
                <w:szCs w:val="18"/>
                <w:lang w:val="it-IT"/>
              </w:rPr>
              <w:t>Fino a 140 ore</w:t>
            </w:r>
          </w:p>
        </w:tc>
      </w:tr>
      <w:tr w:rsidR="00956BB1" w:rsidRPr="00F81721" w14:paraId="33DA12B8" w14:textId="77777777" w:rsidTr="00DE73D4">
        <w:tc>
          <w:tcPr>
            <w:tcW w:w="3168" w:type="dxa"/>
            <w:vAlign w:val="center"/>
          </w:tcPr>
          <w:p w14:paraId="33DA12B3" w14:textId="77777777" w:rsidR="00956BB1" w:rsidRPr="00F81721" w:rsidRDefault="00956BB1" w:rsidP="00DE73D4">
            <w:pPr>
              <w:rPr>
                <w:rFonts w:cs="Tahoma"/>
                <w:color w:val="000000"/>
                <w:szCs w:val="18"/>
              </w:rPr>
            </w:pPr>
            <w:r w:rsidRPr="00F81721">
              <w:rPr>
                <w:rFonts w:cs="Tahoma"/>
                <w:color w:val="000000"/>
                <w:szCs w:val="18"/>
                <w:lang w:val="it-IT"/>
              </w:rPr>
              <w:t>Critical Situation Escalation Management 24x7 (Livello di Severità 1)</w:t>
            </w:r>
          </w:p>
        </w:tc>
        <w:tc>
          <w:tcPr>
            <w:tcW w:w="1580" w:type="dxa"/>
            <w:vAlign w:val="center"/>
          </w:tcPr>
          <w:p w14:paraId="33DA12B4" w14:textId="77777777" w:rsidR="00956BB1" w:rsidRPr="00F81721" w:rsidRDefault="00956BB1" w:rsidP="00DE73D4">
            <w:pPr>
              <w:jc w:val="center"/>
              <w:rPr>
                <w:rFonts w:cs="Tahoma"/>
                <w:color w:val="000000"/>
                <w:szCs w:val="18"/>
              </w:rPr>
            </w:pPr>
            <w:r w:rsidRPr="00F81721">
              <w:rPr>
                <w:rFonts w:ascii="MS UI Gothic" w:eastAsia="MS UI Gothic" w:hAnsi="MS UI Gothic" w:cs="MS UI Gothic" w:hint="eastAsia"/>
                <w:color w:val="000000"/>
                <w:lang w:val="it-IT"/>
              </w:rPr>
              <w:t>✓</w:t>
            </w:r>
          </w:p>
        </w:tc>
        <w:tc>
          <w:tcPr>
            <w:tcW w:w="1444" w:type="dxa"/>
            <w:vAlign w:val="center"/>
          </w:tcPr>
          <w:p w14:paraId="33DA12B5" w14:textId="77777777" w:rsidR="00956BB1" w:rsidRPr="00F81721" w:rsidRDefault="00956BB1" w:rsidP="00DE73D4">
            <w:pPr>
              <w:jc w:val="center"/>
              <w:rPr>
                <w:rFonts w:cs="Tahoma"/>
                <w:color w:val="000000"/>
                <w:szCs w:val="18"/>
              </w:rPr>
            </w:pPr>
            <w:r w:rsidRPr="00F81721">
              <w:rPr>
                <w:rFonts w:ascii="MS UI Gothic" w:eastAsia="MS UI Gothic" w:hAnsi="MS UI Gothic" w:cs="MS UI Gothic" w:hint="eastAsia"/>
                <w:color w:val="000000"/>
                <w:lang w:val="it-IT"/>
              </w:rPr>
              <w:t>✓</w:t>
            </w:r>
          </w:p>
        </w:tc>
        <w:tc>
          <w:tcPr>
            <w:tcW w:w="1687" w:type="dxa"/>
            <w:vAlign w:val="center"/>
          </w:tcPr>
          <w:p w14:paraId="33DA12B6" w14:textId="77777777" w:rsidR="00956BB1" w:rsidRPr="00F81721" w:rsidRDefault="00956BB1" w:rsidP="00DE73D4">
            <w:pPr>
              <w:jc w:val="center"/>
              <w:rPr>
                <w:rFonts w:cs="Tahoma"/>
                <w:color w:val="000000"/>
                <w:szCs w:val="18"/>
              </w:rPr>
            </w:pPr>
            <w:r w:rsidRPr="00F81721">
              <w:rPr>
                <w:rFonts w:cs="Tahoma"/>
                <w:color w:val="000000"/>
                <w:szCs w:val="18"/>
                <w:lang w:val="it-IT"/>
              </w:rPr>
              <w:t>√</w:t>
            </w:r>
          </w:p>
        </w:tc>
        <w:tc>
          <w:tcPr>
            <w:tcW w:w="1589" w:type="dxa"/>
            <w:vAlign w:val="center"/>
          </w:tcPr>
          <w:p w14:paraId="33DA12B7" w14:textId="77777777" w:rsidR="00956BB1" w:rsidRPr="00F81721" w:rsidRDefault="00956BB1" w:rsidP="00DE73D4">
            <w:pPr>
              <w:jc w:val="center"/>
              <w:rPr>
                <w:rFonts w:cs="Tahoma"/>
                <w:color w:val="000000"/>
                <w:szCs w:val="18"/>
              </w:rPr>
            </w:pPr>
            <w:r w:rsidRPr="00F81721">
              <w:rPr>
                <w:rFonts w:cs="Tahoma"/>
                <w:color w:val="000000"/>
                <w:szCs w:val="18"/>
                <w:lang w:val="it-IT"/>
              </w:rPr>
              <w:t>√</w:t>
            </w:r>
          </w:p>
        </w:tc>
      </w:tr>
      <w:tr w:rsidR="00956BB1" w:rsidRPr="00F81721" w14:paraId="33DA12BE" w14:textId="77777777" w:rsidTr="00DE73D4">
        <w:tc>
          <w:tcPr>
            <w:tcW w:w="3168" w:type="dxa"/>
            <w:vAlign w:val="center"/>
          </w:tcPr>
          <w:p w14:paraId="33DA12B9" w14:textId="77777777" w:rsidR="00956BB1" w:rsidRPr="00F81721" w:rsidRDefault="00956BB1" w:rsidP="00DE73D4">
            <w:pPr>
              <w:rPr>
                <w:rFonts w:cs="Tahoma"/>
                <w:color w:val="000000"/>
                <w:szCs w:val="18"/>
              </w:rPr>
            </w:pPr>
            <w:r w:rsidRPr="00F81721">
              <w:rPr>
                <w:rFonts w:cs="Tahoma"/>
                <w:color w:val="000000"/>
                <w:szCs w:val="18"/>
                <w:lang w:val="it-IT"/>
              </w:rPr>
              <w:t>Rapid Onsite Support</w:t>
            </w:r>
          </w:p>
        </w:tc>
        <w:tc>
          <w:tcPr>
            <w:tcW w:w="1580" w:type="dxa"/>
            <w:vAlign w:val="center"/>
          </w:tcPr>
          <w:p w14:paraId="33DA12BA" w14:textId="77777777" w:rsidR="00956BB1" w:rsidRPr="00F81721" w:rsidRDefault="00956BB1" w:rsidP="00DE73D4">
            <w:pPr>
              <w:jc w:val="center"/>
              <w:rPr>
                <w:rFonts w:cs="Tahoma"/>
                <w:color w:val="000000"/>
                <w:szCs w:val="18"/>
              </w:rPr>
            </w:pPr>
            <w:r w:rsidRPr="00F81721">
              <w:rPr>
                <w:rFonts w:ascii="MS UI Gothic" w:eastAsia="MS UI Gothic" w:hAnsi="MS UI Gothic" w:cs="MS UI Gothic" w:hint="eastAsia"/>
                <w:color w:val="000000"/>
                <w:lang w:val="it-IT"/>
              </w:rPr>
              <w:t>✓</w:t>
            </w:r>
          </w:p>
        </w:tc>
        <w:tc>
          <w:tcPr>
            <w:tcW w:w="1444" w:type="dxa"/>
            <w:vAlign w:val="center"/>
          </w:tcPr>
          <w:p w14:paraId="33DA12BB" w14:textId="77777777" w:rsidR="00956BB1" w:rsidRPr="00F81721" w:rsidRDefault="00956BB1" w:rsidP="00DE73D4">
            <w:pPr>
              <w:jc w:val="center"/>
              <w:rPr>
                <w:rFonts w:cs="Tahoma"/>
                <w:color w:val="000000"/>
                <w:szCs w:val="18"/>
              </w:rPr>
            </w:pPr>
            <w:r w:rsidRPr="00F81721">
              <w:rPr>
                <w:rFonts w:ascii="MS UI Gothic" w:eastAsia="MS UI Gothic" w:hAnsi="MS UI Gothic" w:cs="MS UI Gothic" w:hint="eastAsia"/>
                <w:color w:val="000000"/>
                <w:lang w:val="it-IT"/>
              </w:rPr>
              <w:t>✓</w:t>
            </w:r>
          </w:p>
        </w:tc>
        <w:tc>
          <w:tcPr>
            <w:tcW w:w="1687" w:type="dxa"/>
            <w:vAlign w:val="center"/>
          </w:tcPr>
          <w:p w14:paraId="33DA12BC" w14:textId="77777777" w:rsidR="00956BB1" w:rsidRPr="00F81721" w:rsidRDefault="00956BB1" w:rsidP="00DE73D4">
            <w:pPr>
              <w:jc w:val="center"/>
              <w:rPr>
                <w:rFonts w:cs="Tahoma"/>
                <w:color w:val="000000"/>
                <w:szCs w:val="18"/>
              </w:rPr>
            </w:pPr>
            <w:r w:rsidRPr="00F81721">
              <w:rPr>
                <w:rFonts w:cs="Tahoma"/>
                <w:color w:val="000000"/>
                <w:szCs w:val="18"/>
                <w:lang w:val="it-IT"/>
              </w:rPr>
              <w:t>√</w:t>
            </w:r>
          </w:p>
        </w:tc>
        <w:tc>
          <w:tcPr>
            <w:tcW w:w="1589" w:type="dxa"/>
            <w:vAlign w:val="center"/>
          </w:tcPr>
          <w:p w14:paraId="33DA12BD" w14:textId="77777777" w:rsidR="00956BB1" w:rsidRPr="00F81721" w:rsidRDefault="00956BB1" w:rsidP="00DE73D4">
            <w:pPr>
              <w:jc w:val="center"/>
              <w:rPr>
                <w:rFonts w:cs="Tahoma"/>
                <w:color w:val="000000"/>
                <w:szCs w:val="18"/>
              </w:rPr>
            </w:pPr>
            <w:r w:rsidRPr="00F81721">
              <w:rPr>
                <w:rFonts w:cs="Tahoma"/>
                <w:color w:val="000000"/>
                <w:szCs w:val="18"/>
                <w:lang w:val="it-IT"/>
              </w:rPr>
              <w:t>√</w:t>
            </w:r>
          </w:p>
        </w:tc>
      </w:tr>
      <w:tr w:rsidR="00956BB1" w:rsidRPr="00F81721" w14:paraId="33DA12C4" w14:textId="77777777" w:rsidTr="00DE73D4">
        <w:tc>
          <w:tcPr>
            <w:tcW w:w="3168" w:type="dxa"/>
            <w:vAlign w:val="center"/>
          </w:tcPr>
          <w:p w14:paraId="33DA12BF" w14:textId="77777777" w:rsidR="00956BB1" w:rsidRPr="00F81721" w:rsidRDefault="00956BB1" w:rsidP="00DE73D4">
            <w:pPr>
              <w:rPr>
                <w:rFonts w:cs="Tahoma"/>
                <w:color w:val="000000"/>
                <w:szCs w:val="18"/>
              </w:rPr>
            </w:pPr>
            <w:r w:rsidRPr="00F81721">
              <w:rPr>
                <w:rFonts w:cs="Tahoma"/>
                <w:color w:val="000000"/>
                <w:szCs w:val="18"/>
                <w:lang w:val="it-IT"/>
              </w:rPr>
              <w:t>Proactive Information Service</w:t>
            </w:r>
          </w:p>
        </w:tc>
        <w:tc>
          <w:tcPr>
            <w:tcW w:w="1580" w:type="dxa"/>
            <w:vAlign w:val="center"/>
          </w:tcPr>
          <w:p w14:paraId="33DA12C0" w14:textId="77777777" w:rsidR="00956BB1" w:rsidRPr="00F81721" w:rsidRDefault="00956BB1" w:rsidP="00DE73D4">
            <w:pPr>
              <w:jc w:val="center"/>
              <w:rPr>
                <w:rFonts w:cs="Tahoma"/>
                <w:color w:val="000000"/>
                <w:szCs w:val="18"/>
              </w:rPr>
            </w:pPr>
            <w:r w:rsidRPr="00F81721">
              <w:rPr>
                <w:rFonts w:ascii="MS UI Gothic" w:eastAsia="MS UI Gothic" w:hAnsi="MS UI Gothic" w:cs="MS UI Gothic" w:hint="eastAsia"/>
                <w:color w:val="000000"/>
                <w:lang w:val="it-IT"/>
              </w:rPr>
              <w:t>✓</w:t>
            </w:r>
          </w:p>
        </w:tc>
        <w:tc>
          <w:tcPr>
            <w:tcW w:w="1444" w:type="dxa"/>
            <w:vAlign w:val="center"/>
          </w:tcPr>
          <w:p w14:paraId="33DA12C1" w14:textId="77777777" w:rsidR="00956BB1" w:rsidRPr="00F81721" w:rsidRDefault="00956BB1" w:rsidP="00DE73D4">
            <w:pPr>
              <w:jc w:val="center"/>
              <w:rPr>
                <w:rFonts w:cs="Tahoma"/>
                <w:color w:val="000000"/>
                <w:szCs w:val="18"/>
              </w:rPr>
            </w:pPr>
            <w:r w:rsidRPr="00F81721">
              <w:rPr>
                <w:rFonts w:ascii="MS UI Gothic" w:eastAsia="MS UI Gothic" w:hAnsi="MS UI Gothic" w:cs="MS UI Gothic" w:hint="eastAsia"/>
                <w:color w:val="000000"/>
                <w:lang w:val="it-IT"/>
              </w:rPr>
              <w:t>✓</w:t>
            </w:r>
          </w:p>
        </w:tc>
        <w:tc>
          <w:tcPr>
            <w:tcW w:w="1687" w:type="dxa"/>
            <w:vAlign w:val="center"/>
          </w:tcPr>
          <w:p w14:paraId="33DA12C2" w14:textId="77777777" w:rsidR="00956BB1" w:rsidRPr="00F81721" w:rsidRDefault="00956BB1" w:rsidP="00DE73D4">
            <w:pPr>
              <w:jc w:val="center"/>
              <w:rPr>
                <w:rFonts w:cs="Tahoma"/>
                <w:color w:val="000000"/>
                <w:szCs w:val="18"/>
              </w:rPr>
            </w:pPr>
            <w:r w:rsidRPr="00F81721">
              <w:rPr>
                <w:rFonts w:cs="Tahoma"/>
                <w:color w:val="000000"/>
                <w:szCs w:val="18"/>
                <w:lang w:val="it-IT"/>
              </w:rPr>
              <w:t>√</w:t>
            </w:r>
          </w:p>
        </w:tc>
        <w:tc>
          <w:tcPr>
            <w:tcW w:w="1589" w:type="dxa"/>
            <w:vAlign w:val="center"/>
          </w:tcPr>
          <w:p w14:paraId="33DA12C3" w14:textId="77777777" w:rsidR="00956BB1" w:rsidRPr="00F81721" w:rsidRDefault="00956BB1" w:rsidP="00DE73D4">
            <w:pPr>
              <w:jc w:val="center"/>
              <w:rPr>
                <w:rFonts w:cs="Tahoma"/>
                <w:color w:val="000000"/>
                <w:szCs w:val="18"/>
              </w:rPr>
            </w:pPr>
            <w:r w:rsidRPr="00F81721">
              <w:rPr>
                <w:rFonts w:cs="Tahoma"/>
                <w:color w:val="000000"/>
                <w:szCs w:val="18"/>
                <w:lang w:val="it-IT"/>
              </w:rPr>
              <w:t>√</w:t>
            </w:r>
          </w:p>
        </w:tc>
      </w:tr>
      <w:tr w:rsidR="00956BB1" w:rsidRPr="00F81721" w14:paraId="33DA12CA" w14:textId="77777777" w:rsidTr="00DE73D4">
        <w:tc>
          <w:tcPr>
            <w:tcW w:w="3168" w:type="dxa"/>
            <w:vAlign w:val="center"/>
          </w:tcPr>
          <w:p w14:paraId="33DA12C5" w14:textId="77777777" w:rsidR="00956BB1" w:rsidRPr="00F81721" w:rsidRDefault="00956BB1" w:rsidP="00DE73D4">
            <w:pPr>
              <w:rPr>
                <w:rFonts w:cs="Tahoma"/>
                <w:color w:val="000000"/>
                <w:szCs w:val="18"/>
              </w:rPr>
            </w:pPr>
            <w:r w:rsidRPr="00F81721">
              <w:rPr>
                <w:rFonts w:cs="Tahoma"/>
                <w:color w:val="000000"/>
                <w:szCs w:val="18"/>
                <w:lang w:val="it-IT"/>
              </w:rPr>
              <w:t>Microsoft Premier Online</w:t>
            </w:r>
          </w:p>
        </w:tc>
        <w:tc>
          <w:tcPr>
            <w:tcW w:w="1580" w:type="dxa"/>
            <w:vAlign w:val="center"/>
          </w:tcPr>
          <w:p w14:paraId="33DA12C6" w14:textId="77777777" w:rsidR="00956BB1" w:rsidRPr="00F81721" w:rsidRDefault="00956BB1" w:rsidP="00DE73D4">
            <w:pPr>
              <w:jc w:val="center"/>
              <w:rPr>
                <w:rFonts w:cs="Tahoma"/>
                <w:color w:val="000000"/>
                <w:szCs w:val="18"/>
              </w:rPr>
            </w:pPr>
            <w:r w:rsidRPr="00F81721">
              <w:rPr>
                <w:rFonts w:ascii="MS UI Gothic" w:eastAsia="MS UI Gothic" w:hAnsi="MS UI Gothic" w:cs="MS UI Gothic" w:hint="eastAsia"/>
                <w:color w:val="000000"/>
                <w:lang w:val="it-IT"/>
              </w:rPr>
              <w:t>✓</w:t>
            </w:r>
          </w:p>
        </w:tc>
        <w:tc>
          <w:tcPr>
            <w:tcW w:w="1444" w:type="dxa"/>
            <w:vAlign w:val="center"/>
          </w:tcPr>
          <w:p w14:paraId="33DA12C7" w14:textId="77777777" w:rsidR="00956BB1" w:rsidRPr="00F81721" w:rsidRDefault="00956BB1" w:rsidP="00DE73D4">
            <w:pPr>
              <w:jc w:val="center"/>
              <w:rPr>
                <w:rFonts w:cs="Tahoma"/>
                <w:color w:val="000000"/>
                <w:szCs w:val="18"/>
              </w:rPr>
            </w:pPr>
            <w:r w:rsidRPr="00F81721">
              <w:rPr>
                <w:rFonts w:ascii="MS UI Gothic" w:eastAsia="MS UI Gothic" w:hAnsi="MS UI Gothic" w:cs="MS UI Gothic" w:hint="eastAsia"/>
                <w:color w:val="000000"/>
                <w:lang w:val="it-IT"/>
              </w:rPr>
              <w:t>✓</w:t>
            </w:r>
          </w:p>
        </w:tc>
        <w:tc>
          <w:tcPr>
            <w:tcW w:w="1687" w:type="dxa"/>
            <w:vAlign w:val="center"/>
          </w:tcPr>
          <w:p w14:paraId="33DA12C8" w14:textId="77777777" w:rsidR="00956BB1" w:rsidRPr="00F81721" w:rsidRDefault="00956BB1" w:rsidP="00DE73D4">
            <w:pPr>
              <w:jc w:val="center"/>
              <w:rPr>
                <w:rFonts w:cs="Tahoma"/>
                <w:color w:val="000000"/>
                <w:szCs w:val="18"/>
              </w:rPr>
            </w:pPr>
            <w:r w:rsidRPr="00F81721">
              <w:rPr>
                <w:rFonts w:cs="Tahoma"/>
                <w:color w:val="000000"/>
                <w:szCs w:val="18"/>
                <w:lang w:val="it-IT"/>
              </w:rPr>
              <w:t>√</w:t>
            </w:r>
          </w:p>
        </w:tc>
        <w:tc>
          <w:tcPr>
            <w:tcW w:w="1589" w:type="dxa"/>
            <w:vAlign w:val="center"/>
          </w:tcPr>
          <w:p w14:paraId="33DA12C9" w14:textId="77777777" w:rsidR="00956BB1" w:rsidRPr="00F81721" w:rsidRDefault="00956BB1" w:rsidP="00DE73D4">
            <w:pPr>
              <w:jc w:val="center"/>
              <w:rPr>
                <w:rFonts w:cs="Tahoma"/>
                <w:color w:val="000000"/>
                <w:szCs w:val="18"/>
              </w:rPr>
            </w:pPr>
            <w:r w:rsidRPr="00F81721">
              <w:rPr>
                <w:rFonts w:cs="Tahoma"/>
                <w:color w:val="000000"/>
                <w:szCs w:val="18"/>
                <w:lang w:val="it-IT"/>
              </w:rPr>
              <w:t>√</w:t>
            </w:r>
          </w:p>
        </w:tc>
      </w:tr>
      <w:tr w:rsidR="00956BB1" w:rsidRPr="00F81721" w14:paraId="33DA12D0" w14:textId="77777777" w:rsidTr="00DE73D4">
        <w:tc>
          <w:tcPr>
            <w:tcW w:w="3168" w:type="dxa"/>
            <w:vAlign w:val="center"/>
          </w:tcPr>
          <w:p w14:paraId="33DA12CB" w14:textId="77777777" w:rsidR="00956BB1" w:rsidRPr="00F81721" w:rsidRDefault="00956BB1" w:rsidP="00DE73D4">
            <w:pPr>
              <w:rPr>
                <w:rFonts w:cs="Tahoma"/>
                <w:color w:val="000000"/>
                <w:szCs w:val="18"/>
              </w:rPr>
            </w:pPr>
            <w:r w:rsidRPr="00F81721">
              <w:rPr>
                <w:rFonts w:cs="Tahoma"/>
                <w:color w:val="000000"/>
                <w:szCs w:val="18"/>
                <w:lang w:val="it-IT"/>
              </w:rPr>
              <w:t>Ore di Aggiunta</w:t>
            </w:r>
            <w:r w:rsidRPr="00F81721">
              <w:rPr>
                <w:rFonts w:cs="Tahoma"/>
                <w:color w:val="000000"/>
                <w:szCs w:val="18"/>
              </w:rPr>
              <w:t xml:space="preserve"> </w:t>
            </w:r>
          </w:p>
        </w:tc>
        <w:tc>
          <w:tcPr>
            <w:tcW w:w="1580" w:type="dxa"/>
            <w:vAlign w:val="center"/>
          </w:tcPr>
          <w:p w14:paraId="33DA12CC" w14:textId="77777777" w:rsidR="00956BB1" w:rsidRPr="00F81721" w:rsidRDefault="00956BB1" w:rsidP="00DE73D4">
            <w:pPr>
              <w:jc w:val="center"/>
              <w:rPr>
                <w:rFonts w:cs="Tahoma"/>
                <w:color w:val="000000"/>
                <w:szCs w:val="18"/>
              </w:rPr>
            </w:pPr>
            <w:r w:rsidRPr="00F81721">
              <w:rPr>
                <w:rFonts w:cs="Tahoma"/>
                <w:color w:val="000000"/>
                <w:szCs w:val="18"/>
                <w:lang w:val="it-IT"/>
              </w:rPr>
              <w:t>Pacchetti da 20</w:t>
            </w:r>
          </w:p>
        </w:tc>
        <w:tc>
          <w:tcPr>
            <w:tcW w:w="1444" w:type="dxa"/>
            <w:vAlign w:val="center"/>
          </w:tcPr>
          <w:p w14:paraId="33DA12CD" w14:textId="77777777" w:rsidR="00956BB1" w:rsidRPr="00F81721" w:rsidRDefault="00956BB1" w:rsidP="00DE73D4">
            <w:pPr>
              <w:jc w:val="center"/>
              <w:rPr>
                <w:rFonts w:cs="Tahoma"/>
                <w:color w:val="000000"/>
                <w:szCs w:val="18"/>
              </w:rPr>
            </w:pPr>
            <w:r w:rsidRPr="00F81721">
              <w:rPr>
                <w:rFonts w:cs="Tahoma"/>
                <w:color w:val="000000"/>
                <w:szCs w:val="18"/>
                <w:lang w:val="it-IT"/>
              </w:rPr>
              <w:t>Pacchetti da 20</w:t>
            </w:r>
          </w:p>
        </w:tc>
        <w:tc>
          <w:tcPr>
            <w:tcW w:w="1687" w:type="dxa"/>
            <w:vAlign w:val="center"/>
          </w:tcPr>
          <w:p w14:paraId="33DA12CE" w14:textId="77777777" w:rsidR="00956BB1" w:rsidRPr="00F81721" w:rsidRDefault="00956BB1" w:rsidP="00DE73D4">
            <w:pPr>
              <w:jc w:val="center"/>
              <w:rPr>
                <w:rFonts w:cs="Tahoma"/>
                <w:color w:val="000000"/>
                <w:szCs w:val="18"/>
              </w:rPr>
            </w:pPr>
            <w:r w:rsidRPr="00F81721">
              <w:rPr>
                <w:rFonts w:cs="Tahoma"/>
                <w:color w:val="000000"/>
                <w:szCs w:val="18"/>
                <w:lang w:val="it-IT"/>
              </w:rPr>
              <w:t>Pacchetti da 20</w:t>
            </w:r>
          </w:p>
        </w:tc>
        <w:tc>
          <w:tcPr>
            <w:tcW w:w="1589" w:type="dxa"/>
            <w:vAlign w:val="center"/>
          </w:tcPr>
          <w:p w14:paraId="33DA12CF" w14:textId="77777777" w:rsidR="00956BB1" w:rsidRPr="00F81721" w:rsidRDefault="00956BB1" w:rsidP="00DE73D4">
            <w:pPr>
              <w:jc w:val="center"/>
              <w:rPr>
                <w:rFonts w:cs="Tahoma"/>
                <w:color w:val="000000"/>
                <w:szCs w:val="18"/>
              </w:rPr>
            </w:pPr>
            <w:r w:rsidRPr="00F81721">
              <w:rPr>
                <w:rFonts w:cs="Tahoma"/>
                <w:color w:val="000000"/>
                <w:szCs w:val="18"/>
                <w:lang w:val="it-IT"/>
              </w:rPr>
              <w:t>Pacchetti da 20</w:t>
            </w:r>
          </w:p>
        </w:tc>
      </w:tr>
    </w:tbl>
    <w:p w14:paraId="33DA12D1" w14:textId="77777777" w:rsidR="00956BB1" w:rsidRPr="00F81721" w:rsidRDefault="00956BB1" w:rsidP="00DB2D1E">
      <w:pPr>
        <w:pStyle w:val="tableclose"/>
        <w:tabs>
          <w:tab w:val="left" w:pos="810"/>
        </w:tabs>
        <w:ind w:left="810" w:hanging="720"/>
        <w:rPr>
          <w:rFonts w:ascii="Tahoma" w:hAnsi="Tahoma" w:cs="Tahoma"/>
        </w:rPr>
      </w:pPr>
      <w:r w:rsidRPr="00F81721">
        <w:rPr>
          <w:rFonts w:ascii="Tahoma" w:hAnsi="Tahoma" w:cs="Tahoma"/>
          <w:i/>
          <w:color w:val="000000"/>
          <w:sz w:val="16"/>
          <w:szCs w:val="16"/>
          <w:vertAlign w:val="superscript"/>
        </w:rPr>
        <w:t xml:space="preserve"> </w:t>
      </w:r>
      <w:r w:rsidRPr="00F81721">
        <w:rPr>
          <w:rFonts w:ascii="Tahoma" w:hAnsi="Tahoma" w:cs="Tahoma"/>
          <w:i/>
          <w:color w:val="000000"/>
          <w:sz w:val="16"/>
          <w:vertAlign w:val="superscript"/>
          <w:lang w:val="it-IT"/>
        </w:rPr>
        <w:t>1</w:t>
      </w:r>
      <w:r w:rsidRPr="00F81721">
        <w:rPr>
          <w:rFonts w:ascii="Tahoma" w:hAnsi="Tahoma" w:cs="Tahoma"/>
          <w:i/>
          <w:color w:val="000000"/>
          <w:sz w:val="16"/>
          <w:lang w:val="it-IT"/>
        </w:rPr>
        <w:t xml:space="preserve"> Le Ore Lavorative sono definite su base locale.</w:t>
      </w:r>
    </w:p>
    <w:p w14:paraId="33DA12D2" w14:textId="77777777" w:rsidR="00956BB1" w:rsidRPr="00F81721" w:rsidRDefault="00956BB1" w:rsidP="00DB2D1E">
      <w:pPr>
        <w:pStyle w:val="BodyText2"/>
        <w:spacing w:line="240" w:lineRule="auto"/>
        <w:rPr>
          <w:rFonts w:ascii="Tahoma" w:hAnsi="Tahoma" w:cs="Tahoma"/>
        </w:rPr>
      </w:pPr>
    </w:p>
    <w:p w14:paraId="33DA12D3" w14:textId="77777777" w:rsidR="00956BB1" w:rsidRPr="00F81721" w:rsidRDefault="00956BB1" w:rsidP="00DB2D1E">
      <w:pPr>
        <w:pStyle w:val="BodyText2"/>
        <w:spacing w:line="240" w:lineRule="auto"/>
        <w:rPr>
          <w:rFonts w:ascii="Tahoma" w:hAnsi="Tahoma" w:cs="Tahoma"/>
        </w:rPr>
      </w:pPr>
      <w:r w:rsidRPr="00F81721">
        <w:rPr>
          <w:rFonts w:ascii="Tahoma" w:hAnsi="Tahoma" w:cs="Tahoma"/>
          <w:color w:val="000000"/>
          <w:sz w:val="18"/>
          <w:lang w:val="it-IT"/>
        </w:rPr>
        <w:t xml:space="preserve">Il servizio </w:t>
      </w:r>
      <w:r w:rsidRPr="00F81721">
        <w:rPr>
          <w:rFonts w:ascii="Tahoma" w:hAnsi="Tahoma" w:cs="Tahoma"/>
          <w:b/>
          <w:color w:val="000000"/>
          <w:sz w:val="18"/>
          <w:lang w:val="it-IT"/>
        </w:rPr>
        <w:t xml:space="preserve">Support Account Management </w:t>
      </w:r>
      <w:r w:rsidRPr="00F81721">
        <w:rPr>
          <w:rFonts w:ascii="Tahoma" w:hAnsi="Tahoma" w:cs="Tahoma"/>
          <w:color w:val="000000"/>
          <w:sz w:val="18"/>
          <w:lang w:val="it-IT"/>
        </w:rPr>
        <w:t>semplifica la creazione e la gestione delle relazioni con il personale di gestione e di fornitura del servizio della società, nonché l’organizzazione di ogni elemento del piano dei servizi della società in modo conforme ai requisiti aziendali.</w:t>
      </w:r>
      <w:r w:rsidRPr="00F81721">
        <w:rPr>
          <w:rFonts w:ascii="Tahoma" w:hAnsi="Tahoma" w:cs="Tahoma"/>
        </w:rPr>
        <w:t xml:space="preserve"> </w:t>
      </w:r>
    </w:p>
    <w:p w14:paraId="33DA12D4" w14:textId="77777777" w:rsidR="00956BB1" w:rsidRPr="00F81721" w:rsidRDefault="00956BB1" w:rsidP="00DB2D1E">
      <w:pPr>
        <w:spacing w:after="120"/>
        <w:jc w:val="both"/>
        <w:rPr>
          <w:rFonts w:cs="Tahoma"/>
        </w:rPr>
      </w:pPr>
      <w:r w:rsidRPr="00F81721">
        <w:rPr>
          <w:rFonts w:cs="Tahoma"/>
          <w:color w:val="000000"/>
          <w:lang w:val="it-IT"/>
        </w:rPr>
        <w:t xml:space="preserve">Il servizio </w:t>
      </w:r>
      <w:r w:rsidRPr="00F81721">
        <w:rPr>
          <w:rFonts w:cs="Tahoma"/>
          <w:b/>
          <w:color w:val="000000"/>
          <w:lang w:val="it-IT"/>
        </w:rPr>
        <w:t xml:space="preserve">Support Assistance </w:t>
      </w:r>
      <w:r w:rsidRPr="00F81721">
        <w:rPr>
          <w:rFonts w:cs="Tahoma"/>
          <w:color w:val="000000"/>
          <w:lang w:val="it-IT"/>
        </w:rPr>
        <w:t>fornisce indicazioni e suggerimenti a breve termine (in base alle risorse Microsoft disponibili) relativi a problemi che non rientrano nell’ambito del servizio Problem Resolution Support, nonché a</w:t>
      </w:r>
      <w:r w:rsidR="0094054B" w:rsidRPr="00F81721">
        <w:rPr>
          <w:rFonts w:cs="Tahoma"/>
          <w:color w:val="000000"/>
          <w:lang w:val="it-IT"/>
        </w:rPr>
        <w:t> </w:t>
      </w:r>
      <w:r w:rsidRPr="00F81721">
        <w:rPr>
          <w:rFonts w:cs="Tahoma"/>
          <w:color w:val="000000"/>
          <w:lang w:val="it-IT"/>
        </w:rPr>
        <w:t>richieste di assistenza consultiva in merito a problemi a livello di progettazione, sviluppo e implementazione.</w:t>
      </w:r>
    </w:p>
    <w:p w14:paraId="33DA12D5" w14:textId="77777777" w:rsidR="00956BB1" w:rsidRPr="00F81721" w:rsidRDefault="00956BB1" w:rsidP="00DB2D1E">
      <w:pPr>
        <w:spacing w:after="120"/>
        <w:rPr>
          <w:rFonts w:cs="Tahoma"/>
        </w:rPr>
      </w:pPr>
      <w:r w:rsidRPr="00F81721">
        <w:rPr>
          <w:rFonts w:cs="Tahoma"/>
          <w:color w:val="000000"/>
          <w:lang w:val="it-IT"/>
        </w:rPr>
        <w:t xml:space="preserve">Il servizio </w:t>
      </w:r>
      <w:r w:rsidRPr="00F81721">
        <w:rPr>
          <w:rFonts w:cs="Tahoma"/>
          <w:b/>
          <w:color w:val="000000"/>
          <w:lang w:val="it-IT"/>
        </w:rPr>
        <w:t xml:space="preserve">Problem Resolution Support </w:t>
      </w:r>
      <w:r w:rsidRPr="00F81721">
        <w:rPr>
          <w:rFonts w:cs="Tahoma"/>
          <w:color w:val="000000"/>
          <w:lang w:val="it-IT"/>
        </w:rPr>
        <w:t>fornisce assistenza quando, durante l’utilizzo dei prodotti Microsoft, si</w:t>
      </w:r>
      <w:r w:rsidR="0094054B" w:rsidRPr="00F81721">
        <w:rPr>
          <w:rFonts w:cs="Tahoma"/>
          <w:color w:val="000000"/>
          <w:lang w:val="it-IT"/>
        </w:rPr>
        <w:t> </w:t>
      </w:r>
      <w:r w:rsidRPr="00F81721">
        <w:rPr>
          <w:rFonts w:cs="Tahoma"/>
          <w:color w:val="000000"/>
          <w:lang w:val="it-IT"/>
        </w:rPr>
        <w:t>verificano problemi con sintomi specifici, la cui causa sia ragionevolmente attribuibile ai prodotti Microsoft.</w:t>
      </w:r>
    </w:p>
    <w:p w14:paraId="33DA12D6" w14:textId="77777777" w:rsidR="00956BB1" w:rsidRPr="00F81721" w:rsidRDefault="00956BB1" w:rsidP="00DB2D1E">
      <w:pPr>
        <w:spacing w:after="120"/>
        <w:rPr>
          <w:rFonts w:cs="Tahoma"/>
        </w:rPr>
      </w:pPr>
    </w:p>
    <w:p w14:paraId="33DA12D7" w14:textId="77777777" w:rsidR="0094054B" w:rsidRPr="00F81721" w:rsidRDefault="0094054B" w:rsidP="00DB2D1E">
      <w:pPr>
        <w:spacing w:after="120"/>
        <w:rPr>
          <w:rFonts w:cs="Tahoma"/>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956BB1" w:rsidRPr="00F81721" w14:paraId="33DA12DC" w14:textId="77777777" w:rsidTr="00DE73D4">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33DA12D8" w14:textId="77777777" w:rsidR="00956BB1" w:rsidRPr="00F81721" w:rsidRDefault="00956BB1" w:rsidP="00DE73D4">
            <w:pPr>
              <w:pStyle w:val="tableclose"/>
              <w:spacing w:line="276" w:lineRule="auto"/>
              <w:rPr>
                <w:rFonts w:ascii="Tahoma" w:hAnsi="Tahoma" w:cs="Tahoma"/>
                <w:b/>
                <w:color w:val="000000"/>
              </w:rPr>
            </w:pPr>
            <w:r w:rsidRPr="00F81721">
              <w:rPr>
                <w:rFonts w:ascii="Tahoma" w:hAnsi="Tahoma" w:cs="Tahoma"/>
                <w:b/>
                <w:color w:val="000000"/>
                <w:lang w:val="it-IT"/>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3DA12D9" w14:textId="77777777" w:rsidR="00956BB1" w:rsidRPr="00F81721" w:rsidRDefault="00956BB1" w:rsidP="00DE73D4">
            <w:pPr>
              <w:pStyle w:val="tableclose"/>
              <w:spacing w:line="276" w:lineRule="auto"/>
              <w:rPr>
                <w:rFonts w:ascii="Tahoma" w:hAnsi="Tahoma" w:cs="Tahoma"/>
                <w:b/>
                <w:color w:val="000000"/>
              </w:rPr>
            </w:pPr>
            <w:r w:rsidRPr="00F81721">
              <w:rPr>
                <w:rFonts w:ascii="Tahoma" w:hAnsi="Tahoma" w:cs="Tahoma"/>
                <w:b/>
                <w:color w:val="000000"/>
                <w:lang w:val="it-IT"/>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3DA12DA" w14:textId="77777777" w:rsidR="00956BB1" w:rsidRPr="00F81721" w:rsidRDefault="00956BB1" w:rsidP="00DE73D4">
            <w:pPr>
              <w:pStyle w:val="tableclose"/>
              <w:spacing w:line="276" w:lineRule="auto"/>
              <w:rPr>
                <w:rFonts w:ascii="Tahoma" w:hAnsi="Tahoma" w:cs="Tahoma"/>
                <w:b/>
                <w:color w:val="000000"/>
              </w:rPr>
            </w:pPr>
            <w:r w:rsidRPr="00F81721">
              <w:rPr>
                <w:rFonts w:ascii="Tahoma" w:hAnsi="Tahoma" w:cs="Tahoma"/>
                <w:b/>
                <w:color w:val="000000"/>
                <w:lang w:val="it-IT"/>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33DA12DB" w14:textId="77777777" w:rsidR="00956BB1" w:rsidRPr="00F81721" w:rsidRDefault="00956BB1" w:rsidP="00DE73D4">
            <w:pPr>
              <w:pStyle w:val="tableclose"/>
              <w:spacing w:line="276" w:lineRule="auto"/>
              <w:rPr>
                <w:rFonts w:ascii="Tahoma" w:hAnsi="Tahoma" w:cs="Tahoma"/>
                <w:b/>
                <w:color w:val="000000"/>
              </w:rPr>
            </w:pPr>
            <w:r w:rsidRPr="00F81721">
              <w:rPr>
                <w:rFonts w:ascii="Tahoma" w:hAnsi="Tahoma" w:cs="Tahoma"/>
                <w:b/>
                <w:color w:val="000000"/>
                <w:lang w:val="it-IT"/>
              </w:rPr>
              <w:t>Risposta della Società Prevista</w:t>
            </w:r>
          </w:p>
        </w:tc>
      </w:tr>
      <w:tr w:rsidR="00956BB1" w:rsidRPr="00F81721" w14:paraId="33DA12E9"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DA12DD" w14:textId="77777777" w:rsidR="00956BB1" w:rsidRPr="00F81721" w:rsidRDefault="00956BB1" w:rsidP="00DE73D4">
            <w:pPr>
              <w:pStyle w:val="tableclose"/>
              <w:spacing w:line="276" w:lineRule="auto"/>
              <w:rPr>
                <w:rFonts w:ascii="Tahoma" w:hAnsi="Tahoma" w:cs="Tahoma"/>
                <w:color w:val="000000"/>
                <w:sz w:val="18"/>
                <w:szCs w:val="18"/>
              </w:rPr>
            </w:pPr>
            <w:r w:rsidRPr="00F81721">
              <w:rPr>
                <w:rFonts w:ascii="Tahoma" w:hAnsi="Tahoma" w:cs="Tahoma"/>
                <w:color w:val="000000"/>
                <w:sz w:val="18"/>
                <w:szCs w:val="18"/>
              </w:rPr>
              <w:t xml:space="preserve">1. </w:t>
            </w:r>
            <w:r w:rsidRPr="00F81721">
              <w:rPr>
                <w:rFonts w:ascii="Tahoma" w:hAnsi="Tahoma" w:cs="Tahoma"/>
                <w:color w:val="000000"/>
                <w:sz w:val="18"/>
                <w:szCs w:val="18"/>
                <w:lang w:val="it-IT"/>
              </w:rPr>
              <w:t>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3DA12DE" w14:textId="77777777" w:rsidR="00956BB1" w:rsidRPr="00F81721" w:rsidRDefault="00956BB1" w:rsidP="00956BB1">
            <w:pPr>
              <w:pStyle w:val="ListBullet3"/>
              <w:numPr>
                <w:ilvl w:val="0"/>
                <w:numId w:val="82"/>
              </w:numPr>
              <w:spacing w:line="276" w:lineRule="auto"/>
              <w:rPr>
                <w:rFonts w:ascii="Tahoma" w:hAnsi="Tahoma" w:cs="Tahoma"/>
                <w:sz w:val="18"/>
                <w:szCs w:val="18"/>
              </w:rPr>
            </w:pPr>
            <w:r w:rsidRPr="00F81721">
              <w:rPr>
                <w:rFonts w:ascii="Tahoma" w:hAnsi="Tahoma" w:cs="Tahoma"/>
                <w:color w:val="000000"/>
                <w:sz w:val="18"/>
                <w:szCs w:val="18"/>
                <w:lang w:val="it-IT"/>
              </w:rPr>
              <w:t>Impatto commerciale catastrofico</w:t>
            </w:r>
            <w:r w:rsidRPr="00F81721">
              <w:rPr>
                <w:rFonts w:ascii="Tahoma" w:hAnsi="Tahoma" w:cs="Tahoma"/>
                <w:color w:val="000000"/>
                <w:sz w:val="18"/>
                <w:szCs w:val="18"/>
              </w:rPr>
              <w:t xml:space="preserve"> </w:t>
            </w:r>
          </w:p>
          <w:p w14:paraId="33DA12DF" w14:textId="77777777" w:rsidR="00956BB1" w:rsidRPr="00F81721" w:rsidRDefault="00956BB1" w:rsidP="00956BB1">
            <w:pPr>
              <w:pStyle w:val="ListBullet3"/>
              <w:numPr>
                <w:ilvl w:val="0"/>
                <w:numId w:val="82"/>
              </w:numPr>
              <w:spacing w:line="276" w:lineRule="auto"/>
              <w:rPr>
                <w:rFonts w:ascii="Tahoma" w:hAnsi="Tahoma" w:cs="Tahoma"/>
                <w:sz w:val="18"/>
                <w:szCs w:val="18"/>
              </w:rPr>
            </w:pPr>
            <w:r w:rsidRPr="00F81721">
              <w:rPr>
                <w:rFonts w:ascii="Tahoma" w:hAnsi="Tahoma" w:cs="Tahoma"/>
                <w:color w:val="000000"/>
                <w:sz w:val="18"/>
                <w:szCs w:val="18"/>
                <w:lang w:val="it-IT"/>
              </w:rPr>
              <w:t>Perdita completa di un procedimento commerciale cruciale (mission critical) e impossibilità di continuare in modo adeguato il lavoro</w:t>
            </w:r>
          </w:p>
          <w:p w14:paraId="33DA12E0" w14:textId="77777777" w:rsidR="00956BB1" w:rsidRPr="00F81721" w:rsidRDefault="00956BB1" w:rsidP="00956BB1">
            <w:pPr>
              <w:pStyle w:val="ListBullet3"/>
              <w:numPr>
                <w:ilvl w:val="0"/>
                <w:numId w:val="82"/>
              </w:numPr>
              <w:spacing w:line="276" w:lineRule="auto"/>
              <w:rPr>
                <w:rFonts w:ascii="Tahoma" w:hAnsi="Tahoma" w:cs="Tahoma"/>
                <w:color w:val="000000"/>
                <w:sz w:val="18"/>
                <w:szCs w:val="18"/>
              </w:rPr>
            </w:pPr>
            <w:r w:rsidRPr="00F81721">
              <w:rPr>
                <w:rFonts w:ascii="Tahoma" w:hAnsi="Tahoma" w:cs="Tahoma"/>
                <w:color w:val="000000"/>
                <w:sz w:val="18"/>
                <w:szCs w:val="18"/>
                <w:lang w:val="it-IT"/>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3DA12E1" w14:textId="77777777" w:rsidR="00956BB1" w:rsidRPr="00E30558" w:rsidRDefault="00956BB1" w:rsidP="00956BB1">
            <w:pPr>
              <w:pStyle w:val="ListBullet3"/>
              <w:numPr>
                <w:ilvl w:val="0"/>
                <w:numId w:val="83"/>
              </w:numPr>
              <w:spacing w:line="276" w:lineRule="auto"/>
              <w:rPr>
                <w:rFonts w:ascii="Tahoma" w:hAnsi="Tahoma" w:cs="Tahoma"/>
                <w:sz w:val="18"/>
                <w:szCs w:val="18"/>
                <w:lang w:val="pt-PT"/>
              </w:rPr>
            </w:pPr>
            <w:r w:rsidRPr="00F81721">
              <w:rPr>
                <w:rFonts w:ascii="Tahoma" w:hAnsi="Tahoma" w:cs="Tahoma"/>
                <w:color w:val="000000"/>
                <w:sz w:val="18"/>
                <w:szCs w:val="18"/>
                <w:lang w:val="it-IT"/>
              </w:rPr>
              <w:t>Risposta alla 1</w:t>
            </w:r>
            <w:r w:rsidRPr="00F81721">
              <w:rPr>
                <w:rFonts w:ascii="Tahoma" w:hAnsi="Tahoma" w:cs="Tahoma"/>
                <w:color w:val="000000"/>
                <w:sz w:val="18"/>
                <w:szCs w:val="18"/>
                <w:vertAlign w:val="superscript"/>
                <w:lang w:val="it-IT"/>
              </w:rPr>
              <w:t>a</w:t>
            </w:r>
            <w:r w:rsidRPr="00F81721">
              <w:rPr>
                <w:rFonts w:ascii="Tahoma" w:hAnsi="Tahoma" w:cs="Tahoma"/>
                <w:color w:val="000000"/>
                <w:sz w:val="18"/>
                <w:szCs w:val="18"/>
                <w:lang w:val="it-IT"/>
              </w:rPr>
              <w:t xml:space="preserve"> chiamata in 1 ora o meno</w:t>
            </w:r>
          </w:p>
          <w:p w14:paraId="33DA12E2" w14:textId="77777777" w:rsidR="00956BB1" w:rsidRPr="00E30558" w:rsidRDefault="00956BB1" w:rsidP="00956BB1">
            <w:pPr>
              <w:pStyle w:val="ListBullet3"/>
              <w:numPr>
                <w:ilvl w:val="0"/>
                <w:numId w:val="83"/>
              </w:numPr>
              <w:spacing w:line="276" w:lineRule="auto"/>
              <w:rPr>
                <w:rFonts w:ascii="Tahoma" w:hAnsi="Tahoma" w:cs="Tahoma"/>
                <w:sz w:val="18"/>
                <w:szCs w:val="18"/>
                <w:lang w:val="pt-PT"/>
              </w:rPr>
            </w:pPr>
            <w:r w:rsidRPr="00F81721">
              <w:rPr>
                <w:rFonts w:ascii="Tahoma" w:hAnsi="Tahoma" w:cs="Tahoma"/>
                <w:color w:val="000000"/>
                <w:sz w:val="18"/>
                <w:szCs w:val="18"/>
                <w:lang w:val="it-IT"/>
              </w:rPr>
              <w:t>Risorse Microsoft sul sito il</w:t>
            </w:r>
            <w:r w:rsidR="00347AFD" w:rsidRPr="00F81721">
              <w:rPr>
                <w:rFonts w:ascii="Tahoma" w:hAnsi="Tahoma" w:cs="Tahoma"/>
                <w:color w:val="000000"/>
                <w:sz w:val="18"/>
                <w:szCs w:val="18"/>
                <w:lang w:val="it-IT"/>
              </w:rPr>
              <w:t> </w:t>
            </w:r>
            <w:r w:rsidRPr="00F81721">
              <w:rPr>
                <w:rFonts w:ascii="Tahoma" w:hAnsi="Tahoma" w:cs="Tahoma"/>
                <w:color w:val="000000"/>
                <w:sz w:val="18"/>
                <w:szCs w:val="18"/>
                <w:lang w:val="it-IT"/>
              </w:rPr>
              <w:t>più presto possibile</w:t>
            </w:r>
          </w:p>
          <w:p w14:paraId="33DA12E3" w14:textId="77777777" w:rsidR="00956BB1" w:rsidRPr="00F81721" w:rsidRDefault="00956BB1" w:rsidP="00956BB1">
            <w:pPr>
              <w:pStyle w:val="ListBullet3"/>
              <w:numPr>
                <w:ilvl w:val="0"/>
                <w:numId w:val="83"/>
              </w:numPr>
              <w:spacing w:line="276" w:lineRule="auto"/>
              <w:rPr>
                <w:rFonts w:ascii="Tahoma" w:hAnsi="Tahoma" w:cs="Tahoma"/>
                <w:sz w:val="18"/>
                <w:szCs w:val="18"/>
              </w:rPr>
            </w:pPr>
            <w:r w:rsidRPr="00F81721">
              <w:rPr>
                <w:rFonts w:ascii="Tahoma" w:hAnsi="Tahoma" w:cs="Tahoma"/>
                <w:color w:val="000000"/>
                <w:sz w:val="18"/>
                <w:szCs w:val="18"/>
                <w:lang w:val="it-IT"/>
              </w:rPr>
              <w:t>Impegno continuo 24x7</w:t>
            </w:r>
          </w:p>
          <w:p w14:paraId="33DA12E4" w14:textId="77777777" w:rsidR="00956BB1" w:rsidRPr="00E30558" w:rsidRDefault="00956BB1" w:rsidP="00956BB1">
            <w:pPr>
              <w:pStyle w:val="ListBullet3"/>
              <w:numPr>
                <w:ilvl w:val="0"/>
                <w:numId w:val="83"/>
              </w:numPr>
              <w:spacing w:line="276" w:lineRule="auto"/>
              <w:rPr>
                <w:rFonts w:ascii="Tahoma" w:hAnsi="Tahoma" w:cs="Tahoma"/>
                <w:sz w:val="18"/>
                <w:szCs w:val="18"/>
                <w:lang w:val="pt-PT"/>
              </w:rPr>
            </w:pPr>
            <w:r w:rsidRPr="00F81721">
              <w:rPr>
                <w:rFonts w:ascii="Tahoma" w:hAnsi="Tahoma" w:cs="Tahoma"/>
                <w:color w:val="000000"/>
                <w:sz w:val="18"/>
                <w:szCs w:val="18"/>
                <w:lang w:val="it-IT"/>
              </w:rPr>
              <w:t>Escalation Rapida ai team dei Prodotti di Microsoft</w:t>
            </w:r>
          </w:p>
          <w:p w14:paraId="33DA12E5" w14:textId="77777777" w:rsidR="00956BB1" w:rsidRPr="00E30558" w:rsidRDefault="00956BB1" w:rsidP="00956BB1">
            <w:pPr>
              <w:pStyle w:val="ListBullet3"/>
              <w:numPr>
                <w:ilvl w:val="0"/>
                <w:numId w:val="83"/>
              </w:numPr>
              <w:spacing w:line="276" w:lineRule="auto"/>
              <w:rPr>
                <w:rFonts w:ascii="Tahoma" w:hAnsi="Tahoma" w:cs="Tahoma"/>
                <w:color w:val="000000"/>
                <w:sz w:val="18"/>
                <w:szCs w:val="18"/>
                <w:lang w:val="pt-PT"/>
              </w:rPr>
            </w:pPr>
            <w:r w:rsidRPr="00F81721">
              <w:rPr>
                <w:rFonts w:ascii="Tahoma" w:hAnsi="Tahoma" w:cs="Tahoma"/>
                <w:color w:val="000000"/>
                <w:sz w:val="18"/>
                <w:szCs w:val="18"/>
                <w:lang w:val="it-IT"/>
              </w:rPr>
              <w:t>Comunicazione dei Dirigenti di Alto Livello di Microsoft</w:t>
            </w:r>
            <w:r w:rsidRPr="00E30558">
              <w:rPr>
                <w:rFonts w:ascii="Tahoma" w:hAnsi="Tahoma" w:cs="Tahoma"/>
                <w:color w:val="000000"/>
                <w:sz w:val="18"/>
                <w:szCs w:val="18"/>
                <w:lang w:val="pt-PT"/>
              </w:rPr>
              <w:t xml:space="preserv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3DA12E6" w14:textId="77777777" w:rsidR="00956BB1" w:rsidRPr="00F81721" w:rsidRDefault="00956BB1" w:rsidP="00956BB1">
            <w:pPr>
              <w:pStyle w:val="ListBullet3"/>
              <w:numPr>
                <w:ilvl w:val="0"/>
                <w:numId w:val="84"/>
              </w:numPr>
              <w:spacing w:line="276" w:lineRule="auto"/>
              <w:rPr>
                <w:rFonts w:ascii="Tahoma" w:hAnsi="Tahoma" w:cs="Tahoma"/>
                <w:sz w:val="18"/>
                <w:szCs w:val="18"/>
              </w:rPr>
            </w:pPr>
            <w:r w:rsidRPr="00F81721">
              <w:rPr>
                <w:rFonts w:ascii="Tahoma" w:hAnsi="Tahoma" w:cs="Tahoma"/>
                <w:color w:val="000000"/>
                <w:sz w:val="18"/>
                <w:szCs w:val="18"/>
                <w:lang w:val="it-IT"/>
              </w:rPr>
              <w:t>Comunicazione dei dirigenti di alto livello della società</w:t>
            </w:r>
            <w:r w:rsidRPr="00F81721">
              <w:rPr>
                <w:rFonts w:ascii="Tahoma" w:hAnsi="Tahoma" w:cs="Tahoma"/>
                <w:sz w:val="18"/>
                <w:szCs w:val="18"/>
              </w:rPr>
              <w:t xml:space="preserve"> </w:t>
            </w:r>
          </w:p>
          <w:p w14:paraId="33DA12E7" w14:textId="77777777" w:rsidR="00956BB1" w:rsidRPr="00F81721" w:rsidRDefault="00956BB1" w:rsidP="00956BB1">
            <w:pPr>
              <w:pStyle w:val="ListBullet3"/>
              <w:numPr>
                <w:ilvl w:val="0"/>
                <w:numId w:val="84"/>
              </w:numPr>
              <w:spacing w:line="276" w:lineRule="auto"/>
              <w:rPr>
                <w:rFonts w:ascii="Tahoma" w:hAnsi="Tahoma" w:cs="Tahoma"/>
                <w:sz w:val="18"/>
                <w:szCs w:val="18"/>
              </w:rPr>
            </w:pPr>
            <w:r w:rsidRPr="00F81721">
              <w:rPr>
                <w:rFonts w:ascii="Tahoma" w:hAnsi="Tahoma" w:cs="Tahoma"/>
                <w:color w:val="000000"/>
                <w:sz w:val="18"/>
                <w:szCs w:val="18"/>
                <w:lang w:val="it-IT"/>
              </w:rPr>
              <w:t>Allocazione delle risorse appropriate per sostenere l’impegno continuo 24x7</w:t>
            </w:r>
            <w:r w:rsidRPr="00352664">
              <w:rPr>
                <w:rFonts w:ascii="Tahoma" w:hAnsi="Tahoma" w:cs="Tahoma"/>
                <w:color w:val="000000"/>
                <w:sz w:val="18"/>
                <w:szCs w:val="18"/>
                <w:vertAlign w:val="superscript"/>
                <w:lang w:val="it-IT"/>
              </w:rPr>
              <w:t>2</w:t>
            </w:r>
          </w:p>
          <w:p w14:paraId="33DA12E8" w14:textId="77777777" w:rsidR="00956BB1" w:rsidRPr="00F81721" w:rsidRDefault="00956BB1" w:rsidP="00347AFD">
            <w:pPr>
              <w:pStyle w:val="ListBullet3"/>
              <w:numPr>
                <w:ilvl w:val="0"/>
                <w:numId w:val="84"/>
              </w:numPr>
              <w:spacing w:line="276" w:lineRule="auto"/>
              <w:rPr>
                <w:rFonts w:ascii="Tahoma" w:hAnsi="Tahoma" w:cs="Tahoma"/>
                <w:color w:val="000000"/>
                <w:sz w:val="18"/>
                <w:szCs w:val="18"/>
              </w:rPr>
            </w:pPr>
            <w:r w:rsidRPr="00F81721">
              <w:rPr>
                <w:rFonts w:ascii="Tahoma" w:hAnsi="Tahoma" w:cs="Tahoma"/>
                <w:color w:val="000000"/>
                <w:sz w:val="18"/>
                <w:szCs w:val="18"/>
                <w:lang w:val="it-IT"/>
              </w:rPr>
              <w:t>Accesso e risposte rapide dall’autorità di</w:t>
            </w:r>
            <w:r w:rsidR="00347AFD" w:rsidRPr="00F81721">
              <w:rPr>
                <w:rFonts w:ascii="Tahoma" w:hAnsi="Tahoma" w:cs="Tahoma"/>
                <w:color w:val="000000"/>
                <w:sz w:val="18"/>
                <w:szCs w:val="18"/>
                <w:lang w:val="it-IT"/>
              </w:rPr>
              <w:t> </w:t>
            </w:r>
            <w:r w:rsidRPr="00F81721">
              <w:rPr>
                <w:rFonts w:ascii="Tahoma" w:hAnsi="Tahoma" w:cs="Tahoma"/>
                <w:color w:val="000000"/>
                <w:sz w:val="18"/>
                <w:szCs w:val="18"/>
                <w:lang w:val="it-IT"/>
              </w:rPr>
              <w:t>controllo delle modifiche</w:t>
            </w:r>
          </w:p>
        </w:tc>
      </w:tr>
      <w:tr w:rsidR="00956BB1" w:rsidRPr="00F81721" w14:paraId="33DA12F5"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DA12EA" w14:textId="77777777" w:rsidR="00956BB1" w:rsidRPr="00F81721" w:rsidRDefault="00956BB1" w:rsidP="00DE73D4">
            <w:pPr>
              <w:pStyle w:val="tableclose"/>
              <w:spacing w:line="276" w:lineRule="auto"/>
              <w:rPr>
                <w:rFonts w:ascii="Tahoma" w:hAnsi="Tahoma" w:cs="Tahoma"/>
                <w:color w:val="000000"/>
                <w:sz w:val="18"/>
                <w:szCs w:val="18"/>
              </w:rPr>
            </w:pPr>
            <w:r w:rsidRPr="00F81721">
              <w:rPr>
                <w:rFonts w:ascii="Tahoma" w:hAnsi="Tahoma" w:cs="Tahoma"/>
                <w:color w:val="000000"/>
                <w:sz w:val="18"/>
                <w:szCs w:val="18"/>
                <w:lang w:val="it-IT"/>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3DA12EB" w14:textId="77777777" w:rsidR="00956BB1" w:rsidRPr="00F81721" w:rsidRDefault="00956BB1" w:rsidP="00956BB1">
            <w:pPr>
              <w:pStyle w:val="ListBullet3"/>
              <w:numPr>
                <w:ilvl w:val="0"/>
                <w:numId w:val="82"/>
              </w:numPr>
              <w:spacing w:line="276" w:lineRule="auto"/>
              <w:rPr>
                <w:rFonts w:ascii="Tahoma" w:hAnsi="Tahoma" w:cs="Tahoma"/>
                <w:sz w:val="18"/>
                <w:szCs w:val="18"/>
              </w:rPr>
            </w:pPr>
            <w:r w:rsidRPr="00F81721">
              <w:rPr>
                <w:rFonts w:ascii="Tahoma" w:hAnsi="Tahoma" w:cs="Tahoma"/>
                <w:color w:val="000000"/>
                <w:sz w:val="18"/>
                <w:szCs w:val="18"/>
                <w:lang w:val="it-IT"/>
              </w:rPr>
              <w:t>Impatto commerciale critico</w:t>
            </w:r>
            <w:r w:rsidRPr="00F81721">
              <w:rPr>
                <w:rFonts w:ascii="Tahoma" w:hAnsi="Tahoma" w:cs="Tahoma"/>
                <w:color w:val="000000"/>
                <w:sz w:val="18"/>
                <w:szCs w:val="18"/>
              </w:rPr>
              <w:t xml:space="preserve"> </w:t>
            </w:r>
          </w:p>
          <w:p w14:paraId="33DA12EC" w14:textId="77777777" w:rsidR="00956BB1" w:rsidRPr="00E30558" w:rsidRDefault="00956BB1" w:rsidP="00956BB1">
            <w:pPr>
              <w:pStyle w:val="ListBullet3"/>
              <w:numPr>
                <w:ilvl w:val="0"/>
                <w:numId w:val="82"/>
              </w:numPr>
              <w:spacing w:line="276" w:lineRule="auto"/>
              <w:rPr>
                <w:rFonts w:ascii="Tahoma" w:hAnsi="Tahoma" w:cs="Tahoma"/>
                <w:sz w:val="18"/>
                <w:szCs w:val="18"/>
                <w:lang w:val="pt-PT"/>
              </w:rPr>
            </w:pPr>
            <w:r w:rsidRPr="00F81721">
              <w:rPr>
                <w:rFonts w:ascii="Tahoma" w:hAnsi="Tahoma" w:cs="Tahoma"/>
                <w:color w:val="000000"/>
                <w:sz w:val="18"/>
                <w:szCs w:val="18"/>
                <w:lang w:val="it-IT"/>
              </w:rPr>
              <w:t>Perdita o degradazione significativa dei servizi</w:t>
            </w:r>
          </w:p>
          <w:p w14:paraId="33DA12ED" w14:textId="77777777" w:rsidR="00956BB1" w:rsidRPr="00F81721" w:rsidRDefault="00956BB1" w:rsidP="00956BB1">
            <w:pPr>
              <w:pStyle w:val="ListBullet3"/>
              <w:numPr>
                <w:ilvl w:val="0"/>
                <w:numId w:val="82"/>
              </w:numPr>
              <w:spacing w:line="276" w:lineRule="auto"/>
              <w:rPr>
                <w:rFonts w:ascii="Tahoma" w:hAnsi="Tahoma" w:cs="Tahoma"/>
                <w:color w:val="000000"/>
                <w:sz w:val="18"/>
                <w:szCs w:val="18"/>
              </w:rPr>
            </w:pPr>
            <w:r w:rsidRPr="00F81721">
              <w:rPr>
                <w:rFonts w:ascii="Tahoma" w:hAnsi="Tahoma" w:cs="Tahoma"/>
                <w:color w:val="000000"/>
                <w:sz w:val="18"/>
                <w:szCs w:val="18"/>
                <w:lang w:val="it-IT"/>
              </w:rPr>
              <w:t>Necessità dell’intervento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3DA12EE" w14:textId="77777777" w:rsidR="00956BB1" w:rsidRPr="00E30558" w:rsidRDefault="00956BB1" w:rsidP="00956BB1">
            <w:pPr>
              <w:pStyle w:val="ListBullet3"/>
              <w:numPr>
                <w:ilvl w:val="0"/>
                <w:numId w:val="83"/>
              </w:numPr>
              <w:spacing w:line="276" w:lineRule="auto"/>
              <w:rPr>
                <w:rFonts w:ascii="Tahoma" w:hAnsi="Tahoma" w:cs="Tahoma"/>
                <w:sz w:val="18"/>
                <w:szCs w:val="18"/>
                <w:lang w:val="pt-PT"/>
              </w:rPr>
            </w:pPr>
            <w:r w:rsidRPr="00F81721">
              <w:rPr>
                <w:rFonts w:ascii="Tahoma" w:hAnsi="Tahoma" w:cs="Tahoma"/>
                <w:color w:val="000000"/>
                <w:sz w:val="18"/>
                <w:szCs w:val="18"/>
                <w:lang w:val="it-IT"/>
              </w:rPr>
              <w:t>Risposta alla 1</w:t>
            </w:r>
            <w:r w:rsidRPr="00F81721">
              <w:rPr>
                <w:rFonts w:ascii="Tahoma" w:hAnsi="Tahoma" w:cs="Tahoma"/>
                <w:color w:val="000000"/>
                <w:sz w:val="18"/>
                <w:szCs w:val="18"/>
                <w:vertAlign w:val="superscript"/>
                <w:lang w:val="it-IT"/>
              </w:rPr>
              <w:t>a</w:t>
            </w:r>
            <w:r w:rsidRPr="00F81721">
              <w:rPr>
                <w:rFonts w:ascii="Tahoma" w:hAnsi="Tahoma" w:cs="Tahoma"/>
                <w:color w:val="000000"/>
                <w:sz w:val="18"/>
                <w:szCs w:val="18"/>
                <w:lang w:val="it-IT"/>
              </w:rPr>
              <w:t xml:space="preserve"> chiamata in</w:t>
            </w:r>
            <w:r w:rsidR="00347AFD" w:rsidRPr="00F81721">
              <w:rPr>
                <w:rFonts w:ascii="Tahoma" w:hAnsi="Tahoma" w:cs="Tahoma"/>
                <w:color w:val="000000"/>
                <w:sz w:val="18"/>
                <w:szCs w:val="18"/>
                <w:lang w:val="it-IT"/>
              </w:rPr>
              <w:t> </w:t>
            </w:r>
            <w:r w:rsidRPr="00F81721">
              <w:rPr>
                <w:rFonts w:ascii="Tahoma" w:hAnsi="Tahoma" w:cs="Tahoma"/>
                <w:color w:val="000000"/>
                <w:sz w:val="18"/>
                <w:szCs w:val="18"/>
                <w:lang w:val="it-IT"/>
              </w:rPr>
              <w:t>1 ora o meno</w:t>
            </w:r>
          </w:p>
          <w:p w14:paraId="33DA12EF" w14:textId="77777777" w:rsidR="00956BB1" w:rsidRPr="00F81721" w:rsidRDefault="00956BB1" w:rsidP="00956BB1">
            <w:pPr>
              <w:pStyle w:val="ListBullet3"/>
              <w:numPr>
                <w:ilvl w:val="0"/>
                <w:numId w:val="83"/>
              </w:numPr>
              <w:spacing w:line="276" w:lineRule="auto"/>
              <w:rPr>
                <w:rFonts w:ascii="Tahoma" w:hAnsi="Tahoma" w:cs="Tahoma"/>
                <w:sz w:val="18"/>
                <w:szCs w:val="18"/>
              </w:rPr>
            </w:pPr>
            <w:r w:rsidRPr="00F81721">
              <w:rPr>
                <w:rFonts w:ascii="Tahoma" w:hAnsi="Tahoma" w:cs="Tahoma"/>
                <w:color w:val="000000"/>
                <w:sz w:val="18"/>
                <w:szCs w:val="18"/>
                <w:lang w:val="it-IT"/>
              </w:rPr>
              <w:t>Risorse Microsoft presso la</w:t>
            </w:r>
            <w:r w:rsidR="00347AFD" w:rsidRPr="00F81721">
              <w:rPr>
                <w:rFonts w:ascii="Tahoma" w:hAnsi="Tahoma" w:cs="Tahoma"/>
                <w:color w:val="000000"/>
                <w:sz w:val="18"/>
                <w:szCs w:val="18"/>
                <w:lang w:val="it-IT"/>
              </w:rPr>
              <w:t> </w:t>
            </w:r>
            <w:r w:rsidRPr="00F81721">
              <w:rPr>
                <w:rFonts w:ascii="Tahoma" w:hAnsi="Tahoma" w:cs="Tahoma"/>
                <w:color w:val="000000"/>
                <w:sz w:val="18"/>
                <w:szCs w:val="18"/>
                <w:lang w:val="it-IT"/>
              </w:rPr>
              <w:t>sede della società, come</w:t>
            </w:r>
            <w:r w:rsidR="00347AFD" w:rsidRPr="00F81721">
              <w:rPr>
                <w:rFonts w:ascii="Tahoma" w:hAnsi="Tahoma" w:cs="Tahoma"/>
                <w:color w:val="000000"/>
                <w:sz w:val="18"/>
                <w:szCs w:val="18"/>
                <w:lang w:val="it-IT"/>
              </w:rPr>
              <w:t> </w:t>
            </w:r>
            <w:r w:rsidRPr="00F81721">
              <w:rPr>
                <w:rFonts w:ascii="Tahoma" w:hAnsi="Tahoma" w:cs="Tahoma"/>
                <w:color w:val="000000"/>
                <w:sz w:val="18"/>
                <w:szCs w:val="18"/>
                <w:lang w:val="it-IT"/>
              </w:rPr>
              <w:t>richiesto.</w:t>
            </w:r>
          </w:p>
          <w:p w14:paraId="33DA12F0" w14:textId="77777777" w:rsidR="00956BB1" w:rsidRPr="00F81721" w:rsidRDefault="00956BB1" w:rsidP="00956BB1">
            <w:pPr>
              <w:pStyle w:val="ListBullet3"/>
              <w:numPr>
                <w:ilvl w:val="0"/>
                <w:numId w:val="83"/>
              </w:numPr>
              <w:spacing w:line="276" w:lineRule="auto"/>
              <w:rPr>
                <w:rFonts w:ascii="Tahoma" w:hAnsi="Tahoma" w:cs="Tahoma"/>
                <w:sz w:val="18"/>
                <w:szCs w:val="18"/>
              </w:rPr>
            </w:pPr>
            <w:r w:rsidRPr="00F81721">
              <w:rPr>
                <w:rFonts w:ascii="Tahoma" w:hAnsi="Tahoma" w:cs="Tahoma"/>
                <w:color w:val="000000"/>
                <w:sz w:val="18"/>
                <w:szCs w:val="18"/>
                <w:lang w:val="it-IT"/>
              </w:rPr>
              <w:t>Impegno continuo 24x7</w:t>
            </w:r>
          </w:p>
          <w:p w14:paraId="33DA12F1" w14:textId="77777777" w:rsidR="00956BB1" w:rsidRPr="00E30558" w:rsidRDefault="00956BB1" w:rsidP="00956BB1">
            <w:pPr>
              <w:pStyle w:val="ListBullet3"/>
              <w:numPr>
                <w:ilvl w:val="0"/>
                <w:numId w:val="83"/>
              </w:numPr>
              <w:spacing w:line="276" w:lineRule="auto"/>
              <w:rPr>
                <w:rFonts w:ascii="Tahoma" w:hAnsi="Tahoma" w:cs="Tahoma"/>
                <w:color w:val="000000"/>
                <w:sz w:val="18"/>
                <w:szCs w:val="18"/>
                <w:lang w:val="pt-PT"/>
              </w:rPr>
            </w:pPr>
            <w:r w:rsidRPr="00F81721">
              <w:rPr>
                <w:rFonts w:ascii="Tahoma" w:hAnsi="Tahoma" w:cs="Tahoma"/>
                <w:color w:val="000000"/>
                <w:sz w:val="18"/>
                <w:szCs w:val="18"/>
                <w:lang w:val="it-IT"/>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3DA12F2" w14:textId="77777777" w:rsidR="00956BB1" w:rsidRPr="00F81721" w:rsidRDefault="00956BB1" w:rsidP="00956BB1">
            <w:pPr>
              <w:pStyle w:val="ListBullet3"/>
              <w:numPr>
                <w:ilvl w:val="0"/>
                <w:numId w:val="84"/>
              </w:numPr>
              <w:spacing w:line="276" w:lineRule="auto"/>
              <w:rPr>
                <w:rFonts w:ascii="Tahoma" w:hAnsi="Tahoma" w:cs="Tahoma"/>
                <w:sz w:val="18"/>
                <w:szCs w:val="18"/>
              </w:rPr>
            </w:pPr>
            <w:r w:rsidRPr="00F81721">
              <w:rPr>
                <w:rFonts w:ascii="Tahoma" w:hAnsi="Tahoma" w:cs="Tahoma"/>
                <w:color w:val="000000"/>
                <w:sz w:val="18"/>
                <w:szCs w:val="18"/>
                <w:lang w:val="it-IT"/>
              </w:rPr>
              <w:t>Allocazione delle risorse appropriate per sostenere l’impegno continuo 24x7</w:t>
            </w:r>
            <w:r w:rsidRPr="00352664">
              <w:rPr>
                <w:rFonts w:ascii="Tahoma" w:hAnsi="Tahoma" w:cs="Tahoma"/>
                <w:color w:val="000000"/>
                <w:sz w:val="18"/>
                <w:szCs w:val="18"/>
                <w:vertAlign w:val="superscript"/>
                <w:lang w:val="it-IT"/>
              </w:rPr>
              <w:t>2</w:t>
            </w:r>
          </w:p>
          <w:p w14:paraId="33DA12F3" w14:textId="77777777" w:rsidR="00956BB1" w:rsidRPr="00F81721" w:rsidRDefault="00956BB1" w:rsidP="00956BB1">
            <w:pPr>
              <w:pStyle w:val="ListBullet3"/>
              <w:numPr>
                <w:ilvl w:val="0"/>
                <w:numId w:val="84"/>
              </w:numPr>
              <w:spacing w:line="276" w:lineRule="auto"/>
              <w:rPr>
                <w:rFonts w:ascii="Tahoma" w:hAnsi="Tahoma" w:cs="Tahoma"/>
                <w:sz w:val="18"/>
                <w:szCs w:val="18"/>
              </w:rPr>
            </w:pPr>
            <w:r w:rsidRPr="00F81721">
              <w:rPr>
                <w:rFonts w:ascii="Tahoma" w:hAnsi="Tahoma" w:cs="Tahoma"/>
                <w:color w:val="000000"/>
                <w:sz w:val="18"/>
                <w:szCs w:val="18"/>
                <w:lang w:val="it-IT"/>
              </w:rPr>
              <w:t>Accesso e risposte rapide dall’autorità di</w:t>
            </w:r>
            <w:r w:rsidR="00347AFD" w:rsidRPr="00F81721">
              <w:rPr>
                <w:rFonts w:ascii="Tahoma" w:hAnsi="Tahoma" w:cs="Tahoma"/>
                <w:color w:val="000000"/>
                <w:sz w:val="18"/>
                <w:szCs w:val="18"/>
                <w:lang w:val="it-IT"/>
              </w:rPr>
              <w:t> </w:t>
            </w:r>
            <w:r w:rsidRPr="00F81721">
              <w:rPr>
                <w:rFonts w:ascii="Tahoma" w:hAnsi="Tahoma" w:cs="Tahoma"/>
                <w:color w:val="000000"/>
                <w:sz w:val="18"/>
                <w:szCs w:val="18"/>
                <w:lang w:val="it-IT"/>
              </w:rPr>
              <w:t>controllo delle modifiche</w:t>
            </w:r>
          </w:p>
          <w:p w14:paraId="33DA12F4" w14:textId="77777777" w:rsidR="00956BB1" w:rsidRPr="00F81721" w:rsidRDefault="00956BB1" w:rsidP="00956BB1">
            <w:pPr>
              <w:pStyle w:val="ListBullet3"/>
              <w:numPr>
                <w:ilvl w:val="0"/>
                <w:numId w:val="84"/>
              </w:numPr>
              <w:spacing w:line="276" w:lineRule="auto"/>
              <w:rPr>
                <w:rFonts w:ascii="Tahoma" w:hAnsi="Tahoma" w:cs="Tahoma"/>
                <w:color w:val="000000"/>
                <w:sz w:val="18"/>
                <w:szCs w:val="18"/>
              </w:rPr>
            </w:pPr>
            <w:r w:rsidRPr="00F81721">
              <w:rPr>
                <w:rFonts w:ascii="Tahoma" w:hAnsi="Tahoma" w:cs="Tahoma"/>
                <w:color w:val="000000"/>
                <w:sz w:val="18"/>
                <w:szCs w:val="18"/>
                <w:lang w:val="it-IT"/>
              </w:rPr>
              <w:t>Comunicazione della direzione</w:t>
            </w:r>
          </w:p>
        </w:tc>
      </w:tr>
      <w:tr w:rsidR="00956BB1" w:rsidRPr="00F81721" w14:paraId="33DA12FF"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DA12F6" w14:textId="77777777" w:rsidR="00956BB1" w:rsidRPr="00E30558" w:rsidRDefault="00956BB1" w:rsidP="0092188B">
            <w:pPr>
              <w:pStyle w:val="tableclose"/>
              <w:spacing w:line="276" w:lineRule="auto"/>
              <w:rPr>
                <w:rFonts w:ascii="Tahoma" w:hAnsi="Tahoma" w:cs="Tahoma"/>
                <w:color w:val="000000"/>
                <w:sz w:val="18"/>
                <w:szCs w:val="18"/>
                <w:lang w:val="pt-PT"/>
              </w:rPr>
            </w:pPr>
            <w:r w:rsidRPr="00F81721">
              <w:rPr>
                <w:rFonts w:ascii="Tahoma" w:hAnsi="Tahoma" w:cs="Tahoma"/>
                <w:color w:val="000000"/>
                <w:sz w:val="18"/>
                <w:szCs w:val="18"/>
                <w:lang w:val="it-IT"/>
              </w:rPr>
              <w:t>B Formulazione telefonica o</w:t>
            </w:r>
            <w:r w:rsidR="0092188B" w:rsidRPr="00F81721">
              <w:rPr>
                <w:rFonts w:ascii="Tahoma" w:hAnsi="Tahoma" w:cs="Tahoma"/>
                <w:color w:val="000000"/>
                <w:sz w:val="18"/>
                <w:szCs w:val="18"/>
                <w:lang w:val="it-IT"/>
              </w:rPr>
              <w:t> </w:t>
            </w:r>
            <w:r w:rsidRPr="00F81721">
              <w:rPr>
                <w:rFonts w:ascii="Tahoma" w:hAnsi="Tahoma" w:cs="Tahoma"/>
                <w:color w:val="000000"/>
                <w:sz w:val="18"/>
                <w:szCs w:val="18"/>
                <w:lang w:val="it-IT"/>
              </w:rPr>
              <w:t>invio tramite</w:t>
            </w:r>
            <w:r w:rsidR="0092188B" w:rsidRPr="00F81721">
              <w:rPr>
                <w:rFonts w:ascii="Tahoma" w:hAnsi="Tahoma" w:cs="Tahoma"/>
                <w:color w:val="000000"/>
                <w:sz w:val="18"/>
                <w:szCs w:val="18"/>
                <w:lang w:val="it-IT"/>
              </w:rPr>
              <w:t> </w:t>
            </w:r>
            <w:r w:rsidRPr="00F81721">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3DA12F7" w14:textId="77777777" w:rsidR="00956BB1" w:rsidRPr="00F81721" w:rsidRDefault="00956BB1" w:rsidP="00956BB1">
            <w:pPr>
              <w:pStyle w:val="ListBullet3"/>
              <w:numPr>
                <w:ilvl w:val="0"/>
                <w:numId w:val="82"/>
              </w:numPr>
              <w:spacing w:line="276" w:lineRule="auto"/>
              <w:rPr>
                <w:rFonts w:ascii="Tahoma" w:hAnsi="Tahoma" w:cs="Tahoma"/>
                <w:sz w:val="18"/>
                <w:szCs w:val="18"/>
              </w:rPr>
            </w:pPr>
            <w:r w:rsidRPr="00F81721">
              <w:rPr>
                <w:rFonts w:ascii="Tahoma" w:hAnsi="Tahoma" w:cs="Tahoma"/>
                <w:color w:val="000000"/>
                <w:sz w:val="18"/>
                <w:szCs w:val="18"/>
                <w:lang w:val="it-IT"/>
              </w:rPr>
              <w:t>Impatto commerciale moderato:</w:t>
            </w:r>
            <w:r w:rsidRPr="00F81721">
              <w:rPr>
                <w:rFonts w:ascii="Tahoma" w:hAnsi="Tahoma" w:cs="Tahoma"/>
                <w:color w:val="000000"/>
                <w:sz w:val="18"/>
                <w:szCs w:val="18"/>
              </w:rPr>
              <w:t xml:space="preserve"> </w:t>
            </w:r>
          </w:p>
          <w:p w14:paraId="33DA12F8" w14:textId="77777777" w:rsidR="00956BB1" w:rsidRPr="00E30558" w:rsidRDefault="00956BB1" w:rsidP="00956BB1">
            <w:pPr>
              <w:pStyle w:val="ListBullet3"/>
              <w:numPr>
                <w:ilvl w:val="0"/>
                <w:numId w:val="82"/>
              </w:numPr>
              <w:spacing w:line="276" w:lineRule="auto"/>
              <w:rPr>
                <w:rFonts w:ascii="Tahoma" w:hAnsi="Tahoma" w:cs="Tahoma"/>
                <w:sz w:val="18"/>
                <w:szCs w:val="18"/>
                <w:lang w:val="pt-PT"/>
              </w:rPr>
            </w:pPr>
            <w:r w:rsidRPr="00F81721">
              <w:rPr>
                <w:rFonts w:ascii="Tahoma" w:hAnsi="Tahoma" w:cs="Tahoma"/>
                <w:color w:val="000000"/>
                <w:sz w:val="18"/>
                <w:szCs w:val="18"/>
                <w:lang w:val="it-IT"/>
              </w:rPr>
              <w:t>Perdita o degradazione moderata dei servizi e possibilità di continuare il lavoro in modo meno efficiente.</w:t>
            </w:r>
          </w:p>
          <w:p w14:paraId="33DA12F9" w14:textId="77777777" w:rsidR="00956BB1" w:rsidRPr="00E30558" w:rsidRDefault="00956BB1" w:rsidP="00956BB1">
            <w:pPr>
              <w:pStyle w:val="ListBullet3"/>
              <w:numPr>
                <w:ilvl w:val="0"/>
                <w:numId w:val="82"/>
              </w:numPr>
              <w:spacing w:line="276" w:lineRule="auto"/>
              <w:rPr>
                <w:rFonts w:ascii="Tahoma" w:hAnsi="Tahoma" w:cs="Tahoma"/>
                <w:color w:val="000000"/>
                <w:sz w:val="18"/>
                <w:szCs w:val="18"/>
                <w:lang w:val="pt-PT"/>
              </w:rPr>
            </w:pPr>
            <w:r w:rsidRPr="00F81721">
              <w:rPr>
                <w:rFonts w:ascii="Tahoma" w:hAnsi="Tahoma" w:cs="Tahoma"/>
                <w:color w:val="000000"/>
                <w:sz w:val="18"/>
                <w:szCs w:val="18"/>
                <w:lang w:val="it-IT"/>
              </w:rPr>
              <w:t>Necessità dell’intervento entro 2 Ore Lavorative</w:t>
            </w:r>
            <w:r w:rsidRPr="00E30558">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3DA12FA" w14:textId="77777777" w:rsidR="00956BB1" w:rsidRPr="00F81721" w:rsidRDefault="00956BB1" w:rsidP="00956BB1">
            <w:pPr>
              <w:pStyle w:val="ListBullet3"/>
              <w:numPr>
                <w:ilvl w:val="0"/>
                <w:numId w:val="83"/>
              </w:numPr>
              <w:spacing w:line="276" w:lineRule="auto"/>
              <w:rPr>
                <w:rFonts w:ascii="Tahoma" w:hAnsi="Tahoma" w:cs="Tahoma"/>
                <w:sz w:val="18"/>
                <w:szCs w:val="18"/>
              </w:rPr>
            </w:pPr>
            <w:r w:rsidRPr="00F81721">
              <w:rPr>
                <w:rFonts w:ascii="Tahoma" w:hAnsi="Tahoma" w:cs="Tahoma"/>
                <w:color w:val="000000"/>
                <w:sz w:val="18"/>
                <w:szCs w:val="18"/>
                <w:lang w:val="it-IT"/>
              </w:rPr>
              <w:t>Risposta alla 1</w:t>
            </w:r>
            <w:r w:rsidRPr="00F81721">
              <w:rPr>
                <w:rFonts w:ascii="Tahoma" w:hAnsi="Tahoma" w:cs="Tahoma"/>
                <w:color w:val="000000"/>
                <w:sz w:val="18"/>
                <w:szCs w:val="18"/>
                <w:vertAlign w:val="superscript"/>
                <w:lang w:val="it-IT"/>
              </w:rPr>
              <w:t>a</w:t>
            </w:r>
            <w:r w:rsidRPr="00F81721">
              <w:rPr>
                <w:rFonts w:ascii="Tahoma" w:hAnsi="Tahoma" w:cs="Tahoma"/>
                <w:color w:val="000000"/>
                <w:sz w:val="18"/>
                <w:szCs w:val="18"/>
                <w:lang w:val="it-IT"/>
              </w:rPr>
              <w:t xml:space="preserve"> chiamata in</w:t>
            </w:r>
            <w:r w:rsidR="00347AFD" w:rsidRPr="00F81721">
              <w:rPr>
                <w:rFonts w:ascii="Tahoma" w:hAnsi="Tahoma" w:cs="Tahoma"/>
                <w:color w:val="000000"/>
                <w:sz w:val="18"/>
                <w:szCs w:val="18"/>
                <w:lang w:val="it-IT"/>
              </w:rPr>
              <w:t> </w:t>
            </w:r>
            <w:r w:rsidRPr="00F81721">
              <w:rPr>
                <w:rFonts w:ascii="Tahoma" w:hAnsi="Tahoma" w:cs="Tahoma"/>
                <w:color w:val="000000"/>
                <w:sz w:val="18"/>
                <w:szCs w:val="18"/>
                <w:lang w:val="it-IT"/>
              </w:rPr>
              <w:t>2 ore o meno</w:t>
            </w:r>
          </w:p>
          <w:p w14:paraId="33DA12FB" w14:textId="77777777" w:rsidR="00956BB1" w:rsidRPr="00F81721" w:rsidRDefault="00956BB1" w:rsidP="00956BB1">
            <w:pPr>
              <w:pStyle w:val="ListBullet3"/>
              <w:numPr>
                <w:ilvl w:val="0"/>
                <w:numId w:val="83"/>
              </w:numPr>
              <w:spacing w:line="276" w:lineRule="auto"/>
              <w:rPr>
                <w:rFonts w:ascii="Tahoma" w:hAnsi="Tahoma" w:cs="Tahoma"/>
                <w:sz w:val="18"/>
                <w:szCs w:val="18"/>
              </w:rPr>
            </w:pPr>
            <w:r w:rsidRPr="00F81721">
              <w:rPr>
                <w:rFonts w:ascii="Tahoma" w:hAnsi="Tahoma" w:cs="Tahoma"/>
                <w:color w:val="000000"/>
                <w:sz w:val="18"/>
                <w:szCs w:val="18"/>
                <w:lang w:val="it-IT"/>
              </w:rPr>
              <w:t>Impegno solo durante le</w:t>
            </w:r>
            <w:r w:rsidR="00347AFD" w:rsidRPr="00F81721">
              <w:rPr>
                <w:rFonts w:ascii="Tahoma" w:hAnsi="Tahoma" w:cs="Tahoma"/>
                <w:color w:val="000000"/>
                <w:sz w:val="18"/>
                <w:szCs w:val="18"/>
                <w:lang w:val="it-IT"/>
              </w:rPr>
              <w:t> </w:t>
            </w:r>
            <w:r w:rsidRPr="00F81721">
              <w:rPr>
                <w:rFonts w:ascii="Tahoma" w:hAnsi="Tahoma" w:cs="Tahoma"/>
                <w:color w:val="000000"/>
                <w:sz w:val="18"/>
                <w:szCs w:val="18"/>
                <w:lang w:val="it-IT"/>
              </w:rPr>
              <w:t>Ore</w:t>
            </w:r>
            <w:r w:rsidR="00347AFD" w:rsidRPr="00F81721">
              <w:rPr>
                <w:rFonts w:ascii="Tahoma" w:hAnsi="Tahoma" w:cs="Tahoma"/>
                <w:color w:val="000000"/>
                <w:sz w:val="18"/>
                <w:szCs w:val="18"/>
                <w:lang w:val="it-IT"/>
              </w:rPr>
              <w:t> </w:t>
            </w:r>
            <w:r w:rsidRPr="00F81721">
              <w:rPr>
                <w:rFonts w:ascii="Tahoma" w:hAnsi="Tahoma" w:cs="Tahoma"/>
                <w:color w:val="000000"/>
                <w:sz w:val="18"/>
                <w:szCs w:val="18"/>
                <w:lang w:val="it-IT"/>
              </w:rPr>
              <w:t>Lavorative</w:t>
            </w:r>
            <w:r w:rsidRPr="00F81721">
              <w:rPr>
                <w:rFonts w:ascii="Tahoma" w:hAnsi="Tahoma" w:cs="Tahoma"/>
                <w:color w:val="000000"/>
                <w:sz w:val="18"/>
                <w:szCs w:val="18"/>
                <w:vertAlign w:val="superscript"/>
                <w:lang w:val="it-IT"/>
              </w:rPr>
              <w:t>1</w:t>
            </w:r>
          </w:p>
          <w:p w14:paraId="33DA12FC" w14:textId="77777777" w:rsidR="00956BB1" w:rsidRPr="00F81721" w:rsidRDefault="00956BB1"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3DA12FD" w14:textId="77777777" w:rsidR="00956BB1" w:rsidRPr="00F81721" w:rsidRDefault="00956BB1" w:rsidP="00956BB1">
            <w:pPr>
              <w:pStyle w:val="ListBullet3"/>
              <w:numPr>
                <w:ilvl w:val="0"/>
                <w:numId w:val="84"/>
              </w:numPr>
              <w:spacing w:line="276" w:lineRule="auto"/>
              <w:rPr>
                <w:rFonts w:ascii="Tahoma" w:hAnsi="Tahoma" w:cs="Tahoma"/>
                <w:sz w:val="18"/>
                <w:szCs w:val="18"/>
              </w:rPr>
            </w:pPr>
            <w:r w:rsidRPr="00F81721">
              <w:rPr>
                <w:rFonts w:ascii="Tahoma" w:hAnsi="Tahoma" w:cs="Tahoma"/>
                <w:color w:val="000000"/>
                <w:sz w:val="18"/>
                <w:szCs w:val="18"/>
                <w:lang w:val="it-IT"/>
              </w:rPr>
              <w:t>Allocazione di risorse appropriate per sostenere l’impegno continuo durante le</w:t>
            </w:r>
            <w:r w:rsidR="00347AFD" w:rsidRPr="00F81721">
              <w:rPr>
                <w:rFonts w:ascii="Tahoma" w:hAnsi="Tahoma" w:cs="Tahoma"/>
                <w:color w:val="000000"/>
                <w:sz w:val="18"/>
                <w:szCs w:val="18"/>
                <w:lang w:val="it-IT"/>
              </w:rPr>
              <w:t> </w:t>
            </w:r>
            <w:r w:rsidRPr="00F81721">
              <w:rPr>
                <w:rFonts w:ascii="Tahoma" w:hAnsi="Tahoma" w:cs="Tahoma"/>
                <w:color w:val="000000"/>
                <w:sz w:val="18"/>
                <w:szCs w:val="18"/>
                <w:lang w:val="it-IT"/>
              </w:rPr>
              <w:t>Ore Lavorative1</w:t>
            </w:r>
          </w:p>
          <w:p w14:paraId="33DA12FE" w14:textId="77777777" w:rsidR="00956BB1" w:rsidRPr="00F81721" w:rsidRDefault="00956BB1" w:rsidP="00347AFD">
            <w:pPr>
              <w:pStyle w:val="ListBullet3"/>
              <w:numPr>
                <w:ilvl w:val="0"/>
                <w:numId w:val="84"/>
              </w:numPr>
              <w:spacing w:line="276" w:lineRule="auto"/>
              <w:rPr>
                <w:rFonts w:ascii="Tahoma" w:hAnsi="Tahoma" w:cs="Tahoma"/>
                <w:color w:val="000000"/>
                <w:sz w:val="18"/>
                <w:szCs w:val="18"/>
              </w:rPr>
            </w:pPr>
            <w:r w:rsidRPr="00F81721">
              <w:rPr>
                <w:rFonts w:ascii="Tahoma" w:hAnsi="Tahoma" w:cs="Tahoma"/>
                <w:color w:val="000000"/>
                <w:sz w:val="18"/>
                <w:szCs w:val="18"/>
                <w:lang w:val="it-IT"/>
              </w:rPr>
              <w:t>Accesso e risposta dall’autorità preposta al controllo delle modifiche entro 4 Ore</w:t>
            </w:r>
            <w:r w:rsidR="00347AFD" w:rsidRPr="00F81721">
              <w:rPr>
                <w:rFonts w:ascii="Tahoma" w:hAnsi="Tahoma" w:cs="Tahoma"/>
                <w:color w:val="000000"/>
                <w:sz w:val="18"/>
                <w:szCs w:val="18"/>
                <w:lang w:val="it-IT"/>
              </w:rPr>
              <w:t> </w:t>
            </w:r>
            <w:r w:rsidRPr="00F81721">
              <w:rPr>
                <w:rFonts w:ascii="Tahoma" w:hAnsi="Tahoma" w:cs="Tahoma"/>
                <w:color w:val="000000"/>
                <w:sz w:val="18"/>
                <w:szCs w:val="18"/>
                <w:lang w:val="it-IT"/>
              </w:rPr>
              <w:t>Lavorative</w:t>
            </w:r>
            <w:r w:rsidRPr="0022758E">
              <w:rPr>
                <w:rFonts w:ascii="Tahoma" w:hAnsi="Tahoma" w:cs="Tahoma"/>
                <w:color w:val="000000"/>
                <w:sz w:val="18"/>
                <w:szCs w:val="18"/>
                <w:vertAlign w:val="superscript"/>
                <w:lang w:val="it-IT"/>
              </w:rPr>
              <w:t>1</w:t>
            </w:r>
          </w:p>
        </w:tc>
      </w:tr>
      <w:tr w:rsidR="00956BB1" w:rsidRPr="00F81721" w14:paraId="33DA1309" w14:textId="77777777" w:rsidTr="00DE73D4">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DA1300" w14:textId="77777777" w:rsidR="00956BB1" w:rsidRPr="00E30558" w:rsidRDefault="00956BB1" w:rsidP="0092188B">
            <w:pPr>
              <w:pStyle w:val="tableclose"/>
              <w:spacing w:line="276" w:lineRule="auto"/>
              <w:rPr>
                <w:rFonts w:ascii="Tahoma" w:hAnsi="Tahoma" w:cs="Tahoma"/>
                <w:color w:val="000000"/>
                <w:sz w:val="18"/>
                <w:szCs w:val="18"/>
                <w:lang w:val="pt-PT"/>
              </w:rPr>
            </w:pPr>
            <w:r w:rsidRPr="00F81721">
              <w:rPr>
                <w:rFonts w:ascii="Tahoma" w:hAnsi="Tahoma" w:cs="Tahoma"/>
                <w:color w:val="000000"/>
                <w:sz w:val="18"/>
                <w:szCs w:val="18"/>
                <w:lang w:val="it-IT"/>
              </w:rPr>
              <w:t>C Formulazione telefonica o</w:t>
            </w:r>
            <w:r w:rsidR="0092188B" w:rsidRPr="00F81721">
              <w:rPr>
                <w:rFonts w:ascii="Tahoma" w:hAnsi="Tahoma" w:cs="Tahoma"/>
                <w:color w:val="000000"/>
                <w:sz w:val="18"/>
                <w:szCs w:val="18"/>
                <w:lang w:val="it-IT"/>
              </w:rPr>
              <w:t> </w:t>
            </w:r>
            <w:r w:rsidRPr="00F81721">
              <w:rPr>
                <w:rFonts w:ascii="Tahoma" w:hAnsi="Tahoma" w:cs="Tahoma"/>
                <w:color w:val="000000"/>
                <w:sz w:val="18"/>
                <w:szCs w:val="18"/>
                <w:lang w:val="it-IT"/>
              </w:rPr>
              <w:t>invio tramite</w:t>
            </w:r>
            <w:r w:rsidR="0092188B" w:rsidRPr="00F81721">
              <w:rPr>
                <w:rFonts w:ascii="Tahoma" w:hAnsi="Tahoma" w:cs="Tahoma"/>
                <w:color w:val="000000"/>
                <w:sz w:val="18"/>
                <w:szCs w:val="18"/>
                <w:lang w:val="it-IT"/>
              </w:rPr>
              <w:t> </w:t>
            </w:r>
            <w:r w:rsidRPr="00F81721">
              <w:rPr>
                <w:rFonts w:ascii="Tahoma" w:hAnsi="Tahoma" w:cs="Tahoma"/>
                <w:color w:val="000000"/>
                <w:sz w:val="18"/>
                <w:szCs w:val="18"/>
                <w:lang w:val="it-IT"/>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33DA1301" w14:textId="77777777" w:rsidR="00956BB1" w:rsidRPr="00F81721" w:rsidRDefault="00956BB1" w:rsidP="00956BB1">
            <w:pPr>
              <w:pStyle w:val="ListBullet3"/>
              <w:numPr>
                <w:ilvl w:val="0"/>
                <w:numId w:val="82"/>
              </w:numPr>
              <w:spacing w:line="276" w:lineRule="auto"/>
              <w:rPr>
                <w:rFonts w:ascii="Tahoma" w:hAnsi="Tahoma" w:cs="Tahoma"/>
                <w:sz w:val="18"/>
                <w:szCs w:val="18"/>
              </w:rPr>
            </w:pPr>
            <w:r w:rsidRPr="00F81721">
              <w:rPr>
                <w:rFonts w:ascii="Tahoma" w:hAnsi="Tahoma" w:cs="Tahoma"/>
                <w:color w:val="000000"/>
                <w:sz w:val="18"/>
                <w:szCs w:val="18"/>
                <w:lang w:val="it-IT"/>
              </w:rPr>
              <w:t>Impatto commerciale minimo</w:t>
            </w:r>
            <w:r w:rsidRPr="00F81721">
              <w:rPr>
                <w:rFonts w:ascii="Tahoma" w:hAnsi="Tahoma" w:cs="Tahoma"/>
                <w:color w:val="000000"/>
                <w:sz w:val="18"/>
                <w:szCs w:val="18"/>
              </w:rPr>
              <w:t xml:space="preserve"> </w:t>
            </w:r>
          </w:p>
          <w:p w14:paraId="33DA1302" w14:textId="77777777" w:rsidR="00956BB1" w:rsidRPr="00F81721" w:rsidRDefault="00956BB1" w:rsidP="00956BB1">
            <w:pPr>
              <w:pStyle w:val="ListBullet3"/>
              <w:numPr>
                <w:ilvl w:val="0"/>
                <w:numId w:val="82"/>
              </w:numPr>
              <w:spacing w:line="276" w:lineRule="auto"/>
              <w:rPr>
                <w:rFonts w:ascii="Tahoma" w:hAnsi="Tahoma" w:cs="Tahoma"/>
                <w:sz w:val="18"/>
                <w:szCs w:val="18"/>
              </w:rPr>
            </w:pPr>
            <w:r w:rsidRPr="00F81721">
              <w:rPr>
                <w:rFonts w:ascii="Tahoma" w:hAnsi="Tahoma" w:cs="Tahoma"/>
                <w:color w:val="000000"/>
                <w:sz w:val="18"/>
                <w:szCs w:val="18"/>
                <w:lang w:val="it-IT"/>
              </w:rPr>
              <w:t>Funzionamento sostanzialmente nella norma, in alcuni casi con qualche minimo impedimento dei servizi.</w:t>
            </w:r>
          </w:p>
          <w:p w14:paraId="33DA1303" w14:textId="77777777" w:rsidR="00956BB1" w:rsidRPr="00E30558" w:rsidRDefault="00956BB1" w:rsidP="00956BB1">
            <w:pPr>
              <w:pStyle w:val="ListBullet3"/>
              <w:numPr>
                <w:ilvl w:val="0"/>
                <w:numId w:val="82"/>
              </w:numPr>
              <w:spacing w:line="276" w:lineRule="auto"/>
              <w:rPr>
                <w:rFonts w:ascii="Tahoma" w:hAnsi="Tahoma" w:cs="Tahoma"/>
                <w:color w:val="000000"/>
                <w:sz w:val="18"/>
                <w:szCs w:val="18"/>
                <w:lang w:val="pt-PT"/>
              </w:rPr>
            </w:pPr>
            <w:r w:rsidRPr="00F81721">
              <w:rPr>
                <w:rFonts w:ascii="Tahoma" w:hAnsi="Tahoma" w:cs="Tahoma"/>
                <w:color w:val="000000"/>
                <w:sz w:val="18"/>
                <w:szCs w:val="18"/>
                <w:lang w:val="it-IT"/>
              </w:rPr>
              <w:t>Necessità dell’intervento entro 4 Ore Lavorative</w:t>
            </w:r>
            <w:r w:rsidRPr="00E30558">
              <w:rPr>
                <w:rFonts w:ascii="Tahoma" w:hAnsi="Tahoma" w:cs="Tahoma"/>
                <w:color w:val="000000"/>
                <w:sz w:val="18"/>
                <w:szCs w:val="18"/>
                <w:vertAlign w:val="superscript"/>
                <w:lang w:val="it-I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33DA1304" w14:textId="77777777" w:rsidR="00956BB1" w:rsidRPr="00F81721" w:rsidRDefault="00956BB1" w:rsidP="00956BB1">
            <w:pPr>
              <w:pStyle w:val="ListBullet3"/>
              <w:numPr>
                <w:ilvl w:val="0"/>
                <w:numId w:val="83"/>
              </w:numPr>
              <w:spacing w:line="276" w:lineRule="auto"/>
              <w:rPr>
                <w:rFonts w:ascii="Tahoma" w:hAnsi="Tahoma" w:cs="Tahoma"/>
                <w:sz w:val="18"/>
                <w:szCs w:val="18"/>
              </w:rPr>
            </w:pPr>
            <w:r w:rsidRPr="00F81721">
              <w:rPr>
                <w:rFonts w:ascii="Tahoma" w:hAnsi="Tahoma" w:cs="Tahoma"/>
                <w:color w:val="000000"/>
                <w:sz w:val="18"/>
                <w:szCs w:val="18"/>
                <w:lang w:val="it-IT"/>
              </w:rPr>
              <w:t>Risposta alla 1</w:t>
            </w:r>
            <w:r w:rsidRPr="00F81721">
              <w:rPr>
                <w:rFonts w:ascii="Tahoma" w:hAnsi="Tahoma" w:cs="Tahoma"/>
                <w:color w:val="000000"/>
                <w:sz w:val="18"/>
                <w:szCs w:val="18"/>
                <w:vertAlign w:val="superscript"/>
                <w:lang w:val="it-IT"/>
              </w:rPr>
              <w:t>a</w:t>
            </w:r>
            <w:r w:rsidRPr="00F81721">
              <w:rPr>
                <w:rFonts w:ascii="Tahoma" w:hAnsi="Tahoma" w:cs="Tahoma"/>
                <w:color w:val="000000"/>
                <w:sz w:val="18"/>
                <w:szCs w:val="18"/>
                <w:lang w:val="it-IT"/>
              </w:rPr>
              <w:t xml:space="preserve"> chiamata in</w:t>
            </w:r>
            <w:r w:rsidR="00D31531" w:rsidRPr="00F81721">
              <w:rPr>
                <w:rFonts w:ascii="Tahoma" w:hAnsi="Tahoma" w:cs="Tahoma"/>
                <w:color w:val="000000"/>
                <w:sz w:val="18"/>
                <w:szCs w:val="18"/>
                <w:lang w:val="it-IT"/>
              </w:rPr>
              <w:t> </w:t>
            </w:r>
            <w:r w:rsidRPr="00F81721">
              <w:rPr>
                <w:rFonts w:ascii="Tahoma" w:hAnsi="Tahoma" w:cs="Tahoma"/>
                <w:color w:val="000000"/>
                <w:sz w:val="18"/>
                <w:szCs w:val="18"/>
                <w:lang w:val="it-IT"/>
              </w:rPr>
              <w:t>4 ore o meno</w:t>
            </w:r>
          </w:p>
          <w:p w14:paraId="33DA1305" w14:textId="77777777" w:rsidR="00956BB1" w:rsidRPr="00F81721" w:rsidRDefault="00956BB1" w:rsidP="00956BB1">
            <w:pPr>
              <w:pStyle w:val="ListBullet3"/>
              <w:numPr>
                <w:ilvl w:val="0"/>
                <w:numId w:val="83"/>
              </w:numPr>
              <w:spacing w:line="276" w:lineRule="auto"/>
              <w:rPr>
                <w:rFonts w:ascii="Tahoma" w:hAnsi="Tahoma" w:cs="Tahoma"/>
                <w:sz w:val="18"/>
                <w:szCs w:val="18"/>
              </w:rPr>
            </w:pPr>
            <w:r w:rsidRPr="00F81721">
              <w:rPr>
                <w:rFonts w:ascii="Tahoma" w:hAnsi="Tahoma" w:cs="Tahoma"/>
                <w:color w:val="000000"/>
                <w:sz w:val="18"/>
                <w:szCs w:val="18"/>
                <w:lang w:val="it-IT"/>
              </w:rPr>
              <w:t>Impegno solo durante le</w:t>
            </w:r>
            <w:r w:rsidR="00D31531" w:rsidRPr="00F81721">
              <w:rPr>
                <w:rFonts w:ascii="Tahoma" w:hAnsi="Tahoma" w:cs="Tahoma"/>
                <w:color w:val="000000"/>
                <w:sz w:val="18"/>
                <w:szCs w:val="18"/>
                <w:lang w:val="it-IT"/>
              </w:rPr>
              <w:t> </w:t>
            </w:r>
            <w:r w:rsidRPr="00F81721">
              <w:rPr>
                <w:rFonts w:ascii="Tahoma" w:hAnsi="Tahoma" w:cs="Tahoma"/>
                <w:color w:val="000000"/>
                <w:sz w:val="18"/>
                <w:szCs w:val="18"/>
                <w:lang w:val="it-IT"/>
              </w:rPr>
              <w:t>Ore</w:t>
            </w:r>
            <w:r w:rsidR="00D31531" w:rsidRPr="00F81721">
              <w:rPr>
                <w:rFonts w:ascii="Tahoma" w:hAnsi="Tahoma" w:cs="Tahoma"/>
                <w:color w:val="000000"/>
                <w:sz w:val="18"/>
                <w:szCs w:val="18"/>
                <w:lang w:val="it-IT"/>
              </w:rPr>
              <w:t> </w:t>
            </w:r>
            <w:r w:rsidRPr="00F81721">
              <w:rPr>
                <w:rFonts w:ascii="Tahoma" w:hAnsi="Tahoma" w:cs="Tahoma"/>
                <w:color w:val="000000"/>
                <w:sz w:val="18"/>
                <w:szCs w:val="18"/>
                <w:lang w:val="it-IT"/>
              </w:rPr>
              <w:t>Lavorative</w:t>
            </w:r>
            <w:r w:rsidRPr="00F81721">
              <w:rPr>
                <w:rFonts w:ascii="Tahoma" w:hAnsi="Tahoma" w:cs="Tahoma"/>
                <w:color w:val="000000"/>
                <w:sz w:val="18"/>
                <w:szCs w:val="18"/>
                <w:vertAlign w:val="superscript"/>
                <w:lang w:val="it-IT"/>
              </w:rPr>
              <w:t>1</w:t>
            </w:r>
          </w:p>
          <w:p w14:paraId="33DA1306" w14:textId="77777777" w:rsidR="00956BB1" w:rsidRPr="00F81721" w:rsidRDefault="00956BB1"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3DA1307" w14:textId="77777777" w:rsidR="00956BB1" w:rsidRPr="00E30558" w:rsidRDefault="00956BB1" w:rsidP="00956BB1">
            <w:pPr>
              <w:pStyle w:val="ListBullet3"/>
              <w:numPr>
                <w:ilvl w:val="0"/>
                <w:numId w:val="84"/>
              </w:numPr>
              <w:spacing w:line="276" w:lineRule="auto"/>
              <w:rPr>
                <w:rFonts w:ascii="Tahoma" w:hAnsi="Tahoma" w:cs="Tahoma"/>
                <w:sz w:val="18"/>
                <w:szCs w:val="18"/>
                <w:lang w:val="pt-PT"/>
              </w:rPr>
            </w:pPr>
            <w:r w:rsidRPr="00F81721">
              <w:rPr>
                <w:rFonts w:ascii="Tahoma" w:hAnsi="Tahoma" w:cs="Tahoma"/>
                <w:color w:val="000000"/>
                <w:sz w:val="18"/>
                <w:szCs w:val="18"/>
                <w:lang w:val="it-IT"/>
              </w:rPr>
              <w:t>Informazioni accurate da parte di chi segue il</w:t>
            </w:r>
            <w:r w:rsidR="00347AFD" w:rsidRPr="00F81721">
              <w:rPr>
                <w:rFonts w:ascii="Tahoma" w:hAnsi="Tahoma" w:cs="Tahoma"/>
                <w:color w:val="000000"/>
                <w:sz w:val="18"/>
                <w:szCs w:val="18"/>
                <w:lang w:val="it-IT"/>
              </w:rPr>
              <w:t> </w:t>
            </w:r>
            <w:r w:rsidRPr="00F81721">
              <w:rPr>
                <w:rFonts w:ascii="Tahoma" w:hAnsi="Tahoma" w:cs="Tahoma"/>
                <w:color w:val="000000"/>
                <w:sz w:val="18"/>
                <w:szCs w:val="18"/>
                <w:lang w:val="it-IT"/>
              </w:rPr>
              <w:t>caso</w:t>
            </w:r>
          </w:p>
          <w:p w14:paraId="33DA1308" w14:textId="77777777" w:rsidR="00956BB1" w:rsidRPr="00F81721" w:rsidRDefault="00956BB1" w:rsidP="00956BB1">
            <w:pPr>
              <w:pStyle w:val="ListBullet3"/>
              <w:numPr>
                <w:ilvl w:val="0"/>
                <w:numId w:val="84"/>
              </w:numPr>
              <w:spacing w:line="276" w:lineRule="auto"/>
              <w:rPr>
                <w:rFonts w:ascii="Tahoma" w:hAnsi="Tahoma" w:cs="Tahoma"/>
                <w:color w:val="000000"/>
                <w:sz w:val="18"/>
                <w:szCs w:val="18"/>
              </w:rPr>
            </w:pPr>
            <w:r w:rsidRPr="00F81721">
              <w:rPr>
                <w:rFonts w:ascii="Tahoma" w:hAnsi="Tahoma" w:cs="Tahoma"/>
                <w:color w:val="000000"/>
                <w:sz w:val="18"/>
                <w:szCs w:val="18"/>
                <w:lang w:val="it-IT"/>
              </w:rPr>
              <w:t>Risposta entro 24 ore.</w:t>
            </w:r>
          </w:p>
        </w:tc>
      </w:tr>
    </w:tbl>
    <w:p w14:paraId="33DA130A" w14:textId="77777777" w:rsidR="00956BB1" w:rsidRPr="00F81721" w:rsidRDefault="00956BB1" w:rsidP="00DB2D1E">
      <w:pPr>
        <w:pStyle w:val="tableclose"/>
        <w:rPr>
          <w:rFonts w:ascii="Tahoma" w:hAnsi="Tahoma" w:cs="Tahoma"/>
        </w:rPr>
      </w:pPr>
      <w:r w:rsidRPr="00F81721">
        <w:rPr>
          <w:rFonts w:ascii="Tahoma" w:hAnsi="Tahoma" w:cs="Tahoma"/>
          <w:i/>
          <w:color w:val="000000"/>
          <w:sz w:val="16"/>
          <w:vertAlign w:val="superscript"/>
          <w:lang w:val="it-IT"/>
        </w:rPr>
        <w:t>1</w:t>
      </w:r>
      <w:r w:rsidRPr="00F81721">
        <w:rPr>
          <w:rFonts w:ascii="Tahoma" w:hAnsi="Tahoma" w:cs="Tahoma"/>
          <w:i/>
          <w:color w:val="000000"/>
          <w:sz w:val="16"/>
          <w:lang w:val="it-IT"/>
        </w:rPr>
        <w:t xml:space="preserve"> Le Ore Lavorative sono definite su base locale.</w:t>
      </w:r>
    </w:p>
    <w:p w14:paraId="33DA130B" w14:textId="77777777" w:rsidR="00956BB1" w:rsidRPr="00F81721" w:rsidRDefault="00956BB1" w:rsidP="00DB2D1E">
      <w:pPr>
        <w:pStyle w:val="tableclose"/>
        <w:spacing w:after="120"/>
        <w:rPr>
          <w:rFonts w:ascii="Tahoma" w:hAnsi="Tahoma" w:cs="Tahoma"/>
        </w:rPr>
      </w:pPr>
      <w:r w:rsidRPr="00F81721">
        <w:rPr>
          <w:rFonts w:ascii="Tahoma" w:hAnsi="Tahoma" w:cs="Tahoma"/>
          <w:i/>
          <w:color w:val="000000"/>
          <w:sz w:val="16"/>
          <w:vertAlign w:val="superscript"/>
          <w:lang w:val="it-IT"/>
        </w:rPr>
        <w:t xml:space="preserve">2 </w:t>
      </w:r>
      <w:r w:rsidRPr="00F81721">
        <w:rPr>
          <w:rFonts w:ascii="Tahoma" w:hAnsi="Tahoma" w:cs="Tahoma"/>
          <w:i/>
          <w:color w:val="000000"/>
          <w:sz w:val="16"/>
          <w:lang w:val="it-IT"/>
        </w:rPr>
        <w:t>È possibile che Microsoft riduca il livello di gravità se la società non è in grado di fornire risorse o risposte adeguate a supporto dell’impegno di Microsoft volto a risolvere il problema.</w:t>
      </w:r>
    </w:p>
    <w:p w14:paraId="33DA130C" w14:textId="77777777" w:rsidR="00956BB1" w:rsidRPr="00F81721" w:rsidRDefault="00956BB1" w:rsidP="00DB2D1E">
      <w:pPr>
        <w:rPr>
          <w:rFonts w:cs="Tahoma"/>
        </w:rPr>
      </w:pPr>
    </w:p>
    <w:p w14:paraId="33DA130D" w14:textId="77777777" w:rsidR="00956BB1" w:rsidRPr="00F81721" w:rsidRDefault="00956BB1" w:rsidP="00DB2D1E">
      <w:pPr>
        <w:spacing w:after="120"/>
        <w:rPr>
          <w:rFonts w:cs="Tahoma"/>
        </w:rPr>
      </w:pPr>
      <w:r w:rsidRPr="00F81721">
        <w:rPr>
          <w:rFonts w:cs="Tahoma"/>
          <w:color w:val="000000"/>
          <w:lang w:val="it-IT"/>
        </w:rPr>
        <w:t xml:space="preserve">Il servizio </w:t>
      </w:r>
      <w:r w:rsidRPr="00F81721">
        <w:rPr>
          <w:rFonts w:cs="Tahoma"/>
          <w:b/>
          <w:color w:val="000000"/>
          <w:lang w:val="it-IT"/>
        </w:rPr>
        <w:t>Information Services</w:t>
      </w:r>
      <w:r w:rsidRPr="00F81721">
        <w:rPr>
          <w:rFonts w:cs="Tahoma"/>
          <w:color w:val="000000"/>
          <w:lang w:val="it-IT"/>
        </w:rPr>
        <w:t xml:space="preserve"> include l’accesso al sito Web Premier e a Webcast di supporto pianificati su base periodica condotte da manager, sviluppatori ed esperti del programma Microsoft che forniscono informazioni chiave sulla tecnologia Microsoft.</w:t>
      </w:r>
    </w:p>
    <w:p w14:paraId="33DA130E" w14:textId="77777777" w:rsidR="00956BB1" w:rsidRPr="00E30558" w:rsidRDefault="00956BB1" w:rsidP="00DB2D1E">
      <w:pPr>
        <w:rPr>
          <w:rFonts w:cs="Tahoma"/>
          <w:lang w:val="fr-FR"/>
        </w:rPr>
      </w:pPr>
      <w:r w:rsidRPr="00F81721">
        <w:rPr>
          <w:rFonts w:cs="Tahoma"/>
          <w:color w:val="000000"/>
          <w:lang w:val="it-IT"/>
        </w:rPr>
        <w:t xml:space="preserve">Le </w:t>
      </w:r>
      <w:r w:rsidRPr="00F81721">
        <w:rPr>
          <w:rFonts w:cs="Tahoma"/>
          <w:b/>
          <w:color w:val="000000"/>
          <w:lang w:val="it-IT"/>
        </w:rPr>
        <w:t>Ore di Aggiunta</w:t>
      </w:r>
      <w:r w:rsidRPr="00F81721">
        <w:rPr>
          <w:rFonts w:cs="Tahoma"/>
          <w:color w:val="000000"/>
          <w:lang w:val="it-IT"/>
        </w:rPr>
        <w:t xml:space="preserve"> possono essere utilizzate per le Attività Proattive di Supporto (Support Assistance) o il Supporto per la Risoluzione dei Problemi.</w:t>
      </w:r>
      <w:r w:rsidRPr="00E30558">
        <w:rPr>
          <w:rFonts w:cs="Tahoma"/>
          <w:lang w:val="fr-FR"/>
        </w:rPr>
        <w:t xml:space="preserve"> </w:t>
      </w:r>
    </w:p>
    <w:p w14:paraId="33DA130F" w14:textId="77777777" w:rsidR="00956BB1" w:rsidRPr="00E30558" w:rsidRDefault="00956BB1" w:rsidP="00FD27BC">
      <w:pPr>
        <w:rPr>
          <w:rFonts w:cs="Tahoma"/>
          <w:lang w:val="fr-FR"/>
        </w:rPr>
      </w:pPr>
      <w:r w:rsidRPr="00F81721">
        <w:rPr>
          <w:rFonts w:cs="Tahoma"/>
          <w:b/>
          <w:color w:val="000000"/>
          <w:lang w:val="it-IT"/>
        </w:rPr>
        <w:t>Regole Commerciali Associate.</w:t>
      </w:r>
      <w:r w:rsidRPr="00E30558">
        <w:rPr>
          <w:rFonts w:cs="Tahoma"/>
          <w:lang w:val="pt-PT"/>
        </w:rPr>
        <w:t xml:space="preserve"> </w:t>
      </w:r>
      <w:r w:rsidRPr="00F81721">
        <w:rPr>
          <w:rFonts w:cs="Tahoma"/>
          <w:color w:val="000000"/>
          <w:lang w:val="it-IT"/>
        </w:rPr>
        <w:t>Tutti i Servizi forniscono il supporto per i Prodotti Microsoft disponibili sul mercato e destinati a un uso commerciale (se non specificatamente escluso sul sito Web Microsoft Premier o sul sito Web del Ciclo di Vita del Supporto Microsoft).</w:t>
      </w:r>
      <w:r w:rsidRPr="00E30558">
        <w:rPr>
          <w:rFonts w:cs="Tahoma"/>
          <w:color w:val="000000"/>
          <w:lang w:val="pt-PT"/>
        </w:rPr>
        <w:t xml:space="preserve"> </w:t>
      </w:r>
      <w:r w:rsidRPr="00F81721">
        <w:rPr>
          <w:rFonts w:cs="Tahoma"/>
          <w:color w:val="000000"/>
          <w:lang w:val="it-IT"/>
        </w:rPr>
        <w:t>A livello generale i Servizi saranno addebitati su base oraria, forniti in remoto e</w:t>
      </w:r>
      <w:r w:rsidR="00CE4E60" w:rsidRPr="00F81721">
        <w:rPr>
          <w:rFonts w:cs="Tahoma"/>
          <w:color w:val="000000"/>
          <w:lang w:val="it-IT"/>
        </w:rPr>
        <w:t> </w:t>
      </w:r>
      <w:r w:rsidRPr="00F81721">
        <w:rPr>
          <w:rFonts w:cs="Tahoma"/>
          <w:color w:val="000000"/>
          <w:lang w:val="it-IT"/>
        </w:rPr>
        <w:t>in lingua inglese (salvo laddove sia disponibile un’altra lingua).</w:t>
      </w:r>
      <w:r w:rsidRPr="00E30558">
        <w:rPr>
          <w:rFonts w:cs="Tahoma"/>
          <w:color w:val="000000"/>
          <w:lang w:val="pt-PT"/>
        </w:rPr>
        <w:t xml:space="preserve"> </w:t>
      </w:r>
      <w:r w:rsidRPr="00F81721">
        <w:rPr>
          <w:rFonts w:cs="Tahoma"/>
          <w:color w:val="000000"/>
          <w:lang w:val="it-IT"/>
        </w:rPr>
        <w:t>I Servizi saranno forniti nel Paese in cui è stato sottoscritto il Contratto Multilicenza.</w:t>
      </w:r>
      <w:r w:rsidRPr="00E30558">
        <w:rPr>
          <w:rFonts w:cs="Tahoma"/>
          <w:lang w:val="pt-PT"/>
        </w:rPr>
        <w:t xml:space="preserve"> </w:t>
      </w:r>
      <w:r w:rsidRPr="00F81721">
        <w:rPr>
          <w:rFonts w:cs="Tahoma"/>
          <w:color w:val="000000"/>
          <w:lang w:val="it-IT"/>
        </w:rPr>
        <w:t>Gli interventi in loco non sono prepagati e dipendono dalla disponibilità delle risorse. Tutti i Servizi non utilizzati nell’anno andranno persi. Su richiesta della società, Microsoft potrà accedere al</w:t>
      </w:r>
      <w:r w:rsidR="00CE4E60" w:rsidRPr="00F81721">
        <w:rPr>
          <w:rFonts w:cs="Tahoma"/>
          <w:color w:val="000000"/>
          <w:lang w:val="it-IT"/>
        </w:rPr>
        <w:t> </w:t>
      </w:r>
      <w:r w:rsidRPr="00F81721">
        <w:rPr>
          <w:rFonts w:cs="Tahoma"/>
          <w:color w:val="000000"/>
          <w:lang w:val="it-IT"/>
        </w:rPr>
        <w:t>sistema della società tramite connessione telefonica remota per analizzare i problemi. Le società dovranno disporre</w:t>
      </w:r>
      <w:r w:rsidR="00CE4E60" w:rsidRPr="00F81721">
        <w:rPr>
          <w:rFonts w:cs="Tahoma"/>
          <w:color w:val="000000"/>
          <w:lang w:val="it-IT"/>
        </w:rPr>
        <w:t> </w:t>
      </w:r>
      <w:r w:rsidRPr="00F81721">
        <w:rPr>
          <w:rFonts w:cs="Tahoma"/>
          <w:color w:val="000000"/>
          <w:lang w:val="it-IT"/>
        </w:rPr>
        <w:t>di un accesso a Internet per poter utilizzare i servizi basati su Internet.</w:t>
      </w:r>
    </w:p>
    <w:p w14:paraId="33DA1310" w14:textId="77777777" w:rsidR="00956BB1" w:rsidRPr="00E30558" w:rsidRDefault="00956BB1" w:rsidP="00DB2D1E">
      <w:pPr>
        <w:jc w:val="both"/>
        <w:rPr>
          <w:rFonts w:cs="Tahoma"/>
          <w:lang w:val="fr-FR"/>
        </w:rPr>
      </w:pPr>
    </w:p>
    <w:p w14:paraId="33DA1311" w14:textId="77777777" w:rsidR="00956BB1" w:rsidRPr="00F81721" w:rsidRDefault="00956BB1" w:rsidP="00596386">
      <w:pPr>
        <w:rPr>
          <w:rFonts w:cs="Tahoma"/>
        </w:rPr>
      </w:pPr>
      <w:r w:rsidRPr="00F81721">
        <w:rPr>
          <w:rFonts w:cs="Tahoma"/>
          <w:b/>
          <w:sz w:val="22"/>
          <w:lang w:val="it-IT"/>
        </w:rPr>
        <w:t>Offerte di Supporto per Microsoft Windows Azure</w:t>
      </w:r>
    </w:p>
    <w:p w14:paraId="33DA1312" w14:textId="77777777" w:rsidR="00956BB1" w:rsidRPr="00F81721" w:rsidRDefault="00956BB1" w:rsidP="00596386">
      <w:pPr>
        <w:rPr>
          <w:rFonts w:cs="Tahoma"/>
        </w:rPr>
      </w:pPr>
    </w:p>
    <w:p w14:paraId="33DA1313" w14:textId="77777777" w:rsidR="00956BB1" w:rsidRPr="00F81721" w:rsidRDefault="00956BB1" w:rsidP="00596386">
      <w:pPr>
        <w:jc w:val="both"/>
        <w:rPr>
          <w:rFonts w:cs="Tahoma"/>
        </w:rPr>
      </w:pPr>
      <w:r w:rsidRPr="00F81721">
        <w:rPr>
          <w:rFonts w:cs="Tahoma"/>
          <w:color w:val="000000"/>
          <w:lang w:val="it-IT"/>
        </w:rPr>
        <w:t>Salvo quanto diversamente specificato sotto, i Servizi di Supporto per Windows Azure sono disponibili per Windows</w:t>
      </w:r>
      <w:r w:rsidR="00AE1991" w:rsidRPr="00F81721">
        <w:rPr>
          <w:rFonts w:cs="Tahoma"/>
          <w:color w:val="000000"/>
          <w:lang w:val="it-IT"/>
        </w:rPr>
        <w:t> </w:t>
      </w:r>
      <w:r w:rsidRPr="00F81721">
        <w:rPr>
          <w:rFonts w:cs="Tahoma"/>
          <w:color w:val="000000"/>
          <w:lang w:val="it-IT"/>
        </w:rPr>
        <w:t>Azure.</w:t>
      </w:r>
      <w:r w:rsidRPr="00F81721">
        <w:rPr>
          <w:rFonts w:cs="Tahoma"/>
        </w:rPr>
        <w:t xml:space="preserve"> </w:t>
      </w:r>
    </w:p>
    <w:p w14:paraId="33DA1314" w14:textId="77777777" w:rsidR="00956BB1" w:rsidRPr="00F81721" w:rsidRDefault="00956BB1" w:rsidP="00596386">
      <w:pPr>
        <w:tabs>
          <w:tab w:val="left" w:pos="360"/>
        </w:tabs>
        <w:jc w:val="both"/>
        <w:rPr>
          <w:rFonts w:cs="Tahoma"/>
        </w:rPr>
      </w:pPr>
    </w:p>
    <w:p w14:paraId="33DA1315" w14:textId="77777777" w:rsidR="00956BB1" w:rsidRPr="00E30558" w:rsidRDefault="00956BB1" w:rsidP="00596386">
      <w:pPr>
        <w:tabs>
          <w:tab w:val="left" w:pos="360"/>
        </w:tabs>
        <w:jc w:val="both"/>
        <w:rPr>
          <w:rFonts w:cs="Tahoma"/>
          <w:lang w:val="es-ES_tradnl"/>
        </w:rPr>
      </w:pPr>
      <w:r w:rsidRPr="00F81721">
        <w:rPr>
          <w:rFonts w:cs="Tahoma"/>
          <w:lang w:val="it-IT"/>
        </w:rPr>
        <w:t>I Servizi verranno forniti dal team di Supporto di Windows Azure, che comprende specialisti di Windows Azure che risponderanno alle richieste di supporto per Windows Azure di una società.</w:t>
      </w:r>
      <w:r w:rsidRPr="00F81721">
        <w:rPr>
          <w:rFonts w:cs="Tahoma"/>
        </w:rPr>
        <w:t xml:space="preserve"> </w:t>
      </w:r>
      <w:r w:rsidRPr="00F81721">
        <w:rPr>
          <w:rFonts w:cs="Tahoma"/>
          <w:lang w:val="it-IT"/>
        </w:rPr>
        <w:t>Le società riceveranno assistenza di alto livello 24 ore al giorno, 7 giorni su 7.</w:t>
      </w:r>
      <w:r w:rsidRPr="00E30558">
        <w:rPr>
          <w:rFonts w:cs="Tahoma"/>
          <w:lang w:val="es-ES_tradnl"/>
        </w:rPr>
        <w:t xml:space="preserve"> </w:t>
      </w:r>
    </w:p>
    <w:p w14:paraId="33DA1316" w14:textId="77777777" w:rsidR="00956BB1" w:rsidRPr="00E30558" w:rsidRDefault="00956BB1" w:rsidP="00596386">
      <w:pPr>
        <w:tabs>
          <w:tab w:val="left" w:pos="360"/>
        </w:tabs>
        <w:jc w:val="both"/>
        <w:rPr>
          <w:rFonts w:cs="Tahoma"/>
          <w:lang w:val="es-ES_tradnl"/>
        </w:rPr>
      </w:pPr>
    </w:p>
    <w:p w14:paraId="33DA1317" w14:textId="77777777" w:rsidR="00956BB1" w:rsidRPr="00E30558" w:rsidRDefault="00956BB1" w:rsidP="00596386">
      <w:pPr>
        <w:tabs>
          <w:tab w:val="left" w:pos="360"/>
        </w:tabs>
        <w:jc w:val="both"/>
        <w:rPr>
          <w:rFonts w:cs="Tahoma"/>
          <w:lang w:val="pt-PT"/>
        </w:rPr>
      </w:pPr>
      <w:r w:rsidRPr="00F81721">
        <w:rPr>
          <w:rFonts w:cs="Tahoma"/>
          <w:lang w:val="it-IT"/>
        </w:rPr>
        <w:t>“Intervento” indica una richiesta di assistenza in garanzia per un’Unica Problematica di Assistenza.</w:t>
      </w:r>
      <w:r w:rsidRPr="00E30558">
        <w:rPr>
          <w:rFonts w:cs="Tahoma"/>
          <w:lang w:val="es-ES_tradnl"/>
        </w:rPr>
        <w:t xml:space="preserve"> </w:t>
      </w:r>
      <w:r w:rsidRPr="00F81721">
        <w:rPr>
          <w:rFonts w:cs="Tahoma"/>
          <w:lang w:val="it-IT"/>
        </w:rPr>
        <w:t>“Unica Problematica di Assistenza” indica un problema che non può essere suddiviso in problematiche subordinate.</w:t>
      </w:r>
      <w:r w:rsidRPr="00E30558">
        <w:rPr>
          <w:rFonts w:cs="Tahoma"/>
          <w:lang w:val="es-ES_tradnl"/>
        </w:rPr>
        <w:t xml:space="preserve"> </w:t>
      </w:r>
      <w:r w:rsidRPr="00F81721">
        <w:rPr>
          <w:rFonts w:cs="Tahoma"/>
          <w:lang w:val="it-IT"/>
        </w:rPr>
        <w:t>Qualora un problema sia composto da problematiche subordinate, ogni problematica dovrà essere considerata un Intervento distinto.</w:t>
      </w:r>
      <w:r w:rsidRPr="00E30558">
        <w:rPr>
          <w:rFonts w:cs="Tahoma"/>
          <w:lang w:val="es-ES_tradnl"/>
        </w:rPr>
        <w:t xml:space="preserve"> </w:t>
      </w:r>
      <w:r w:rsidRPr="00F81721">
        <w:rPr>
          <w:rFonts w:cs="Tahoma"/>
          <w:lang w:val="it-IT"/>
        </w:rPr>
        <w:t>Gli Interventi includono la quantità ragionevole sotto il profilo commerciale di servizi necessari per</w:t>
      </w:r>
      <w:r w:rsidR="00AE1991" w:rsidRPr="00F81721">
        <w:rPr>
          <w:rFonts w:cs="Tahoma"/>
          <w:lang w:val="it-IT"/>
        </w:rPr>
        <w:t> </w:t>
      </w:r>
      <w:r w:rsidRPr="00F81721">
        <w:rPr>
          <w:rFonts w:cs="Tahoma"/>
          <w:lang w:val="it-IT"/>
        </w:rPr>
        <w:t>individuare e risolvere la problematica di assistenza.</w:t>
      </w:r>
      <w:r w:rsidRPr="00E30558">
        <w:rPr>
          <w:rFonts w:cs="Tahoma"/>
          <w:lang w:val="es-ES_tradnl"/>
        </w:rPr>
        <w:t xml:space="preserve"> </w:t>
      </w:r>
      <w:r w:rsidRPr="00F81721">
        <w:rPr>
          <w:rFonts w:cs="Tahoma"/>
          <w:lang w:val="it-IT"/>
        </w:rPr>
        <w:t>Gli Interventi potranno essere eseguiti tramite il sito Web del</w:t>
      </w:r>
      <w:r w:rsidR="00AE1991" w:rsidRPr="00F81721">
        <w:rPr>
          <w:rFonts w:cs="Tahoma"/>
          <w:lang w:val="it-IT"/>
        </w:rPr>
        <w:t> </w:t>
      </w:r>
      <w:r w:rsidRPr="00F81721">
        <w:rPr>
          <w:rFonts w:cs="Tahoma"/>
          <w:lang w:val="it-IT"/>
        </w:rPr>
        <w:t>supporto assistito online www.windowsazure.com.</w:t>
      </w:r>
      <w:r w:rsidRPr="00E30558">
        <w:rPr>
          <w:rFonts w:cs="Tahoma"/>
          <w:lang w:val="pt-PT"/>
        </w:rPr>
        <w:t xml:space="preserve"> </w:t>
      </w:r>
    </w:p>
    <w:p w14:paraId="33DA1318" w14:textId="77777777" w:rsidR="00956BB1" w:rsidRPr="00E30558" w:rsidRDefault="00956BB1" w:rsidP="00596386">
      <w:pPr>
        <w:tabs>
          <w:tab w:val="left" w:pos="360"/>
        </w:tabs>
        <w:jc w:val="both"/>
        <w:rPr>
          <w:rFonts w:cs="Tahoma"/>
          <w:lang w:val="pt-PT"/>
        </w:rPr>
      </w:pPr>
    </w:p>
    <w:p w14:paraId="33DA1319" w14:textId="77777777" w:rsidR="00956BB1" w:rsidRPr="00E30558" w:rsidRDefault="00956BB1" w:rsidP="00596386">
      <w:pPr>
        <w:tabs>
          <w:tab w:val="left" w:pos="360"/>
        </w:tabs>
        <w:jc w:val="both"/>
        <w:rPr>
          <w:rFonts w:cs="Tahoma"/>
          <w:lang w:val="pt-PT"/>
        </w:rPr>
      </w:pPr>
      <w:r w:rsidRPr="00F81721">
        <w:rPr>
          <w:rFonts w:cs="Tahoma"/>
          <w:lang w:val="it-IT"/>
        </w:rPr>
        <w:t>I Servizi verranno forniti in lingua inglese salvo quanto diversamente concordato tra una società e Microsoft per iscritto.</w:t>
      </w:r>
      <w:r w:rsidRPr="00E30558">
        <w:rPr>
          <w:rFonts w:cs="Tahoma"/>
          <w:lang w:val="pt-PT"/>
        </w:rPr>
        <w:t xml:space="preserve"> </w:t>
      </w:r>
      <w:r w:rsidRPr="00F81721">
        <w:rPr>
          <w:rFonts w:cs="Tahoma"/>
          <w:lang w:val="it-IT"/>
        </w:rPr>
        <w:t>Servizi aggiuntivi, inclusi i servizi di supporto, potranno essere disponibili per Windows Azure in conformità a</w:t>
      </w:r>
      <w:r w:rsidR="00AE1991" w:rsidRPr="00F81721">
        <w:rPr>
          <w:rFonts w:cs="Tahoma"/>
          <w:lang w:val="it-IT"/>
        </w:rPr>
        <w:t> </w:t>
      </w:r>
      <w:r w:rsidRPr="00F81721">
        <w:rPr>
          <w:rFonts w:cs="Tahoma"/>
          <w:lang w:val="it-IT"/>
        </w:rPr>
        <w:t>un contratto specifico stipulato tra le parti.</w:t>
      </w:r>
      <w:r w:rsidRPr="00E30558">
        <w:rPr>
          <w:rFonts w:cs="Tahoma"/>
          <w:lang w:val="pt-PT"/>
        </w:rPr>
        <w:t xml:space="preserve"> </w:t>
      </w:r>
      <w:r w:rsidRPr="00F81721">
        <w:rPr>
          <w:rFonts w:cs="Tahoma"/>
          <w:lang w:val="it-IT"/>
        </w:rPr>
        <w:t>Tali servizi aggiuntivi saranno disciplinati dalle condizioni di tale contratto specifico.</w:t>
      </w:r>
    </w:p>
    <w:p w14:paraId="33DA131A" w14:textId="77777777" w:rsidR="00956BB1" w:rsidRPr="00E30558" w:rsidRDefault="00956BB1" w:rsidP="00596386">
      <w:pPr>
        <w:pStyle w:val="normal1"/>
        <w:jc w:val="both"/>
        <w:rPr>
          <w:rFonts w:ascii="Tahoma" w:hAnsi="Tahoma" w:cs="Tahoma"/>
          <w:lang w:val="pt-PT"/>
        </w:rPr>
      </w:pPr>
    </w:p>
    <w:p w14:paraId="33DA131B" w14:textId="77777777" w:rsidR="00956BB1" w:rsidRPr="00E30558" w:rsidRDefault="00956BB1" w:rsidP="00596386">
      <w:pPr>
        <w:pStyle w:val="normal1"/>
        <w:jc w:val="both"/>
        <w:rPr>
          <w:rFonts w:ascii="Tahoma" w:hAnsi="Tahoma" w:cs="Tahoma"/>
          <w:lang w:val="pt-PT"/>
        </w:rPr>
      </w:pPr>
    </w:p>
    <w:p w14:paraId="33DA131C" w14:textId="77777777" w:rsidR="00956BB1" w:rsidRPr="00E30558" w:rsidRDefault="00956BB1" w:rsidP="00596386">
      <w:pPr>
        <w:widowControl w:val="0"/>
        <w:tabs>
          <w:tab w:val="left" w:pos="720"/>
          <w:tab w:val="left" w:pos="1170"/>
        </w:tabs>
        <w:rPr>
          <w:rFonts w:cs="Tahoma"/>
          <w:lang w:val="pt-PT"/>
        </w:rPr>
      </w:pPr>
      <w:r w:rsidRPr="00F81721">
        <w:rPr>
          <w:rFonts w:cs="Tahoma"/>
          <w:b/>
          <w:sz w:val="22"/>
          <w:lang w:val="it-IT"/>
        </w:rPr>
        <w:t>Supporto Diretto Professionale per Windows Azure</w:t>
      </w:r>
    </w:p>
    <w:p w14:paraId="33DA131D" w14:textId="77777777" w:rsidR="00956BB1" w:rsidRPr="00E30558" w:rsidRDefault="00956BB1" w:rsidP="00596386">
      <w:pPr>
        <w:tabs>
          <w:tab w:val="left" w:pos="360"/>
        </w:tabs>
        <w:jc w:val="both"/>
        <w:rPr>
          <w:rFonts w:cs="Tahoma"/>
          <w:lang w:val="pt-PT"/>
        </w:rPr>
      </w:pPr>
    </w:p>
    <w:p w14:paraId="33DA131E" w14:textId="77777777" w:rsidR="00956BB1" w:rsidRPr="00E30558" w:rsidRDefault="00956BB1" w:rsidP="00596386">
      <w:pPr>
        <w:tabs>
          <w:tab w:val="left" w:pos="360"/>
        </w:tabs>
        <w:jc w:val="both"/>
        <w:rPr>
          <w:rFonts w:cs="Tahoma"/>
          <w:lang w:val="pt-PT"/>
        </w:rPr>
      </w:pPr>
      <w:r w:rsidRPr="00F81721">
        <w:rPr>
          <w:rFonts w:cs="Tahoma"/>
          <w:color w:val="000000"/>
          <w:szCs w:val="18"/>
          <w:lang w:val="it-IT"/>
        </w:rPr>
        <w:t>Le società avranno la responsabilità di definire il livello di gravità iniziale in collaborazione con Microsoft. Le società potranno tuttavia chiedere di modificare il livello di gravità in qualsiasi momento.</w:t>
      </w:r>
      <w:r w:rsidRPr="00E30558">
        <w:rPr>
          <w:rFonts w:cs="Tahoma"/>
          <w:color w:val="000000"/>
          <w:szCs w:val="18"/>
          <w:lang w:val="pt-PT"/>
        </w:rPr>
        <w:t xml:space="preserve"> </w:t>
      </w:r>
      <w:r w:rsidRPr="00F81721">
        <w:rPr>
          <w:rFonts w:cs="Tahoma"/>
          <w:color w:val="000000"/>
          <w:szCs w:val="18"/>
          <w:lang w:val="it-IT"/>
        </w:rPr>
        <w:t>La gravità dell’intervento determinerà i livelli di risposta da parte di Microsoft. I tempi di risposta previsti sono definiti nella tabella che segue.</w:t>
      </w:r>
      <w:r w:rsidRPr="00E30558">
        <w:rPr>
          <w:rFonts w:cs="Tahoma"/>
          <w:lang w:val="pt-PT"/>
        </w:rPr>
        <w:t xml:space="preserve"> </w:t>
      </w:r>
      <w:r w:rsidRPr="00F81721">
        <w:rPr>
          <w:rFonts w:cs="Tahoma"/>
          <w:color w:val="000000"/>
          <w:lang w:val="it-IT"/>
        </w:rPr>
        <w:t>La possibilità per Microsoft di offrire i servizi dipende dalla totale e tempestiva collaborazione della società e</w:t>
      </w:r>
      <w:r w:rsidR="00066EB1" w:rsidRPr="00F81721">
        <w:rPr>
          <w:rFonts w:cs="Tahoma"/>
          <w:color w:val="000000"/>
          <w:lang w:val="it-IT"/>
        </w:rPr>
        <w:t> </w:t>
      </w:r>
      <w:r w:rsidRPr="00F81721">
        <w:rPr>
          <w:rFonts w:cs="Tahoma"/>
          <w:color w:val="000000"/>
          <w:lang w:val="it-IT"/>
        </w:rPr>
        <w:t>dall’accuratezza e completezza dei dati forniti.</w:t>
      </w:r>
    </w:p>
    <w:p w14:paraId="33DA131F" w14:textId="77777777" w:rsidR="00956BB1" w:rsidRPr="00E30558" w:rsidRDefault="00956BB1" w:rsidP="00DD7F8E">
      <w:pPr>
        <w:rPr>
          <w:rFonts w:cs="Tahoma"/>
          <w:lang w:val="pt-PT"/>
        </w:rPr>
      </w:pPr>
    </w:p>
    <w:tbl>
      <w:tblPr>
        <w:tblW w:w="945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333"/>
        <w:gridCol w:w="2970"/>
      </w:tblGrid>
      <w:tr w:rsidR="00956BB1" w:rsidRPr="00F81721" w14:paraId="33DA1324" w14:textId="77777777" w:rsidTr="00013986">
        <w:trPr>
          <w:tblHeader/>
        </w:trPr>
        <w:tc>
          <w:tcPr>
            <w:tcW w:w="1347" w:type="dxa"/>
            <w:shd w:val="clear" w:color="auto" w:fill="3B5D8D"/>
          </w:tcPr>
          <w:p w14:paraId="33DA1320" w14:textId="77777777" w:rsidR="00956BB1" w:rsidRPr="00F81721" w:rsidRDefault="00956BB1" w:rsidP="00647923">
            <w:pPr>
              <w:spacing w:after="60" w:line="240" w:lineRule="atLeast"/>
              <w:jc w:val="center"/>
              <w:rPr>
                <w:rFonts w:cs="Tahoma"/>
                <w:b/>
                <w:color w:val="FFFFFF"/>
              </w:rPr>
            </w:pPr>
            <w:r w:rsidRPr="00F81721">
              <w:rPr>
                <w:rFonts w:cs="Tahoma"/>
                <w:b/>
                <w:color w:val="FFFFFF"/>
                <w:lang w:val="it-IT"/>
              </w:rPr>
              <w:t>Severity</w:t>
            </w:r>
          </w:p>
        </w:tc>
        <w:tc>
          <w:tcPr>
            <w:tcW w:w="1800" w:type="dxa"/>
            <w:shd w:val="clear" w:color="auto" w:fill="3B5D8D"/>
          </w:tcPr>
          <w:p w14:paraId="33DA1321" w14:textId="77777777" w:rsidR="00956BB1" w:rsidRPr="00F81721" w:rsidRDefault="00956BB1" w:rsidP="00647923">
            <w:pPr>
              <w:spacing w:after="60" w:line="240" w:lineRule="atLeast"/>
              <w:jc w:val="center"/>
              <w:rPr>
                <w:rFonts w:cs="Tahoma"/>
                <w:b/>
                <w:color w:val="FFFFFF"/>
              </w:rPr>
            </w:pPr>
            <w:r w:rsidRPr="00F81721">
              <w:rPr>
                <w:rFonts w:cs="Tahoma"/>
                <w:b/>
                <w:color w:val="FFFFFF"/>
                <w:lang w:val="it-IT"/>
              </w:rPr>
              <w:t>Contatto</w:t>
            </w:r>
          </w:p>
        </w:tc>
        <w:tc>
          <w:tcPr>
            <w:tcW w:w="3333" w:type="dxa"/>
            <w:shd w:val="clear" w:color="auto" w:fill="3B5D8D"/>
          </w:tcPr>
          <w:p w14:paraId="33DA1322" w14:textId="77777777" w:rsidR="00956BB1" w:rsidRPr="00F81721" w:rsidRDefault="00956BB1" w:rsidP="00647923">
            <w:pPr>
              <w:spacing w:after="60" w:line="240" w:lineRule="atLeast"/>
              <w:jc w:val="center"/>
              <w:rPr>
                <w:rFonts w:cs="Tahoma"/>
                <w:b/>
                <w:color w:val="FFFFFF"/>
              </w:rPr>
            </w:pPr>
            <w:r w:rsidRPr="00F81721">
              <w:rPr>
                <w:rFonts w:cs="Tahoma"/>
                <w:b/>
                <w:color w:val="FFFFFF"/>
                <w:lang w:val="it-IT"/>
              </w:rPr>
              <w:t>Situazione della Società</w:t>
            </w:r>
          </w:p>
        </w:tc>
        <w:tc>
          <w:tcPr>
            <w:tcW w:w="2970" w:type="dxa"/>
            <w:shd w:val="clear" w:color="auto" w:fill="3B5D8D"/>
          </w:tcPr>
          <w:p w14:paraId="33DA1323" w14:textId="77777777" w:rsidR="00956BB1" w:rsidRPr="00F81721" w:rsidRDefault="00956BB1" w:rsidP="00647923">
            <w:pPr>
              <w:spacing w:after="60" w:line="240" w:lineRule="atLeast"/>
              <w:jc w:val="center"/>
              <w:rPr>
                <w:rFonts w:cs="Tahoma"/>
                <w:b/>
                <w:color w:val="FFFFFF"/>
              </w:rPr>
            </w:pPr>
            <w:r w:rsidRPr="00F81721">
              <w:rPr>
                <w:rFonts w:cs="Tahoma"/>
                <w:b/>
                <w:color w:val="FFFFFF"/>
                <w:lang w:val="it-IT"/>
              </w:rPr>
              <w:t>Risposta di Microsoft Attesa</w:t>
            </w:r>
          </w:p>
        </w:tc>
      </w:tr>
      <w:tr w:rsidR="00956BB1" w:rsidRPr="00E30558" w14:paraId="33DA132C" w14:textId="77777777" w:rsidTr="00013986">
        <w:tc>
          <w:tcPr>
            <w:tcW w:w="1347" w:type="dxa"/>
          </w:tcPr>
          <w:p w14:paraId="33DA1325" w14:textId="77777777" w:rsidR="00956BB1" w:rsidRPr="00F81721" w:rsidRDefault="00956BB1" w:rsidP="00647923">
            <w:pPr>
              <w:spacing w:after="60" w:line="240" w:lineRule="atLeast"/>
              <w:jc w:val="center"/>
              <w:rPr>
                <w:rFonts w:cs="Tahoma"/>
                <w:szCs w:val="18"/>
              </w:rPr>
            </w:pPr>
            <w:r w:rsidRPr="00F81721">
              <w:rPr>
                <w:rFonts w:cs="Tahoma"/>
                <w:szCs w:val="18"/>
              </w:rPr>
              <w:t>1</w:t>
            </w:r>
          </w:p>
        </w:tc>
        <w:tc>
          <w:tcPr>
            <w:tcW w:w="1800" w:type="dxa"/>
          </w:tcPr>
          <w:p w14:paraId="33DA1326" w14:textId="77777777" w:rsidR="00956BB1" w:rsidRPr="00F81721" w:rsidRDefault="00956BB1" w:rsidP="00767D3F">
            <w:pPr>
              <w:spacing w:after="60" w:line="240" w:lineRule="atLeast"/>
              <w:jc w:val="center"/>
              <w:rPr>
                <w:rFonts w:cs="Tahoma"/>
                <w:szCs w:val="18"/>
              </w:rPr>
            </w:pPr>
            <w:r w:rsidRPr="00F81721">
              <w:rPr>
                <w:rFonts w:cs="Tahoma"/>
                <w:lang w:val="it-IT"/>
              </w:rPr>
              <w:t>Formulazione via</w:t>
            </w:r>
            <w:r w:rsidR="00767D3F" w:rsidRPr="00F81721">
              <w:rPr>
                <w:rFonts w:cs="Tahoma"/>
                <w:lang w:val="it-IT"/>
              </w:rPr>
              <w:t> </w:t>
            </w:r>
            <w:r w:rsidRPr="00F81721">
              <w:rPr>
                <w:rFonts w:cs="Tahoma"/>
                <w:lang w:val="it-IT"/>
              </w:rPr>
              <w:t>Web</w:t>
            </w:r>
          </w:p>
        </w:tc>
        <w:tc>
          <w:tcPr>
            <w:tcW w:w="3333" w:type="dxa"/>
          </w:tcPr>
          <w:p w14:paraId="33DA1327" w14:textId="77777777" w:rsidR="00956BB1" w:rsidRPr="00F81721" w:rsidRDefault="00956BB1" w:rsidP="00647923">
            <w:pPr>
              <w:spacing w:after="60" w:line="240" w:lineRule="atLeast"/>
              <w:rPr>
                <w:rFonts w:cs="Tahoma"/>
              </w:rPr>
            </w:pPr>
            <w:r w:rsidRPr="00F81721">
              <w:rPr>
                <w:rFonts w:cs="Tahoma"/>
                <w:szCs w:val="18"/>
                <w:lang w:val="it-IT"/>
              </w:rPr>
              <w:t>Impatto commerciale catastrofico</w:t>
            </w:r>
            <w:r w:rsidRPr="00F81721">
              <w:rPr>
                <w:rFonts w:cs="Tahoma"/>
                <w:szCs w:val="18"/>
              </w:rPr>
              <w:t xml:space="preserve"> </w:t>
            </w:r>
          </w:p>
          <w:p w14:paraId="33DA1328" w14:textId="77777777" w:rsidR="00956BB1" w:rsidRPr="00F81721" w:rsidRDefault="00956BB1" w:rsidP="00647923">
            <w:pPr>
              <w:spacing w:after="60" w:line="240" w:lineRule="atLeast"/>
              <w:rPr>
                <w:rFonts w:cs="Tahoma"/>
              </w:rPr>
            </w:pPr>
            <w:r w:rsidRPr="00F81721">
              <w:rPr>
                <w:rFonts w:cs="Tahoma"/>
                <w:lang w:val="it-IT"/>
              </w:rPr>
              <w:t>Perdita completa di un procedimento commerciale cruciale (mission critical) e impossibilità di</w:t>
            </w:r>
            <w:r w:rsidR="00B05ED2" w:rsidRPr="00F81721">
              <w:rPr>
                <w:rFonts w:cs="Tahoma"/>
                <w:lang w:val="it-IT"/>
              </w:rPr>
              <w:t> </w:t>
            </w:r>
            <w:r w:rsidRPr="00F81721">
              <w:rPr>
                <w:rFonts w:cs="Tahoma"/>
                <w:lang w:val="it-IT"/>
              </w:rPr>
              <w:t>continuare in modo adeguato il</w:t>
            </w:r>
            <w:r w:rsidR="00B05ED2" w:rsidRPr="00F81721">
              <w:rPr>
                <w:rFonts w:cs="Tahoma"/>
                <w:lang w:val="it-IT"/>
              </w:rPr>
              <w:t> </w:t>
            </w:r>
            <w:r w:rsidRPr="00F81721">
              <w:rPr>
                <w:rFonts w:cs="Tahoma"/>
                <w:lang w:val="it-IT"/>
              </w:rPr>
              <w:t>lavoro</w:t>
            </w:r>
          </w:p>
          <w:p w14:paraId="33DA1329" w14:textId="77777777" w:rsidR="00956BB1" w:rsidRPr="00F81721" w:rsidRDefault="00956BB1" w:rsidP="00647923">
            <w:pPr>
              <w:spacing w:after="60" w:line="240" w:lineRule="atLeast"/>
              <w:rPr>
                <w:rFonts w:cs="Tahoma"/>
                <w:szCs w:val="18"/>
              </w:rPr>
            </w:pPr>
            <w:r w:rsidRPr="00F81721">
              <w:rPr>
                <w:rFonts w:cs="Tahoma"/>
                <w:lang w:val="it-IT"/>
              </w:rPr>
              <w:t>Necessità di un intervento immediato</w:t>
            </w:r>
          </w:p>
        </w:tc>
        <w:tc>
          <w:tcPr>
            <w:tcW w:w="2970" w:type="dxa"/>
          </w:tcPr>
          <w:p w14:paraId="33DA132A" w14:textId="77777777" w:rsidR="00956BB1" w:rsidRPr="00E30558" w:rsidRDefault="00956BB1" w:rsidP="00647923">
            <w:pPr>
              <w:spacing w:after="60" w:line="240" w:lineRule="atLeast"/>
              <w:rPr>
                <w:rFonts w:cs="Tahoma"/>
                <w:lang w:val="pt-PT"/>
              </w:rPr>
            </w:pPr>
            <w:r w:rsidRPr="00F81721">
              <w:rPr>
                <w:rFonts w:cs="Tahoma"/>
                <w:lang w:val="it-IT"/>
              </w:rPr>
              <w:t>1</w:t>
            </w:r>
            <w:r w:rsidRPr="00F81721">
              <w:rPr>
                <w:rFonts w:cs="Tahoma"/>
                <w:vertAlign w:val="superscript"/>
                <w:lang w:val="it-IT"/>
              </w:rPr>
              <w:t>a</w:t>
            </w:r>
            <w:r w:rsidRPr="00F81721">
              <w:rPr>
                <w:rFonts w:cs="Tahoma"/>
                <w:lang w:val="it-IT"/>
              </w:rPr>
              <w:t xml:space="preserve"> risposta in 1 Ora o meno</w:t>
            </w:r>
          </w:p>
          <w:p w14:paraId="33DA132B" w14:textId="77777777" w:rsidR="00956BB1" w:rsidRPr="00E30558" w:rsidRDefault="00956BB1" w:rsidP="00647923">
            <w:pPr>
              <w:spacing w:after="60" w:line="240" w:lineRule="atLeast"/>
              <w:rPr>
                <w:rFonts w:cs="Tahoma"/>
                <w:szCs w:val="18"/>
                <w:lang w:val="pt-PT"/>
              </w:rPr>
            </w:pPr>
          </w:p>
        </w:tc>
      </w:tr>
      <w:tr w:rsidR="00956BB1" w:rsidRPr="00E30558" w14:paraId="33DA1334" w14:textId="77777777" w:rsidTr="00013986">
        <w:tc>
          <w:tcPr>
            <w:tcW w:w="1347" w:type="dxa"/>
          </w:tcPr>
          <w:p w14:paraId="33DA132D" w14:textId="77777777" w:rsidR="00956BB1" w:rsidRPr="00F81721" w:rsidRDefault="00956BB1" w:rsidP="00647923">
            <w:pPr>
              <w:spacing w:after="60" w:line="240" w:lineRule="atLeast"/>
              <w:jc w:val="center"/>
              <w:rPr>
                <w:rFonts w:cs="Tahoma"/>
                <w:szCs w:val="18"/>
              </w:rPr>
            </w:pPr>
            <w:r w:rsidRPr="00F81721">
              <w:rPr>
                <w:rFonts w:cs="Tahoma"/>
                <w:szCs w:val="18"/>
                <w:lang w:val="it-IT"/>
              </w:rPr>
              <w:t>A</w:t>
            </w:r>
          </w:p>
        </w:tc>
        <w:tc>
          <w:tcPr>
            <w:tcW w:w="1800" w:type="dxa"/>
          </w:tcPr>
          <w:p w14:paraId="33DA132E" w14:textId="77777777" w:rsidR="00956BB1" w:rsidRPr="00F81721" w:rsidRDefault="00956BB1" w:rsidP="00647923">
            <w:pPr>
              <w:spacing w:after="60" w:line="240" w:lineRule="atLeast"/>
              <w:jc w:val="center"/>
              <w:rPr>
                <w:rFonts w:cs="Tahoma"/>
                <w:szCs w:val="18"/>
              </w:rPr>
            </w:pPr>
            <w:r w:rsidRPr="00F81721">
              <w:rPr>
                <w:rFonts w:cs="Tahoma"/>
                <w:lang w:val="it-IT"/>
              </w:rPr>
              <w:t>Formulazione via Web</w:t>
            </w:r>
          </w:p>
        </w:tc>
        <w:tc>
          <w:tcPr>
            <w:tcW w:w="3333" w:type="dxa"/>
          </w:tcPr>
          <w:p w14:paraId="33DA132F" w14:textId="77777777" w:rsidR="00956BB1" w:rsidRPr="00E30558" w:rsidRDefault="00956BB1" w:rsidP="00647923">
            <w:pPr>
              <w:spacing w:after="60" w:line="240" w:lineRule="atLeast"/>
              <w:rPr>
                <w:rFonts w:cs="Tahoma"/>
                <w:lang w:val="pt-PT"/>
              </w:rPr>
            </w:pPr>
            <w:r w:rsidRPr="00F81721">
              <w:rPr>
                <w:rFonts w:cs="Tahoma"/>
                <w:lang w:val="it-IT"/>
              </w:rPr>
              <w:t>Impatto commerciale critico</w:t>
            </w:r>
          </w:p>
          <w:p w14:paraId="33DA1330" w14:textId="77777777" w:rsidR="00956BB1" w:rsidRPr="00E30558" w:rsidRDefault="00956BB1" w:rsidP="00647923">
            <w:pPr>
              <w:spacing w:after="60" w:line="240" w:lineRule="atLeast"/>
              <w:rPr>
                <w:rFonts w:cs="Tahoma"/>
                <w:lang w:val="pt-PT"/>
              </w:rPr>
            </w:pPr>
            <w:r w:rsidRPr="00F81721">
              <w:rPr>
                <w:rFonts w:cs="Tahoma"/>
                <w:lang w:val="it-IT"/>
              </w:rPr>
              <w:t>Perdita o degradazione significativa dei servizi (applicazione fuori uso)</w:t>
            </w:r>
          </w:p>
          <w:p w14:paraId="33DA1331" w14:textId="77777777" w:rsidR="00956BB1" w:rsidRPr="00F81721" w:rsidRDefault="00956BB1" w:rsidP="00B05ED2">
            <w:pPr>
              <w:spacing w:after="60" w:line="240" w:lineRule="atLeast"/>
              <w:rPr>
                <w:rFonts w:cs="Tahoma"/>
                <w:szCs w:val="18"/>
              </w:rPr>
            </w:pPr>
            <w:r w:rsidRPr="00F81721">
              <w:rPr>
                <w:rFonts w:cs="Tahoma"/>
                <w:lang w:val="it-IT"/>
              </w:rPr>
              <w:t>Necessità dell’intervento entro 1</w:t>
            </w:r>
            <w:r w:rsidR="00B05ED2" w:rsidRPr="00F81721">
              <w:rPr>
                <w:rFonts w:cs="Tahoma"/>
                <w:lang w:val="it-IT"/>
              </w:rPr>
              <w:t> </w:t>
            </w:r>
            <w:r w:rsidRPr="00F81721">
              <w:rPr>
                <w:rFonts w:cs="Tahoma"/>
                <w:lang w:val="it-IT"/>
              </w:rPr>
              <w:t>Ora</w:t>
            </w:r>
          </w:p>
        </w:tc>
        <w:tc>
          <w:tcPr>
            <w:tcW w:w="2970" w:type="dxa"/>
          </w:tcPr>
          <w:p w14:paraId="33DA1332" w14:textId="77777777" w:rsidR="00956BB1" w:rsidRPr="00E30558" w:rsidRDefault="00956BB1" w:rsidP="00647923">
            <w:pPr>
              <w:spacing w:after="60" w:line="240" w:lineRule="atLeast"/>
              <w:rPr>
                <w:rFonts w:cs="Tahoma"/>
                <w:lang w:val="pt-PT"/>
              </w:rPr>
            </w:pPr>
            <w:r w:rsidRPr="00F81721">
              <w:rPr>
                <w:rFonts w:cs="Tahoma"/>
                <w:lang w:val="it-IT"/>
              </w:rPr>
              <w:t>1</w:t>
            </w:r>
            <w:r w:rsidRPr="00F81721">
              <w:rPr>
                <w:rFonts w:cs="Tahoma"/>
                <w:vertAlign w:val="superscript"/>
                <w:lang w:val="it-IT"/>
              </w:rPr>
              <w:t>a</w:t>
            </w:r>
            <w:r w:rsidRPr="00F81721">
              <w:rPr>
                <w:rFonts w:cs="Tahoma"/>
                <w:lang w:val="it-IT"/>
              </w:rPr>
              <w:t xml:space="preserve"> risposta in 1 Ora o meno</w:t>
            </w:r>
          </w:p>
          <w:p w14:paraId="33DA1333" w14:textId="77777777" w:rsidR="00956BB1" w:rsidRPr="00E30558" w:rsidRDefault="00956BB1" w:rsidP="00647923">
            <w:pPr>
              <w:spacing w:after="60" w:line="240" w:lineRule="atLeast"/>
              <w:rPr>
                <w:rFonts w:cs="Tahoma"/>
                <w:szCs w:val="18"/>
                <w:lang w:val="pt-PT"/>
              </w:rPr>
            </w:pPr>
          </w:p>
        </w:tc>
      </w:tr>
      <w:tr w:rsidR="00956BB1" w:rsidRPr="00E30558" w14:paraId="33DA133C" w14:textId="77777777" w:rsidTr="00013986">
        <w:trPr>
          <w:cantSplit/>
        </w:trPr>
        <w:tc>
          <w:tcPr>
            <w:tcW w:w="1347" w:type="dxa"/>
          </w:tcPr>
          <w:p w14:paraId="33DA1335" w14:textId="77777777" w:rsidR="00956BB1" w:rsidRPr="00F81721" w:rsidRDefault="00956BB1" w:rsidP="00647923">
            <w:pPr>
              <w:spacing w:after="60" w:line="240" w:lineRule="atLeast"/>
              <w:jc w:val="center"/>
              <w:rPr>
                <w:rFonts w:cs="Tahoma"/>
                <w:szCs w:val="18"/>
              </w:rPr>
            </w:pPr>
            <w:r w:rsidRPr="00F81721">
              <w:rPr>
                <w:rFonts w:cs="Tahoma"/>
                <w:szCs w:val="18"/>
                <w:lang w:val="it-IT"/>
              </w:rPr>
              <w:t>B</w:t>
            </w:r>
          </w:p>
        </w:tc>
        <w:tc>
          <w:tcPr>
            <w:tcW w:w="1800" w:type="dxa"/>
          </w:tcPr>
          <w:p w14:paraId="33DA1336" w14:textId="77777777" w:rsidR="00956BB1" w:rsidRPr="00F81721" w:rsidRDefault="00956BB1" w:rsidP="00767D3F">
            <w:pPr>
              <w:spacing w:after="60" w:line="240" w:lineRule="atLeast"/>
              <w:jc w:val="center"/>
              <w:rPr>
                <w:rFonts w:cs="Tahoma"/>
                <w:szCs w:val="18"/>
              </w:rPr>
            </w:pPr>
            <w:r w:rsidRPr="00F81721">
              <w:rPr>
                <w:rFonts w:cs="Tahoma"/>
                <w:lang w:val="it-IT"/>
              </w:rPr>
              <w:t>Formulazione via</w:t>
            </w:r>
            <w:r w:rsidR="00767D3F" w:rsidRPr="00F81721">
              <w:rPr>
                <w:rFonts w:cs="Tahoma"/>
                <w:lang w:val="it-IT"/>
              </w:rPr>
              <w:t> </w:t>
            </w:r>
            <w:r w:rsidRPr="00F81721">
              <w:rPr>
                <w:rFonts w:cs="Tahoma"/>
                <w:lang w:val="it-IT"/>
              </w:rPr>
              <w:t>Web</w:t>
            </w:r>
          </w:p>
        </w:tc>
        <w:tc>
          <w:tcPr>
            <w:tcW w:w="3333" w:type="dxa"/>
          </w:tcPr>
          <w:p w14:paraId="33DA1337" w14:textId="77777777" w:rsidR="00956BB1" w:rsidRPr="00E30558" w:rsidRDefault="00956BB1" w:rsidP="00647923">
            <w:pPr>
              <w:spacing w:after="60" w:line="240" w:lineRule="atLeast"/>
              <w:rPr>
                <w:rFonts w:cs="Tahoma"/>
                <w:lang w:val="pt-PT"/>
              </w:rPr>
            </w:pPr>
            <w:r w:rsidRPr="00F81721">
              <w:rPr>
                <w:rFonts w:cs="Tahoma"/>
                <w:szCs w:val="18"/>
                <w:lang w:val="it-IT"/>
              </w:rPr>
              <w:t>Impatto commerciale moderato:</w:t>
            </w:r>
            <w:r w:rsidRPr="00E30558">
              <w:rPr>
                <w:rFonts w:cs="Tahoma"/>
                <w:szCs w:val="18"/>
                <w:lang w:val="pt-PT"/>
              </w:rPr>
              <w:t xml:space="preserve"> </w:t>
            </w:r>
          </w:p>
          <w:p w14:paraId="33DA1338" w14:textId="77777777" w:rsidR="00956BB1" w:rsidRPr="00E30558" w:rsidRDefault="00956BB1" w:rsidP="00647923">
            <w:pPr>
              <w:spacing w:line="240" w:lineRule="atLeast"/>
              <w:rPr>
                <w:rFonts w:cs="Tahoma"/>
                <w:spacing w:val="-2"/>
                <w:lang w:val="pt-PT"/>
              </w:rPr>
            </w:pPr>
            <w:r w:rsidRPr="00216851">
              <w:rPr>
                <w:rFonts w:cs="Tahoma"/>
                <w:spacing w:val="-2"/>
                <w:lang w:val="it-IT"/>
              </w:rPr>
              <w:t>Perdita o degradazione moderata dei servizi e possibilità di continuare il lavoro in modo meno efficiente.</w:t>
            </w:r>
          </w:p>
          <w:p w14:paraId="33DA1339" w14:textId="77777777" w:rsidR="00956BB1" w:rsidRPr="00F81721" w:rsidRDefault="00956BB1" w:rsidP="00647923">
            <w:pPr>
              <w:spacing w:after="60" w:line="240" w:lineRule="atLeast"/>
              <w:rPr>
                <w:rFonts w:cs="Tahoma"/>
                <w:szCs w:val="18"/>
              </w:rPr>
            </w:pPr>
            <w:r w:rsidRPr="00216851">
              <w:rPr>
                <w:rFonts w:cs="Tahoma"/>
                <w:spacing w:val="-2"/>
                <w:lang w:val="it-IT"/>
              </w:rPr>
              <w:t>Necessità dell’intervento entro 2 Ore</w:t>
            </w:r>
          </w:p>
        </w:tc>
        <w:tc>
          <w:tcPr>
            <w:tcW w:w="2970" w:type="dxa"/>
          </w:tcPr>
          <w:p w14:paraId="33DA133A" w14:textId="77777777" w:rsidR="00956BB1" w:rsidRPr="00E30558" w:rsidRDefault="00956BB1" w:rsidP="00647923">
            <w:pPr>
              <w:spacing w:line="240" w:lineRule="atLeast"/>
              <w:rPr>
                <w:rFonts w:cs="Tahoma"/>
                <w:lang w:val="pt-PT"/>
              </w:rPr>
            </w:pPr>
            <w:r w:rsidRPr="00F81721">
              <w:rPr>
                <w:rFonts w:cs="Tahoma"/>
                <w:lang w:val="it-IT"/>
              </w:rPr>
              <w:t>1</w:t>
            </w:r>
            <w:r w:rsidRPr="00F81721">
              <w:rPr>
                <w:rFonts w:cs="Tahoma"/>
                <w:vertAlign w:val="superscript"/>
                <w:lang w:val="it-IT"/>
              </w:rPr>
              <w:t>a</w:t>
            </w:r>
            <w:r w:rsidRPr="00F81721">
              <w:rPr>
                <w:rFonts w:cs="Tahoma"/>
                <w:lang w:val="it-IT"/>
              </w:rPr>
              <w:t xml:space="preserve"> risposta in 2 Ore o meno</w:t>
            </w:r>
          </w:p>
          <w:p w14:paraId="33DA133B" w14:textId="77777777" w:rsidR="00956BB1" w:rsidRPr="00E30558" w:rsidRDefault="00956BB1" w:rsidP="00647923">
            <w:pPr>
              <w:spacing w:after="60" w:line="240" w:lineRule="atLeast"/>
              <w:rPr>
                <w:rFonts w:cs="Tahoma"/>
                <w:szCs w:val="18"/>
                <w:lang w:val="pt-PT"/>
              </w:rPr>
            </w:pPr>
          </w:p>
        </w:tc>
      </w:tr>
      <w:tr w:rsidR="00956BB1" w:rsidRPr="00E30558" w14:paraId="33DA1344" w14:textId="77777777" w:rsidTr="00013986">
        <w:tc>
          <w:tcPr>
            <w:tcW w:w="1347" w:type="dxa"/>
          </w:tcPr>
          <w:p w14:paraId="33DA133D" w14:textId="77777777" w:rsidR="00956BB1" w:rsidRPr="00F81721" w:rsidRDefault="00956BB1" w:rsidP="00647923">
            <w:pPr>
              <w:spacing w:after="60" w:line="240" w:lineRule="atLeast"/>
              <w:jc w:val="center"/>
              <w:rPr>
                <w:rFonts w:cs="Tahoma"/>
                <w:szCs w:val="18"/>
              </w:rPr>
            </w:pPr>
            <w:r w:rsidRPr="00F81721">
              <w:rPr>
                <w:rFonts w:cs="Tahoma"/>
                <w:szCs w:val="18"/>
                <w:lang w:val="it-IT"/>
              </w:rPr>
              <w:t>C</w:t>
            </w:r>
          </w:p>
        </w:tc>
        <w:tc>
          <w:tcPr>
            <w:tcW w:w="1800" w:type="dxa"/>
          </w:tcPr>
          <w:p w14:paraId="33DA133E" w14:textId="77777777" w:rsidR="00956BB1" w:rsidRPr="00F81721" w:rsidRDefault="00956BB1" w:rsidP="00767D3F">
            <w:pPr>
              <w:spacing w:after="60" w:line="240" w:lineRule="atLeast"/>
              <w:jc w:val="center"/>
              <w:rPr>
                <w:rFonts w:cs="Tahoma"/>
                <w:szCs w:val="18"/>
              </w:rPr>
            </w:pPr>
            <w:r w:rsidRPr="00F81721">
              <w:rPr>
                <w:rFonts w:cs="Tahoma"/>
                <w:szCs w:val="18"/>
                <w:lang w:val="it-IT"/>
              </w:rPr>
              <w:t>Formulazione via</w:t>
            </w:r>
            <w:r w:rsidR="00767D3F" w:rsidRPr="00F81721">
              <w:rPr>
                <w:rFonts w:cs="Tahoma"/>
                <w:szCs w:val="18"/>
                <w:lang w:val="it-IT"/>
              </w:rPr>
              <w:t> </w:t>
            </w:r>
            <w:r w:rsidRPr="00F81721">
              <w:rPr>
                <w:rFonts w:cs="Tahoma"/>
                <w:szCs w:val="18"/>
                <w:lang w:val="it-IT"/>
              </w:rPr>
              <w:t>Web</w:t>
            </w:r>
          </w:p>
        </w:tc>
        <w:tc>
          <w:tcPr>
            <w:tcW w:w="3333" w:type="dxa"/>
          </w:tcPr>
          <w:p w14:paraId="33DA133F" w14:textId="77777777" w:rsidR="00956BB1" w:rsidRPr="00F81721" w:rsidRDefault="00956BB1" w:rsidP="00647923">
            <w:pPr>
              <w:rPr>
                <w:rFonts w:cs="Tahoma"/>
              </w:rPr>
            </w:pPr>
            <w:r w:rsidRPr="00F81721">
              <w:rPr>
                <w:rFonts w:cs="Tahoma"/>
                <w:lang w:val="it-IT"/>
              </w:rPr>
              <w:t>Impatto commerciale minimo</w:t>
            </w:r>
          </w:p>
          <w:p w14:paraId="33DA1340" w14:textId="77777777" w:rsidR="00956BB1" w:rsidRPr="00F81721" w:rsidRDefault="00956BB1" w:rsidP="00647923">
            <w:pPr>
              <w:rPr>
                <w:rFonts w:cs="Tahoma"/>
              </w:rPr>
            </w:pPr>
            <w:r w:rsidRPr="00F81721">
              <w:rPr>
                <w:rFonts w:cs="Tahoma"/>
                <w:lang w:val="it-IT"/>
              </w:rPr>
              <w:t>Funzionamento sostanzialmente nella norma, in alcuni casi con qualche minimo impedimento dei</w:t>
            </w:r>
            <w:r w:rsidR="00767D3F" w:rsidRPr="00F81721">
              <w:rPr>
                <w:rFonts w:cs="Tahoma"/>
                <w:lang w:val="it-IT"/>
              </w:rPr>
              <w:t> </w:t>
            </w:r>
            <w:r w:rsidRPr="00F81721">
              <w:rPr>
                <w:rFonts w:cs="Tahoma"/>
                <w:lang w:val="it-IT"/>
              </w:rPr>
              <w:t>servizi.</w:t>
            </w:r>
          </w:p>
          <w:p w14:paraId="33DA1341" w14:textId="77777777" w:rsidR="00956BB1" w:rsidRPr="00F81721" w:rsidRDefault="00956BB1" w:rsidP="00767D3F">
            <w:pPr>
              <w:spacing w:after="60" w:line="240" w:lineRule="atLeast"/>
              <w:rPr>
                <w:rFonts w:cs="Tahoma"/>
                <w:szCs w:val="18"/>
              </w:rPr>
            </w:pPr>
            <w:r w:rsidRPr="00F81721">
              <w:rPr>
                <w:rFonts w:cs="Tahoma"/>
                <w:lang w:val="it-IT"/>
              </w:rPr>
              <w:t>Necessità dell’intervento entro 4</w:t>
            </w:r>
            <w:r w:rsidR="00767D3F" w:rsidRPr="00F81721">
              <w:rPr>
                <w:rFonts w:cs="Tahoma"/>
                <w:lang w:val="it-IT"/>
              </w:rPr>
              <w:t> </w:t>
            </w:r>
            <w:r w:rsidRPr="00F81721">
              <w:rPr>
                <w:rFonts w:cs="Tahoma"/>
                <w:lang w:val="it-IT"/>
              </w:rPr>
              <w:t>Ore</w:t>
            </w:r>
          </w:p>
        </w:tc>
        <w:tc>
          <w:tcPr>
            <w:tcW w:w="2970" w:type="dxa"/>
          </w:tcPr>
          <w:p w14:paraId="33DA1342" w14:textId="77777777" w:rsidR="00956BB1" w:rsidRPr="00E30558" w:rsidRDefault="00956BB1" w:rsidP="00647923">
            <w:pPr>
              <w:rPr>
                <w:rFonts w:cs="Tahoma"/>
                <w:lang w:val="pt-PT"/>
              </w:rPr>
            </w:pPr>
            <w:r w:rsidRPr="00F81721">
              <w:rPr>
                <w:rFonts w:cs="Tahoma"/>
                <w:lang w:val="it-IT"/>
              </w:rPr>
              <w:t>1</w:t>
            </w:r>
            <w:r w:rsidRPr="00F81721">
              <w:rPr>
                <w:rFonts w:cs="Tahoma"/>
                <w:vertAlign w:val="superscript"/>
                <w:lang w:val="it-IT"/>
              </w:rPr>
              <w:t>a</w:t>
            </w:r>
            <w:r w:rsidRPr="00F81721">
              <w:rPr>
                <w:rFonts w:cs="Tahoma"/>
                <w:lang w:val="it-IT"/>
              </w:rPr>
              <w:t xml:space="preserve"> risposta in 4 Ore o meno</w:t>
            </w:r>
          </w:p>
          <w:p w14:paraId="33DA1343" w14:textId="77777777" w:rsidR="00956BB1" w:rsidRPr="00E30558" w:rsidRDefault="00956BB1" w:rsidP="00647923">
            <w:pPr>
              <w:spacing w:line="240" w:lineRule="atLeast"/>
              <w:rPr>
                <w:rFonts w:cs="Tahoma"/>
                <w:szCs w:val="18"/>
                <w:lang w:val="pt-PT"/>
              </w:rPr>
            </w:pPr>
          </w:p>
        </w:tc>
      </w:tr>
    </w:tbl>
    <w:p w14:paraId="33DA1345" w14:textId="77777777" w:rsidR="00956BB1" w:rsidRPr="00E30558" w:rsidRDefault="00956BB1" w:rsidP="00DD7F8E">
      <w:pPr>
        <w:rPr>
          <w:rFonts w:cs="Tahoma"/>
          <w:lang w:val="pt-PT"/>
        </w:rPr>
      </w:pPr>
    </w:p>
    <w:p w14:paraId="33DA1346" w14:textId="77777777" w:rsidR="00956BB1" w:rsidRPr="00F81721" w:rsidRDefault="00956BB1" w:rsidP="00596386">
      <w:pPr>
        <w:tabs>
          <w:tab w:val="left" w:pos="360"/>
        </w:tabs>
        <w:jc w:val="both"/>
        <w:rPr>
          <w:rFonts w:cs="Tahoma"/>
        </w:rPr>
      </w:pPr>
      <w:r w:rsidRPr="00F81721">
        <w:rPr>
          <w:rFonts w:cs="Tahoma"/>
          <w:b/>
          <w:color w:val="000000"/>
          <w:lang w:val="it-IT"/>
        </w:rPr>
        <w:t>Servizi di Escalation Aggiuntivi.</w:t>
      </w:r>
      <w:r w:rsidRPr="00E30558">
        <w:rPr>
          <w:rFonts w:cs="Tahoma"/>
          <w:lang w:val="pt-PT"/>
        </w:rPr>
        <w:t xml:space="preserve"> </w:t>
      </w:r>
      <w:r w:rsidRPr="00F81721">
        <w:rPr>
          <w:rFonts w:cs="Tahoma"/>
          <w:color w:val="000000"/>
          <w:lang w:val="it-IT"/>
        </w:rPr>
        <w:t>In aggiunta ai Servizi descritti sopra</w:t>
      </w:r>
      <w:r w:rsidRPr="00F81721">
        <w:rPr>
          <w:rFonts w:cs="Tahoma"/>
          <w:lang w:val="it-IT"/>
        </w:rPr>
        <w:t>, il Supporto Diretto Professionale per</w:t>
      </w:r>
      <w:r w:rsidR="007B7FDC" w:rsidRPr="00F81721">
        <w:rPr>
          <w:rFonts w:cs="Tahoma"/>
          <w:lang w:val="it-IT"/>
        </w:rPr>
        <w:t> </w:t>
      </w:r>
      <w:r w:rsidRPr="00F81721">
        <w:rPr>
          <w:rFonts w:cs="Tahoma"/>
          <w:lang w:val="it-IT"/>
        </w:rPr>
        <w:t xml:space="preserve">Windows Azure che le società ricevono aiuta a coordinare il rapporto tra il supporto e i servizi per </w:t>
      </w:r>
      <w:r w:rsidRPr="00F81721">
        <w:rPr>
          <w:rFonts w:cs="Tahoma"/>
          <w:color w:val="000000"/>
          <w:lang w:val="it-IT"/>
        </w:rPr>
        <w:t>Windows Azure.</w:t>
      </w:r>
      <w:r w:rsidRPr="00E30558">
        <w:rPr>
          <w:rFonts w:cs="Tahoma"/>
          <w:lang w:val="pt-PT"/>
        </w:rPr>
        <w:t xml:space="preserve"> </w:t>
      </w:r>
      <w:r w:rsidRPr="00F81721">
        <w:rPr>
          <w:rFonts w:cs="Tahoma"/>
          <w:color w:val="000000"/>
          <w:lang w:val="it-IT"/>
        </w:rPr>
        <w:t>Tali servizi sono erogati da un pool di addetti (“</w:t>
      </w:r>
      <w:r w:rsidRPr="00F81721">
        <w:rPr>
          <w:rFonts w:cs="Tahoma"/>
          <w:b/>
          <w:color w:val="000000"/>
          <w:lang w:val="it-IT"/>
        </w:rPr>
        <w:t>Agenti di</w:t>
      </w:r>
      <w:r w:rsidRPr="00F81721">
        <w:rPr>
          <w:rFonts w:cs="Tahoma"/>
          <w:color w:val="000000"/>
          <w:lang w:val="it-IT"/>
        </w:rPr>
        <w:t xml:space="preserve"> </w:t>
      </w:r>
      <w:r w:rsidRPr="00F81721">
        <w:rPr>
          <w:rFonts w:cs="Tahoma"/>
          <w:b/>
          <w:color w:val="000000"/>
          <w:lang w:val="it-IT"/>
        </w:rPr>
        <w:t>Escalation”</w:t>
      </w:r>
      <w:r w:rsidRPr="00F81721">
        <w:rPr>
          <w:rFonts w:cs="Tahoma"/>
          <w:color w:val="000000"/>
          <w:lang w:val="it-IT"/>
        </w:rPr>
        <w:t>).</w:t>
      </w:r>
      <w:r w:rsidRPr="00E30558">
        <w:rPr>
          <w:rFonts w:cs="Tahoma"/>
          <w:lang w:val="pt-PT"/>
        </w:rPr>
        <w:t xml:space="preserve"> </w:t>
      </w:r>
      <w:r w:rsidRPr="00F81721">
        <w:rPr>
          <w:rFonts w:cs="Tahoma"/>
          <w:color w:val="000000"/>
          <w:lang w:val="it-IT"/>
        </w:rPr>
        <w:t xml:space="preserve">Gli Agenti di Escalation sono i rappresentanti della società </w:t>
      </w:r>
      <w:r w:rsidRPr="00F81721">
        <w:rPr>
          <w:rFonts w:cs="Tahoma"/>
          <w:lang w:val="it-IT"/>
        </w:rPr>
        <w:t>all’interno di</w:t>
      </w:r>
      <w:r w:rsidRPr="00F81721">
        <w:rPr>
          <w:rFonts w:cs="Tahoma"/>
          <w:color w:val="000000"/>
          <w:lang w:val="it-IT"/>
        </w:rPr>
        <w:t xml:space="preserve"> Microsoft e facilitano il coordinamento con i team che possono fornire il</w:t>
      </w:r>
      <w:r w:rsidR="007B7FDC" w:rsidRPr="00F81721">
        <w:rPr>
          <w:rFonts w:cs="Tahoma"/>
          <w:color w:val="000000"/>
          <w:lang w:val="it-IT"/>
        </w:rPr>
        <w:t> </w:t>
      </w:r>
      <w:r w:rsidRPr="00F81721">
        <w:rPr>
          <w:rFonts w:cs="Tahoma"/>
          <w:color w:val="000000"/>
          <w:lang w:val="it-IT"/>
        </w:rPr>
        <w:t>supporto tecnico disponibile per i Servizi Online.</w:t>
      </w:r>
      <w:r w:rsidRPr="00E30558">
        <w:rPr>
          <w:rFonts w:cs="Tahoma"/>
          <w:lang w:val="pt-PT"/>
        </w:rPr>
        <w:t xml:space="preserve"> </w:t>
      </w:r>
      <w:r w:rsidRPr="00F81721">
        <w:rPr>
          <w:rFonts w:cs="Tahoma"/>
          <w:lang w:val="it-IT"/>
        </w:rPr>
        <w:t>Gli Agenti di Escalation fungono inoltre da punto di riferimento per</w:t>
      </w:r>
      <w:r w:rsidR="007B7FDC" w:rsidRPr="00F81721">
        <w:rPr>
          <w:rFonts w:cs="Tahoma"/>
          <w:lang w:val="it-IT"/>
        </w:rPr>
        <w:t> </w:t>
      </w:r>
      <w:r w:rsidRPr="00F81721">
        <w:rPr>
          <w:rFonts w:cs="Tahoma"/>
          <w:lang w:val="it-IT"/>
        </w:rPr>
        <w:t>la raccolta di informazioni e forniscono ad altri gruppi Microsoft i commenti della società in merito ai Servizi.</w:t>
      </w:r>
      <w:r w:rsidRPr="00E30558">
        <w:rPr>
          <w:rFonts w:cs="Tahoma"/>
          <w:lang w:val="pt-PT"/>
        </w:rPr>
        <w:t xml:space="preserve"> </w:t>
      </w:r>
      <w:r w:rsidRPr="00F81721">
        <w:rPr>
          <w:rFonts w:cs="Tahoma"/>
          <w:color w:val="000000"/>
          <w:lang w:val="it-IT"/>
        </w:rPr>
        <w:t>Gli</w:t>
      </w:r>
      <w:r w:rsidR="007B7FDC" w:rsidRPr="00F81721">
        <w:rPr>
          <w:rFonts w:cs="Tahoma"/>
          <w:color w:val="000000"/>
          <w:lang w:val="it-IT"/>
        </w:rPr>
        <w:t> </w:t>
      </w:r>
      <w:r w:rsidRPr="00F81721">
        <w:rPr>
          <w:rFonts w:cs="Tahoma"/>
          <w:color w:val="000000"/>
          <w:lang w:val="it-IT"/>
        </w:rPr>
        <w:t>Agenti di Escalation potranno inoltre fornire i seguenti Servizi aggiuntivi:</w:t>
      </w:r>
    </w:p>
    <w:p w14:paraId="33DA1347" w14:textId="77777777" w:rsidR="00956BB1" w:rsidRPr="00F81721" w:rsidRDefault="00956BB1" w:rsidP="00596386">
      <w:pPr>
        <w:tabs>
          <w:tab w:val="left" w:pos="360"/>
        </w:tabs>
        <w:jc w:val="both"/>
        <w:rPr>
          <w:rFonts w:cs="Tahoma"/>
        </w:rPr>
      </w:pPr>
    </w:p>
    <w:p w14:paraId="33DA1348" w14:textId="77777777" w:rsidR="00956BB1" w:rsidRPr="00E30558" w:rsidRDefault="00956BB1" w:rsidP="00956BB1">
      <w:pPr>
        <w:numPr>
          <w:ilvl w:val="0"/>
          <w:numId w:val="133"/>
        </w:numPr>
        <w:tabs>
          <w:tab w:val="left" w:pos="360"/>
        </w:tabs>
        <w:jc w:val="both"/>
        <w:rPr>
          <w:rFonts w:cs="Tahoma"/>
          <w:lang w:val="pt-PT"/>
        </w:rPr>
      </w:pPr>
      <w:r w:rsidRPr="00F81721">
        <w:rPr>
          <w:rFonts w:cs="Tahoma"/>
          <w:b/>
          <w:color w:val="000000"/>
          <w:lang w:val="it-IT"/>
        </w:rPr>
        <w:t>Pianificazione e Gestione.</w:t>
      </w:r>
      <w:r w:rsidRPr="00E30558">
        <w:rPr>
          <w:rFonts w:cs="Tahoma"/>
          <w:lang w:val="es-ES_tradnl"/>
        </w:rPr>
        <w:t xml:space="preserve"> </w:t>
      </w:r>
      <w:r w:rsidRPr="00F81721">
        <w:rPr>
          <w:rFonts w:cs="Tahoma"/>
          <w:lang w:val="it-IT"/>
        </w:rPr>
        <w:t>Alla data di entrata in vigore del presente Contratto Microsoft offre una</w:t>
      </w:r>
      <w:r w:rsidR="0002597D" w:rsidRPr="00F81721">
        <w:rPr>
          <w:rFonts w:cs="Tahoma"/>
          <w:lang w:val="it-IT"/>
        </w:rPr>
        <w:t> </w:t>
      </w:r>
      <w:r w:rsidRPr="00F81721">
        <w:rPr>
          <w:rFonts w:cs="Tahoma"/>
          <w:lang w:val="it-IT"/>
        </w:rPr>
        <w:t>sessione di orientamento alla direzione e al personale della società tramite teleconferenza.</w:t>
      </w:r>
      <w:r w:rsidRPr="00E30558">
        <w:rPr>
          <w:rFonts w:cs="Tahoma"/>
          <w:lang w:val="es-ES_tradnl"/>
        </w:rPr>
        <w:t xml:space="preserve"> </w:t>
      </w:r>
      <w:r w:rsidRPr="00F81721">
        <w:rPr>
          <w:rFonts w:cs="Tahoma"/>
          <w:lang w:val="it-IT"/>
        </w:rPr>
        <w:t>Lo scopo di</w:t>
      </w:r>
      <w:r w:rsidR="0002597D" w:rsidRPr="00F81721">
        <w:rPr>
          <w:rFonts w:cs="Tahoma"/>
          <w:lang w:val="it-IT"/>
        </w:rPr>
        <w:t> </w:t>
      </w:r>
      <w:r w:rsidRPr="00F81721">
        <w:rPr>
          <w:rFonts w:cs="Tahoma"/>
          <w:lang w:val="it-IT"/>
        </w:rPr>
        <w:t>questa riunione è di discutere i Servizi di supporto disponibili e di rispondere a eventuali domande in</w:t>
      </w:r>
      <w:r w:rsidR="0002597D" w:rsidRPr="00F81721">
        <w:rPr>
          <w:rFonts w:cs="Tahoma"/>
          <w:lang w:val="it-IT"/>
        </w:rPr>
        <w:t> </w:t>
      </w:r>
      <w:r w:rsidRPr="00F81721">
        <w:rPr>
          <w:rFonts w:cs="Tahoma"/>
          <w:lang w:val="it-IT"/>
        </w:rPr>
        <w:t>modo che la società possa pianificare l’utilizzo dei Servizi.</w:t>
      </w:r>
    </w:p>
    <w:p w14:paraId="33DA1349" w14:textId="77777777" w:rsidR="00956BB1" w:rsidRPr="00F81721" w:rsidRDefault="00956BB1" w:rsidP="00956BB1">
      <w:pPr>
        <w:numPr>
          <w:ilvl w:val="0"/>
          <w:numId w:val="133"/>
        </w:numPr>
        <w:tabs>
          <w:tab w:val="left" w:pos="360"/>
        </w:tabs>
        <w:jc w:val="both"/>
        <w:rPr>
          <w:rFonts w:cs="Tahoma"/>
        </w:rPr>
      </w:pPr>
      <w:r w:rsidRPr="00F81721">
        <w:rPr>
          <w:rFonts w:cs="Tahoma"/>
          <w:b/>
          <w:color w:val="000000"/>
          <w:lang w:val="it-IT"/>
        </w:rPr>
        <w:t>Gestione dell’Escalation.</w:t>
      </w:r>
      <w:r w:rsidRPr="00F81721">
        <w:rPr>
          <w:rFonts w:cs="Tahoma"/>
        </w:rPr>
        <w:t xml:space="preserve"> </w:t>
      </w:r>
      <w:r w:rsidRPr="00F81721">
        <w:rPr>
          <w:rFonts w:cs="Tahoma"/>
          <w:lang w:val="it-IT"/>
        </w:rPr>
        <w:t>Un Agente di Escalation fornirà alla società servizi di gestione dell’escalation per</w:t>
      </w:r>
      <w:r w:rsidR="0002597D" w:rsidRPr="00F81721">
        <w:rPr>
          <w:rFonts w:cs="Tahoma"/>
          <w:lang w:val="it-IT"/>
        </w:rPr>
        <w:t> </w:t>
      </w:r>
      <w:r w:rsidRPr="00F81721">
        <w:rPr>
          <w:rFonts w:cs="Tahoma"/>
          <w:lang w:val="it-IT"/>
        </w:rPr>
        <w:t>Windows Azure.</w:t>
      </w:r>
    </w:p>
    <w:p w14:paraId="33DA134A" w14:textId="77777777" w:rsidR="00956BB1" w:rsidRPr="00F81721" w:rsidRDefault="00956BB1" w:rsidP="00596386">
      <w:pPr>
        <w:tabs>
          <w:tab w:val="left" w:pos="360"/>
        </w:tabs>
        <w:jc w:val="both"/>
        <w:rPr>
          <w:rFonts w:cs="Tahoma"/>
        </w:rPr>
      </w:pPr>
    </w:p>
    <w:p w14:paraId="33DA134B" w14:textId="77777777" w:rsidR="00956BB1" w:rsidRPr="00E30558" w:rsidRDefault="00956BB1" w:rsidP="00E03856">
      <w:pPr>
        <w:pStyle w:val="normal1"/>
        <w:jc w:val="both"/>
        <w:rPr>
          <w:rFonts w:ascii="Tahoma" w:hAnsi="Tahoma" w:cs="Tahoma"/>
          <w:lang w:val="pt-PT"/>
        </w:rPr>
      </w:pPr>
      <w:r w:rsidRPr="00F81721">
        <w:rPr>
          <w:rFonts w:ascii="Tahoma" w:hAnsi="Tahoma" w:cs="Tahoma"/>
          <w:color w:val="000000"/>
          <w:sz w:val="18"/>
          <w:lang w:val="it-IT"/>
        </w:rPr>
        <w:t>I Servizi di Escalation sono erogati dalle 9.00 alle 17.00 Ora Locale, da lunedì a venerdì, fine settimana e festività esclusi</w:t>
      </w:r>
      <w:r w:rsidRPr="00F81721">
        <w:rPr>
          <w:rFonts w:ascii="Tahoma" w:hAnsi="Tahoma" w:cs="Tahoma"/>
          <w:sz w:val="18"/>
          <w:lang w:val="it-IT"/>
        </w:rPr>
        <w:t>.</w:t>
      </w:r>
      <w:r w:rsidRPr="00E30558">
        <w:rPr>
          <w:rFonts w:ascii="Tahoma" w:hAnsi="Tahoma" w:cs="Tahoma"/>
          <w:lang w:val="pt-PT"/>
        </w:rPr>
        <w:t xml:space="preserve"> </w:t>
      </w:r>
    </w:p>
    <w:p w14:paraId="33DA134C" w14:textId="77777777" w:rsidR="00956BB1" w:rsidRPr="00E30558" w:rsidRDefault="00956BB1" w:rsidP="00596386">
      <w:pPr>
        <w:pStyle w:val="normal1"/>
        <w:jc w:val="both"/>
        <w:rPr>
          <w:rFonts w:ascii="Tahoma" w:hAnsi="Tahoma" w:cs="Tahoma"/>
          <w:lang w:val="pt-PT"/>
        </w:rPr>
      </w:pPr>
    </w:p>
    <w:p w14:paraId="33DA134D" w14:textId="77777777" w:rsidR="00956BB1" w:rsidRPr="00F81721" w:rsidRDefault="00956BB1" w:rsidP="00596386">
      <w:pPr>
        <w:tabs>
          <w:tab w:val="left" w:pos="360"/>
        </w:tabs>
        <w:jc w:val="both"/>
        <w:rPr>
          <w:rFonts w:cs="Tahoma"/>
        </w:rPr>
      </w:pPr>
      <w:r w:rsidRPr="00F81721">
        <w:rPr>
          <w:rFonts w:cs="Tahoma"/>
          <w:b/>
          <w:lang w:val="it-IT"/>
        </w:rPr>
        <w:t>Altri Servizi Informativi e Vantaggi.</w:t>
      </w:r>
      <w:r w:rsidRPr="00E30558">
        <w:rPr>
          <w:rFonts w:cs="Tahoma"/>
          <w:lang w:val="pt-PT"/>
        </w:rPr>
        <w:t xml:space="preserve"> </w:t>
      </w:r>
      <w:r w:rsidRPr="00F81721">
        <w:rPr>
          <w:rFonts w:cs="Tahoma"/>
          <w:lang w:val="it-IT"/>
        </w:rPr>
        <w:t>I Servizi Informativi forniscono dettagli tecnici su Windows Azure e</w:t>
      </w:r>
      <w:r w:rsidR="0002597D" w:rsidRPr="00F81721">
        <w:rPr>
          <w:rFonts w:cs="Tahoma"/>
          <w:lang w:val="it-IT"/>
        </w:rPr>
        <w:t> </w:t>
      </w:r>
      <w:r w:rsidRPr="00F81721">
        <w:rPr>
          <w:rFonts w:cs="Tahoma"/>
          <w:lang w:val="it-IT"/>
        </w:rPr>
        <w:t>gli</w:t>
      </w:r>
      <w:r w:rsidR="0002597D" w:rsidRPr="00F81721">
        <w:rPr>
          <w:rFonts w:cs="Tahoma"/>
          <w:lang w:val="it-IT"/>
        </w:rPr>
        <w:t> </w:t>
      </w:r>
      <w:r w:rsidRPr="00F81721">
        <w:rPr>
          <w:rFonts w:cs="Tahoma"/>
          <w:lang w:val="it-IT"/>
        </w:rPr>
        <w:t>strumenti di supporto che consentono alle società di implementare e far funzionare Windows Azure in modo più</w:t>
      </w:r>
      <w:r w:rsidR="0002597D" w:rsidRPr="00F81721">
        <w:rPr>
          <w:rFonts w:cs="Tahoma"/>
          <w:lang w:val="it-IT"/>
        </w:rPr>
        <w:t> </w:t>
      </w:r>
      <w:r w:rsidRPr="00F81721">
        <w:rPr>
          <w:rFonts w:cs="Tahoma"/>
          <w:lang w:val="it-IT"/>
        </w:rPr>
        <w:t>efficiente ed efficace.</w:t>
      </w:r>
      <w:r w:rsidRPr="00E30558">
        <w:rPr>
          <w:rFonts w:cs="Tahoma"/>
          <w:lang w:val="pt-PT"/>
        </w:rPr>
        <w:t xml:space="preserve"> </w:t>
      </w:r>
      <w:r w:rsidRPr="00F81721">
        <w:rPr>
          <w:rFonts w:cs="Tahoma"/>
          <w:lang w:val="it-IT"/>
        </w:rPr>
        <w:t>I Servizi Informativi includono quanto segue:</w:t>
      </w:r>
    </w:p>
    <w:p w14:paraId="33DA134E" w14:textId="77777777" w:rsidR="00956BB1" w:rsidRPr="00F81721" w:rsidRDefault="00956BB1" w:rsidP="00596386">
      <w:pPr>
        <w:tabs>
          <w:tab w:val="left" w:pos="360"/>
        </w:tabs>
        <w:jc w:val="both"/>
        <w:rPr>
          <w:rFonts w:cs="Tahoma"/>
        </w:rPr>
      </w:pPr>
    </w:p>
    <w:p w14:paraId="33DA134F" w14:textId="77777777" w:rsidR="00956BB1" w:rsidRPr="001750A5" w:rsidRDefault="00956BB1" w:rsidP="00956BB1">
      <w:pPr>
        <w:pStyle w:val="ListParagraph"/>
        <w:numPr>
          <w:ilvl w:val="0"/>
          <w:numId w:val="134"/>
        </w:numPr>
        <w:tabs>
          <w:tab w:val="left" w:pos="360"/>
        </w:tabs>
        <w:contextualSpacing w:val="0"/>
        <w:jc w:val="both"/>
        <w:rPr>
          <w:rFonts w:ascii="Tahoma" w:hAnsi="Tahoma" w:cs="Tahoma"/>
          <w:sz w:val="18"/>
          <w:szCs w:val="18"/>
        </w:rPr>
      </w:pPr>
      <w:r w:rsidRPr="001750A5">
        <w:rPr>
          <w:rFonts w:ascii="Tahoma" w:hAnsi="Tahoma" w:cs="Tahoma"/>
          <w:b/>
          <w:color w:val="000000"/>
          <w:sz w:val="18"/>
          <w:szCs w:val="18"/>
          <w:lang w:val="it-IT"/>
        </w:rPr>
        <w:t>Supporto Diretto Professionale per il contenuto esclusivo di Windows Azure.</w:t>
      </w:r>
      <w:r w:rsidRPr="001750A5">
        <w:rPr>
          <w:rFonts w:ascii="Tahoma" w:hAnsi="Tahoma" w:cs="Tahoma"/>
          <w:sz w:val="18"/>
          <w:szCs w:val="18"/>
        </w:rPr>
        <w:t xml:space="preserve"> </w:t>
      </w:r>
      <w:r w:rsidRPr="001750A5">
        <w:rPr>
          <w:rFonts w:ascii="Tahoma" w:hAnsi="Tahoma" w:cs="Tahoma"/>
          <w:sz w:val="18"/>
          <w:szCs w:val="18"/>
          <w:lang w:val="it-IT"/>
        </w:rPr>
        <w:t>Alle società verrà concesso l’accesso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14:paraId="33DA1350" w14:textId="77777777" w:rsidR="00956BB1" w:rsidRPr="00E30558" w:rsidRDefault="00956BB1" w:rsidP="00956BB1">
      <w:pPr>
        <w:numPr>
          <w:ilvl w:val="0"/>
          <w:numId w:val="134"/>
        </w:numPr>
        <w:tabs>
          <w:tab w:val="left" w:pos="360"/>
        </w:tabs>
        <w:jc w:val="both"/>
        <w:rPr>
          <w:rFonts w:cs="Tahoma"/>
          <w:lang w:val="pt-PT"/>
        </w:rPr>
      </w:pPr>
      <w:r w:rsidRPr="00F81721">
        <w:rPr>
          <w:rFonts w:cs="Tahoma"/>
          <w:b/>
          <w:color w:val="000000"/>
          <w:lang w:val="it-IT"/>
        </w:rPr>
        <w:t>Webinar.</w:t>
      </w:r>
      <w:r w:rsidRPr="00E30558">
        <w:rPr>
          <w:rFonts w:cs="Tahoma"/>
          <w:lang w:val="pt-PT"/>
        </w:rPr>
        <w:t xml:space="preserve"> </w:t>
      </w:r>
      <w:r w:rsidRPr="00F81721">
        <w:rPr>
          <w:rFonts w:cs="Tahoma"/>
          <w:lang w:val="it-IT"/>
        </w:rPr>
        <w:t>I Webinar sono discussioni pianificate su base periodica condotte da esperti Microsoft che seguono aree importanti dei Servizi Online di Microsoft.</w:t>
      </w:r>
      <w:r w:rsidRPr="00E30558">
        <w:rPr>
          <w:rFonts w:cs="Tahoma"/>
          <w:lang w:val="pt-PT"/>
        </w:rPr>
        <w:t xml:space="preserve"> </w:t>
      </w:r>
      <w:r w:rsidRPr="00F81721">
        <w:rPr>
          <w:rFonts w:cs="Tahoma"/>
          <w:lang w:val="it-IT"/>
        </w:rPr>
        <w:t>Esempi di argomenti potrebbero includere, a titolo esemplificativo, “Guida Introduttiva” di Windows Azure, Briefing sulle Nuove Funzionalità e Domande e</w:t>
      </w:r>
      <w:r w:rsidR="00FF1D7E" w:rsidRPr="00F81721">
        <w:rPr>
          <w:rFonts w:cs="Tahoma"/>
          <w:lang w:val="it-IT"/>
        </w:rPr>
        <w:t> </w:t>
      </w:r>
      <w:r w:rsidRPr="00F81721">
        <w:rPr>
          <w:rFonts w:cs="Tahoma"/>
          <w:lang w:val="it-IT"/>
        </w:rPr>
        <w:t>Risposte con gli Esperti.</w:t>
      </w:r>
      <w:r w:rsidRPr="00E30558">
        <w:rPr>
          <w:rFonts w:cs="Tahoma"/>
          <w:lang w:val="pt-PT"/>
        </w:rPr>
        <w:t xml:space="preserve"> </w:t>
      </w:r>
    </w:p>
    <w:p w14:paraId="33DA1351" w14:textId="77777777" w:rsidR="00956BB1" w:rsidRPr="00F81721" w:rsidRDefault="00956BB1" w:rsidP="00956BB1">
      <w:pPr>
        <w:numPr>
          <w:ilvl w:val="0"/>
          <w:numId w:val="134"/>
        </w:numPr>
        <w:tabs>
          <w:tab w:val="left" w:pos="360"/>
        </w:tabs>
        <w:jc w:val="both"/>
        <w:rPr>
          <w:rFonts w:cs="Tahoma"/>
        </w:rPr>
      </w:pPr>
      <w:r w:rsidRPr="00F81721">
        <w:rPr>
          <w:rFonts w:cs="Tahoma"/>
          <w:b/>
          <w:color w:val="000000"/>
          <w:lang w:val="it-IT"/>
        </w:rPr>
        <w:t>Servizi di Consulenza Aggiuntivi erogati dagli Agenti di Escalation</w:t>
      </w:r>
    </w:p>
    <w:p w14:paraId="33DA1352" w14:textId="77777777" w:rsidR="00956BB1" w:rsidRPr="00F81721" w:rsidRDefault="00956BB1" w:rsidP="00956BB1">
      <w:pPr>
        <w:numPr>
          <w:ilvl w:val="1"/>
          <w:numId w:val="134"/>
        </w:numPr>
        <w:tabs>
          <w:tab w:val="left" w:pos="360"/>
        </w:tabs>
        <w:jc w:val="both"/>
        <w:rPr>
          <w:rFonts w:cs="Tahoma"/>
        </w:rPr>
      </w:pPr>
      <w:r w:rsidRPr="00F81721">
        <w:rPr>
          <w:rFonts w:cs="Tahoma"/>
          <w:snapToGrid w:val="0"/>
          <w:szCs w:val="18"/>
          <w:lang w:val="it-IT"/>
        </w:rPr>
        <w:t>Riferimenti alle principali risorse online.</w:t>
      </w:r>
      <w:r w:rsidRPr="00F81721">
        <w:rPr>
          <w:rFonts w:cs="Tahoma"/>
        </w:rPr>
        <w:t xml:space="preserve"> </w:t>
      </w:r>
      <w:r w:rsidRPr="00F81721">
        <w:rPr>
          <w:rFonts w:cs="Tahoma"/>
          <w:lang w:val="it-IT"/>
        </w:rPr>
        <w:t>Un Agente di Escalation fornirà alle società suggerimenti, incluse le istruzioni su come accedere alle risorse self-service in quel momento disponibili per poter</w:t>
      </w:r>
      <w:r w:rsidR="00A57B6B" w:rsidRPr="00F81721">
        <w:rPr>
          <w:rFonts w:cs="Tahoma"/>
          <w:lang w:val="it-IT"/>
        </w:rPr>
        <w:t> </w:t>
      </w:r>
      <w:r w:rsidRPr="00F81721">
        <w:rPr>
          <w:rFonts w:cs="Tahoma"/>
          <w:lang w:val="it-IT"/>
        </w:rPr>
        <w:t>rispondere alle domande relative alle procedure sui servizi e le funzionalità comuni di</w:t>
      </w:r>
      <w:r w:rsidR="00A57B6B" w:rsidRPr="00F81721">
        <w:rPr>
          <w:rFonts w:cs="Tahoma"/>
          <w:lang w:val="it-IT"/>
        </w:rPr>
        <w:t> </w:t>
      </w:r>
      <w:r w:rsidRPr="00F81721">
        <w:rPr>
          <w:rFonts w:cs="Tahoma"/>
          <w:lang w:val="it-IT"/>
        </w:rPr>
        <w:t>Windows Azure.</w:t>
      </w:r>
    </w:p>
    <w:p w14:paraId="33DA1353" w14:textId="77777777" w:rsidR="00956BB1" w:rsidRPr="00E30558" w:rsidRDefault="00956BB1" w:rsidP="00956BB1">
      <w:pPr>
        <w:numPr>
          <w:ilvl w:val="1"/>
          <w:numId w:val="134"/>
        </w:numPr>
        <w:tabs>
          <w:tab w:val="left" w:pos="360"/>
        </w:tabs>
        <w:jc w:val="both"/>
        <w:rPr>
          <w:rFonts w:cs="Tahoma"/>
          <w:lang w:val="pt-PT"/>
        </w:rPr>
      </w:pPr>
      <w:r w:rsidRPr="00F81721">
        <w:rPr>
          <w:rFonts w:cs="Tahoma"/>
          <w:snapToGrid w:val="0"/>
          <w:szCs w:val="18"/>
          <w:lang w:val="it-IT"/>
        </w:rPr>
        <w:t>Orientamento di base degli interventi.</w:t>
      </w:r>
      <w:r w:rsidRPr="00E30558">
        <w:rPr>
          <w:rFonts w:cs="Tahoma"/>
          <w:lang w:val="pt-PT"/>
        </w:rPr>
        <w:t xml:space="preserve"> </w:t>
      </w:r>
      <w:r w:rsidRPr="00F81721">
        <w:rPr>
          <w:rFonts w:cs="Tahoma"/>
          <w:lang w:val="it-IT"/>
        </w:rPr>
        <w:t>Un Agente di Escalation aiuterà a rilevare e valutare la causa principale delle richieste comuni di supporto formulate dalle società, fornendo consigli su come attenuare tali problematiche in futuro.</w:t>
      </w:r>
    </w:p>
    <w:p w14:paraId="33DA1354" w14:textId="77777777" w:rsidR="00956BB1" w:rsidRPr="001750A5" w:rsidRDefault="00956BB1" w:rsidP="00956BB1">
      <w:pPr>
        <w:pStyle w:val="ListParagraph"/>
        <w:numPr>
          <w:ilvl w:val="1"/>
          <w:numId w:val="134"/>
        </w:numPr>
        <w:tabs>
          <w:tab w:val="left" w:pos="360"/>
        </w:tabs>
        <w:contextualSpacing w:val="0"/>
        <w:jc w:val="both"/>
        <w:rPr>
          <w:rFonts w:ascii="Tahoma" w:hAnsi="Tahoma" w:cs="Tahoma"/>
          <w:sz w:val="18"/>
          <w:szCs w:val="18"/>
        </w:rPr>
      </w:pPr>
      <w:r w:rsidRPr="001750A5">
        <w:rPr>
          <w:rFonts w:ascii="Tahoma" w:hAnsi="Tahoma" w:cs="Tahoma"/>
          <w:b/>
          <w:color w:val="000000"/>
          <w:sz w:val="18"/>
          <w:szCs w:val="18"/>
          <w:lang w:val="it-IT"/>
        </w:rPr>
        <w:t>Segnalazioni per l’Ottimizzazione di Windows Azure.</w:t>
      </w:r>
      <w:r w:rsidRPr="001750A5">
        <w:rPr>
          <w:rFonts w:ascii="Tahoma" w:hAnsi="Tahoma" w:cs="Tahoma"/>
          <w:sz w:val="18"/>
          <w:szCs w:val="18"/>
        </w:rPr>
        <w:t xml:space="preserve"> </w:t>
      </w:r>
      <w:r w:rsidRPr="001750A5">
        <w:rPr>
          <w:rFonts w:ascii="Tahoma" w:hAnsi="Tahoma" w:cs="Tahoma"/>
          <w:sz w:val="18"/>
          <w:szCs w:val="18"/>
          <w:lang w:val="it-IT"/>
        </w:rPr>
        <w:t>Un Agente di Escalation fornirà segnalazioni periodiche per contribuire all’identificazione dei rischi potenziali alla protezione e delle opportunità di ottimizzazione.</w:t>
      </w:r>
      <w:r w:rsidRPr="001750A5">
        <w:rPr>
          <w:rFonts w:ascii="Tahoma" w:hAnsi="Tahoma" w:cs="Tahoma"/>
          <w:sz w:val="18"/>
          <w:szCs w:val="18"/>
        </w:rPr>
        <w:t xml:space="preserve"> </w:t>
      </w:r>
    </w:p>
    <w:p w14:paraId="33DA1355" w14:textId="77777777" w:rsidR="00956BB1" w:rsidRPr="00F81721" w:rsidRDefault="00956BB1" w:rsidP="00596386">
      <w:pPr>
        <w:pStyle w:val="normal1"/>
        <w:jc w:val="both"/>
        <w:rPr>
          <w:rFonts w:ascii="Tahoma" w:hAnsi="Tahoma" w:cs="Tahoma"/>
        </w:rPr>
      </w:pPr>
    </w:p>
    <w:p w14:paraId="33DA1356" w14:textId="77777777" w:rsidR="0090456C" w:rsidRDefault="0090456C" w:rsidP="00596386">
      <w:pPr>
        <w:pStyle w:val="normal1"/>
        <w:jc w:val="both"/>
        <w:rPr>
          <w:rFonts w:ascii="Tahoma" w:hAnsi="Tahoma" w:cs="Tahoma"/>
        </w:rPr>
      </w:pPr>
    </w:p>
    <w:p w14:paraId="33DA1357" w14:textId="77777777" w:rsidR="009F3DAD" w:rsidRDefault="009F3DAD" w:rsidP="00596386">
      <w:pPr>
        <w:pStyle w:val="normal1"/>
        <w:jc w:val="both"/>
        <w:rPr>
          <w:rFonts w:ascii="Tahoma" w:hAnsi="Tahoma" w:cs="Tahoma"/>
        </w:rPr>
      </w:pPr>
    </w:p>
    <w:p w14:paraId="33DA1358" w14:textId="77777777" w:rsidR="009F3DAD" w:rsidRDefault="009F3DAD" w:rsidP="00596386">
      <w:pPr>
        <w:tabs>
          <w:tab w:val="left" w:pos="360"/>
        </w:tabs>
        <w:jc w:val="both"/>
        <w:rPr>
          <w:rFonts w:cs="Tahoma"/>
          <w:b/>
          <w:lang w:val="it-IT"/>
        </w:rPr>
      </w:pPr>
    </w:p>
    <w:p w14:paraId="33DA1359" w14:textId="77777777" w:rsidR="00956BB1" w:rsidRPr="00E30558" w:rsidRDefault="00956BB1" w:rsidP="00596386">
      <w:pPr>
        <w:tabs>
          <w:tab w:val="left" w:pos="360"/>
        </w:tabs>
        <w:jc w:val="both"/>
        <w:rPr>
          <w:rFonts w:cs="Tahoma"/>
          <w:lang w:val="it-IT"/>
        </w:rPr>
      </w:pPr>
      <w:r w:rsidRPr="00F81721">
        <w:rPr>
          <w:rFonts w:cs="Tahoma"/>
          <w:b/>
          <w:lang w:val="it-IT"/>
        </w:rPr>
        <w:t>Supporto Standard per Windows Azure</w:t>
      </w:r>
    </w:p>
    <w:p w14:paraId="33DA135A" w14:textId="77777777" w:rsidR="00956BB1" w:rsidRPr="00E30558" w:rsidRDefault="00956BB1" w:rsidP="00596386">
      <w:pPr>
        <w:tabs>
          <w:tab w:val="left" w:pos="360"/>
        </w:tabs>
        <w:jc w:val="both"/>
        <w:rPr>
          <w:rFonts w:cs="Tahoma"/>
          <w:lang w:val="it-IT"/>
        </w:rPr>
      </w:pPr>
    </w:p>
    <w:p w14:paraId="33DA135B" w14:textId="77777777" w:rsidR="00956BB1" w:rsidRPr="00E30558" w:rsidRDefault="00956BB1" w:rsidP="00596386">
      <w:pPr>
        <w:rPr>
          <w:rFonts w:cs="Tahoma"/>
          <w:lang w:val="pt-PT"/>
        </w:rPr>
      </w:pPr>
      <w:r w:rsidRPr="00F81721">
        <w:rPr>
          <w:rFonts w:cs="Tahoma"/>
          <w:szCs w:val="18"/>
          <w:lang w:val="it-IT"/>
        </w:rPr>
        <w:t>Microsoft definirà di livello di gravità iniziale C tutti gli Interventi richiesti. La società potrà tuttavia richiedere di modificare il livello di gravità in qualsiasi momento.</w:t>
      </w:r>
      <w:r w:rsidRPr="00E30558">
        <w:rPr>
          <w:rFonts w:cs="Tahoma"/>
          <w:lang w:val="pt-PT"/>
        </w:rPr>
        <w:t xml:space="preserve"> </w:t>
      </w:r>
      <w:r w:rsidRPr="00F81721">
        <w:rPr>
          <w:rFonts w:cs="Tahoma"/>
          <w:lang w:val="it-IT"/>
        </w:rPr>
        <w:t>La gravità dell’intervento determinerà i livelli di risposta da parte di Microsoft. I tempi di risposta previsti sono definiti nella tabella che segue.</w:t>
      </w:r>
      <w:r w:rsidRPr="00E30558">
        <w:rPr>
          <w:rFonts w:cs="Tahoma"/>
          <w:lang w:val="pt-PT"/>
        </w:rPr>
        <w:t xml:space="preserve"> </w:t>
      </w:r>
      <w:r w:rsidRPr="00F81721">
        <w:rPr>
          <w:rFonts w:cs="Tahoma"/>
          <w:lang w:val="it-IT"/>
        </w:rPr>
        <w:t>La possibilità per Microsoft di offrire i servizi dipende dalla totale e tempestiva collaborazione della società e dall’accuratezza e completezza dei dati forniti.</w:t>
      </w:r>
    </w:p>
    <w:p w14:paraId="33DA135C" w14:textId="77777777" w:rsidR="00956BB1" w:rsidRPr="00E30558" w:rsidRDefault="00956BB1" w:rsidP="00596386">
      <w:pPr>
        <w:rPr>
          <w:rFonts w:cs="Tahoma"/>
          <w:lang w:val="pt-P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956BB1" w:rsidRPr="00F81721" w14:paraId="33DA1361" w14:textId="77777777" w:rsidTr="00647923">
        <w:tc>
          <w:tcPr>
            <w:tcW w:w="779" w:type="pct"/>
            <w:shd w:val="clear" w:color="auto" w:fill="3B5D8D"/>
          </w:tcPr>
          <w:p w14:paraId="33DA135D" w14:textId="77777777" w:rsidR="00956BB1" w:rsidRPr="00F81721" w:rsidRDefault="00956BB1" w:rsidP="00647923">
            <w:pPr>
              <w:spacing w:after="60" w:line="240" w:lineRule="atLeast"/>
              <w:jc w:val="center"/>
              <w:rPr>
                <w:rFonts w:cs="Tahoma"/>
                <w:b/>
                <w:color w:val="FFFFFF"/>
              </w:rPr>
            </w:pPr>
            <w:r w:rsidRPr="00F81721">
              <w:rPr>
                <w:rFonts w:cs="Tahoma"/>
                <w:b/>
                <w:color w:val="FFFFFF"/>
                <w:lang w:val="it-IT"/>
              </w:rPr>
              <w:t>Severity</w:t>
            </w:r>
          </w:p>
        </w:tc>
        <w:tc>
          <w:tcPr>
            <w:tcW w:w="1022" w:type="pct"/>
            <w:shd w:val="clear" w:color="auto" w:fill="3B5D8D"/>
          </w:tcPr>
          <w:p w14:paraId="33DA135E" w14:textId="77777777" w:rsidR="00956BB1" w:rsidRPr="00F81721" w:rsidRDefault="00956BB1" w:rsidP="00647923">
            <w:pPr>
              <w:spacing w:after="60" w:line="240" w:lineRule="atLeast"/>
              <w:jc w:val="center"/>
              <w:rPr>
                <w:rFonts w:cs="Tahoma"/>
                <w:b/>
                <w:color w:val="FFFFFF"/>
              </w:rPr>
            </w:pPr>
            <w:r w:rsidRPr="00F81721">
              <w:rPr>
                <w:rFonts w:cs="Tahoma"/>
                <w:b/>
                <w:color w:val="FFFFFF"/>
                <w:lang w:val="it-IT"/>
              </w:rPr>
              <w:t>Contatto</w:t>
            </w:r>
          </w:p>
        </w:tc>
        <w:tc>
          <w:tcPr>
            <w:tcW w:w="1571" w:type="pct"/>
            <w:shd w:val="clear" w:color="auto" w:fill="3B5D8D"/>
          </w:tcPr>
          <w:p w14:paraId="33DA135F" w14:textId="77777777" w:rsidR="00956BB1" w:rsidRPr="00F81721" w:rsidRDefault="00956BB1" w:rsidP="00647923">
            <w:pPr>
              <w:spacing w:after="60" w:line="240" w:lineRule="atLeast"/>
              <w:jc w:val="center"/>
              <w:rPr>
                <w:rFonts w:cs="Tahoma"/>
                <w:b/>
                <w:color w:val="FFFFFF"/>
              </w:rPr>
            </w:pPr>
            <w:r w:rsidRPr="00F81721">
              <w:rPr>
                <w:rFonts w:cs="Tahoma"/>
                <w:b/>
                <w:color w:val="FFFFFF"/>
                <w:lang w:val="it-IT"/>
              </w:rPr>
              <w:t>Situazione della Società</w:t>
            </w:r>
          </w:p>
        </w:tc>
        <w:tc>
          <w:tcPr>
            <w:tcW w:w="1628" w:type="pct"/>
            <w:shd w:val="clear" w:color="auto" w:fill="3B5D8D"/>
          </w:tcPr>
          <w:p w14:paraId="33DA1360" w14:textId="77777777" w:rsidR="00956BB1" w:rsidRPr="00F81721" w:rsidRDefault="00956BB1" w:rsidP="00647923">
            <w:pPr>
              <w:spacing w:after="60" w:line="240" w:lineRule="atLeast"/>
              <w:jc w:val="center"/>
              <w:rPr>
                <w:rFonts w:cs="Tahoma"/>
                <w:b/>
                <w:color w:val="FFFFFF"/>
              </w:rPr>
            </w:pPr>
            <w:r w:rsidRPr="00F81721">
              <w:rPr>
                <w:rFonts w:cs="Tahoma"/>
                <w:b/>
                <w:color w:val="FFFFFF"/>
                <w:lang w:val="it-IT"/>
              </w:rPr>
              <w:t>Risposta di Microsoft Attesa</w:t>
            </w:r>
          </w:p>
        </w:tc>
      </w:tr>
      <w:tr w:rsidR="00956BB1" w:rsidRPr="00E30558" w14:paraId="33DA1369" w14:textId="77777777" w:rsidTr="00647923">
        <w:tc>
          <w:tcPr>
            <w:tcW w:w="779" w:type="pct"/>
          </w:tcPr>
          <w:p w14:paraId="33DA1362" w14:textId="77777777" w:rsidR="00956BB1" w:rsidRPr="00F81721" w:rsidRDefault="00956BB1" w:rsidP="00647923">
            <w:pPr>
              <w:spacing w:after="60" w:line="240" w:lineRule="atLeast"/>
              <w:jc w:val="center"/>
              <w:rPr>
                <w:rFonts w:cs="Tahoma"/>
                <w:szCs w:val="18"/>
              </w:rPr>
            </w:pPr>
            <w:r w:rsidRPr="00F81721">
              <w:rPr>
                <w:rFonts w:cs="Tahoma"/>
                <w:szCs w:val="18"/>
                <w:lang w:val="it-IT"/>
              </w:rPr>
              <w:t>A</w:t>
            </w:r>
          </w:p>
        </w:tc>
        <w:tc>
          <w:tcPr>
            <w:tcW w:w="1022" w:type="pct"/>
          </w:tcPr>
          <w:p w14:paraId="33DA1363" w14:textId="77777777" w:rsidR="00956BB1" w:rsidRPr="00F81721" w:rsidRDefault="00956BB1" w:rsidP="0092188B">
            <w:pPr>
              <w:spacing w:after="60" w:line="240" w:lineRule="atLeast"/>
              <w:jc w:val="center"/>
              <w:rPr>
                <w:rFonts w:cs="Tahoma"/>
                <w:szCs w:val="18"/>
              </w:rPr>
            </w:pPr>
            <w:r w:rsidRPr="00F81721">
              <w:rPr>
                <w:rFonts w:cs="Tahoma"/>
                <w:lang w:val="it-IT"/>
              </w:rPr>
              <w:t>Formulazione via</w:t>
            </w:r>
            <w:r w:rsidR="0092188B" w:rsidRPr="00F81721">
              <w:rPr>
                <w:rFonts w:cs="Tahoma"/>
                <w:lang w:val="it-IT"/>
              </w:rPr>
              <w:t> </w:t>
            </w:r>
            <w:r w:rsidRPr="00F81721">
              <w:rPr>
                <w:rFonts w:cs="Tahoma"/>
                <w:lang w:val="it-IT"/>
              </w:rPr>
              <w:t>Web</w:t>
            </w:r>
          </w:p>
        </w:tc>
        <w:tc>
          <w:tcPr>
            <w:tcW w:w="1571" w:type="pct"/>
          </w:tcPr>
          <w:p w14:paraId="33DA1364" w14:textId="77777777" w:rsidR="00956BB1" w:rsidRPr="00E30558" w:rsidRDefault="00956BB1" w:rsidP="00647923">
            <w:pPr>
              <w:spacing w:after="60" w:line="240" w:lineRule="atLeast"/>
              <w:rPr>
                <w:rFonts w:cs="Tahoma"/>
                <w:lang w:val="pt-PT"/>
              </w:rPr>
            </w:pPr>
            <w:r w:rsidRPr="00F81721">
              <w:rPr>
                <w:rFonts w:cs="Tahoma"/>
                <w:lang w:val="it-IT"/>
              </w:rPr>
              <w:t>Impatto commerciale critico</w:t>
            </w:r>
          </w:p>
          <w:p w14:paraId="33DA1365" w14:textId="77777777" w:rsidR="00956BB1" w:rsidRPr="00E30558" w:rsidRDefault="00956BB1" w:rsidP="00647923">
            <w:pPr>
              <w:spacing w:after="60" w:line="240" w:lineRule="atLeast"/>
              <w:rPr>
                <w:rFonts w:cs="Tahoma"/>
                <w:lang w:val="pt-PT"/>
              </w:rPr>
            </w:pPr>
            <w:r w:rsidRPr="00F81721">
              <w:rPr>
                <w:rFonts w:cs="Tahoma"/>
                <w:lang w:val="it-IT"/>
              </w:rPr>
              <w:t>Perdita o degradazione significativa dei servizi (applicazione fuori uso)</w:t>
            </w:r>
          </w:p>
          <w:p w14:paraId="33DA1366" w14:textId="77777777" w:rsidR="00956BB1" w:rsidRPr="00F81721" w:rsidRDefault="00956BB1" w:rsidP="0090456C">
            <w:pPr>
              <w:spacing w:after="60" w:line="240" w:lineRule="atLeast"/>
              <w:rPr>
                <w:rFonts w:cs="Tahoma"/>
                <w:szCs w:val="18"/>
              </w:rPr>
            </w:pPr>
            <w:r w:rsidRPr="00F81721">
              <w:rPr>
                <w:rFonts w:cs="Tahoma"/>
                <w:lang w:val="it-IT"/>
              </w:rPr>
              <w:t>Necessità dell’intervento entro 2</w:t>
            </w:r>
            <w:r w:rsidR="0090456C" w:rsidRPr="00F81721">
              <w:rPr>
                <w:rFonts w:cs="Tahoma"/>
                <w:lang w:val="it-IT"/>
              </w:rPr>
              <w:t> </w:t>
            </w:r>
            <w:r w:rsidRPr="00F81721">
              <w:rPr>
                <w:rFonts w:cs="Tahoma"/>
                <w:lang w:val="it-IT"/>
              </w:rPr>
              <w:t>Ore</w:t>
            </w:r>
          </w:p>
        </w:tc>
        <w:tc>
          <w:tcPr>
            <w:tcW w:w="1628" w:type="pct"/>
          </w:tcPr>
          <w:p w14:paraId="33DA1367" w14:textId="77777777" w:rsidR="00956BB1" w:rsidRPr="00E30558" w:rsidRDefault="00956BB1" w:rsidP="00647923">
            <w:pPr>
              <w:spacing w:after="60" w:line="240" w:lineRule="atLeast"/>
              <w:rPr>
                <w:rFonts w:cs="Tahoma"/>
                <w:lang w:val="pt-PT"/>
              </w:rPr>
            </w:pPr>
            <w:r w:rsidRPr="00F81721">
              <w:rPr>
                <w:rFonts w:cs="Tahoma"/>
                <w:lang w:val="it-IT"/>
              </w:rPr>
              <w:t>1</w:t>
            </w:r>
            <w:r w:rsidRPr="00F81721">
              <w:rPr>
                <w:rFonts w:cs="Tahoma"/>
                <w:vertAlign w:val="superscript"/>
                <w:lang w:val="it-IT"/>
              </w:rPr>
              <w:t>a</w:t>
            </w:r>
            <w:r w:rsidRPr="00F81721">
              <w:rPr>
                <w:rFonts w:cs="Tahoma"/>
                <w:lang w:val="it-IT"/>
              </w:rPr>
              <w:t xml:space="preserve"> risposta in 2 Ore o meno</w:t>
            </w:r>
          </w:p>
          <w:p w14:paraId="33DA1368" w14:textId="77777777" w:rsidR="00956BB1" w:rsidRPr="00E30558" w:rsidRDefault="00956BB1" w:rsidP="00647923">
            <w:pPr>
              <w:spacing w:after="60" w:line="240" w:lineRule="atLeast"/>
              <w:rPr>
                <w:rFonts w:cs="Tahoma"/>
                <w:szCs w:val="18"/>
                <w:lang w:val="pt-PT"/>
              </w:rPr>
            </w:pPr>
          </w:p>
        </w:tc>
      </w:tr>
      <w:tr w:rsidR="00956BB1" w:rsidRPr="00E30558" w14:paraId="33DA1371" w14:textId="77777777" w:rsidTr="00647923">
        <w:tc>
          <w:tcPr>
            <w:tcW w:w="779" w:type="pct"/>
          </w:tcPr>
          <w:p w14:paraId="33DA136A" w14:textId="77777777" w:rsidR="00956BB1" w:rsidRPr="00F81721" w:rsidRDefault="00956BB1" w:rsidP="00647923">
            <w:pPr>
              <w:spacing w:after="60" w:line="240" w:lineRule="atLeast"/>
              <w:jc w:val="center"/>
              <w:rPr>
                <w:rFonts w:cs="Tahoma"/>
                <w:szCs w:val="18"/>
              </w:rPr>
            </w:pPr>
            <w:r w:rsidRPr="00F81721">
              <w:rPr>
                <w:rFonts w:cs="Tahoma"/>
                <w:szCs w:val="18"/>
                <w:lang w:val="it-IT"/>
              </w:rPr>
              <w:t>B</w:t>
            </w:r>
          </w:p>
        </w:tc>
        <w:tc>
          <w:tcPr>
            <w:tcW w:w="1022" w:type="pct"/>
          </w:tcPr>
          <w:p w14:paraId="33DA136B" w14:textId="77777777" w:rsidR="00956BB1" w:rsidRPr="00F81721" w:rsidRDefault="00956BB1" w:rsidP="0092188B">
            <w:pPr>
              <w:spacing w:after="60" w:line="240" w:lineRule="atLeast"/>
              <w:jc w:val="center"/>
              <w:rPr>
                <w:rFonts w:cs="Tahoma"/>
                <w:szCs w:val="18"/>
              </w:rPr>
            </w:pPr>
            <w:r w:rsidRPr="00F81721">
              <w:rPr>
                <w:rFonts w:cs="Tahoma"/>
                <w:lang w:val="it-IT"/>
              </w:rPr>
              <w:t>Formulazione via</w:t>
            </w:r>
            <w:r w:rsidR="0092188B" w:rsidRPr="00F81721">
              <w:rPr>
                <w:rFonts w:cs="Tahoma"/>
                <w:lang w:val="it-IT"/>
              </w:rPr>
              <w:t> </w:t>
            </w:r>
            <w:r w:rsidRPr="00F81721">
              <w:rPr>
                <w:rFonts w:cs="Tahoma"/>
                <w:lang w:val="it-IT"/>
              </w:rPr>
              <w:t>Web</w:t>
            </w:r>
          </w:p>
        </w:tc>
        <w:tc>
          <w:tcPr>
            <w:tcW w:w="1571" w:type="pct"/>
          </w:tcPr>
          <w:p w14:paraId="33DA136C" w14:textId="77777777" w:rsidR="00956BB1" w:rsidRPr="00E30558" w:rsidRDefault="00956BB1" w:rsidP="00647923">
            <w:pPr>
              <w:spacing w:after="60" w:line="240" w:lineRule="atLeast"/>
              <w:rPr>
                <w:rFonts w:cs="Tahoma"/>
                <w:lang w:val="pt-PT"/>
              </w:rPr>
            </w:pPr>
            <w:r w:rsidRPr="00F81721">
              <w:rPr>
                <w:rFonts w:cs="Tahoma"/>
                <w:szCs w:val="18"/>
                <w:lang w:val="it-IT"/>
              </w:rPr>
              <w:t>Impatto commerciale moderato:</w:t>
            </w:r>
            <w:r w:rsidRPr="00E30558">
              <w:rPr>
                <w:rFonts w:cs="Tahoma"/>
                <w:szCs w:val="18"/>
                <w:lang w:val="pt-PT"/>
              </w:rPr>
              <w:t xml:space="preserve"> </w:t>
            </w:r>
          </w:p>
          <w:p w14:paraId="33DA136D" w14:textId="77777777" w:rsidR="00956BB1" w:rsidRPr="00E30558" w:rsidRDefault="00956BB1" w:rsidP="00647923">
            <w:pPr>
              <w:spacing w:line="240" w:lineRule="atLeast"/>
              <w:rPr>
                <w:rFonts w:cs="Tahoma"/>
                <w:lang w:val="pt-PT"/>
              </w:rPr>
            </w:pPr>
            <w:r w:rsidRPr="00F81721">
              <w:rPr>
                <w:rFonts w:cs="Tahoma"/>
                <w:lang w:val="it-IT"/>
              </w:rPr>
              <w:t>Perdita o degradazione moderata dei servizi e possibilità di continuare il lavoro in modo meno</w:t>
            </w:r>
            <w:r w:rsidR="0090456C" w:rsidRPr="00F81721">
              <w:rPr>
                <w:rFonts w:cs="Tahoma"/>
                <w:lang w:val="it-IT"/>
              </w:rPr>
              <w:t> </w:t>
            </w:r>
            <w:r w:rsidRPr="00F81721">
              <w:rPr>
                <w:rFonts w:cs="Tahoma"/>
                <w:lang w:val="it-IT"/>
              </w:rPr>
              <w:t>efficiente.</w:t>
            </w:r>
          </w:p>
          <w:p w14:paraId="33DA136E" w14:textId="77777777" w:rsidR="00956BB1" w:rsidRPr="00F81721" w:rsidRDefault="00956BB1" w:rsidP="0092188B">
            <w:pPr>
              <w:spacing w:after="60" w:line="240" w:lineRule="atLeast"/>
              <w:rPr>
                <w:rFonts w:cs="Tahoma"/>
                <w:szCs w:val="18"/>
              </w:rPr>
            </w:pPr>
            <w:r w:rsidRPr="00F81721">
              <w:rPr>
                <w:rFonts w:cs="Tahoma"/>
                <w:lang w:val="it-IT"/>
              </w:rPr>
              <w:t>Necessità dell’intervento entro</w:t>
            </w:r>
            <w:r w:rsidR="0092188B" w:rsidRPr="00F81721">
              <w:rPr>
                <w:rFonts w:cs="Tahoma"/>
                <w:lang w:val="it-IT"/>
              </w:rPr>
              <w:t> </w:t>
            </w:r>
            <w:r w:rsidRPr="00F81721">
              <w:rPr>
                <w:rFonts w:cs="Tahoma"/>
                <w:lang w:val="it-IT"/>
              </w:rPr>
              <w:t>4</w:t>
            </w:r>
            <w:r w:rsidR="0090456C" w:rsidRPr="00F81721">
              <w:rPr>
                <w:rFonts w:cs="Tahoma"/>
                <w:lang w:val="it-IT"/>
              </w:rPr>
              <w:t> </w:t>
            </w:r>
            <w:r w:rsidRPr="00F81721">
              <w:rPr>
                <w:rFonts w:cs="Tahoma"/>
                <w:lang w:val="it-IT"/>
              </w:rPr>
              <w:t>Ore</w:t>
            </w:r>
          </w:p>
        </w:tc>
        <w:tc>
          <w:tcPr>
            <w:tcW w:w="1628" w:type="pct"/>
          </w:tcPr>
          <w:p w14:paraId="33DA136F" w14:textId="77777777" w:rsidR="00956BB1" w:rsidRPr="00E30558" w:rsidRDefault="00956BB1" w:rsidP="00647923">
            <w:pPr>
              <w:spacing w:line="240" w:lineRule="atLeast"/>
              <w:rPr>
                <w:rFonts w:cs="Tahoma"/>
                <w:lang w:val="pt-PT"/>
              </w:rPr>
            </w:pPr>
            <w:r w:rsidRPr="00F81721">
              <w:rPr>
                <w:rFonts w:cs="Tahoma"/>
                <w:lang w:val="it-IT"/>
              </w:rPr>
              <w:t>1</w:t>
            </w:r>
            <w:r w:rsidRPr="00F81721">
              <w:rPr>
                <w:rFonts w:cs="Tahoma"/>
                <w:vertAlign w:val="superscript"/>
                <w:lang w:val="it-IT"/>
              </w:rPr>
              <w:t>a</w:t>
            </w:r>
            <w:r w:rsidRPr="00F81721">
              <w:rPr>
                <w:rFonts w:cs="Tahoma"/>
                <w:lang w:val="it-IT"/>
              </w:rPr>
              <w:t xml:space="preserve"> risposta in 4 Ore o meno</w:t>
            </w:r>
          </w:p>
          <w:p w14:paraId="33DA1370" w14:textId="77777777" w:rsidR="00956BB1" w:rsidRPr="00E30558" w:rsidRDefault="00956BB1" w:rsidP="00647923">
            <w:pPr>
              <w:spacing w:after="60" w:line="240" w:lineRule="atLeast"/>
              <w:rPr>
                <w:rFonts w:cs="Tahoma"/>
                <w:szCs w:val="18"/>
                <w:lang w:val="pt-PT"/>
              </w:rPr>
            </w:pPr>
          </w:p>
        </w:tc>
      </w:tr>
      <w:tr w:rsidR="00956BB1" w:rsidRPr="00E30558" w14:paraId="33DA1379" w14:textId="77777777" w:rsidTr="00647923">
        <w:tc>
          <w:tcPr>
            <w:tcW w:w="779" w:type="pct"/>
          </w:tcPr>
          <w:p w14:paraId="33DA1372" w14:textId="77777777" w:rsidR="00956BB1" w:rsidRPr="00F81721" w:rsidRDefault="00956BB1" w:rsidP="00647923">
            <w:pPr>
              <w:spacing w:after="60" w:line="240" w:lineRule="atLeast"/>
              <w:jc w:val="center"/>
              <w:rPr>
                <w:rFonts w:cs="Tahoma"/>
                <w:szCs w:val="18"/>
              </w:rPr>
            </w:pPr>
            <w:r w:rsidRPr="00F81721">
              <w:rPr>
                <w:rFonts w:cs="Tahoma"/>
                <w:szCs w:val="18"/>
                <w:lang w:val="it-IT"/>
              </w:rPr>
              <w:t>C</w:t>
            </w:r>
          </w:p>
        </w:tc>
        <w:tc>
          <w:tcPr>
            <w:tcW w:w="1022" w:type="pct"/>
          </w:tcPr>
          <w:p w14:paraId="33DA1373" w14:textId="77777777" w:rsidR="00956BB1" w:rsidRPr="00F81721" w:rsidRDefault="00956BB1" w:rsidP="0092188B">
            <w:pPr>
              <w:spacing w:after="60" w:line="240" w:lineRule="atLeast"/>
              <w:jc w:val="center"/>
              <w:rPr>
                <w:rFonts w:cs="Tahoma"/>
                <w:szCs w:val="18"/>
              </w:rPr>
            </w:pPr>
            <w:r w:rsidRPr="00F81721">
              <w:rPr>
                <w:rFonts w:cs="Tahoma"/>
                <w:szCs w:val="18"/>
                <w:lang w:val="it-IT"/>
              </w:rPr>
              <w:t>Formulazione via</w:t>
            </w:r>
            <w:r w:rsidR="0092188B" w:rsidRPr="00F81721">
              <w:rPr>
                <w:rFonts w:cs="Tahoma"/>
                <w:szCs w:val="18"/>
                <w:lang w:val="it-IT"/>
              </w:rPr>
              <w:t> </w:t>
            </w:r>
            <w:r w:rsidRPr="00F81721">
              <w:rPr>
                <w:rFonts w:cs="Tahoma"/>
                <w:szCs w:val="18"/>
                <w:lang w:val="it-IT"/>
              </w:rPr>
              <w:t>Web</w:t>
            </w:r>
          </w:p>
        </w:tc>
        <w:tc>
          <w:tcPr>
            <w:tcW w:w="1571" w:type="pct"/>
          </w:tcPr>
          <w:p w14:paraId="33DA1374" w14:textId="77777777" w:rsidR="00956BB1" w:rsidRPr="00F81721" w:rsidRDefault="00956BB1" w:rsidP="00647923">
            <w:pPr>
              <w:rPr>
                <w:rFonts w:cs="Tahoma"/>
              </w:rPr>
            </w:pPr>
            <w:r w:rsidRPr="00F81721">
              <w:rPr>
                <w:rFonts w:cs="Tahoma"/>
                <w:lang w:val="it-IT"/>
              </w:rPr>
              <w:t>Impatto commerciale minimo</w:t>
            </w:r>
          </w:p>
          <w:p w14:paraId="33DA1375" w14:textId="77777777" w:rsidR="00956BB1" w:rsidRPr="00F81721" w:rsidRDefault="00956BB1" w:rsidP="00647923">
            <w:pPr>
              <w:rPr>
                <w:rFonts w:cs="Tahoma"/>
              </w:rPr>
            </w:pPr>
            <w:r w:rsidRPr="00F81721">
              <w:rPr>
                <w:rFonts w:cs="Tahoma"/>
                <w:lang w:val="it-IT"/>
              </w:rPr>
              <w:t>Funzionamento sostanzialmente nella norma, in alcuni casi con qualche minimo impedimento dei</w:t>
            </w:r>
            <w:r w:rsidR="0090456C" w:rsidRPr="00F81721">
              <w:rPr>
                <w:rFonts w:cs="Tahoma"/>
                <w:lang w:val="it-IT"/>
              </w:rPr>
              <w:t> </w:t>
            </w:r>
            <w:r w:rsidRPr="00F81721">
              <w:rPr>
                <w:rFonts w:cs="Tahoma"/>
                <w:lang w:val="it-IT"/>
              </w:rPr>
              <w:t>servizi.</w:t>
            </w:r>
          </w:p>
          <w:p w14:paraId="33DA1376" w14:textId="77777777" w:rsidR="00956BB1" w:rsidRPr="00F81721" w:rsidRDefault="00956BB1" w:rsidP="0090456C">
            <w:pPr>
              <w:spacing w:after="60" w:line="240" w:lineRule="atLeast"/>
              <w:rPr>
                <w:rFonts w:cs="Tahoma"/>
                <w:szCs w:val="18"/>
              </w:rPr>
            </w:pPr>
            <w:r w:rsidRPr="00F81721">
              <w:rPr>
                <w:rFonts w:cs="Tahoma"/>
                <w:lang w:val="it-IT"/>
              </w:rPr>
              <w:t>Necessità dell’intervento entro 8</w:t>
            </w:r>
            <w:r w:rsidR="0090456C" w:rsidRPr="00F81721">
              <w:rPr>
                <w:rFonts w:cs="Tahoma"/>
                <w:lang w:val="it-IT"/>
              </w:rPr>
              <w:t> </w:t>
            </w:r>
            <w:r w:rsidRPr="00F81721">
              <w:rPr>
                <w:rFonts w:cs="Tahoma"/>
                <w:lang w:val="it-IT"/>
              </w:rPr>
              <w:t>Ore</w:t>
            </w:r>
          </w:p>
        </w:tc>
        <w:tc>
          <w:tcPr>
            <w:tcW w:w="1628" w:type="pct"/>
          </w:tcPr>
          <w:p w14:paraId="33DA1377" w14:textId="77777777" w:rsidR="00956BB1" w:rsidRPr="00E30558" w:rsidRDefault="00956BB1" w:rsidP="00647923">
            <w:pPr>
              <w:rPr>
                <w:rFonts w:cs="Tahoma"/>
                <w:lang w:val="pt-PT"/>
              </w:rPr>
            </w:pPr>
            <w:r w:rsidRPr="00F81721">
              <w:rPr>
                <w:rFonts w:cs="Tahoma"/>
                <w:lang w:val="it-IT"/>
              </w:rPr>
              <w:t>1</w:t>
            </w:r>
            <w:r w:rsidRPr="00F81721">
              <w:rPr>
                <w:rFonts w:cs="Tahoma"/>
                <w:vertAlign w:val="superscript"/>
                <w:lang w:val="it-IT"/>
              </w:rPr>
              <w:t>a</w:t>
            </w:r>
            <w:r w:rsidRPr="00F81721">
              <w:rPr>
                <w:rFonts w:cs="Tahoma"/>
                <w:lang w:val="it-IT"/>
              </w:rPr>
              <w:t xml:space="preserve"> risposta in 8 Ore o meno</w:t>
            </w:r>
          </w:p>
          <w:p w14:paraId="33DA1378" w14:textId="77777777" w:rsidR="00956BB1" w:rsidRPr="00E30558" w:rsidRDefault="00956BB1" w:rsidP="00647923">
            <w:pPr>
              <w:spacing w:line="240" w:lineRule="atLeast"/>
              <w:rPr>
                <w:rFonts w:cs="Tahoma"/>
                <w:szCs w:val="18"/>
                <w:lang w:val="pt-PT"/>
              </w:rPr>
            </w:pPr>
          </w:p>
        </w:tc>
      </w:tr>
    </w:tbl>
    <w:p w14:paraId="33DA137A" w14:textId="77777777" w:rsidR="00956BB1" w:rsidRPr="00E30558" w:rsidRDefault="00956BB1" w:rsidP="00596386">
      <w:pPr>
        <w:rPr>
          <w:rFonts w:cs="Tahoma"/>
          <w:lang w:val="pt-PT"/>
        </w:rPr>
      </w:pPr>
    </w:p>
    <w:p w14:paraId="33DA137B" w14:textId="77777777" w:rsidR="00956BB1" w:rsidRPr="00E30558" w:rsidRDefault="00956BB1" w:rsidP="00596386">
      <w:pPr>
        <w:tabs>
          <w:tab w:val="left" w:pos="360"/>
        </w:tabs>
        <w:jc w:val="both"/>
        <w:rPr>
          <w:rFonts w:cs="Tahoma"/>
          <w:lang w:val="pt-PT"/>
        </w:rPr>
      </w:pPr>
      <w:r w:rsidRPr="00F81721">
        <w:rPr>
          <w:rFonts w:cs="Tahoma"/>
          <w:snapToGrid w:val="0"/>
          <w:color w:val="000000"/>
          <w:szCs w:val="18"/>
          <w:lang w:val="it-IT"/>
        </w:rPr>
        <w:t>Le società possono scegliere di essere richiamate da Microsoft per un massimo di 3 interventi al mese.</w:t>
      </w:r>
      <w:r w:rsidRPr="00E30558">
        <w:rPr>
          <w:rFonts w:cs="Tahoma"/>
          <w:snapToGrid w:val="0"/>
          <w:color w:val="000000"/>
          <w:szCs w:val="18"/>
          <w:lang w:val="pt-PT"/>
        </w:rPr>
        <w:t xml:space="preserve"> </w:t>
      </w:r>
      <w:r w:rsidRPr="00F81721">
        <w:rPr>
          <w:rFonts w:cs="Tahoma"/>
          <w:snapToGrid w:val="0"/>
          <w:color w:val="000000"/>
          <w:szCs w:val="18"/>
          <w:lang w:val="it-IT"/>
        </w:rPr>
        <w:t>Diversamente, il team di supporto di Windows Azure individuerà e risolverà l’intervento tramite i canali online (ad esempio, tramite posta elettronica o il portale di Windows Azure).</w:t>
      </w:r>
      <w:r w:rsidRPr="00E30558">
        <w:rPr>
          <w:rFonts w:cs="Tahoma"/>
          <w:snapToGrid w:val="0"/>
          <w:color w:val="000000"/>
          <w:szCs w:val="18"/>
          <w:lang w:val="pt-PT"/>
        </w:rPr>
        <w:t xml:space="preserve"> </w:t>
      </w:r>
    </w:p>
    <w:p w14:paraId="33DA137C" w14:textId="77777777" w:rsidR="00956BB1" w:rsidRPr="00E30558" w:rsidRDefault="00956BB1" w:rsidP="00596386">
      <w:pPr>
        <w:tabs>
          <w:tab w:val="left" w:pos="360"/>
        </w:tabs>
        <w:jc w:val="both"/>
        <w:rPr>
          <w:rFonts w:cs="Tahoma"/>
          <w:lang w:val="pt-PT"/>
        </w:rPr>
      </w:pPr>
    </w:p>
    <w:p w14:paraId="33DA137D" w14:textId="77777777" w:rsidR="00956BB1" w:rsidRPr="00F81721" w:rsidRDefault="00956BB1" w:rsidP="00596386">
      <w:pPr>
        <w:tabs>
          <w:tab w:val="left" w:pos="360"/>
        </w:tabs>
        <w:jc w:val="both"/>
        <w:rPr>
          <w:rFonts w:cs="Tahoma"/>
        </w:rPr>
      </w:pPr>
      <w:r w:rsidRPr="00F81721">
        <w:rPr>
          <w:rFonts w:cs="Tahoma"/>
          <w:b/>
          <w:lang w:val="it-IT"/>
        </w:rPr>
        <w:t>Supporto per Sviluppatori per Windows Azure</w:t>
      </w:r>
    </w:p>
    <w:p w14:paraId="33DA137E" w14:textId="77777777" w:rsidR="00956BB1" w:rsidRPr="00F81721" w:rsidRDefault="00956BB1" w:rsidP="00596386">
      <w:pPr>
        <w:tabs>
          <w:tab w:val="left" w:pos="360"/>
        </w:tabs>
        <w:jc w:val="both"/>
        <w:rPr>
          <w:rFonts w:cs="Tahoma"/>
        </w:rPr>
      </w:pPr>
    </w:p>
    <w:p w14:paraId="33DA137F" w14:textId="77777777" w:rsidR="00956BB1" w:rsidRPr="00E30558" w:rsidRDefault="00956BB1" w:rsidP="00596386">
      <w:pPr>
        <w:rPr>
          <w:rFonts w:cs="Tahoma"/>
          <w:lang w:val="pt-PT"/>
        </w:rPr>
      </w:pPr>
      <w:r w:rsidRPr="00F81721">
        <w:rPr>
          <w:rFonts w:cs="Tahoma"/>
          <w:szCs w:val="18"/>
          <w:lang w:val="it-IT"/>
        </w:rPr>
        <w:t>Microsoft definirà di livello di gravità iniziale C tutti gli Interventi richiesti. La società potrà tuttavia richiedere di modificare il livello di gravità in qualsiasi momento.</w:t>
      </w:r>
      <w:r w:rsidRPr="00F81721">
        <w:rPr>
          <w:rFonts w:cs="Tahoma"/>
        </w:rPr>
        <w:t xml:space="preserve"> </w:t>
      </w:r>
      <w:r w:rsidRPr="00F81721">
        <w:rPr>
          <w:rFonts w:cs="Tahoma"/>
          <w:lang w:val="it-IT"/>
        </w:rPr>
        <w:t>La gravità dell’intervento determinerà i livelli di risposta da parte di Microsoft. I tempi di risposta previsti sono definiti nella tabella che segue.</w:t>
      </w:r>
      <w:r w:rsidRPr="00E30558">
        <w:rPr>
          <w:rFonts w:cs="Tahoma"/>
          <w:lang w:val="pt-PT"/>
        </w:rPr>
        <w:t xml:space="preserve"> </w:t>
      </w:r>
      <w:r w:rsidRPr="00F81721">
        <w:rPr>
          <w:rFonts w:cs="Tahoma"/>
          <w:lang w:val="it-IT"/>
        </w:rPr>
        <w:t>La possibilità per Microsoft di offrire i servizi dipende dalla totale e tempestiva collaborazione della società e dall’accuratezza e completezza dei dati forniti.</w:t>
      </w:r>
    </w:p>
    <w:p w14:paraId="33DA1380" w14:textId="77777777" w:rsidR="00956BB1" w:rsidRPr="00E30558" w:rsidRDefault="00956BB1" w:rsidP="00596386">
      <w:pPr>
        <w:rPr>
          <w:rFonts w:cs="Tahoma"/>
          <w:lang w:val="pt-P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8"/>
        <w:gridCol w:w="2070"/>
        <w:gridCol w:w="3124"/>
        <w:gridCol w:w="2834"/>
      </w:tblGrid>
      <w:tr w:rsidR="00956BB1" w:rsidRPr="00F81721" w14:paraId="33DA1385" w14:textId="77777777" w:rsidTr="000A2167">
        <w:tc>
          <w:tcPr>
            <w:tcW w:w="808" w:type="pct"/>
            <w:shd w:val="clear" w:color="auto" w:fill="3B5D8D"/>
          </w:tcPr>
          <w:p w14:paraId="33DA1381" w14:textId="77777777" w:rsidR="00956BB1" w:rsidRPr="00F81721" w:rsidRDefault="00956BB1" w:rsidP="00647923">
            <w:pPr>
              <w:spacing w:after="60" w:line="240" w:lineRule="atLeast"/>
              <w:jc w:val="center"/>
              <w:rPr>
                <w:rFonts w:cs="Tahoma"/>
                <w:b/>
                <w:color w:val="FFFFFF"/>
              </w:rPr>
            </w:pPr>
            <w:r w:rsidRPr="00F81721">
              <w:rPr>
                <w:rFonts w:cs="Tahoma"/>
                <w:b/>
                <w:color w:val="FFFFFF"/>
                <w:lang w:val="it-IT"/>
              </w:rPr>
              <w:t>Severity</w:t>
            </w:r>
          </w:p>
        </w:tc>
        <w:tc>
          <w:tcPr>
            <w:tcW w:w="1081" w:type="pct"/>
            <w:shd w:val="clear" w:color="auto" w:fill="3B5D8D"/>
          </w:tcPr>
          <w:p w14:paraId="33DA1382" w14:textId="77777777" w:rsidR="00956BB1" w:rsidRPr="00F81721" w:rsidRDefault="00956BB1" w:rsidP="00647923">
            <w:pPr>
              <w:spacing w:after="60" w:line="240" w:lineRule="atLeast"/>
              <w:jc w:val="center"/>
              <w:rPr>
                <w:rFonts w:cs="Tahoma"/>
                <w:b/>
                <w:color w:val="FFFFFF"/>
              </w:rPr>
            </w:pPr>
            <w:r w:rsidRPr="00F81721">
              <w:rPr>
                <w:rFonts w:cs="Tahoma"/>
                <w:b/>
                <w:color w:val="FFFFFF"/>
                <w:lang w:val="it-IT"/>
              </w:rPr>
              <w:t>Contatto</w:t>
            </w:r>
          </w:p>
        </w:tc>
        <w:tc>
          <w:tcPr>
            <w:tcW w:w="1631" w:type="pct"/>
            <w:shd w:val="clear" w:color="auto" w:fill="3B5D8D"/>
          </w:tcPr>
          <w:p w14:paraId="33DA1383" w14:textId="77777777" w:rsidR="00956BB1" w:rsidRPr="00F81721" w:rsidRDefault="00956BB1" w:rsidP="00647923">
            <w:pPr>
              <w:spacing w:after="60" w:line="240" w:lineRule="atLeast"/>
              <w:jc w:val="center"/>
              <w:rPr>
                <w:rFonts w:cs="Tahoma"/>
                <w:b/>
                <w:color w:val="FFFFFF"/>
              </w:rPr>
            </w:pPr>
            <w:r w:rsidRPr="00F81721">
              <w:rPr>
                <w:rFonts w:cs="Tahoma"/>
                <w:b/>
                <w:color w:val="FFFFFF"/>
                <w:lang w:val="it-IT"/>
              </w:rPr>
              <w:t>Situazione della Società</w:t>
            </w:r>
          </w:p>
        </w:tc>
        <w:tc>
          <w:tcPr>
            <w:tcW w:w="1480" w:type="pct"/>
            <w:shd w:val="clear" w:color="auto" w:fill="3B5D8D"/>
          </w:tcPr>
          <w:p w14:paraId="33DA1384" w14:textId="77777777" w:rsidR="00956BB1" w:rsidRPr="00F81721" w:rsidRDefault="00956BB1" w:rsidP="00647923">
            <w:pPr>
              <w:spacing w:after="60" w:line="240" w:lineRule="atLeast"/>
              <w:jc w:val="center"/>
              <w:rPr>
                <w:rFonts w:cs="Tahoma"/>
                <w:b/>
                <w:color w:val="FFFFFF"/>
              </w:rPr>
            </w:pPr>
            <w:r w:rsidRPr="00F81721">
              <w:rPr>
                <w:rFonts w:cs="Tahoma"/>
                <w:b/>
                <w:color w:val="FFFFFF"/>
                <w:lang w:val="it-IT"/>
              </w:rPr>
              <w:t>Risposta di Microsoft Attesa</w:t>
            </w:r>
          </w:p>
        </w:tc>
      </w:tr>
      <w:tr w:rsidR="00956BB1" w:rsidRPr="00E30558" w14:paraId="33DA138E" w14:textId="77777777" w:rsidTr="000A2167">
        <w:tc>
          <w:tcPr>
            <w:tcW w:w="808" w:type="pct"/>
          </w:tcPr>
          <w:p w14:paraId="33DA1386" w14:textId="77777777" w:rsidR="00956BB1" w:rsidRPr="00F81721" w:rsidRDefault="00956BB1" w:rsidP="00647923">
            <w:pPr>
              <w:spacing w:after="60" w:line="240" w:lineRule="atLeast"/>
              <w:jc w:val="center"/>
              <w:rPr>
                <w:rFonts w:cs="Tahoma"/>
              </w:rPr>
            </w:pPr>
            <w:r w:rsidRPr="00F81721">
              <w:rPr>
                <w:rFonts w:cs="Tahoma"/>
                <w:lang w:val="it-IT"/>
              </w:rPr>
              <w:t>C</w:t>
            </w:r>
          </w:p>
          <w:p w14:paraId="33DA1387" w14:textId="77777777" w:rsidR="00956BB1" w:rsidRPr="00F81721" w:rsidRDefault="00956BB1" w:rsidP="00647923">
            <w:pPr>
              <w:spacing w:after="60" w:line="240" w:lineRule="atLeast"/>
              <w:jc w:val="center"/>
              <w:rPr>
                <w:rFonts w:cs="Tahoma"/>
                <w:szCs w:val="18"/>
              </w:rPr>
            </w:pPr>
            <w:r w:rsidRPr="00F81721">
              <w:rPr>
                <w:rFonts w:cs="Tahoma"/>
                <w:lang w:val="it-IT"/>
              </w:rPr>
              <w:t>(Tutti i casi verranno definiti di livello di gravità C)</w:t>
            </w:r>
          </w:p>
        </w:tc>
        <w:tc>
          <w:tcPr>
            <w:tcW w:w="1081" w:type="pct"/>
          </w:tcPr>
          <w:p w14:paraId="33DA1388" w14:textId="77777777" w:rsidR="00956BB1" w:rsidRPr="00F81721" w:rsidRDefault="00956BB1" w:rsidP="00647923">
            <w:pPr>
              <w:spacing w:after="60" w:line="240" w:lineRule="atLeast"/>
              <w:jc w:val="center"/>
              <w:rPr>
                <w:rFonts w:cs="Tahoma"/>
                <w:szCs w:val="18"/>
              </w:rPr>
            </w:pPr>
            <w:r w:rsidRPr="00F81721">
              <w:rPr>
                <w:rFonts w:cs="Tahoma"/>
                <w:szCs w:val="18"/>
                <w:lang w:val="it-IT"/>
              </w:rPr>
              <w:t>Formulazione via Web</w:t>
            </w:r>
          </w:p>
        </w:tc>
        <w:tc>
          <w:tcPr>
            <w:tcW w:w="1631" w:type="pct"/>
          </w:tcPr>
          <w:p w14:paraId="33DA1389" w14:textId="77777777" w:rsidR="00956BB1" w:rsidRPr="00F81721" w:rsidRDefault="00956BB1" w:rsidP="00647923">
            <w:pPr>
              <w:rPr>
                <w:rFonts w:cs="Tahoma"/>
              </w:rPr>
            </w:pPr>
            <w:r w:rsidRPr="00F81721">
              <w:rPr>
                <w:rFonts w:cs="Tahoma"/>
                <w:lang w:val="it-IT"/>
              </w:rPr>
              <w:t>Impatto commerciale minimo</w:t>
            </w:r>
          </w:p>
          <w:p w14:paraId="33DA138A" w14:textId="77777777" w:rsidR="00956BB1" w:rsidRPr="00F81721" w:rsidRDefault="00956BB1" w:rsidP="00647923">
            <w:pPr>
              <w:rPr>
                <w:rFonts w:cs="Tahoma"/>
              </w:rPr>
            </w:pPr>
            <w:r w:rsidRPr="00F81721">
              <w:rPr>
                <w:rFonts w:cs="Tahoma"/>
                <w:lang w:val="it-IT"/>
              </w:rPr>
              <w:t>Funzionamento sostanzialmente nella norma, in alcuni casi con qualche minimo impedimento dei</w:t>
            </w:r>
            <w:r w:rsidR="000A2167" w:rsidRPr="00F81721">
              <w:rPr>
                <w:rFonts w:cs="Tahoma"/>
                <w:lang w:val="it-IT"/>
              </w:rPr>
              <w:t> </w:t>
            </w:r>
            <w:r w:rsidRPr="00F81721">
              <w:rPr>
                <w:rFonts w:cs="Tahoma"/>
                <w:lang w:val="it-IT"/>
              </w:rPr>
              <w:t>servizi.</w:t>
            </w:r>
          </w:p>
          <w:p w14:paraId="33DA138B" w14:textId="77777777" w:rsidR="00956BB1" w:rsidRPr="00F81721" w:rsidRDefault="00956BB1" w:rsidP="00647923">
            <w:pPr>
              <w:spacing w:after="60" w:line="240" w:lineRule="atLeast"/>
              <w:rPr>
                <w:rFonts w:cs="Tahoma"/>
                <w:szCs w:val="18"/>
              </w:rPr>
            </w:pPr>
            <w:r w:rsidRPr="00F81721">
              <w:rPr>
                <w:rFonts w:cs="Tahoma"/>
                <w:lang w:val="it-IT"/>
              </w:rPr>
              <w:t>Necessità dell’intervento entro 8 ore</w:t>
            </w:r>
          </w:p>
        </w:tc>
        <w:tc>
          <w:tcPr>
            <w:tcW w:w="1480" w:type="pct"/>
          </w:tcPr>
          <w:p w14:paraId="33DA138C" w14:textId="77777777" w:rsidR="00956BB1" w:rsidRPr="00E30558" w:rsidRDefault="00956BB1" w:rsidP="00647923">
            <w:pPr>
              <w:rPr>
                <w:rFonts w:cs="Tahoma"/>
                <w:lang w:val="pt-PT"/>
              </w:rPr>
            </w:pPr>
            <w:r w:rsidRPr="00F81721">
              <w:rPr>
                <w:rFonts w:cs="Tahoma"/>
                <w:lang w:val="it-IT"/>
              </w:rPr>
              <w:t>1</w:t>
            </w:r>
            <w:r w:rsidRPr="00F81721">
              <w:rPr>
                <w:rFonts w:cs="Tahoma"/>
                <w:vertAlign w:val="superscript"/>
                <w:lang w:val="it-IT"/>
              </w:rPr>
              <w:t>a</w:t>
            </w:r>
            <w:r w:rsidRPr="00F81721">
              <w:rPr>
                <w:rFonts w:cs="Tahoma"/>
                <w:lang w:val="it-IT"/>
              </w:rPr>
              <w:t xml:space="preserve"> risposta in 8 Ore o meno</w:t>
            </w:r>
          </w:p>
          <w:p w14:paraId="33DA138D" w14:textId="77777777" w:rsidR="00956BB1" w:rsidRPr="00E30558" w:rsidRDefault="00956BB1" w:rsidP="00647923">
            <w:pPr>
              <w:spacing w:line="240" w:lineRule="atLeast"/>
              <w:rPr>
                <w:rFonts w:cs="Tahoma"/>
                <w:szCs w:val="18"/>
                <w:lang w:val="pt-PT"/>
              </w:rPr>
            </w:pPr>
          </w:p>
        </w:tc>
      </w:tr>
    </w:tbl>
    <w:p w14:paraId="33DA138F" w14:textId="77777777" w:rsidR="00956BB1" w:rsidRPr="00E30558" w:rsidRDefault="00956BB1" w:rsidP="00596386">
      <w:pPr>
        <w:rPr>
          <w:rFonts w:cs="Tahoma"/>
          <w:lang w:val="pt-PT"/>
        </w:rPr>
      </w:pPr>
    </w:p>
    <w:p w14:paraId="33DA1390" w14:textId="77777777" w:rsidR="00956BB1" w:rsidRPr="00E30558" w:rsidRDefault="00956BB1" w:rsidP="00596386">
      <w:pPr>
        <w:tabs>
          <w:tab w:val="left" w:pos="360"/>
        </w:tabs>
        <w:jc w:val="both"/>
        <w:rPr>
          <w:rFonts w:cs="Tahoma"/>
          <w:lang w:val="pt-PT"/>
        </w:rPr>
      </w:pPr>
      <w:r w:rsidRPr="00F81721">
        <w:rPr>
          <w:rFonts w:cs="Tahoma"/>
          <w:snapToGrid w:val="0"/>
          <w:color w:val="000000"/>
          <w:szCs w:val="18"/>
          <w:lang w:val="it-IT"/>
        </w:rPr>
        <w:t>Il team di supporto di Windows Azure collabora con le società per individuare e risolvere gli Interventi tramite i canali online (ad esempio, tramite posta elettronica o il portale di Windows Azure).</w:t>
      </w:r>
      <w:r w:rsidRPr="00E30558">
        <w:rPr>
          <w:rFonts w:cs="Tahoma"/>
          <w:lang w:val="pt-PT"/>
        </w:rPr>
        <w:t xml:space="preserve"> </w:t>
      </w:r>
      <w:r w:rsidRPr="00F81721">
        <w:rPr>
          <w:rFonts w:cs="Tahoma"/>
          <w:color w:val="000000"/>
          <w:lang w:val="it-IT"/>
        </w:rPr>
        <w:t>Il team di supporto di Windows Azure potrà contattare la società al numero di telefono fornito dalla società stessa, qualora sia necessario per risolvere un</w:t>
      </w:r>
      <w:r w:rsidR="000A2167" w:rsidRPr="00F81721">
        <w:rPr>
          <w:rFonts w:cs="Tahoma"/>
          <w:color w:val="000000"/>
          <w:lang w:val="it-IT"/>
        </w:rPr>
        <w:t> </w:t>
      </w:r>
      <w:r w:rsidRPr="00F81721">
        <w:rPr>
          <w:rFonts w:cs="Tahoma"/>
          <w:color w:val="000000"/>
          <w:lang w:val="it-IT"/>
        </w:rPr>
        <w:t>Intervento.</w:t>
      </w:r>
    </w:p>
    <w:p w14:paraId="33DA1391" w14:textId="77777777" w:rsidR="00956BB1" w:rsidRPr="00E30558" w:rsidRDefault="00956BB1" w:rsidP="00596386">
      <w:pPr>
        <w:tabs>
          <w:tab w:val="left" w:pos="360"/>
        </w:tabs>
        <w:jc w:val="both"/>
        <w:rPr>
          <w:rFonts w:cs="Tahoma"/>
          <w:lang w:val="pt-PT"/>
        </w:rPr>
      </w:pPr>
    </w:p>
    <w:p w14:paraId="33DA1392" w14:textId="77777777" w:rsidR="00956BB1" w:rsidRPr="00E30558" w:rsidRDefault="00956BB1" w:rsidP="00DD7F8E">
      <w:pPr>
        <w:rPr>
          <w:rFonts w:cs="Tahoma"/>
          <w:lang w:val="pt-PT"/>
        </w:rPr>
      </w:pPr>
    </w:p>
    <w:p w14:paraId="33DA1393" w14:textId="77777777" w:rsidR="00956BB1" w:rsidRPr="00E30558" w:rsidRDefault="00956BB1" w:rsidP="00DD7F8E">
      <w:pPr>
        <w:rPr>
          <w:rFonts w:cs="Tahoma"/>
          <w:lang w:val="fr-FR"/>
        </w:rPr>
      </w:pPr>
      <w:r w:rsidRPr="00F81721">
        <w:rPr>
          <w:rFonts w:cs="Tahoma"/>
          <w:b/>
          <w:sz w:val="22"/>
          <w:lang w:val="it-IT"/>
        </w:rPr>
        <w:t>Offerte per il Programma Microsoft Enterprise Strategy</w:t>
      </w:r>
    </w:p>
    <w:p w14:paraId="33DA1394" w14:textId="77777777" w:rsidR="00956BB1" w:rsidRPr="00E30558" w:rsidRDefault="00956BB1" w:rsidP="00DD7F8E">
      <w:pPr>
        <w:rPr>
          <w:rFonts w:cs="Tahoma"/>
          <w:lang w:val="fr-FR"/>
        </w:rPr>
      </w:pPr>
    </w:p>
    <w:p w14:paraId="33DA1395" w14:textId="77777777" w:rsidR="00956BB1" w:rsidRPr="00E30558" w:rsidRDefault="00956BB1" w:rsidP="00DD7F8E">
      <w:pPr>
        <w:widowControl w:val="0"/>
        <w:tabs>
          <w:tab w:val="left" w:pos="720"/>
          <w:tab w:val="left" w:pos="1170"/>
        </w:tabs>
        <w:rPr>
          <w:rFonts w:cs="Tahoma"/>
          <w:lang w:val="fr-FR"/>
        </w:rPr>
      </w:pPr>
      <w:r w:rsidRPr="00F81721">
        <w:rPr>
          <w:rFonts w:cs="Tahoma"/>
          <w:b/>
          <w:sz w:val="22"/>
          <w:lang w:val="it-IT"/>
        </w:rPr>
        <w:t>Panoramica del Programma Enterprise Strategy</w:t>
      </w:r>
    </w:p>
    <w:p w14:paraId="33DA1396" w14:textId="77777777" w:rsidR="00956BB1" w:rsidRPr="00E30558" w:rsidRDefault="00956BB1" w:rsidP="00DD7F8E">
      <w:pPr>
        <w:widowControl w:val="0"/>
        <w:tabs>
          <w:tab w:val="left" w:pos="720"/>
          <w:tab w:val="left" w:pos="1170"/>
        </w:tabs>
        <w:rPr>
          <w:rFonts w:cs="Tahoma"/>
          <w:lang w:val="fr-FR"/>
        </w:rPr>
      </w:pPr>
    </w:p>
    <w:p w14:paraId="33DA1397" w14:textId="77777777" w:rsidR="00956BB1" w:rsidRPr="00E30558" w:rsidRDefault="00956BB1" w:rsidP="00DD7F8E">
      <w:pPr>
        <w:rPr>
          <w:rFonts w:cs="Tahoma"/>
          <w:lang w:val="pt-PT"/>
        </w:rPr>
      </w:pPr>
      <w:r w:rsidRPr="00F81721">
        <w:rPr>
          <w:rFonts w:cs="Tahoma"/>
          <w:lang w:val="it-IT"/>
        </w:rPr>
        <w:t>Il Programma Enterprise Strategy per il Contratto Microsoft Enterprise offre alle società la consulenza di un Microsoft</w:t>
      </w:r>
      <w:r w:rsidR="00DD7024" w:rsidRPr="00F81721">
        <w:rPr>
          <w:rFonts w:cs="Tahoma"/>
          <w:lang w:val="it-IT"/>
        </w:rPr>
        <w:t> </w:t>
      </w:r>
      <w:r w:rsidRPr="00F81721">
        <w:rPr>
          <w:rFonts w:cs="Tahoma"/>
          <w:lang w:val="it-IT"/>
        </w:rPr>
        <w:t>Enterprise Architect in merito a come velocizzare la distribuzione e pianificare modifiche ragionevoli allo scopo di massimizzare l’investimento effettuato nelle tecnologie e nei prodotti Microsoft.</w:t>
      </w:r>
      <w:r w:rsidRPr="00E30558">
        <w:rPr>
          <w:rFonts w:cs="Tahoma"/>
          <w:lang w:val="fr-FR"/>
        </w:rPr>
        <w:t xml:space="preserve"> </w:t>
      </w:r>
      <w:r w:rsidRPr="00F81721">
        <w:rPr>
          <w:rFonts w:cs="Tahoma"/>
          <w:lang w:val="it-IT"/>
        </w:rPr>
        <w:t>Le tempistiche, le date e i</w:t>
      </w:r>
      <w:r w:rsidR="00DD7024" w:rsidRPr="00F81721">
        <w:rPr>
          <w:rFonts w:cs="Tahoma"/>
          <w:lang w:val="it-IT"/>
        </w:rPr>
        <w:t> </w:t>
      </w:r>
      <w:r w:rsidRPr="00F81721">
        <w:rPr>
          <w:rFonts w:cs="Tahoma"/>
          <w:lang w:val="it-IT"/>
        </w:rPr>
        <w:t>piani di consegna sono semplici stime e pertanto sono soggette a modifica.</w:t>
      </w:r>
      <w:r w:rsidRPr="00E30558">
        <w:rPr>
          <w:rFonts w:cs="Tahoma"/>
          <w:lang w:val="pt-PT"/>
        </w:rPr>
        <w:t xml:space="preserve"> </w:t>
      </w:r>
    </w:p>
    <w:p w14:paraId="33DA1398" w14:textId="77777777" w:rsidR="00956BB1" w:rsidRPr="00E30558" w:rsidRDefault="00956BB1" w:rsidP="00DD7F8E">
      <w:pPr>
        <w:spacing w:after="60"/>
        <w:rPr>
          <w:rFonts w:cs="Tahoma"/>
          <w:lang w:val="pt-PT"/>
        </w:rPr>
      </w:pPr>
    </w:p>
    <w:p w14:paraId="33DA1399" w14:textId="77777777" w:rsidR="00956BB1" w:rsidRPr="00E30558" w:rsidRDefault="00956BB1" w:rsidP="00DD7F8E">
      <w:pPr>
        <w:spacing w:after="60"/>
        <w:rPr>
          <w:rFonts w:cs="Tahoma"/>
          <w:lang w:val="pt-PT"/>
        </w:rPr>
      </w:pPr>
      <w:r w:rsidRPr="00F81721">
        <w:rPr>
          <w:rFonts w:cs="Tahoma"/>
          <w:lang w:val="it-IT"/>
        </w:rPr>
        <w:t>Le offerte relative al Programma Enterprise Strategy includono i componenti descritti di seguito, che verranno forniti per ogni anno di validità del Contratto Enterprise stipulato dalla Società:</w:t>
      </w:r>
    </w:p>
    <w:p w14:paraId="33DA139A" w14:textId="77777777" w:rsidR="00956BB1" w:rsidRPr="00E30558" w:rsidRDefault="00956BB1" w:rsidP="00FD27BC">
      <w:pPr>
        <w:spacing w:after="60"/>
        <w:rPr>
          <w:rFonts w:cs="Tahoma"/>
          <w:lang w:val="pt-PT"/>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956BB1" w:rsidRPr="00F81721" w14:paraId="33DA139F" w14:textId="77777777" w:rsidTr="00FD27BC">
        <w:tc>
          <w:tcPr>
            <w:tcW w:w="2555" w:type="dxa"/>
            <w:shd w:val="clear" w:color="auto" w:fill="FABF8F"/>
            <w:vAlign w:val="center"/>
          </w:tcPr>
          <w:p w14:paraId="33DA139B" w14:textId="77777777" w:rsidR="00956BB1" w:rsidRPr="00F81721" w:rsidRDefault="00956BB1" w:rsidP="00FD27BC">
            <w:pPr>
              <w:jc w:val="center"/>
              <w:rPr>
                <w:rFonts w:cs="Tahoma"/>
                <w:color w:val="000000"/>
                <w:szCs w:val="18"/>
              </w:rPr>
            </w:pPr>
            <w:r w:rsidRPr="00F81721">
              <w:rPr>
                <w:rFonts w:cs="Tahoma"/>
                <w:b/>
                <w:color w:val="000000"/>
                <w:sz w:val="20"/>
                <w:lang w:val="it-IT"/>
              </w:rPr>
              <w:t>Area</w:t>
            </w:r>
          </w:p>
        </w:tc>
        <w:tc>
          <w:tcPr>
            <w:tcW w:w="2215" w:type="dxa"/>
            <w:shd w:val="clear" w:color="auto" w:fill="FABF8F"/>
            <w:vAlign w:val="center"/>
          </w:tcPr>
          <w:p w14:paraId="33DA139C" w14:textId="77777777" w:rsidR="00956BB1" w:rsidRPr="00F81721" w:rsidRDefault="00956BB1" w:rsidP="00FD27BC">
            <w:pPr>
              <w:jc w:val="center"/>
              <w:rPr>
                <w:rFonts w:cs="Tahoma"/>
                <w:b/>
                <w:bCs/>
                <w:color w:val="000000"/>
                <w:sz w:val="20"/>
                <w:szCs w:val="20"/>
              </w:rPr>
            </w:pPr>
            <w:r w:rsidRPr="00F81721">
              <w:rPr>
                <w:rFonts w:cs="Tahoma"/>
                <w:b/>
                <w:color w:val="000000"/>
                <w:sz w:val="20"/>
                <w:lang w:val="it-IT"/>
              </w:rPr>
              <w:t>Enterprise Strategy Connect</w:t>
            </w:r>
          </w:p>
        </w:tc>
        <w:tc>
          <w:tcPr>
            <w:tcW w:w="2340" w:type="dxa"/>
            <w:shd w:val="clear" w:color="auto" w:fill="FABF8F"/>
            <w:vAlign w:val="center"/>
          </w:tcPr>
          <w:p w14:paraId="33DA139D" w14:textId="77777777" w:rsidR="00956BB1" w:rsidRPr="00F81721" w:rsidRDefault="00956BB1" w:rsidP="00FD27BC">
            <w:pPr>
              <w:jc w:val="center"/>
              <w:rPr>
                <w:rFonts w:cs="Tahoma"/>
                <w:color w:val="000000"/>
                <w:sz w:val="20"/>
                <w:szCs w:val="20"/>
              </w:rPr>
            </w:pPr>
            <w:r w:rsidRPr="00F81721">
              <w:rPr>
                <w:rFonts w:cs="Tahoma"/>
                <w:b/>
                <w:color w:val="000000"/>
                <w:sz w:val="20"/>
                <w:lang w:val="it-IT"/>
              </w:rPr>
              <w:t>Enterprise Strategy Foundation</w:t>
            </w:r>
          </w:p>
        </w:tc>
        <w:tc>
          <w:tcPr>
            <w:tcW w:w="2250" w:type="dxa"/>
            <w:shd w:val="clear" w:color="auto" w:fill="FABF8F"/>
            <w:vAlign w:val="center"/>
          </w:tcPr>
          <w:p w14:paraId="33DA139E" w14:textId="77777777" w:rsidR="00956BB1" w:rsidRPr="00F81721" w:rsidRDefault="00956BB1" w:rsidP="00FD27BC">
            <w:pPr>
              <w:jc w:val="center"/>
              <w:rPr>
                <w:rFonts w:cs="Tahoma"/>
                <w:b/>
                <w:bCs/>
                <w:color w:val="000000"/>
                <w:sz w:val="20"/>
                <w:szCs w:val="18"/>
              </w:rPr>
            </w:pPr>
            <w:r w:rsidRPr="00F81721">
              <w:rPr>
                <w:rFonts w:cs="Tahoma"/>
                <w:b/>
                <w:bCs/>
                <w:color w:val="000000"/>
                <w:sz w:val="20"/>
                <w:szCs w:val="18"/>
                <w:lang w:val="it-IT"/>
              </w:rPr>
              <w:t>Enterprise Strategy Portfolio</w:t>
            </w:r>
          </w:p>
        </w:tc>
      </w:tr>
      <w:tr w:rsidR="00956BB1" w:rsidRPr="00F81721" w14:paraId="33DA13A4" w14:textId="77777777" w:rsidTr="00FD27BC">
        <w:tc>
          <w:tcPr>
            <w:tcW w:w="2555" w:type="dxa"/>
            <w:vAlign w:val="center"/>
          </w:tcPr>
          <w:p w14:paraId="33DA13A0" w14:textId="77777777" w:rsidR="00956BB1" w:rsidRPr="00F81721" w:rsidRDefault="00956BB1" w:rsidP="00FD27BC">
            <w:pPr>
              <w:rPr>
                <w:rFonts w:cs="Tahoma"/>
                <w:color w:val="000000"/>
                <w:szCs w:val="18"/>
              </w:rPr>
            </w:pPr>
            <w:r w:rsidRPr="00F81721">
              <w:rPr>
                <w:rFonts w:cs="Tahoma"/>
                <w:color w:val="000000"/>
                <w:szCs w:val="18"/>
                <w:lang w:val="it-IT"/>
              </w:rPr>
              <w:t>Enterprise Architect</w:t>
            </w:r>
          </w:p>
        </w:tc>
        <w:tc>
          <w:tcPr>
            <w:tcW w:w="2215" w:type="dxa"/>
            <w:vAlign w:val="center"/>
          </w:tcPr>
          <w:p w14:paraId="33DA13A1" w14:textId="77777777" w:rsidR="00956BB1" w:rsidRPr="00F81721" w:rsidRDefault="00956BB1" w:rsidP="00FD27BC">
            <w:pPr>
              <w:jc w:val="center"/>
              <w:rPr>
                <w:rFonts w:eastAsia="MS UI Gothic" w:cs="Tahoma"/>
                <w:color w:val="000000"/>
                <w:szCs w:val="18"/>
              </w:rPr>
            </w:pPr>
            <w:r w:rsidRPr="00F81721">
              <w:rPr>
                <w:rFonts w:cs="Tahoma"/>
                <w:color w:val="000000"/>
                <w:lang w:val="it-IT"/>
              </w:rPr>
              <w:t>1 Microsoft Enterprise Architect trimestrale</w:t>
            </w:r>
          </w:p>
        </w:tc>
        <w:tc>
          <w:tcPr>
            <w:tcW w:w="2340" w:type="dxa"/>
            <w:vAlign w:val="center"/>
          </w:tcPr>
          <w:p w14:paraId="33DA13A2" w14:textId="77777777" w:rsidR="00956BB1" w:rsidRPr="00F81721" w:rsidRDefault="00956BB1" w:rsidP="00FD27BC">
            <w:pPr>
              <w:jc w:val="center"/>
              <w:rPr>
                <w:rFonts w:cs="Tahoma"/>
                <w:color w:val="000000"/>
                <w:szCs w:val="18"/>
              </w:rPr>
            </w:pPr>
            <w:r w:rsidRPr="00F81721">
              <w:rPr>
                <w:rFonts w:cs="Tahoma"/>
                <w:color w:val="000000"/>
                <w:lang w:val="it-IT"/>
              </w:rPr>
              <w:t>1 Microsoft Enterprise Architect part-time</w:t>
            </w:r>
          </w:p>
        </w:tc>
        <w:tc>
          <w:tcPr>
            <w:tcW w:w="2250" w:type="dxa"/>
            <w:vAlign w:val="center"/>
          </w:tcPr>
          <w:p w14:paraId="33DA13A3" w14:textId="77777777" w:rsidR="00956BB1" w:rsidRPr="00F81721" w:rsidRDefault="00956BB1" w:rsidP="00FD27BC">
            <w:pPr>
              <w:jc w:val="center"/>
              <w:rPr>
                <w:rFonts w:cs="Tahoma"/>
                <w:color w:val="000000"/>
                <w:szCs w:val="18"/>
              </w:rPr>
            </w:pPr>
            <w:r w:rsidRPr="00F81721">
              <w:rPr>
                <w:rFonts w:cs="Tahoma"/>
                <w:color w:val="000000"/>
                <w:lang w:val="it-IT"/>
              </w:rPr>
              <w:t>1 Microsoft Enterprise Architect full-time</w:t>
            </w:r>
          </w:p>
        </w:tc>
      </w:tr>
      <w:tr w:rsidR="00956BB1" w:rsidRPr="00E30558" w14:paraId="33DA13A9" w14:textId="77777777" w:rsidTr="00FD27BC">
        <w:tc>
          <w:tcPr>
            <w:tcW w:w="2555" w:type="dxa"/>
            <w:vAlign w:val="center"/>
          </w:tcPr>
          <w:p w14:paraId="33DA13A5" w14:textId="77777777" w:rsidR="00956BB1" w:rsidRPr="00F81721" w:rsidRDefault="00956BB1" w:rsidP="00FD27BC">
            <w:pPr>
              <w:rPr>
                <w:rFonts w:cs="Tahoma"/>
                <w:color w:val="000000"/>
                <w:szCs w:val="18"/>
              </w:rPr>
            </w:pPr>
            <w:bookmarkStart w:id="1044" w:name="OLE_LINK5"/>
            <w:bookmarkStart w:id="1045" w:name="OLE_LINK6"/>
            <w:bookmarkEnd w:id="1044"/>
            <w:bookmarkEnd w:id="1045"/>
            <w:r w:rsidRPr="00F81721">
              <w:rPr>
                <w:rFonts w:cs="Tahoma"/>
                <w:color w:val="000000"/>
                <w:lang w:val="it-IT"/>
              </w:rPr>
              <w:t xml:space="preserve">Valutazione </w:t>
            </w:r>
            <w:r w:rsidRPr="00F81721">
              <w:rPr>
                <w:rFonts w:cs="Tahoma"/>
                <w:b/>
                <w:color w:val="000000"/>
                <w:sz w:val="20"/>
                <w:vertAlign w:val="superscript"/>
                <w:lang w:val="it-IT"/>
              </w:rPr>
              <w:t>1</w:t>
            </w:r>
          </w:p>
        </w:tc>
        <w:tc>
          <w:tcPr>
            <w:tcW w:w="2215" w:type="dxa"/>
            <w:vAlign w:val="center"/>
          </w:tcPr>
          <w:p w14:paraId="33DA13A6" w14:textId="77777777" w:rsidR="00956BB1" w:rsidRPr="00E30558" w:rsidRDefault="00956BB1" w:rsidP="00FD27BC">
            <w:pPr>
              <w:jc w:val="center"/>
              <w:rPr>
                <w:rFonts w:cs="Tahoma"/>
                <w:color w:val="000000"/>
                <w:szCs w:val="18"/>
                <w:lang w:val="es-ES_tradnl"/>
              </w:rPr>
            </w:pPr>
            <w:r w:rsidRPr="00F81721">
              <w:rPr>
                <w:rFonts w:cs="Tahoma"/>
                <w:color w:val="000000"/>
                <w:lang w:val="it-IT"/>
              </w:rPr>
              <w:t>Fino al 25% dell’impegno di un Architect all’anno</w:t>
            </w:r>
          </w:p>
        </w:tc>
        <w:tc>
          <w:tcPr>
            <w:tcW w:w="2340" w:type="dxa"/>
            <w:vAlign w:val="center"/>
          </w:tcPr>
          <w:p w14:paraId="33DA13A7" w14:textId="77777777" w:rsidR="00956BB1" w:rsidRPr="00E30558" w:rsidRDefault="00956BB1" w:rsidP="00FD27BC">
            <w:pPr>
              <w:jc w:val="center"/>
              <w:rPr>
                <w:rFonts w:cs="Tahoma"/>
                <w:color w:val="000000"/>
                <w:szCs w:val="18"/>
                <w:lang w:val="es-ES_tradnl"/>
              </w:rPr>
            </w:pPr>
            <w:r w:rsidRPr="00F81721">
              <w:rPr>
                <w:rFonts w:cs="Tahoma"/>
                <w:color w:val="000000"/>
                <w:lang w:val="it-IT"/>
              </w:rPr>
              <w:t>Fino al 25% dell’impegno di un Architect all’anno</w:t>
            </w:r>
          </w:p>
        </w:tc>
        <w:tc>
          <w:tcPr>
            <w:tcW w:w="2250" w:type="dxa"/>
            <w:vAlign w:val="center"/>
          </w:tcPr>
          <w:p w14:paraId="33DA13A8" w14:textId="77777777" w:rsidR="00956BB1" w:rsidRPr="00E30558" w:rsidRDefault="00956BB1" w:rsidP="00FD27BC">
            <w:pPr>
              <w:jc w:val="center"/>
              <w:rPr>
                <w:rFonts w:cs="Tahoma"/>
                <w:color w:val="000000"/>
                <w:szCs w:val="18"/>
                <w:lang w:val="es-ES_tradnl"/>
              </w:rPr>
            </w:pPr>
            <w:r w:rsidRPr="00F81721">
              <w:rPr>
                <w:rFonts w:cs="Tahoma"/>
                <w:color w:val="000000"/>
                <w:lang w:val="it-IT"/>
              </w:rPr>
              <w:t>Fino al 25% dell’impegno di un Architect all’anno</w:t>
            </w:r>
          </w:p>
        </w:tc>
      </w:tr>
      <w:tr w:rsidR="00956BB1" w:rsidRPr="00E30558" w14:paraId="33DA13AE" w14:textId="77777777" w:rsidTr="00FD27BC">
        <w:tc>
          <w:tcPr>
            <w:tcW w:w="2555" w:type="dxa"/>
            <w:vAlign w:val="center"/>
          </w:tcPr>
          <w:p w14:paraId="33DA13AA" w14:textId="77777777" w:rsidR="00956BB1" w:rsidRPr="00F81721" w:rsidRDefault="00956BB1" w:rsidP="00FD27BC">
            <w:pPr>
              <w:rPr>
                <w:rFonts w:cs="Tahoma"/>
                <w:color w:val="000000"/>
                <w:szCs w:val="18"/>
              </w:rPr>
            </w:pPr>
            <w:r w:rsidRPr="00F81721">
              <w:rPr>
                <w:rFonts w:cs="Tahoma"/>
                <w:color w:val="000000"/>
                <w:lang w:val="it-IT"/>
              </w:rPr>
              <w:t xml:space="preserve">Progetto Enterprise </w:t>
            </w:r>
            <w:r w:rsidR="00D23230">
              <w:rPr>
                <w:rFonts w:cs="Tahoma"/>
                <w:color w:val="000000"/>
                <w:lang w:val="it-IT"/>
              </w:rPr>
              <w:br/>
            </w:r>
            <w:r w:rsidRPr="00F81721">
              <w:rPr>
                <w:rFonts w:cs="Tahoma"/>
                <w:color w:val="000000"/>
                <w:lang w:val="it-IT"/>
              </w:rPr>
              <w:t>Strategy</w:t>
            </w:r>
            <w:r w:rsidRPr="00F81721">
              <w:rPr>
                <w:rFonts w:cs="Tahoma"/>
                <w:b/>
                <w:color w:val="000000"/>
                <w:sz w:val="20"/>
                <w:lang w:val="it-IT"/>
              </w:rPr>
              <w:t xml:space="preserve"> </w:t>
            </w:r>
            <w:r w:rsidRPr="00F81721">
              <w:rPr>
                <w:rFonts w:cs="Tahoma"/>
                <w:b/>
                <w:color w:val="000000"/>
                <w:sz w:val="20"/>
                <w:vertAlign w:val="superscript"/>
                <w:lang w:val="it-IT"/>
              </w:rPr>
              <w:t>1</w:t>
            </w:r>
          </w:p>
        </w:tc>
        <w:tc>
          <w:tcPr>
            <w:tcW w:w="2215" w:type="dxa"/>
            <w:vAlign w:val="center"/>
          </w:tcPr>
          <w:p w14:paraId="33DA13AB" w14:textId="77777777" w:rsidR="00956BB1" w:rsidRPr="00E30558" w:rsidRDefault="00956BB1" w:rsidP="00FD27BC">
            <w:pPr>
              <w:jc w:val="center"/>
              <w:rPr>
                <w:rFonts w:cs="Tahoma"/>
                <w:color w:val="000000"/>
                <w:szCs w:val="18"/>
                <w:lang w:val="es-ES_tradnl"/>
              </w:rPr>
            </w:pPr>
            <w:r w:rsidRPr="00F81721">
              <w:rPr>
                <w:rFonts w:cs="Tahoma"/>
                <w:color w:val="000000"/>
                <w:lang w:val="it-IT"/>
              </w:rPr>
              <w:t>Fino al 75% dell’impegno di un Architect all’anno</w:t>
            </w:r>
          </w:p>
        </w:tc>
        <w:tc>
          <w:tcPr>
            <w:tcW w:w="2340" w:type="dxa"/>
            <w:vAlign w:val="center"/>
          </w:tcPr>
          <w:p w14:paraId="33DA13AC" w14:textId="77777777" w:rsidR="00956BB1" w:rsidRPr="00E30558" w:rsidRDefault="00956BB1" w:rsidP="00FD27BC">
            <w:pPr>
              <w:jc w:val="center"/>
              <w:rPr>
                <w:rFonts w:cs="Tahoma"/>
                <w:color w:val="000000"/>
                <w:szCs w:val="18"/>
                <w:lang w:val="es-ES_tradnl"/>
              </w:rPr>
            </w:pPr>
            <w:r w:rsidRPr="00F81721">
              <w:rPr>
                <w:rFonts w:cs="Tahoma"/>
                <w:color w:val="000000"/>
                <w:lang w:val="it-IT"/>
              </w:rPr>
              <w:t>Fino al 75% dell’impegno di un Architect all’anno</w:t>
            </w:r>
          </w:p>
        </w:tc>
        <w:tc>
          <w:tcPr>
            <w:tcW w:w="2250" w:type="dxa"/>
            <w:vAlign w:val="center"/>
          </w:tcPr>
          <w:p w14:paraId="33DA13AD" w14:textId="77777777" w:rsidR="00956BB1" w:rsidRPr="00E30558" w:rsidRDefault="00956BB1" w:rsidP="00FD27BC">
            <w:pPr>
              <w:jc w:val="center"/>
              <w:rPr>
                <w:rFonts w:cs="Tahoma"/>
                <w:color w:val="000000"/>
                <w:szCs w:val="18"/>
                <w:lang w:val="es-ES_tradnl"/>
              </w:rPr>
            </w:pPr>
            <w:r w:rsidRPr="00F81721">
              <w:rPr>
                <w:rFonts w:cs="Tahoma"/>
                <w:color w:val="000000"/>
                <w:lang w:val="it-IT"/>
              </w:rPr>
              <w:t>Fino al 75% dell’impegno di un Architect all’anno</w:t>
            </w:r>
          </w:p>
        </w:tc>
      </w:tr>
      <w:tr w:rsidR="00956BB1" w:rsidRPr="00F81721" w14:paraId="33DA13B3" w14:textId="77777777" w:rsidTr="00FD27BC">
        <w:tc>
          <w:tcPr>
            <w:tcW w:w="2555" w:type="dxa"/>
            <w:vAlign w:val="center"/>
          </w:tcPr>
          <w:p w14:paraId="33DA13AF" w14:textId="77777777" w:rsidR="00956BB1" w:rsidRPr="00F81721" w:rsidRDefault="00956BB1" w:rsidP="00FD27BC">
            <w:pPr>
              <w:rPr>
                <w:rFonts w:cs="Tahoma"/>
                <w:color w:val="000000"/>
                <w:szCs w:val="18"/>
              </w:rPr>
            </w:pPr>
            <w:r w:rsidRPr="00F81721">
              <w:rPr>
                <w:rFonts w:cs="Tahoma"/>
                <w:color w:val="000000"/>
                <w:szCs w:val="18"/>
                <w:lang w:val="it-IT"/>
              </w:rPr>
              <w:t>Workshop relativi all’engagement</w:t>
            </w:r>
          </w:p>
        </w:tc>
        <w:tc>
          <w:tcPr>
            <w:tcW w:w="2215" w:type="dxa"/>
            <w:vAlign w:val="center"/>
          </w:tcPr>
          <w:p w14:paraId="33DA13B0" w14:textId="77777777" w:rsidR="00956BB1" w:rsidRPr="00F81721" w:rsidRDefault="00956BB1" w:rsidP="00FD27BC">
            <w:pPr>
              <w:jc w:val="center"/>
              <w:rPr>
                <w:rFonts w:cs="Tahoma"/>
                <w:color w:val="000000"/>
                <w:szCs w:val="18"/>
              </w:rPr>
            </w:pPr>
            <w:r w:rsidRPr="00F81721">
              <w:rPr>
                <w:rFonts w:cs="Tahoma"/>
                <w:color w:val="000000"/>
                <w:lang w:val="it-IT"/>
              </w:rPr>
              <w:t>Fino a 1 all’anno</w:t>
            </w:r>
          </w:p>
        </w:tc>
        <w:tc>
          <w:tcPr>
            <w:tcW w:w="2340" w:type="dxa"/>
            <w:vAlign w:val="center"/>
          </w:tcPr>
          <w:p w14:paraId="33DA13B1" w14:textId="77777777" w:rsidR="00956BB1" w:rsidRPr="00F81721" w:rsidRDefault="00956BB1" w:rsidP="00FD27BC">
            <w:pPr>
              <w:jc w:val="center"/>
              <w:rPr>
                <w:rFonts w:cs="Tahoma"/>
                <w:color w:val="000000"/>
                <w:szCs w:val="18"/>
              </w:rPr>
            </w:pPr>
            <w:r w:rsidRPr="00F81721">
              <w:rPr>
                <w:rFonts w:cs="Tahoma"/>
                <w:color w:val="000000"/>
                <w:szCs w:val="18"/>
                <w:lang w:val="it-IT"/>
              </w:rPr>
              <w:t>Fino a 2 all’anno</w:t>
            </w:r>
          </w:p>
        </w:tc>
        <w:tc>
          <w:tcPr>
            <w:tcW w:w="2250" w:type="dxa"/>
            <w:vAlign w:val="center"/>
          </w:tcPr>
          <w:p w14:paraId="33DA13B2" w14:textId="77777777" w:rsidR="00956BB1" w:rsidRPr="00F81721" w:rsidRDefault="00956BB1" w:rsidP="00FD27BC">
            <w:pPr>
              <w:spacing w:before="120"/>
              <w:jc w:val="center"/>
              <w:rPr>
                <w:rFonts w:cs="Tahoma"/>
                <w:color w:val="000000"/>
                <w:szCs w:val="18"/>
              </w:rPr>
            </w:pPr>
            <w:r w:rsidRPr="00F81721">
              <w:rPr>
                <w:rFonts w:cs="Tahoma"/>
                <w:lang w:val="it-IT"/>
              </w:rPr>
              <w:t>Fino a 4 all’anno</w:t>
            </w:r>
          </w:p>
        </w:tc>
      </w:tr>
      <w:tr w:rsidR="00956BB1" w:rsidRPr="00F81721" w14:paraId="33DA13B8" w14:textId="77777777" w:rsidTr="00FD27BC">
        <w:tc>
          <w:tcPr>
            <w:tcW w:w="2555" w:type="dxa"/>
            <w:vAlign w:val="center"/>
          </w:tcPr>
          <w:p w14:paraId="33DA13B4" w14:textId="77777777" w:rsidR="00956BB1" w:rsidRPr="00F81721" w:rsidRDefault="00956BB1" w:rsidP="00FD27BC">
            <w:pPr>
              <w:rPr>
                <w:rFonts w:cs="Tahoma"/>
                <w:color w:val="000000"/>
                <w:szCs w:val="18"/>
              </w:rPr>
            </w:pPr>
            <w:r w:rsidRPr="00F81721">
              <w:rPr>
                <w:rFonts w:cs="Tahoma"/>
                <w:color w:val="000000"/>
                <w:lang w:val="it-IT"/>
              </w:rPr>
              <w:t>Enterprise Strategy Network</w:t>
            </w:r>
          </w:p>
        </w:tc>
        <w:tc>
          <w:tcPr>
            <w:tcW w:w="2215" w:type="dxa"/>
            <w:vAlign w:val="center"/>
          </w:tcPr>
          <w:p w14:paraId="33DA13B5" w14:textId="77777777" w:rsidR="00956BB1" w:rsidRPr="00F81721" w:rsidRDefault="00956BB1" w:rsidP="00FD27BC">
            <w:pPr>
              <w:jc w:val="center"/>
              <w:rPr>
                <w:rFonts w:eastAsia="MS UI Gothic" w:cs="Tahoma"/>
                <w:color w:val="000000"/>
                <w:szCs w:val="18"/>
              </w:rPr>
            </w:pPr>
            <w:r w:rsidRPr="00F81721">
              <w:rPr>
                <w:rFonts w:ascii="MS UI Gothic" w:eastAsia="MS UI Gothic" w:hAnsi="MS UI Gothic" w:cs="MS UI Gothic" w:hint="eastAsia"/>
                <w:color w:val="000000"/>
                <w:lang w:val="it-IT"/>
              </w:rPr>
              <w:t>✓</w:t>
            </w:r>
          </w:p>
        </w:tc>
        <w:tc>
          <w:tcPr>
            <w:tcW w:w="2340" w:type="dxa"/>
            <w:vAlign w:val="center"/>
          </w:tcPr>
          <w:p w14:paraId="33DA13B6" w14:textId="77777777" w:rsidR="00956BB1" w:rsidRPr="00F81721" w:rsidRDefault="00956BB1" w:rsidP="00FD27BC">
            <w:pPr>
              <w:jc w:val="center"/>
              <w:rPr>
                <w:rFonts w:eastAsia="MS UI Gothic" w:cs="Tahoma"/>
                <w:color w:val="000000"/>
                <w:szCs w:val="18"/>
              </w:rPr>
            </w:pPr>
            <w:r w:rsidRPr="00F81721">
              <w:rPr>
                <w:rFonts w:ascii="MS UI Gothic" w:eastAsia="MS UI Gothic" w:hAnsi="MS UI Gothic" w:cs="MS UI Gothic" w:hint="eastAsia"/>
                <w:color w:val="000000"/>
                <w:lang w:val="it-IT"/>
              </w:rPr>
              <w:t>✓</w:t>
            </w:r>
          </w:p>
        </w:tc>
        <w:tc>
          <w:tcPr>
            <w:tcW w:w="2250" w:type="dxa"/>
            <w:vAlign w:val="center"/>
          </w:tcPr>
          <w:p w14:paraId="33DA13B7" w14:textId="77777777" w:rsidR="00956BB1" w:rsidRPr="00F81721" w:rsidRDefault="00956BB1" w:rsidP="00FD27BC">
            <w:pPr>
              <w:jc w:val="center"/>
              <w:rPr>
                <w:rFonts w:eastAsia="MS UI Gothic" w:cs="Tahoma"/>
              </w:rPr>
            </w:pPr>
            <w:r w:rsidRPr="00F81721">
              <w:rPr>
                <w:rFonts w:ascii="MS UI Gothic" w:eastAsia="MS UI Gothic" w:hAnsi="MS UI Gothic" w:cs="MS UI Gothic" w:hint="eastAsia"/>
                <w:color w:val="000000"/>
                <w:lang w:val="it-IT"/>
              </w:rPr>
              <w:t>✓</w:t>
            </w:r>
          </w:p>
        </w:tc>
      </w:tr>
      <w:tr w:rsidR="00956BB1" w:rsidRPr="00F81721" w14:paraId="33DA13BD" w14:textId="77777777" w:rsidTr="00FD27BC">
        <w:tc>
          <w:tcPr>
            <w:tcW w:w="2555" w:type="dxa"/>
            <w:vAlign w:val="center"/>
          </w:tcPr>
          <w:p w14:paraId="33DA13B9" w14:textId="77777777" w:rsidR="00956BB1" w:rsidRPr="00F81721" w:rsidRDefault="00956BB1" w:rsidP="00FD27BC">
            <w:pPr>
              <w:rPr>
                <w:rFonts w:cs="Tahoma"/>
                <w:color w:val="000000"/>
                <w:szCs w:val="18"/>
              </w:rPr>
            </w:pPr>
            <w:r w:rsidRPr="00F81721">
              <w:rPr>
                <w:rFonts w:cs="Tahoma"/>
                <w:color w:val="000000"/>
                <w:lang w:val="it-IT"/>
              </w:rPr>
              <w:t>Enterprise Strategy Library</w:t>
            </w:r>
          </w:p>
        </w:tc>
        <w:tc>
          <w:tcPr>
            <w:tcW w:w="2215" w:type="dxa"/>
            <w:vAlign w:val="center"/>
          </w:tcPr>
          <w:p w14:paraId="33DA13BA" w14:textId="77777777" w:rsidR="00956BB1" w:rsidRPr="00F81721" w:rsidRDefault="00956BB1" w:rsidP="00FD27BC">
            <w:pPr>
              <w:jc w:val="center"/>
              <w:rPr>
                <w:rFonts w:eastAsia="MS UI Gothic" w:cs="Tahoma"/>
                <w:color w:val="000000"/>
                <w:szCs w:val="18"/>
              </w:rPr>
            </w:pPr>
            <w:r w:rsidRPr="00F81721">
              <w:rPr>
                <w:rFonts w:ascii="MS UI Gothic" w:eastAsia="MS UI Gothic" w:hAnsi="MS UI Gothic" w:cs="MS UI Gothic" w:hint="eastAsia"/>
                <w:color w:val="000000"/>
                <w:lang w:val="it-IT"/>
              </w:rPr>
              <w:t>✓</w:t>
            </w:r>
          </w:p>
        </w:tc>
        <w:tc>
          <w:tcPr>
            <w:tcW w:w="2340" w:type="dxa"/>
            <w:vAlign w:val="center"/>
          </w:tcPr>
          <w:p w14:paraId="33DA13BB" w14:textId="77777777" w:rsidR="00956BB1" w:rsidRPr="00F81721" w:rsidRDefault="00956BB1" w:rsidP="00FD27BC">
            <w:pPr>
              <w:jc w:val="center"/>
              <w:rPr>
                <w:rFonts w:eastAsia="MS UI Gothic" w:cs="Tahoma"/>
                <w:color w:val="000000"/>
                <w:szCs w:val="18"/>
              </w:rPr>
            </w:pPr>
            <w:r w:rsidRPr="00F81721">
              <w:rPr>
                <w:rFonts w:ascii="MS UI Gothic" w:eastAsia="MS UI Gothic" w:hAnsi="MS UI Gothic" w:cs="MS UI Gothic" w:hint="eastAsia"/>
                <w:color w:val="000000"/>
                <w:lang w:val="it-IT"/>
              </w:rPr>
              <w:t>✓</w:t>
            </w:r>
          </w:p>
        </w:tc>
        <w:tc>
          <w:tcPr>
            <w:tcW w:w="2250" w:type="dxa"/>
            <w:vAlign w:val="center"/>
          </w:tcPr>
          <w:p w14:paraId="33DA13BC" w14:textId="77777777" w:rsidR="00956BB1" w:rsidRPr="00F81721" w:rsidRDefault="00956BB1" w:rsidP="00FD27BC">
            <w:pPr>
              <w:jc w:val="center"/>
              <w:rPr>
                <w:rFonts w:eastAsia="MS UI Gothic" w:cs="Tahoma"/>
              </w:rPr>
            </w:pPr>
            <w:r w:rsidRPr="00F81721">
              <w:rPr>
                <w:rFonts w:ascii="MS UI Gothic" w:eastAsia="MS UI Gothic" w:hAnsi="MS UI Gothic" w:cs="MS UI Gothic" w:hint="eastAsia"/>
                <w:color w:val="000000"/>
                <w:lang w:val="it-IT"/>
              </w:rPr>
              <w:t>✓</w:t>
            </w:r>
          </w:p>
        </w:tc>
      </w:tr>
      <w:tr w:rsidR="00956BB1" w:rsidRPr="00F81721" w14:paraId="33DA13C2" w14:textId="77777777" w:rsidTr="00FD27BC">
        <w:tc>
          <w:tcPr>
            <w:tcW w:w="2555" w:type="dxa"/>
            <w:vAlign w:val="center"/>
          </w:tcPr>
          <w:p w14:paraId="33DA13BE" w14:textId="77777777" w:rsidR="00956BB1" w:rsidRPr="00F81721" w:rsidRDefault="00956BB1" w:rsidP="00FD27BC">
            <w:pPr>
              <w:rPr>
                <w:rFonts w:cs="Tahoma"/>
                <w:color w:val="000000"/>
                <w:szCs w:val="18"/>
              </w:rPr>
            </w:pPr>
            <w:r w:rsidRPr="00F81721">
              <w:rPr>
                <w:rFonts w:cs="Tahoma"/>
                <w:color w:val="000000"/>
                <w:szCs w:val="18"/>
                <w:lang w:val="it-IT"/>
              </w:rPr>
              <w:t>Briefing strategici</w:t>
            </w:r>
          </w:p>
        </w:tc>
        <w:tc>
          <w:tcPr>
            <w:tcW w:w="2215" w:type="dxa"/>
            <w:vAlign w:val="center"/>
          </w:tcPr>
          <w:p w14:paraId="33DA13BF" w14:textId="77777777" w:rsidR="00956BB1" w:rsidRPr="00F81721" w:rsidRDefault="00956BB1" w:rsidP="00FD27BC">
            <w:pPr>
              <w:jc w:val="center"/>
              <w:rPr>
                <w:rFonts w:eastAsia="MS UI Gothic" w:cs="Tahoma"/>
                <w:color w:val="000000"/>
                <w:szCs w:val="18"/>
              </w:rPr>
            </w:pPr>
            <w:r w:rsidRPr="00F81721">
              <w:rPr>
                <w:rFonts w:ascii="MS UI Gothic" w:eastAsia="MS UI Gothic" w:hAnsi="MS UI Gothic" w:cs="MS UI Gothic" w:hint="eastAsia"/>
                <w:color w:val="000000"/>
                <w:lang w:val="it-IT"/>
              </w:rPr>
              <w:t>✓</w:t>
            </w:r>
          </w:p>
        </w:tc>
        <w:tc>
          <w:tcPr>
            <w:tcW w:w="2340" w:type="dxa"/>
            <w:vAlign w:val="center"/>
          </w:tcPr>
          <w:p w14:paraId="33DA13C0" w14:textId="77777777" w:rsidR="00956BB1" w:rsidRPr="00F81721" w:rsidRDefault="00956BB1" w:rsidP="00FD27BC">
            <w:pPr>
              <w:jc w:val="center"/>
              <w:rPr>
                <w:rFonts w:cs="Tahoma"/>
                <w:color w:val="000000"/>
                <w:szCs w:val="18"/>
              </w:rPr>
            </w:pPr>
            <w:r w:rsidRPr="00F81721">
              <w:rPr>
                <w:rFonts w:ascii="MS UI Gothic" w:eastAsia="MS UI Gothic" w:hAnsi="MS UI Gothic" w:cs="MS UI Gothic" w:hint="eastAsia"/>
                <w:color w:val="000000"/>
                <w:lang w:val="it-IT"/>
              </w:rPr>
              <w:t>✓</w:t>
            </w:r>
          </w:p>
        </w:tc>
        <w:tc>
          <w:tcPr>
            <w:tcW w:w="2250" w:type="dxa"/>
            <w:vAlign w:val="center"/>
          </w:tcPr>
          <w:p w14:paraId="33DA13C1" w14:textId="77777777" w:rsidR="00956BB1" w:rsidRPr="00F81721" w:rsidRDefault="00956BB1" w:rsidP="00FD27BC">
            <w:pPr>
              <w:jc w:val="center"/>
              <w:rPr>
                <w:rFonts w:cs="Tahoma"/>
                <w:color w:val="000000"/>
                <w:szCs w:val="18"/>
              </w:rPr>
            </w:pPr>
            <w:r w:rsidRPr="00F81721">
              <w:rPr>
                <w:rFonts w:ascii="MS UI Gothic" w:eastAsia="MS UI Gothic" w:hAnsi="MS UI Gothic" w:cs="MS UI Gothic" w:hint="eastAsia"/>
                <w:lang w:val="it-IT"/>
              </w:rPr>
              <w:t>✓</w:t>
            </w:r>
          </w:p>
        </w:tc>
      </w:tr>
      <w:tr w:rsidR="00956BB1" w:rsidRPr="00F81721" w14:paraId="33DA13C7" w14:textId="77777777" w:rsidTr="00FD27BC">
        <w:tc>
          <w:tcPr>
            <w:tcW w:w="2555" w:type="dxa"/>
            <w:vAlign w:val="center"/>
          </w:tcPr>
          <w:p w14:paraId="33DA13C3" w14:textId="77777777" w:rsidR="00956BB1" w:rsidRPr="00F81721" w:rsidRDefault="00956BB1" w:rsidP="00FD27BC">
            <w:pPr>
              <w:rPr>
                <w:rFonts w:cs="Tahoma"/>
                <w:color w:val="000000"/>
                <w:szCs w:val="18"/>
              </w:rPr>
            </w:pPr>
            <w:r w:rsidRPr="00F81721">
              <w:rPr>
                <w:rFonts w:cs="Tahoma"/>
                <w:color w:val="000000"/>
                <w:szCs w:val="18"/>
                <w:lang w:val="it-IT"/>
              </w:rPr>
              <w:t>Forum strategico con Enterprise Architect</w:t>
            </w:r>
          </w:p>
        </w:tc>
        <w:tc>
          <w:tcPr>
            <w:tcW w:w="2215" w:type="dxa"/>
            <w:vAlign w:val="center"/>
          </w:tcPr>
          <w:p w14:paraId="33DA13C4" w14:textId="77777777" w:rsidR="00956BB1" w:rsidRPr="00F81721" w:rsidRDefault="00956BB1" w:rsidP="00FD27BC">
            <w:pPr>
              <w:jc w:val="center"/>
              <w:rPr>
                <w:rFonts w:eastAsia="MS UI Gothic" w:cs="Tahoma"/>
                <w:color w:val="000000"/>
                <w:szCs w:val="18"/>
              </w:rPr>
            </w:pPr>
          </w:p>
        </w:tc>
        <w:tc>
          <w:tcPr>
            <w:tcW w:w="2340" w:type="dxa"/>
            <w:vAlign w:val="center"/>
          </w:tcPr>
          <w:p w14:paraId="33DA13C5" w14:textId="77777777" w:rsidR="00956BB1" w:rsidRPr="00F81721" w:rsidRDefault="00956BB1" w:rsidP="00FD27BC">
            <w:pPr>
              <w:jc w:val="center"/>
              <w:rPr>
                <w:rFonts w:cs="Tahoma"/>
                <w:color w:val="000000"/>
                <w:szCs w:val="18"/>
              </w:rPr>
            </w:pPr>
            <w:r w:rsidRPr="00F81721">
              <w:rPr>
                <w:rFonts w:ascii="MS UI Gothic" w:eastAsia="MS UI Gothic" w:hAnsi="MS UI Gothic" w:cs="MS UI Gothic" w:hint="eastAsia"/>
                <w:color w:val="000000"/>
                <w:lang w:val="it-IT"/>
              </w:rPr>
              <w:t>✓</w:t>
            </w:r>
          </w:p>
        </w:tc>
        <w:tc>
          <w:tcPr>
            <w:tcW w:w="2250" w:type="dxa"/>
            <w:vAlign w:val="center"/>
          </w:tcPr>
          <w:p w14:paraId="33DA13C6" w14:textId="77777777" w:rsidR="00956BB1" w:rsidRPr="00F81721" w:rsidRDefault="00956BB1" w:rsidP="00FD27BC">
            <w:pPr>
              <w:jc w:val="center"/>
              <w:rPr>
                <w:rFonts w:cs="Tahoma"/>
                <w:color w:val="000000"/>
                <w:szCs w:val="18"/>
              </w:rPr>
            </w:pPr>
            <w:r w:rsidRPr="00F81721">
              <w:rPr>
                <w:rFonts w:ascii="MS UI Gothic" w:eastAsia="MS UI Gothic" w:hAnsi="MS UI Gothic" w:cs="MS UI Gothic" w:hint="eastAsia"/>
                <w:lang w:val="it-IT"/>
              </w:rPr>
              <w:t>✓</w:t>
            </w:r>
          </w:p>
        </w:tc>
      </w:tr>
      <w:tr w:rsidR="00956BB1" w:rsidRPr="00F81721" w14:paraId="33DA13CC" w14:textId="77777777" w:rsidTr="00FD27BC">
        <w:tc>
          <w:tcPr>
            <w:tcW w:w="2555" w:type="dxa"/>
            <w:vAlign w:val="center"/>
          </w:tcPr>
          <w:p w14:paraId="33DA13C8" w14:textId="77777777" w:rsidR="00956BB1" w:rsidRPr="00F81721" w:rsidRDefault="00956BB1" w:rsidP="00FD27BC">
            <w:pPr>
              <w:rPr>
                <w:rFonts w:cs="Tahoma"/>
                <w:color w:val="000000"/>
                <w:szCs w:val="18"/>
              </w:rPr>
            </w:pPr>
            <w:r w:rsidRPr="00F81721">
              <w:rPr>
                <w:rFonts w:cs="Tahoma"/>
                <w:color w:val="000000"/>
                <w:lang w:val="it-IT"/>
              </w:rPr>
              <w:t>Componente Aggiuntivo di Enterprise Strategy Capacity</w:t>
            </w:r>
          </w:p>
        </w:tc>
        <w:tc>
          <w:tcPr>
            <w:tcW w:w="2215" w:type="dxa"/>
            <w:vAlign w:val="center"/>
          </w:tcPr>
          <w:p w14:paraId="33DA13C9" w14:textId="77777777" w:rsidR="00956BB1" w:rsidRPr="00F81721" w:rsidRDefault="00956BB1" w:rsidP="00FD27BC">
            <w:pPr>
              <w:jc w:val="center"/>
              <w:rPr>
                <w:rFonts w:eastAsia="MS UI Gothic" w:cs="Tahoma"/>
                <w:color w:val="000000"/>
                <w:szCs w:val="18"/>
              </w:rPr>
            </w:pPr>
            <w:r w:rsidRPr="00F81721">
              <w:rPr>
                <w:rFonts w:cs="Tahoma"/>
                <w:color w:val="000000"/>
                <w:lang w:val="it-IT"/>
              </w:rPr>
              <w:t>200 ore</w:t>
            </w:r>
          </w:p>
        </w:tc>
        <w:tc>
          <w:tcPr>
            <w:tcW w:w="2340" w:type="dxa"/>
            <w:vAlign w:val="center"/>
          </w:tcPr>
          <w:p w14:paraId="33DA13CA" w14:textId="77777777" w:rsidR="00956BB1" w:rsidRPr="00F81721" w:rsidRDefault="00956BB1" w:rsidP="00FD27BC">
            <w:pPr>
              <w:jc w:val="center"/>
              <w:rPr>
                <w:rFonts w:eastAsia="MS UI Gothic" w:cs="Tahoma"/>
                <w:color w:val="000000"/>
                <w:szCs w:val="18"/>
              </w:rPr>
            </w:pPr>
            <w:r w:rsidRPr="00F81721">
              <w:rPr>
                <w:rFonts w:cs="Tahoma"/>
                <w:color w:val="000000"/>
                <w:lang w:val="it-IT"/>
              </w:rPr>
              <w:t>200 ore</w:t>
            </w:r>
          </w:p>
        </w:tc>
        <w:tc>
          <w:tcPr>
            <w:tcW w:w="2250" w:type="dxa"/>
            <w:vAlign w:val="center"/>
          </w:tcPr>
          <w:p w14:paraId="33DA13CB" w14:textId="77777777" w:rsidR="00956BB1" w:rsidRPr="00F81721" w:rsidRDefault="00956BB1" w:rsidP="00FD27BC">
            <w:pPr>
              <w:jc w:val="center"/>
              <w:rPr>
                <w:rFonts w:eastAsia="MS UI Gothic" w:cs="Tahoma"/>
              </w:rPr>
            </w:pPr>
            <w:r w:rsidRPr="00F81721">
              <w:rPr>
                <w:rFonts w:cs="Tahoma"/>
                <w:color w:val="000000"/>
                <w:lang w:val="it-IT"/>
              </w:rPr>
              <w:t>200 ore</w:t>
            </w:r>
          </w:p>
        </w:tc>
      </w:tr>
    </w:tbl>
    <w:p w14:paraId="33DA13CD" w14:textId="77777777" w:rsidR="00956BB1" w:rsidRPr="00E30558" w:rsidRDefault="00956BB1" w:rsidP="00DD7F8E">
      <w:pPr>
        <w:rPr>
          <w:rFonts w:cs="Tahoma"/>
          <w:lang w:val="pt-PT"/>
        </w:rPr>
      </w:pPr>
      <w:r w:rsidRPr="00F81721">
        <w:rPr>
          <w:rFonts w:cs="Tahoma"/>
          <w:b/>
          <w:color w:val="000000"/>
          <w:sz w:val="20"/>
          <w:vertAlign w:val="superscript"/>
          <w:lang w:val="it-IT"/>
        </w:rPr>
        <w:t>1</w:t>
      </w:r>
      <w:r w:rsidRPr="00F81721">
        <w:rPr>
          <w:rFonts w:cs="Tahoma"/>
          <w:b/>
          <w:i/>
          <w:color w:val="000000"/>
          <w:sz w:val="20"/>
          <w:vertAlign w:val="superscript"/>
          <w:lang w:val="it-IT"/>
        </w:rPr>
        <w:t xml:space="preserve"> </w:t>
      </w:r>
      <w:r w:rsidRPr="00F81721">
        <w:rPr>
          <w:rFonts w:cs="Tahoma"/>
          <w:i/>
          <w:sz w:val="16"/>
          <w:lang w:val="it-IT"/>
        </w:rPr>
        <w:t>La quantità effettiva di impegno è concordata tra Microsoft e la Società</w:t>
      </w:r>
    </w:p>
    <w:p w14:paraId="33DA13CE" w14:textId="77777777" w:rsidR="00956BB1" w:rsidRPr="00E30558" w:rsidRDefault="00956BB1" w:rsidP="00DD7F8E">
      <w:pPr>
        <w:rPr>
          <w:rFonts w:cs="Tahoma"/>
          <w:lang w:val="pt-PT"/>
        </w:rPr>
      </w:pPr>
    </w:p>
    <w:p w14:paraId="33DA13CF" w14:textId="77777777" w:rsidR="00956BB1" w:rsidRPr="00F81721" w:rsidRDefault="00956BB1" w:rsidP="00DD7F8E">
      <w:pPr>
        <w:spacing w:after="60"/>
        <w:rPr>
          <w:rFonts w:cs="Tahoma"/>
        </w:rPr>
      </w:pPr>
      <w:r w:rsidRPr="00F81721">
        <w:rPr>
          <w:rFonts w:cs="Tahoma"/>
          <w:b/>
          <w:lang w:val="it-IT"/>
        </w:rPr>
        <w:t>Enterprise Architect:</w:t>
      </w:r>
      <w:r w:rsidRPr="00F81721">
        <w:rPr>
          <w:rFonts w:cs="Tahoma"/>
          <w:b/>
        </w:rPr>
        <w:t xml:space="preserve"> </w:t>
      </w:r>
    </w:p>
    <w:p w14:paraId="33DA13D0" w14:textId="77777777" w:rsidR="00956BB1" w:rsidRPr="00F81721" w:rsidRDefault="00956BB1" w:rsidP="00956BB1">
      <w:pPr>
        <w:numPr>
          <w:ilvl w:val="0"/>
          <w:numId w:val="104"/>
        </w:numPr>
        <w:spacing w:after="60"/>
        <w:ind w:left="1440"/>
        <w:contextualSpacing/>
        <w:rPr>
          <w:rFonts w:cs="Tahoma"/>
        </w:rPr>
      </w:pPr>
      <w:r w:rsidRPr="00F81721">
        <w:rPr>
          <w:rFonts w:cs="Tahoma"/>
          <w:lang w:val="it-IT"/>
        </w:rPr>
        <w:t>Lavorerà a stretto contatto con la Società per sviluppare un Piano di Erogazione dei Servizi di</w:t>
      </w:r>
      <w:r w:rsidR="0063359F" w:rsidRPr="00F81721">
        <w:rPr>
          <w:rFonts w:cs="Tahoma"/>
          <w:lang w:val="it-IT"/>
        </w:rPr>
        <w:t> </w:t>
      </w:r>
      <w:r w:rsidRPr="00F81721">
        <w:rPr>
          <w:rFonts w:cs="Tahoma"/>
          <w:lang w:val="it-IT"/>
        </w:rPr>
        <w:t>Architettura da implementare, nel quale verranno definiti obiettivi e milestone e verranno stabiliti</w:t>
      </w:r>
      <w:r w:rsidR="0063359F" w:rsidRPr="00F81721">
        <w:rPr>
          <w:rFonts w:cs="Tahoma"/>
          <w:lang w:val="it-IT"/>
        </w:rPr>
        <w:t> </w:t>
      </w:r>
      <w:r w:rsidRPr="00F81721">
        <w:rPr>
          <w:rFonts w:cs="Tahoma"/>
          <w:lang w:val="it-IT"/>
        </w:rPr>
        <w:t>processi, dati e regole che consentiranno di tenere traccia dei progressi conseguiti.</w:t>
      </w:r>
      <w:r w:rsidRPr="00F81721">
        <w:rPr>
          <w:rFonts w:cs="Tahoma"/>
        </w:rPr>
        <w:t xml:space="preserve"> </w:t>
      </w:r>
    </w:p>
    <w:p w14:paraId="33DA13D1" w14:textId="77777777" w:rsidR="00956BB1" w:rsidRPr="00F81721" w:rsidRDefault="00956BB1" w:rsidP="00956BB1">
      <w:pPr>
        <w:numPr>
          <w:ilvl w:val="0"/>
          <w:numId w:val="104"/>
        </w:numPr>
        <w:spacing w:after="60"/>
        <w:ind w:left="1440"/>
        <w:contextualSpacing/>
        <w:rPr>
          <w:rFonts w:cs="Tahoma"/>
        </w:rPr>
      </w:pPr>
      <w:r w:rsidRPr="00F81721">
        <w:rPr>
          <w:rFonts w:cs="Tahoma"/>
          <w:lang w:val="it-IT"/>
        </w:rPr>
        <w:t>Presenterà inoltre aggiornamenti mensili dello stato relativi ai progressi conseguiti dalla Società</w:t>
      </w:r>
      <w:r w:rsidR="006E728D" w:rsidRPr="00F81721">
        <w:rPr>
          <w:rFonts w:cs="Tahoma"/>
          <w:lang w:val="it-IT"/>
        </w:rPr>
        <w:t> </w:t>
      </w:r>
      <w:r w:rsidRPr="00F81721">
        <w:rPr>
          <w:rFonts w:cs="Tahoma"/>
          <w:lang w:val="it-IT"/>
        </w:rPr>
        <w:t>rispetto al piano prestabilito.</w:t>
      </w:r>
    </w:p>
    <w:p w14:paraId="33DA13D2" w14:textId="77777777" w:rsidR="00956BB1" w:rsidRPr="00F81721" w:rsidRDefault="00956BB1" w:rsidP="00956BB1">
      <w:pPr>
        <w:numPr>
          <w:ilvl w:val="0"/>
          <w:numId w:val="104"/>
        </w:numPr>
        <w:spacing w:after="60"/>
        <w:ind w:left="1440"/>
        <w:contextualSpacing/>
        <w:rPr>
          <w:rFonts w:cs="Tahoma"/>
        </w:rPr>
      </w:pPr>
      <w:r w:rsidRPr="00F81721">
        <w:rPr>
          <w:rFonts w:cs="Tahoma"/>
          <w:lang w:val="it-IT"/>
        </w:rPr>
        <w:t>Gestirà l’accesso alla Microsoft Enterprise Strategy Network.</w:t>
      </w:r>
    </w:p>
    <w:p w14:paraId="33DA13D3" w14:textId="77777777" w:rsidR="00956BB1" w:rsidRPr="00F81721" w:rsidRDefault="00956BB1" w:rsidP="00DD7F8E">
      <w:pPr>
        <w:spacing w:after="60"/>
        <w:rPr>
          <w:rFonts w:cs="Tahoma"/>
        </w:rPr>
      </w:pPr>
    </w:p>
    <w:p w14:paraId="33DA13D4" w14:textId="77777777" w:rsidR="00956BB1" w:rsidRPr="00F81721" w:rsidRDefault="00956BB1" w:rsidP="00DD7F8E">
      <w:pPr>
        <w:spacing w:after="60"/>
        <w:rPr>
          <w:rFonts w:cs="Tahoma"/>
        </w:rPr>
      </w:pPr>
      <w:r w:rsidRPr="00F81721">
        <w:rPr>
          <w:rFonts w:cs="Tahoma"/>
          <w:b/>
          <w:lang w:val="it-IT"/>
        </w:rPr>
        <w:t>Valutazione:</w:t>
      </w:r>
    </w:p>
    <w:p w14:paraId="33DA13D5" w14:textId="77777777" w:rsidR="00956BB1" w:rsidRPr="00F81721" w:rsidRDefault="00956BB1" w:rsidP="00956BB1">
      <w:pPr>
        <w:numPr>
          <w:ilvl w:val="0"/>
          <w:numId w:val="105"/>
        </w:numPr>
        <w:spacing w:after="60"/>
        <w:ind w:left="1440"/>
        <w:contextualSpacing/>
        <w:rPr>
          <w:rFonts w:cs="Tahoma"/>
        </w:rPr>
      </w:pPr>
      <w:r w:rsidRPr="00F81721">
        <w:rPr>
          <w:rFonts w:cs="Tahoma"/>
          <w:lang w:val="it-IT"/>
        </w:rPr>
        <w:t>Identifica le opportunità a livello IT allineabili agli obiettivi aziendali della Società.</w:t>
      </w:r>
    </w:p>
    <w:p w14:paraId="33DA13D6" w14:textId="77777777" w:rsidR="00956BB1" w:rsidRPr="00E30558" w:rsidRDefault="00956BB1" w:rsidP="00956BB1">
      <w:pPr>
        <w:numPr>
          <w:ilvl w:val="0"/>
          <w:numId w:val="105"/>
        </w:numPr>
        <w:spacing w:after="60"/>
        <w:ind w:left="1440"/>
        <w:contextualSpacing/>
        <w:rPr>
          <w:rFonts w:cs="Tahoma"/>
          <w:lang w:val="pt-PT"/>
        </w:rPr>
      </w:pPr>
      <w:r w:rsidRPr="00F81721">
        <w:rPr>
          <w:rFonts w:cs="Tahoma"/>
          <w:lang w:val="it-IT"/>
        </w:rPr>
        <w:t>Analizza queste opportunità relativamente ai servizi IT e ai gruppi aziendali interessati, allo scopo di</w:t>
      </w:r>
      <w:r w:rsidR="006A39C1" w:rsidRPr="00F81721">
        <w:rPr>
          <w:rFonts w:cs="Tahoma"/>
          <w:lang w:val="it-IT"/>
        </w:rPr>
        <w:t> </w:t>
      </w:r>
      <w:r w:rsidRPr="00F81721">
        <w:rPr>
          <w:rFonts w:cs="Tahoma"/>
          <w:lang w:val="it-IT"/>
        </w:rPr>
        <w:t>individuare le dipendenze e definire attività e costi che giustifichino l’ulteriore pianificazione.</w:t>
      </w:r>
    </w:p>
    <w:p w14:paraId="33DA13D7" w14:textId="77777777" w:rsidR="00956BB1" w:rsidRPr="00E30558" w:rsidRDefault="00956BB1" w:rsidP="00956BB1">
      <w:pPr>
        <w:numPr>
          <w:ilvl w:val="0"/>
          <w:numId w:val="105"/>
        </w:numPr>
        <w:spacing w:after="60"/>
        <w:ind w:left="1440"/>
        <w:contextualSpacing/>
        <w:rPr>
          <w:rFonts w:cs="Tahoma"/>
          <w:lang w:val="pt-PT"/>
        </w:rPr>
      </w:pPr>
      <w:r w:rsidRPr="00F81721">
        <w:rPr>
          <w:rFonts w:cs="Tahoma"/>
          <w:lang w:val="it-IT"/>
        </w:rPr>
        <w:t>Definisce e conferma le iniziative e ne stabilisce la priorità nel Piano di Erogazione dei Servizi.</w:t>
      </w:r>
    </w:p>
    <w:p w14:paraId="33DA13D8" w14:textId="77777777" w:rsidR="00956BB1" w:rsidRPr="00F81721" w:rsidRDefault="00956BB1" w:rsidP="00956BB1">
      <w:pPr>
        <w:numPr>
          <w:ilvl w:val="0"/>
          <w:numId w:val="105"/>
        </w:numPr>
        <w:spacing w:after="60"/>
        <w:ind w:left="1440"/>
        <w:contextualSpacing/>
        <w:rPr>
          <w:rFonts w:cs="Tahoma"/>
        </w:rPr>
      </w:pPr>
      <w:r w:rsidRPr="00F81721">
        <w:rPr>
          <w:rFonts w:cs="Tahoma"/>
          <w:lang w:val="it-IT"/>
        </w:rPr>
        <w:t>Fornisce la Relazione di Valutazione Finale in cui viene consigliata almeno un’iniziativa come Progetto Enterprise Strategy.</w:t>
      </w:r>
    </w:p>
    <w:p w14:paraId="33DA13D9" w14:textId="77777777" w:rsidR="00956BB1" w:rsidRPr="00F81721" w:rsidRDefault="00956BB1" w:rsidP="00DD7F8E">
      <w:pPr>
        <w:spacing w:after="60"/>
        <w:rPr>
          <w:rFonts w:cs="Tahoma"/>
        </w:rPr>
      </w:pPr>
    </w:p>
    <w:p w14:paraId="33DA13DA" w14:textId="77777777" w:rsidR="00956BB1" w:rsidRPr="00F81721" w:rsidRDefault="00956BB1" w:rsidP="00DD7F8E">
      <w:pPr>
        <w:spacing w:after="60"/>
        <w:rPr>
          <w:rFonts w:cs="Tahoma"/>
        </w:rPr>
      </w:pPr>
      <w:r w:rsidRPr="00F81721">
        <w:rPr>
          <w:rFonts w:cs="Tahoma"/>
          <w:b/>
          <w:lang w:val="it-IT"/>
        </w:rPr>
        <w:t>Progetti Enterprise Strategy:</w:t>
      </w:r>
    </w:p>
    <w:p w14:paraId="33DA13DB" w14:textId="77777777" w:rsidR="00956BB1" w:rsidRPr="00F81721" w:rsidRDefault="00956BB1" w:rsidP="00DD7F8E">
      <w:pPr>
        <w:spacing w:after="120"/>
        <w:rPr>
          <w:rFonts w:cs="Tahoma"/>
          <w:color w:val="000000"/>
          <w:lang w:val="it-IT"/>
        </w:rPr>
      </w:pPr>
      <w:r w:rsidRPr="00F81721">
        <w:rPr>
          <w:rFonts w:cs="Tahoma"/>
          <w:color w:val="000000"/>
          <w:lang w:val="it-IT"/>
        </w:rPr>
        <w:t xml:space="preserve">L’Enterprise </w:t>
      </w:r>
      <w:r w:rsidRPr="00F81721">
        <w:rPr>
          <w:rFonts w:cs="Tahoma"/>
          <w:lang w:val="it-IT"/>
        </w:rPr>
        <w:t>Architect collaborerà con la Società allo sviluppo di un piano che consenta a quest’ultima di realizzare gli</w:t>
      </w:r>
      <w:r w:rsidR="00E11C2B" w:rsidRPr="00F81721">
        <w:rPr>
          <w:rFonts w:cs="Tahoma"/>
          <w:lang w:val="it-IT"/>
        </w:rPr>
        <w:t> </w:t>
      </w:r>
      <w:r w:rsidRPr="00F81721">
        <w:rPr>
          <w:rFonts w:cs="Tahoma"/>
          <w:lang w:val="it-IT"/>
        </w:rPr>
        <w:t>obiettivi aziendali identificati</w:t>
      </w:r>
      <w:r w:rsidRPr="00F81721">
        <w:rPr>
          <w:rFonts w:cs="Tahoma"/>
          <w:color w:val="000000"/>
          <w:lang w:val="it-IT"/>
        </w:rPr>
        <w:t xml:space="preserve"> per l’iniziativa o le iniziative selezionate e di passare allo stato IT definito, riducendo al contempo le interruzioni relative alla distribuzione e alle operazioni e massimizzando il ROI.</w:t>
      </w:r>
    </w:p>
    <w:p w14:paraId="33DA13DC" w14:textId="77777777" w:rsidR="0085481F" w:rsidRPr="00F81721" w:rsidRDefault="0085481F" w:rsidP="00DD7F8E">
      <w:pPr>
        <w:spacing w:after="120"/>
        <w:rPr>
          <w:rFonts w:cs="Tahoma"/>
        </w:rPr>
      </w:pPr>
    </w:p>
    <w:p w14:paraId="33DA13DD" w14:textId="77777777" w:rsidR="00956BB1" w:rsidRPr="00F81721" w:rsidRDefault="00956BB1" w:rsidP="00DD7F8E">
      <w:pPr>
        <w:spacing w:after="120"/>
        <w:rPr>
          <w:rFonts w:cs="Tahoma"/>
        </w:rPr>
      </w:pPr>
      <w:r w:rsidRPr="00F81721">
        <w:rPr>
          <w:rFonts w:cs="Tahoma"/>
          <w:b/>
          <w:color w:val="000000"/>
          <w:u w:val="single"/>
          <w:lang w:val="it-IT"/>
        </w:rPr>
        <w:t>I Progetti Enterprise Strategy includono</w:t>
      </w:r>
      <w:r w:rsidRPr="00F81721">
        <w:rPr>
          <w:rFonts w:cs="Tahoma"/>
          <w:b/>
          <w:color w:val="000000"/>
          <w:lang w:val="it-IT"/>
        </w:rPr>
        <w:t>:</w:t>
      </w:r>
    </w:p>
    <w:p w14:paraId="33DA13DE" w14:textId="77777777" w:rsidR="00956BB1" w:rsidRPr="00E30558" w:rsidRDefault="00956BB1" w:rsidP="00956BB1">
      <w:pPr>
        <w:numPr>
          <w:ilvl w:val="0"/>
          <w:numId w:val="106"/>
        </w:numPr>
        <w:spacing w:after="60"/>
        <w:ind w:left="1440"/>
        <w:contextualSpacing/>
        <w:rPr>
          <w:rFonts w:cs="Tahoma"/>
          <w:lang w:val="pt-PT"/>
        </w:rPr>
      </w:pPr>
      <w:r w:rsidRPr="00F81721">
        <w:rPr>
          <w:rFonts w:cs="Tahoma"/>
          <w:szCs w:val="20"/>
          <w:lang w:val="it-IT"/>
        </w:rPr>
        <w:t>Documentazione e allineamento di tecnologie Microsoft a obiettivi aziendali fondamentali.</w:t>
      </w:r>
      <w:r w:rsidRPr="00E30558">
        <w:rPr>
          <w:rFonts w:eastAsia="Times New Roman" w:cs="Tahoma"/>
          <w:szCs w:val="20"/>
          <w:lang w:val="pt-PT"/>
        </w:rPr>
        <w:t xml:space="preserve"> </w:t>
      </w:r>
    </w:p>
    <w:p w14:paraId="33DA13DF" w14:textId="77777777" w:rsidR="00956BB1" w:rsidRPr="00E30558" w:rsidRDefault="00956BB1" w:rsidP="00956BB1">
      <w:pPr>
        <w:numPr>
          <w:ilvl w:val="0"/>
          <w:numId w:val="106"/>
        </w:numPr>
        <w:tabs>
          <w:tab w:val="left" w:pos="1080"/>
        </w:tabs>
        <w:spacing w:after="60"/>
        <w:ind w:left="1440"/>
        <w:contextualSpacing/>
        <w:rPr>
          <w:rFonts w:cs="Tahoma"/>
          <w:lang w:val="pt-PT"/>
        </w:rPr>
      </w:pPr>
      <w:r w:rsidRPr="00F81721">
        <w:rPr>
          <w:rFonts w:cs="Tahoma"/>
          <w:lang w:val="it-IT"/>
        </w:rPr>
        <w:t>Sviluppo di un business case per l’identificazione dei vantaggi e dei costi potenziali relativi a ogni unità aziendale o funzionale interessata dal progetto.</w:t>
      </w:r>
    </w:p>
    <w:p w14:paraId="33DA13E0" w14:textId="77777777" w:rsidR="00956BB1" w:rsidRPr="00E30558" w:rsidRDefault="00956BB1" w:rsidP="00956BB1">
      <w:pPr>
        <w:numPr>
          <w:ilvl w:val="0"/>
          <w:numId w:val="106"/>
        </w:numPr>
        <w:tabs>
          <w:tab w:val="left" w:pos="1080"/>
        </w:tabs>
        <w:spacing w:after="60"/>
        <w:ind w:left="1440"/>
        <w:contextualSpacing/>
        <w:rPr>
          <w:rFonts w:cs="Tahoma"/>
          <w:lang w:val="pt-PT"/>
        </w:rPr>
      </w:pPr>
      <w:r w:rsidRPr="00F81721">
        <w:rPr>
          <w:rFonts w:cs="Tahoma"/>
          <w:lang w:val="it-IT"/>
        </w:rPr>
        <w:t>Creazione di un Documento di Definizione dell’Architettura nel quale vengono descritti i requisiti delle specifiche e l’architettura funzionale delle applicazioni e della tecnologia a supporto della consulenza fornita.</w:t>
      </w:r>
    </w:p>
    <w:p w14:paraId="33DA13E1" w14:textId="77777777" w:rsidR="00956BB1" w:rsidRPr="00E30558" w:rsidRDefault="00956BB1" w:rsidP="00956BB1">
      <w:pPr>
        <w:numPr>
          <w:ilvl w:val="0"/>
          <w:numId w:val="106"/>
        </w:numPr>
        <w:tabs>
          <w:tab w:val="left" w:pos="1080"/>
        </w:tabs>
        <w:spacing w:after="60"/>
        <w:ind w:left="1440"/>
        <w:contextualSpacing/>
        <w:rPr>
          <w:rFonts w:cs="Tahoma"/>
          <w:lang w:val="pt-PT"/>
        </w:rPr>
      </w:pPr>
      <w:r w:rsidRPr="00F81721">
        <w:rPr>
          <w:rFonts w:cs="Tahoma"/>
          <w:lang w:val="it-IT"/>
        </w:rPr>
        <w:t>Creazione di un Piano di Misurazione nel quale viene descritta la metrica utilizzata per la misurazione dei progressi conseguiti a fronte della responsabilità, della tempistica e degli obiettivi</w:t>
      </w:r>
      <w:r w:rsidR="0085481F" w:rsidRPr="00F81721">
        <w:rPr>
          <w:rFonts w:cs="Tahoma"/>
          <w:lang w:val="it-IT"/>
        </w:rPr>
        <w:t> </w:t>
      </w:r>
      <w:r w:rsidRPr="00F81721">
        <w:rPr>
          <w:rFonts w:cs="Tahoma"/>
          <w:lang w:val="it-IT"/>
        </w:rPr>
        <w:t>aziendali proposti.</w:t>
      </w:r>
    </w:p>
    <w:p w14:paraId="33DA13E2" w14:textId="77777777" w:rsidR="00956BB1" w:rsidRPr="00F81721" w:rsidRDefault="00956BB1" w:rsidP="00956BB1">
      <w:pPr>
        <w:numPr>
          <w:ilvl w:val="0"/>
          <w:numId w:val="106"/>
        </w:numPr>
        <w:spacing w:after="60"/>
        <w:ind w:left="1440"/>
        <w:contextualSpacing/>
        <w:rPr>
          <w:rFonts w:cs="Tahoma"/>
        </w:rPr>
      </w:pPr>
      <w:r w:rsidRPr="00F81721">
        <w:rPr>
          <w:rFonts w:cs="Tahoma"/>
          <w:lang w:val="it-IT"/>
        </w:rPr>
        <w:t>Personalizzazione, in base all’ambiente della Società, delle Procedure Consigliate Microsoft relativamente a supervisione/direzione, adozione e misurazione.</w:t>
      </w:r>
    </w:p>
    <w:p w14:paraId="33DA13E3" w14:textId="77777777" w:rsidR="00956BB1" w:rsidRPr="00E30558" w:rsidRDefault="00956BB1" w:rsidP="00956BB1">
      <w:pPr>
        <w:numPr>
          <w:ilvl w:val="0"/>
          <w:numId w:val="106"/>
        </w:numPr>
        <w:spacing w:after="60"/>
        <w:ind w:left="1440"/>
        <w:contextualSpacing/>
        <w:rPr>
          <w:rFonts w:cs="Tahoma"/>
          <w:lang w:val="es-ES_tradnl"/>
        </w:rPr>
      </w:pPr>
      <w:r w:rsidRPr="00F81721">
        <w:rPr>
          <w:rFonts w:cs="Tahoma"/>
          <w:lang w:val="it-IT"/>
        </w:rPr>
        <w:t>Collaborazione con il team esecutivo della Società per la definizione della governance del</w:t>
      </w:r>
      <w:r w:rsidR="0085481F" w:rsidRPr="00F81721">
        <w:rPr>
          <w:rFonts w:cs="Tahoma"/>
          <w:lang w:val="it-IT"/>
        </w:rPr>
        <w:t> </w:t>
      </w:r>
      <w:r w:rsidRPr="00F81721">
        <w:rPr>
          <w:rFonts w:cs="Tahoma"/>
          <w:lang w:val="it-IT"/>
        </w:rPr>
        <w:t>programma.</w:t>
      </w:r>
    </w:p>
    <w:p w14:paraId="33DA13E4" w14:textId="77777777" w:rsidR="00956BB1" w:rsidRPr="00F81721" w:rsidDel="00954C6A" w:rsidRDefault="00956BB1" w:rsidP="00956BB1">
      <w:pPr>
        <w:numPr>
          <w:ilvl w:val="0"/>
          <w:numId w:val="106"/>
        </w:numPr>
        <w:spacing w:after="60"/>
        <w:ind w:left="1440"/>
        <w:contextualSpacing/>
        <w:rPr>
          <w:rFonts w:cs="Tahoma"/>
          <w:spacing w:val="-2"/>
        </w:rPr>
      </w:pPr>
      <w:r w:rsidRPr="00F81721">
        <w:rPr>
          <w:rFonts w:cs="Tahoma"/>
          <w:spacing w:val="-2"/>
          <w:lang w:val="it-IT"/>
        </w:rPr>
        <w:t>Esame periodico dei progressi conseguiti dalla Società rispetto alla scorecard degli obiettivi aziendali.</w:t>
      </w:r>
    </w:p>
    <w:p w14:paraId="33DA13E5" w14:textId="77777777" w:rsidR="00956BB1" w:rsidRPr="00F81721" w:rsidRDefault="00956BB1" w:rsidP="00DD7F8E">
      <w:pPr>
        <w:spacing w:after="60"/>
        <w:rPr>
          <w:rFonts w:cs="Tahoma"/>
        </w:rPr>
      </w:pPr>
    </w:p>
    <w:p w14:paraId="33DA13E6" w14:textId="77777777" w:rsidR="00956BB1" w:rsidRPr="00F81721" w:rsidRDefault="00956BB1" w:rsidP="00DD7F8E">
      <w:pPr>
        <w:rPr>
          <w:rFonts w:cs="Tahoma"/>
        </w:rPr>
      </w:pPr>
      <w:r w:rsidRPr="00F81721">
        <w:rPr>
          <w:rFonts w:cs="Tahoma"/>
          <w:b/>
          <w:sz w:val="22"/>
          <w:lang w:val="it-IT"/>
        </w:rPr>
        <w:t>Vantaggi del Programma</w:t>
      </w:r>
    </w:p>
    <w:p w14:paraId="33DA13E7" w14:textId="77777777" w:rsidR="00956BB1" w:rsidRPr="00F81721" w:rsidRDefault="00956BB1" w:rsidP="00DD7F8E">
      <w:pPr>
        <w:rPr>
          <w:rFonts w:cs="Tahoma"/>
        </w:rPr>
      </w:pPr>
    </w:p>
    <w:p w14:paraId="33DA13E8" w14:textId="77777777" w:rsidR="00956BB1" w:rsidRPr="00F81721" w:rsidRDefault="00956BB1" w:rsidP="00DD7F8E">
      <w:pPr>
        <w:rPr>
          <w:rFonts w:cs="Tahoma"/>
        </w:rPr>
      </w:pPr>
      <w:r w:rsidRPr="00F81721">
        <w:rPr>
          <w:rFonts w:eastAsia="Times New Roman" w:cs="Tahoma"/>
          <w:szCs w:val="18"/>
          <w:lang w:val="it-IT" w:eastAsia="ja-JP"/>
        </w:rPr>
        <w:t>La partecipazione al programma consente di usufruire dei vantaggi seguenti:</w:t>
      </w:r>
      <w:r w:rsidRPr="00F81721">
        <w:rPr>
          <w:rFonts w:eastAsia="Times New Roman" w:cs="Tahoma"/>
          <w:szCs w:val="18"/>
          <w:lang w:eastAsia="ja-JP"/>
        </w:rPr>
        <w:t xml:space="preserve"> </w:t>
      </w:r>
    </w:p>
    <w:p w14:paraId="33DA13E9" w14:textId="77777777" w:rsidR="00956BB1" w:rsidRPr="00F81721" w:rsidRDefault="00956BB1" w:rsidP="00DD7F8E">
      <w:pPr>
        <w:spacing w:after="60"/>
        <w:rPr>
          <w:rFonts w:cs="Tahoma"/>
        </w:rPr>
      </w:pPr>
    </w:p>
    <w:p w14:paraId="33DA13EA" w14:textId="77777777" w:rsidR="00956BB1" w:rsidRPr="00E30558" w:rsidRDefault="00956BB1" w:rsidP="00C151FB">
      <w:pPr>
        <w:rPr>
          <w:rFonts w:cs="Tahoma"/>
          <w:lang w:val="fr-FR"/>
        </w:rPr>
      </w:pPr>
      <w:r w:rsidRPr="00F81721">
        <w:rPr>
          <w:rFonts w:cs="Tahoma"/>
          <w:b/>
          <w:lang w:val="it-IT"/>
        </w:rPr>
        <w:t>Enterprise Strategy Network:</w:t>
      </w:r>
      <w:r w:rsidRPr="00F81721">
        <w:rPr>
          <w:rFonts w:cs="Tahoma"/>
          <w:szCs w:val="18"/>
        </w:rPr>
        <w:t xml:space="preserve"> </w:t>
      </w:r>
      <w:r w:rsidRPr="00F81721">
        <w:rPr>
          <w:rFonts w:cs="Tahoma"/>
          <w:szCs w:val="18"/>
          <w:lang w:val="it-IT"/>
        </w:rPr>
        <w:t>Il Programma Enterprise Strategy include una connessione integrale ai team di</w:t>
      </w:r>
      <w:r w:rsidR="006F0905" w:rsidRPr="00F81721">
        <w:rPr>
          <w:rFonts w:cs="Tahoma"/>
          <w:szCs w:val="18"/>
          <w:lang w:val="it-IT"/>
        </w:rPr>
        <w:t> </w:t>
      </w:r>
      <w:r w:rsidRPr="00F81721">
        <w:rPr>
          <w:rFonts w:cs="Tahoma"/>
          <w:szCs w:val="18"/>
          <w:lang w:val="it-IT"/>
        </w:rPr>
        <w:t>ricerca e sviluppo di Microsoft e agli esperti con competenze specifiche dei reparti dei servizi Microsoft.</w:t>
      </w:r>
      <w:r w:rsidRPr="00F81721">
        <w:rPr>
          <w:rFonts w:cs="Tahoma"/>
          <w:szCs w:val="18"/>
        </w:rPr>
        <w:t xml:space="preserve"> </w:t>
      </w:r>
      <w:r w:rsidRPr="00F81721">
        <w:rPr>
          <w:rFonts w:cs="Tahoma"/>
          <w:szCs w:val="18"/>
          <w:lang w:val="it-IT"/>
        </w:rPr>
        <w:t>Gli Enterprise Architect utilizzano tali esperti per fornire alle Società procedure appropriate, indicazioni specifiche su</w:t>
      </w:r>
      <w:r w:rsidR="006F0905" w:rsidRPr="00F81721">
        <w:rPr>
          <w:rFonts w:cs="Tahoma"/>
          <w:szCs w:val="18"/>
          <w:lang w:val="it-IT"/>
        </w:rPr>
        <w:t> </w:t>
      </w:r>
      <w:r w:rsidRPr="00F81721">
        <w:rPr>
          <w:rFonts w:cs="Tahoma"/>
          <w:szCs w:val="18"/>
          <w:lang w:val="it-IT"/>
        </w:rPr>
        <w:t>determinate tecnologie di Microsoft e architetture di riferimento.</w:t>
      </w:r>
      <w:r w:rsidRPr="00F81721">
        <w:rPr>
          <w:rFonts w:cs="Tahoma"/>
        </w:rPr>
        <w:t xml:space="preserve"> </w:t>
      </w:r>
      <w:r w:rsidRPr="00F81721">
        <w:rPr>
          <w:rFonts w:cs="Tahoma"/>
          <w:lang w:val="it-IT"/>
        </w:rPr>
        <w:t>Le procedure consigliate e il materiale e gli strumenti associati sono inclusi nella Microsoft Enterprise Strategy Library al fine di accelerare l’erogazione degli engagement ESP per le società.</w:t>
      </w:r>
    </w:p>
    <w:p w14:paraId="33DA13EB" w14:textId="77777777" w:rsidR="00956BB1" w:rsidRPr="00E30558" w:rsidRDefault="00956BB1" w:rsidP="00C151FB">
      <w:pPr>
        <w:rPr>
          <w:rFonts w:cs="Tahoma"/>
          <w:lang w:val="fr-FR"/>
        </w:rPr>
      </w:pPr>
    </w:p>
    <w:p w14:paraId="33DA13EC" w14:textId="77777777" w:rsidR="00956BB1" w:rsidRPr="00E30558" w:rsidRDefault="00956BB1" w:rsidP="00C151FB">
      <w:pPr>
        <w:rPr>
          <w:rFonts w:cs="Tahoma"/>
          <w:lang w:val="fr-FR"/>
        </w:rPr>
      </w:pPr>
      <w:r w:rsidRPr="00F81721">
        <w:rPr>
          <w:rFonts w:cs="Tahoma"/>
          <w:b/>
          <w:lang w:val="it-IT"/>
        </w:rPr>
        <w:t>Enterprise Strategy Library:</w:t>
      </w:r>
      <w:r w:rsidRPr="00E30558">
        <w:rPr>
          <w:rFonts w:cs="Tahoma"/>
          <w:b/>
          <w:szCs w:val="18"/>
          <w:lang w:val="fr-FR"/>
        </w:rPr>
        <w:t xml:space="preserve"> </w:t>
      </w:r>
      <w:r w:rsidRPr="00F81721">
        <w:rPr>
          <w:rFonts w:cs="Tahoma"/>
          <w:lang w:val="it-IT"/>
        </w:rPr>
        <w:t>Il Programma Enterprise Strategy include un’ampia raccolta di materiale, inclusi gli strumenti per gli approfondimenti del settore e le prove comparative e i modelli e i metodi di riferimento di Enterprise Architecture e Technology Architecture.</w:t>
      </w:r>
      <w:r w:rsidRPr="00E30558">
        <w:rPr>
          <w:rFonts w:cs="Tahoma"/>
          <w:lang w:val="fr-FR"/>
        </w:rPr>
        <w:t xml:space="preserve"> </w:t>
      </w:r>
      <w:r w:rsidRPr="00F81721">
        <w:rPr>
          <w:rFonts w:cs="Tahoma"/>
          <w:lang w:val="it-IT"/>
        </w:rPr>
        <w:t>A seconda delle esigenze della Società, l’Enterprise Architect utilizza il materiale e gli strumenti appropriati.</w:t>
      </w:r>
    </w:p>
    <w:p w14:paraId="33DA13ED" w14:textId="77777777" w:rsidR="00956BB1" w:rsidRPr="00E30558" w:rsidRDefault="00956BB1" w:rsidP="00DD7F8E">
      <w:pPr>
        <w:spacing w:after="60"/>
        <w:rPr>
          <w:rFonts w:cs="Tahoma"/>
          <w:lang w:val="fr-FR"/>
        </w:rPr>
      </w:pPr>
    </w:p>
    <w:p w14:paraId="33DA13EE" w14:textId="77777777" w:rsidR="00956BB1" w:rsidRPr="00E30558" w:rsidRDefault="00956BB1" w:rsidP="00DD7F8E">
      <w:pPr>
        <w:spacing w:after="60"/>
        <w:rPr>
          <w:rFonts w:cs="Tahoma"/>
          <w:lang w:val="pt-PT"/>
        </w:rPr>
      </w:pPr>
      <w:r w:rsidRPr="00F81721">
        <w:rPr>
          <w:rFonts w:eastAsia="Times New Roman" w:cs="Tahoma"/>
          <w:b/>
          <w:lang w:val="it-IT" w:eastAsia="ja-JP"/>
        </w:rPr>
        <w:t>Workshop relativi all’Engagement:</w:t>
      </w:r>
      <w:r w:rsidRPr="00E30558">
        <w:rPr>
          <w:rFonts w:eastAsia="Times New Roman" w:cs="Tahoma"/>
          <w:b/>
          <w:lang w:val="fr-FR" w:eastAsia="ja-JP"/>
        </w:rPr>
        <w:t xml:space="preserve"> </w:t>
      </w:r>
      <w:r w:rsidRPr="00F81721">
        <w:rPr>
          <w:rFonts w:eastAsia="Times New Roman" w:cs="Tahoma"/>
          <w:lang w:val="it-IT" w:eastAsia="ja-JP"/>
        </w:rPr>
        <w:t>questi workshop destinati all’esecutivo della Società hanno durata giornaliera e vengono generalmente svolti negli uffici regionali di Microsoft presso la filiale locale.</w:t>
      </w:r>
      <w:r w:rsidRPr="00E30558">
        <w:rPr>
          <w:rFonts w:eastAsia="Times New Roman" w:cs="Tahoma"/>
          <w:lang w:val="fr-FR" w:eastAsia="ja-JP"/>
        </w:rPr>
        <w:t xml:space="preserve"> </w:t>
      </w:r>
      <w:r w:rsidRPr="00F81721">
        <w:rPr>
          <w:rFonts w:eastAsia="Times New Roman" w:cs="Tahoma"/>
          <w:lang w:val="it-IT" w:eastAsia="ja-JP"/>
        </w:rPr>
        <w:t>Sono ideati e personalizzati per i responsabili aziendali e IT della Società, in quanto consentiranno loro di comprendere la rilevanza delle tecnologie emergenti e ricevere informazioni settoriali importanti per l’attività svolta.</w:t>
      </w:r>
      <w:r w:rsidRPr="00E30558">
        <w:rPr>
          <w:rFonts w:cs="Tahoma"/>
          <w:lang w:val="fr-FR"/>
        </w:rPr>
        <w:t xml:space="preserve"> </w:t>
      </w:r>
      <w:r w:rsidRPr="00F81721">
        <w:rPr>
          <w:rFonts w:cs="Tahoma"/>
          <w:lang w:val="it-IT"/>
        </w:rPr>
        <w:t>La Società è responsabile dei costi da essa stessa sostenuti relativamente alla partecipazione a tali workshop.</w:t>
      </w:r>
    </w:p>
    <w:p w14:paraId="33DA13EF" w14:textId="77777777" w:rsidR="00956BB1" w:rsidRPr="00E30558" w:rsidRDefault="00956BB1" w:rsidP="00DD7F8E">
      <w:pPr>
        <w:spacing w:after="60"/>
        <w:rPr>
          <w:rFonts w:cs="Tahoma"/>
          <w:lang w:val="pt-PT"/>
        </w:rPr>
      </w:pPr>
    </w:p>
    <w:p w14:paraId="33DA13F0" w14:textId="77777777" w:rsidR="00956BB1" w:rsidRPr="00E30558" w:rsidRDefault="00956BB1" w:rsidP="00DD7F8E">
      <w:pPr>
        <w:spacing w:after="60"/>
        <w:rPr>
          <w:rFonts w:cs="Tahoma"/>
          <w:lang w:val="pt-PT"/>
        </w:rPr>
      </w:pPr>
      <w:r w:rsidRPr="00F81721">
        <w:rPr>
          <w:rFonts w:eastAsia="Times New Roman" w:cs="Tahoma"/>
          <w:b/>
          <w:lang w:val="it-IT" w:eastAsia="ja-JP"/>
        </w:rPr>
        <w:t>Briefing Strategici:</w:t>
      </w:r>
      <w:r w:rsidRPr="00E30558">
        <w:rPr>
          <w:rFonts w:eastAsia="Times New Roman" w:cs="Tahoma"/>
          <w:b/>
          <w:lang w:val="pt-PT" w:eastAsia="ja-JP"/>
        </w:rPr>
        <w:t xml:space="preserve"> </w:t>
      </w:r>
      <w:r w:rsidRPr="00F81721">
        <w:rPr>
          <w:rFonts w:eastAsia="Times New Roman" w:cs="Tahoma"/>
          <w:lang w:val="it-IT" w:eastAsia="ja-JP"/>
        </w:rPr>
        <w:t>si tratta di conferenze Web globali della durata di un’ora, destinate a responsabili aziendali e</w:t>
      </w:r>
      <w:r w:rsidR="00F964DC" w:rsidRPr="00F81721">
        <w:rPr>
          <w:rFonts w:eastAsia="Times New Roman" w:cs="Tahoma"/>
          <w:lang w:val="it-IT" w:eastAsia="ja-JP"/>
        </w:rPr>
        <w:t> </w:t>
      </w:r>
      <w:r w:rsidRPr="00F81721">
        <w:rPr>
          <w:rFonts w:eastAsia="Times New Roman" w:cs="Tahoma"/>
          <w:lang w:val="it-IT" w:eastAsia="ja-JP"/>
        </w:rPr>
        <w:t>IT,</w:t>
      </w:r>
      <w:r w:rsidR="00F964DC" w:rsidRPr="00F81721">
        <w:rPr>
          <w:rFonts w:eastAsia="Times New Roman" w:cs="Tahoma"/>
          <w:lang w:val="it-IT" w:eastAsia="ja-JP"/>
        </w:rPr>
        <w:t> </w:t>
      </w:r>
      <w:r w:rsidRPr="00F81721">
        <w:rPr>
          <w:rFonts w:eastAsia="Times New Roman" w:cs="Tahoma"/>
          <w:lang w:val="it-IT" w:eastAsia="ja-JP"/>
        </w:rPr>
        <w:t>riguardanti le opportunità aziendali e di settore, le tendenze tecnologiche e la prospettiva di Microsoft in merito</w:t>
      </w:r>
      <w:r w:rsidR="00F964DC" w:rsidRPr="00F81721">
        <w:rPr>
          <w:rFonts w:eastAsia="Times New Roman" w:cs="Tahoma"/>
          <w:lang w:val="it-IT" w:eastAsia="ja-JP"/>
        </w:rPr>
        <w:t> </w:t>
      </w:r>
      <w:r w:rsidRPr="00F81721">
        <w:rPr>
          <w:rFonts w:eastAsia="Times New Roman" w:cs="Tahoma"/>
          <w:lang w:val="it-IT" w:eastAsia="ja-JP"/>
        </w:rPr>
        <w:t>a punti di vista strategici su problemi importanti.</w:t>
      </w:r>
      <w:r w:rsidRPr="00E30558">
        <w:rPr>
          <w:rFonts w:cs="Tahoma"/>
          <w:lang w:val="pt-PT"/>
        </w:rPr>
        <w:t xml:space="preserve"> </w:t>
      </w:r>
      <w:r w:rsidRPr="00F81721">
        <w:rPr>
          <w:rFonts w:cs="Tahoma"/>
          <w:lang w:val="it-IT"/>
        </w:rPr>
        <w:t>Le Società avranno la possibilità di vedere i Briefing Strategici</w:t>
      </w:r>
      <w:r w:rsidR="00F964DC" w:rsidRPr="00F81721">
        <w:rPr>
          <w:rFonts w:cs="Tahoma"/>
          <w:lang w:val="it-IT"/>
        </w:rPr>
        <w:t> </w:t>
      </w:r>
      <w:r w:rsidRPr="00F81721">
        <w:rPr>
          <w:rFonts w:cs="Tahoma"/>
          <w:lang w:val="it-IT"/>
        </w:rPr>
        <w:t>registrati in precedenza.</w:t>
      </w:r>
    </w:p>
    <w:p w14:paraId="33DA13F1" w14:textId="77777777" w:rsidR="00956BB1" w:rsidRPr="00E30558" w:rsidRDefault="00956BB1" w:rsidP="00DD7F8E">
      <w:pPr>
        <w:spacing w:after="60"/>
        <w:rPr>
          <w:rFonts w:cs="Tahoma"/>
          <w:lang w:val="pt-PT"/>
        </w:rPr>
      </w:pPr>
    </w:p>
    <w:p w14:paraId="33DA13F2" w14:textId="77777777" w:rsidR="00956BB1" w:rsidRPr="00E30558" w:rsidRDefault="00956BB1" w:rsidP="00DD7F8E">
      <w:pPr>
        <w:spacing w:after="60"/>
        <w:rPr>
          <w:rFonts w:cs="Tahoma"/>
          <w:lang w:val="pt-PT"/>
        </w:rPr>
      </w:pPr>
      <w:r w:rsidRPr="00F81721">
        <w:rPr>
          <w:rFonts w:eastAsia="Times New Roman" w:cs="Tahoma"/>
          <w:b/>
          <w:lang w:val="it-IT" w:eastAsia="ja-JP"/>
        </w:rPr>
        <w:t>Forum strategico con Enterprise Architect:</w:t>
      </w:r>
      <w:r w:rsidRPr="00E30558">
        <w:rPr>
          <w:rFonts w:eastAsia="Times New Roman" w:cs="Tahoma"/>
          <w:b/>
          <w:lang w:val="pt-PT" w:eastAsia="ja-JP"/>
        </w:rPr>
        <w:t xml:space="preserve"> </w:t>
      </w:r>
      <w:r w:rsidRPr="00F81721">
        <w:rPr>
          <w:rFonts w:eastAsia="Times New Roman" w:cs="Tahoma"/>
          <w:lang w:val="it-IT" w:eastAsia="ja-JP"/>
        </w:rPr>
        <w:t>si tratta di una conferenza, con partecipazione esclusivamente su</w:t>
      </w:r>
      <w:r w:rsidR="00263F51" w:rsidRPr="00F81721">
        <w:rPr>
          <w:rFonts w:eastAsia="Times New Roman" w:cs="Tahoma"/>
          <w:lang w:val="it-IT" w:eastAsia="ja-JP"/>
        </w:rPr>
        <w:t> </w:t>
      </w:r>
      <w:r w:rsidRPr="00F81721">
        <w:rPr>
          <w:rFonts w:eastAsia="Times New Roman" w:cs="Tahoma"/>
          <w:lang w:val="it-IT" w:eastAsia="ja-JP"/>
        </w:rPr>
        <w:t>invito, dedicata ai Chief Architect e ai rispettivi dirigenti, fruibile esclusivamente dalle Società partecipanti al Programma Enterprise Strategy di tutto il mondo.</w:t>
      </w:r>
      <w:r w:rsidRPr="00E30558">
        <w:rPr>
          <w:rFonts w:eastAsia="Times New Roman" w:cs="Tahoma"/>
          <w:lang w:val="pt-PT" w:eastAsia="ja-JP"/>
        </w:rPr>
        <w:t xml:space="preserve"> </w:t>
      </w:r>
      <w:r w:rsidRPr="00F81721">
        <w:rPr>
          <w:rFonts w:eastAsia="Times New Roman" w:cs="Tahoma"/>
          <w:lang w:val="it-IT" w:eastAsia="ja-JP"/>
        </w:rPr>
        <w:t>Offrirà ai Chief Architect un’opportunità di scambio con colleghi e</w:t>
      </w:r>
      <w:r w:rsidR="00263F51" w:rsidRPr="00F81721">
        <w:rPr>
          <w:rFonts w:eastAsia="Times New Roman" w:cs="Tahoma"/>
          <w:lang w:val="it-IT" w:eastAsia="ja-JP"/>
        </w:rPr>
        <w:t> </w:t>
      </w:r>
      <w:r w:rsidRPr="00F81721">
        <w:rPr>
          <w:rFonts w:eastAsia="Times New Roman" w:cs="Tahoma"/>
          <w:lang w:val="it-IT" w:eastAsia="ja-JP"/>
        </w:rPr>
        <w:t>dirigenti Microsoft. Durante il forum verranno discussi alcuni dei problemi delle grandi Società nonché le varie modalità di risoluzione degli stessi.</w:t>
      </w:r>
      <w:r w:rsidRPr="00E30558">
        <w:rPr>
          <w:rFonts w:cs="Tahoma"/>
          <w:lang w:val="fr-FR"/>
        </w:rPr>
        <w:t xml:space="preserve"> </w:t>
      </w:r>
      <w:r w:rsidRPr="00F81721">
        <w:rPr>
          <w:rFonts w:cs="Tahoma"/>
          <w:lang w:val="it-IT"/>
        </w:rPr>
        <w:t>La Società è responsabile dei costi da essa stessa sostenuti relativamente alla partecipazione a tali forum.</w:t>
      </w:r>
    </w:p>
    <w:p w14:paraId="33DA13F3" w14:textId="77777777" w:rsidR="00956BB1" w:rsidRPr="00E30558" w:rsidRDefault="00956BB1" w:rsidP="00C151FB">
      <w:pPr>
        <w:rPr>
          <w:rFonts w:cs="Tahoma"/>
          <w:lang w:val="pt-PT"/>
        </w:rPr>
      </w:pPr>
    </w:p>
    <w:p w14:paraId="33DA13F4" w14:textId="77777777" w:rsidR="00956BB1" w:rsidRPr="00E30558" w:rsidRDefault="00956BB1" w:rsidP="00C151FB">
      <w:pPr>
        <w:rPr>
          <w:rFonts w:cs="Tahoma"/>
          <w:lang w:val="pt-PT"/>
        </w:rPr>
      </w:pPr>
      <w:r w:rsidRPr="00F81721">
        <w:rPr>
          <w:rFonts w:cs="Tahoma"/>
          <w:b/>
          <w:bCs/>
          <w:color w:val="000000"/>
          <w:szCs w:val="18"/>
          <w:lang w:val="it-IT"/>
        </w:rPr>
        <w:t>Componente Aggiuntivo di Enterprise Strategy Capacity:</w:t>
      </w:r>
      <w:r w:rsidRPr="00E30558">
        <w:rPr>
          <w:rFonts w:cs="Tahoma"/>
          <w:b/>
          <w:bCs/>
          <w:color w:val="000000"/>
          <w:szCs w:val="18"/>
          <w:lang w:val="pt-PT"/>
        </w:rPr>
        <w:t xml:space="preserve"> </w:t>
      </w:r>
      <w:r w:rsidRPr="00F81721">
        <w:rPr>
          <w:rFonts w:cs="Tahoma"/>
          <w:color w:val="000000"/>
          <w:lang w:val="it-IT"/>
        </w:rPr>
        <w:t>La società può acquistare blocchi di 200 ore di risorse del Programma Enterprise Strategy per migliorare la capacità di erogazione dei Progetti Enterprise Strategy.</w:t>
      </w:r>
      <w:r w:rsidRPr="00E30558">
        <w:rPr>
          <w:rFonts w:cs="Tahoma"/>
          <w:lang w:val="pt-PT"/>
        </w:rPr>
        <w:t xml:space="preserve"> </w:t>
      </w:r>
      <w:r w:rsidRPr="00F81721">
        <w:rPr>
          <w:rFonts w:cs="Tahoma"/>
          <w:color w:val="000000"/>
          <w:lang w:val="it-IT"/>
        </w:rPr>
        <w:t>Il</w:t>
      </w:r>
      <w:r w:rsidR="00512E81" w:rsidRPr="00F81721">
        <w:rPr>
          <w:rFonts w:cs="Tahoma"/>
          <w:color w:val="000000"/>
          <w:lang w:val="it-IT"/>
        </w:rPr>
        <w:t> </w:t>
      </w:r>
      <w:r w:rsidRPr="00F81721">
        <w:rPr>
          <w:rFonts w:cs="Tahoma"/>
          <w:color w:val="000000"/>
          <w:lang w:val="it-IT"/>
        </w:rPr>
        <w:t>Componente Aggiuntivo di Enterprise Strategy Capacity è disponibile per le Società che hanno acquistato l’offerta Enterprise Strategy Connect, Enterprise Strategy Foundation o Enterprise Strategy Portfolio.</w:t>
      </w:r>
    </w:p>
    <w:p w14:paraId="33DA13F5" w14:textId="77777777" w:rsidR="00956BB1" w:rsidRPr="00E30558" w:rsidRDefault="00956BB1" w:rsidP="00DD7F8E">
      <w:pPr>
        <w:spacing w:after="60"/>
        <w:rPr>
          <w:rFonts w:cs="Tahoma"/>
          <w:lang w:val="pt-PT"/>
        </w:rPr>
      </w:pPr>
    </w:p>
    <w:p w14:paraId="33DA13F6" w14:textId="77777777" w:rsidR="00956BB1" w:rsidRPr="00E30558" w:rsidRDefault="00956BB1" w:rsidP="00DD7F8E">
      <w:pPr>
        <w:rPr>
          <w:rFonts w:cs="Tahoma"/>
          <w:lang w:val="es-ES_tradnl"/>
        </w:rPr>
      </w:pPr>
      <w:r w:rsidRPr="00F81721">
        <w:rPr>
          <w:rFonts w:cs="Tahoma"/>
          <w:b/>
          <w:sz w:val="22"/>
          <w:lang w:val="it-IT"/>
        </w:rPr>
        <w:t>Servizi non Inclusi nell’Ambito del Programma</w:t>
      </w:r>
    </w:p>
    <w:p w14:paraId="33DA13F7" w14:textId="77777777" w:rsidR="00956BB1" w:rsidRPr="00E30558" w:rsidRDefault="00956BB1" w:rsidP="00DD7F8E">
      <w:pPr>
        <w:rPr>
          <w:rFonts w:cs="Tahoma"/>
          <w:lang w:val="es-ES_tradnl"/>
        </w:rPr>
      </w:pPr>
    </w:p>
    <w:p w14:paraId="33DA13F8" w14:textId="77777777" w:rsidR="00956BB1" w:rsidRPr="00E30558" w:rsidRDefault="00956BB1" w:rsidP="00DD7F8E">
      <w:pPr>
        <w:rPr>
          <w:rFonts w:cs="Tahoma"/>
          <w:lang w:val="es-ES_tradnl"/>
        </w:rPr>
      </w:pPr>
      <w:r w:rsidRPr="00F81721">
        <w:rPr>
          <w:rFonts w:cs="Tahoma"/>
          <w:szCs w:val="18"/>
          <w:lang w:val="it-IT" w:eastAsia="x-none"/>
        </w:rPr>
        <w:t>Il Programma Enterprise Strategy include esclusivamente consulenza e assistenza relative alla distribuzione e</w:t>
      </w:r>
      <w:r w:rsidR="00512E81" w:rsidRPr="00F81721">
        <w:rPr>
          <w:rFonts w:cs="Tahoma"/>
          <w:szCs w:val="18"/>
          <w:lang w:val="it-IT" w:eastAsia="x-none"/>
        </w:rPr>
        <w:t> </w:t>
      </w:r>
      <w:r w:rsidRPr="00F81721">
        <w:rPr>
          <w:rFonts w:cs="Tahoma"/>
          <w:szCs w:val="18"/>
          <w:lang w:val="it-IT" w:eastAsia="x-none"/>
        </w:rPr>
        <w:t>all’utilizzo di tecnologie Microsoft da parte della Società.</w:t>
      </w:r>
      <w:r w:rsidRPr="00E30558">
        <w:rPr>
          <w:rFonts w:cs="Tahoma"/>
          <w:szCs w:val="18"/>
          <w:lang w:val="es-ES_tradnl" w:eastAsia="x-none"/>
        </w:rPr>
        <w:t xml:space="preserve"> </w:t>
      </w:r>
      <w:r w:rsidRPr="00F81721">
        <w:rPr>
          <w:rFonts w:cs="Tahoma"/>
          <w:sz w:val="19"/>
          <w:szCs w:val="18"/>
          <w:lang w:val="it-IT" w:eastAsia="x-none"/>
        </w:rPr>
        <w:t>Spetta solamente alla Società scegliere se seguire o</w:t>
      </w:r>
      <w:r w:rsidR="00512E81" w:rsidRPr="00F81721">
        <w:rPr>
          <w:rFonts w:cs="Tahoma"/>
          <w:sz w:val="19"/>
          <w:szCs w:val="18"/>
          <w:lang w:val="it-IT" w:eastAsia="x-none"/>
        </w:rPr>
        <w:t> </w:t>
      </w:r>
      <w:r w:rsidRPr="00F81721">
        <w:rPr>
          <w:rFonts w:cs="Tahoma"/>
          <w:sz w:val="19"/>
          <w:szCs w:val="18"/>
          <w:lang w:val="it-IT" w:eastAsia="x-none"/>
        </w:rPr>
        <w:t>ignorare la consulenza, l’assistenza e i consigli di Microsoft.</w:t>
      </w:r>
      <w:r w:rsidRPr="00E30558">
        <w:rPr>
          <w:rFonts w:cs="Tahoma"/>
          <w:szCs w:val="18"/>
          <w:lang w:val="es-ES_tradnl" w:eastAsia="x-none"/>
        </w:rPr>
        <w:t xml:space="preserve"> </w:t>
      </w:r>
      <w:r w:rsidRPr="00F81721">
        <w:rPr>
          <w:rFonts w:cs="Tahoma"/>
          <w:sz w:val="19"/>
          <w:szCs w:val="18"/>
          <w:lang w:val="it-IT" w:eastAsia="x-none"/>
        </w:rPr>
        <w:t>Microsoft non rilascia alcuna dichiarazione, garanzia o condizione relativamente ai risultati ottenibili dalla Società in seguito all’applicazione della consulenza, dell’assistenza e dei consigli forniti da Microsoft stessa e riportati di seguito.</w:t>
      </w:r>
      <w:r w:rsidRPr="00E30558">
        <w:rPr>
          <w:rFonts w:cs="Tahoma"/>
          <w:szCs w:val="18"/>
          <w:lang w:val="es-ES_tradnl" w:eastAsia="x-none"/>
        </w:rPr>
        <w:t xml:space="preserve"> </w:t>
      </w:r>
      <w:r w:rsidRPr="00F81721">
        <w:rPr>
          <w:rFonts w:cs="Tahoma"/>
          <w:szCs w:val="18"/>
          <w:lang w:val="it-IT" w:eastAsia="x-none"/>
        </w:rPr>
        <w:t>Le licenze per i prodotti non sono incluse.</w:t>
      </w:r>
      <w:r w:rsidRPr="00E30558">
        <w:rPr>
          <w:rFonts w:cs="Tahoma"/>
          <w:szCs w:val="18"/>
          <w:lang w:val="es-ES_tradnl" w:eastAsia="x-none"/>
        </w:rPr>
        <w:t xml:space="preserve"> </w:t>
      </w:r>
      <w:r w:rsidRPr="00F81721">
        <w:rPr>
          <w:rFonts w:cs="Tahoma"/>
          <w:szCs w:val="18"/>
          <w:lang w:val="it-IT" w:eastAsia="x-none"/>
        </w:rPr>
        <w:t>I Servizi dell’Enterprise Architect, inoltre, non includono la distribuzione dei prodotti, la risoluzione dei problemi o l’assistenza break-fix, l’analisi di codice sorgente non Microsoft o consulenza tecnica e sull’architettura che non rientri nella Valutazione di cui sopra.</w:t>
      </w:r>
      <w:r w:rsidRPr="00E30558">
        <w:rPr>
          <w:rFonts w:cs="Tahoma"/>
          <w:lang w:val="es-ES_tradnl"/>
        </w:rPr>
        <w:t xml:space="preserve"> </w:t>
      </w:r>
      <w:r w:rsidRPr="00F81721">
        <w:rPr>
          <w:rFonts w:cs="Tahoma"/>
          <w:lang w:val="it-IT"/>
        </w:rPr>
        <w:t>Nel caso di codice sorgente non Microsoft, i Servizi di Microsoft saranno limitati solo all’analisi dei dati binari, ad esempio un dump di processo o una traccia di Network Monitor.</w:t>
      </w:r>
    </w:p>
    <w:p w14:paraId="33DA13F9" w14:textId="77777777" w:rsidR="00956BB1" w:rsidRPr="00E30558" w:rsidRDefault="00956BB1" w:rsidP="00DD7F8E">
      <w:pPr>
        <w:rPr>
          <w:rFonts w:cs="Tahoma"/>
          <w:lang w:val="es-ES_tradnl"/>
        </w:rPr>
      </w:pPr>
    </w:p>
    <w:p w14:paraId="33DA13FA" w14:textId="77777777" w:rsidR="00956BB1" w:rsidRPr="00E30558" w:rsidRDefault="00956BB1" w:rsidP="00DD7F8E">
      <w:pPr>
        <w:rPr>
          <w:rFonts w:cs="Tahoma"/>
          <w:lang w:val="es-ES_tradnl"/>
        </w:rPr>
      </w:pPr>
      <w:r w:rsidRPr="00F81721">
        <w:rPr>
          <w:rFonts w:cs="Tahoma"/>
          <w:b/>
          <w:sz w:val="22"/>
          <w:lang w:val="it-IT"/>
        </w:rPr>
        <w:t>Responsabilità della Società</w:t>
      </w:r>
    </w:p>
    <w:p w14:paraId="33DA13FB" w14:textId="77777777" w:rsidR="00956BB1" w:rsidRPr="00E30558" w:rsidRDefault="00956BB1" w:rsidP="00DD7F8E">
      <w:pPr>
        <w:rPr>
          <w:rFonts w:cs="Tahoma"/>
          <w:lang w:val="es-ES_tradnl"/>
        </w:rPr>
      </w:pPr>
    </w:p>
    <w:p w14:paraId="33DA13FC" w14:textId="77777777" w:rsidR="00956BB1" w:rsidRPr="00E30558" w:rsidRDefault="00956BB1" w:rsidP="00DD7F8E">
      <w:pPr>
        <w:rPr>
          <w:rFonts w:cs="Tahoma"/>
          <w:lang w:val="es-ES_tradnl"/>
        </w:rPr>
      </w:pPr>
      <w:r w:rsidRPr="00F81721">
        <w:rPr>
          <w:rFonts w:cs="Tahoma"/>
          <w:lang w:val="it-IT"/>
        </w:rPr>
        <w:t>Il successo del Programma Enterprise Strategy e le prestazioni di Microsoft relativamente alle proprie obbligazioni dipendono dal coinvolgimento della Società nel programma, inclusi, a titolo esemplificativo:</w:t>
      </w:r>
    </w:p>
    <w:p w14:paraId="33DA13FD" w14:textId="77777777" w:rsidR="00956BB1" w:rsidRPr="00E30558" w:rsidRDefault="00956BB1" w:rsidP="00DD7F8E">
      <w:pPr>
        <w:rPr>
          <w:rFonts w:cs="Tahoma"/>
          <w:lang w:val="es-ES_tradnl"/>
        </w:rPr>
      </w:pPr>
    </w:p>
    <w:p w14:paraId="33DA13FE" w14:textId="77777777" w:rsidR="00956BB1" w:rsidRPr="00E30558" w:rsidRDefault="00956BB1" w:rsidP="00956BB1">
      <w:pPr>
        <w:numPr>
          <w:ilvl w:val="0"/>
          <w:numId w:val="107"/>
        </w:numPr>
        <w:tabs>
          <w:tab w:val="left" w:pos="1440"/>
        </w:tabs>
        <w:ind w:left="1440"/>
        <w:contextualSpacing/>
        <w:rPr>
          <w:rFonts w:cs="Tahoma"/>
          <w:lang w:val="es-ES_tradnl"/>
        </w:rPr>
      </w:pPr>
      <w:r w:rsidRPr="00F81721">
        <w:rPr>
          <w:rFonts w:cs="Tahoma"/>
          <w:color w:val="000000"/>
          <w:lang w:val="it-IT"/>
        </w:rPr>
        <w:t>disponibilità dei rappresentanti, del personale IT e delle risorse della Società, inclusi, in via esemplificativa, hardware, software, connettività Internet e spazi ragionevolmente sufficienti;</w:t>
      </w:r>
      <w:r w:rsidRPr="00E30558">
        <w:rPr>
          <w:rFonts w:cs="Tahoma"/>
          <w:lang w:val="es-ES_tradnl"/>
        </w:rPr>
        <w:t xml:space="preserve"> </w:t>
      </w:r>
    </w:p>
    <w:p w14:paraId="33DA13FF" w14:textId="77777777" w:rsidR="00956BB1" w:rsidRPr="00F81721" w:rsidRDefault="00956BB1" w:rsidP="00956BB1">
      <w:pPr>
        <w:numPr>
          <w:ilvl w:val="0"/>
          <w:numId w:val="107"/>
        </w:numPr>
        <w:tabs>
          <w:tab w:val="left" w:pos="1440"/>
        </w:tabs>
        <w:ind w:left="1440"/>
        <w:contextualSpacing/>
        <w:rPr>
          <w:rFonts w:cs="Tahoma"/>
        </w:rPr>
      </w:pPr>
      <w:r w:rsidRPr="00F81721">
        <w:rPr>
          <w:rFonts w:cs="Tahoma"/>
          <w:color w:val="000000"/>
          <w:lang w:val="it-IT"/>
        </w:rPr>
        <w:t>tempestiva comunicazione, da parte della Società, di informazioni accurate e complete;</w:t>
      </w:r>
      <w:r w:rsidRPr="00F81721">
        <w:rPr>
          <w:rFonts w:cs="Tahoma"/>
        </w:rPr>
        <w:t xml:space="preserve"> </w:t>
      </w:r>
    </w:p>
    <w:p w14:paraId="33DA1400" w14:textId="77777777" w:rsidR="00956BB1" w:rsidRPr="00F81721" w:rsidRDefault="00956BB1" w:rsidP="00956BB1">
      <w:pPr>
        <w:numPr>
          <w:ilvl w:val="0"/>
          <w:numId w:val="107"/>
        </w:numPr>
        <w:tabs>
          <w:tab w:val="left" w:pos="1440"/>
        </w:tabs>
        <w:ind w:left="1440"/>
        <w:contextualSpacing/>
        <w:rPr>
          <w:rFonts w:cs="Tahoma"/>
        </w:rPr>
      </w:pPr>
      <w:r w:rsidRPr="00F81721">
        <w:rPr>
          <w:rFonts w:cs="Tahoma"/>
          <w:color w:val="000000"/>
          <w:lang w:val="it-IT"/>
        </w:rPr>
        <w:t>accesso a informazioni riguardanti l’organizzazione della Società;</w:t>
      </w:r>
    </w:p>
    <w:p w14:paraId="33DA1401" w14:textId="77777777" w:rsidR="00956BB1" w:rsidRPr="00F81721" w:rsidRDefault="00956BB1" w:rsidP="00956BB1">
      <w:pPr>
        <w:numPr>
          <w:ilvl w:val="0"/>
          <w:numId w:val="107"/>
        </w:numPr>
        <w:tabs>
          <w:tab w:val="left" w:pos="1440"/>
        </w:tabs>
        <w:ind w:left="1440"/>
        <w:contextualSpacing/>
        <w:rPr>
          <w:rFonts w:cs="Tahoma"/>
        </w:rPr>
      </w:pPr>
      <w:r w:rsidRPr="00F81721">
        <w:rPr>
          <w:rFonts w:cs="Tahoma"/>
          <w:color w:val="000000"/>
          <w:lang w:val="it-IT"/>
        </w:rPr>
        <w:t>adempimento tempestivo ed efficace delle responsabilità della Società e</w:t>
      </w:r>
    </w:p>
    <w:p w14:paraId="33DA1402" w14:textId="77777777" w:rsidR="00956BB1" w:rsidRPr="00E30558" w:rsidRDefault="00956BB1" w:rsidP="00956BB1">
      <w:pPr>
        <w:numPr>
          <w:ilvl w:val="0"/>
          <w:numId w:val="107"/>
        </w:numPr>
        <w:tabs>
          <w:tab w:val="left" w:pos="1440"/>
        </w:tabs>
        <w:ind w:left="1440"/>
        <w:contextualSpacing/>
        <w:rPr>
          <w:rFonts w:cs="Tahoma"/>
          <w:lang w:val="pt-PT"/>
        </w:rPr>
      </w:pPr>
      <w:r w:rsidRPr="00F81721">
        <w:rPr>
          <w:rFonts w:cs="Tahoma"/>
          <w:color w:val="000000"/>
          <w:szCs w:val="18"/>
          <w:lang w:val="it-IT" w:eastAsia="x-none"/>
        </w:rPr>
        <w:t>approvazioni e decisioni tempestive da parte dei dirigenti e manager della Società.</w:t>
      </w:r>
      <w:r w:rsidRPr="00E30558">
        <w:rPr>
          <w:rFonts w:cs="Tahoma"/>
          <w:color w:val="000000"/>
          <w:szCs w:val="18"/>
          <w:lang w:val="pt-PT" w:eastAsia="x-none"/>
        </w:rPr>
        <w:t xml:space="preserve"> </w:t>
      </w:r>
    </w:p>
    <w:p w14:paraId="33DA1403" w14:textId="77777777" w:rsidR="00956BB1" w:rsidRPr="00E30558" w:rsidRDefault="00956BB1" w:rsidP="00DD7F8E">
      <w:pPr>
        <w:rPr>
          <w:rFonts w:cs="Tahoma"/>
          <w:lang w:val="pt-PT"/>
        </w:rPr>
      </w:pPr>
      <w:bookmarkStart w:id="1046" w:name="_Toc288760404"/>
    </w:p>
    <w:p w14:paraId="33DA1404" w14:textId="77777777" w:rsidR="00956BB1" w:rsidRPr="00E30558" w:rsidRDefault="00956BB1" w:rsidP="00C151FB">
      <w:pPr>
        <w:rPr>
          <w:rFonts w:cs="Tahoma"/>
          <w:lang w:val="pt-PT"/>
        </w:rPr>
      </w:pPr>
      <w:r w:rsidRPr="00F81721">
        <w:rPr>
          <w:rFonts w:cs="Tahoma"/>
          <w:b/>
          <w:sz w:val="22"/>
          <w:lang w:val="it-IT"/>
        </w:rPr>
        <w:t>Condizioni di Servizio Aggiuntive</w:t>
      </w:r>
    </w:p>
    <w:p w14:paraId="33DA1405" w14:textId="77777777" w:rsidR="00956BB1" w:rsidRPr="00E30558" w:rsidRDefault="00956BB1" w:rsidP="00C151FB">
      <w:pPr>
        <w:rPr>
          <w:rFonts w:cs="Tahoma"/>
          <w:lang w:val="pt-PT"/>
        </w:rPr>
      </w:pPr>
    </w:p>
    <w:p w14:paraId="33DA1406" w14:textId="77777777" w:rsidR="00956BB1" w:rsidRPr="00E30558" w:rsidRDefault="00956BB1" w:rsidP="00DF139F">
      <w:pPr>
        <w:pStyle w:val="Heading3"/>
        <w:rPr>
          <w:rFonts w:ascii="Tahoma" w:hAnsi="Tahoma" w:cs="Tahoma"/>
          <w:lang w:val="pt-PT"/>
        </w:rPr>
      </w:pPr>
      <w:bookmarkStart w:id="1047" w:name="_Toc317591257"/>
      <w:bookmarkStart w:id="1048" w:name="_Toc336338248"/>
      <w:bookmarkStart w:id="1049" w:name="_Toc340752539"/>
      <w:bookmarkEnd w:id="1046"/>
      <w:bookmarkEnd w:id="1047"/>
      <w:bookmarkEnd w:id="1048"/>
      <w:r w:rsidRPr="00E30558">
        <w:rPr>
          <w:rStyle w:val="CarattereCarattere19"/>
          <w:rFonts w:ascii="Tahoma" w:hAnsi="Tahoma" w:cs="Tahoma"/>
          <w:b/>
          <w:lang w:val="pt-PT"/>
        </w:rPr>
        <w:t>Diritti sull’utilizzo, di titolarità e di licenza</w:t>
      </w:r>
      <w:bookmarkEnd w:id="1049"/>
    </w:p>
    <w:p w14:paraId="33DA1407" w14:textId="77777777" w:rsidR="00956BB1" w:rsidRPr="00E30558" w:rsidRDefault="00956BB1" w:rsidP="00C151FB">
      <w:pPr>
        <w:pStyle w:val="normal1"/>
        <w:spacing w:after="120"/>
        <w:rPr>
          <w:rFonts w:ascii="Tahoma" w:hAnsi="Tahoma" w:cs="Tahoma"/>
          <w:lang w:val="pt-PT"/>
        </w:rPr>
      </w:pPr>
    </w:p>
    <w:p w14:paraId="33DA1408" w14:textId="77777777" w:rsidR="00956BB1" w:rsidRPr="00E30558" w:rsidRDefault="00956BB1" w:rsidP="00C151FB">
      <w:pPr>
        <w:pStyle w:val="normal1"/>
        <w:spacing w:after="120"/>
        <w:rPr>
          <w:rFonts w:ascii="Tahoma" w:hAnsi="Tahoma" w:cs="Tahoma"/>
          <w:lang w:val="fr-FR"/>
        </w:rPr>
      </w:pPr>
      <w:r w:rsidRPr="00F81721">
        <w:rPr>
          <w:rFonts w:ascii="Tahoma" w:hAnsi="Tahoma" w:cs="Tahoma"/>
          <w:b/>
          <w:color w:val="000000"/>
          <w:sz w:val="18"/>
          <w:lang w:val="it-IT"/>
        </w:rPr>
        <w:t>Fix.</w:t>
      </w:r>
      <w:r w:rsidRPr="00E30558">
        <w:rPr>
          <w:rFonts w:ascii="Tahoma" w:eastAsia="Times New Roman" w:hAnsi="Tahoma" w:cs="Tahoma"/>
          <w:b/>
          <w:color w:val="000000"/>
          <w:sz w:val="18"/>
          <w:lang w:val="pt-PT"/>
        </w:rPr>
        <w:t xml:space="preserve"> </w:t>
      </w:r>
      <w:r w:rsidRPr="00F81721">
        <w:rPr>
          <w:rFonts w:ascii="Tahoma" w:hAnsi="Tahoma" w:cs="Tahoma"/>
          <w:color w:val="000000"/>
          <w:sz w:val="18"/>
          <w:lang w:val="it-IT"/>
        </w:rPr>
        <w:t>Qualora Microsoft fornisca Fix alla Società durante l’erogazione dei Servizi, tali Fix sono concessi in licenza in</w:t>
      </w:r>
      <w:r w:rsidR="00B253A8" w:rsidRPr="00F81721">
        <w:rPr>
          <w:rFonts w:ascii="Tahoma" w:hAnsi="Tahoma" w:cs="Tahoma"/>
          <w:color w:val="000000"/>
          <w:sz w:val="18"/>
          <w:lang w:val="it-IT"/>
        </w:rPr>
        <w:t> </w:t>
      </w:r>
      <w:r w:rsidRPr="00F81721">
        <w:rPr>
          <w:rFonts w:ascii="Tahoma" w:hAnsi="Tahoma" w:cs="Tahoma"/>
          <w:color w:val="000000"/>
          <w:sz w:val="18"/>
          <w:lang w:val="it-IT"/>
        </w:rPr>
        <w:t>conformità alle condizioni di licenza applicabili al Prodotto cui si riferiscono.</w:t>
      </w:r>
      <w:r w:rsidRPr="00E30558">
        <w:rPr>
          <w:rFonts w:ascii="Tahoma" w:eastAsia="Times New Roman" w:hAnsi="Tahoma" w:cs="Tahoma"/>
          <w:color w:val="000000"/>
          <w:sz w:val="18"/>
          <w:lang w:val="pt-PT"/>
        </w:rPr>
        <w:t xml:space="preserve"> </w:t>
      </w:r>
      <w:r w:rsidRPr="00F81721">
        <w:rPr>
          <w:rFonts w:ascii="Tahoma" w:hAnsi="Tahoma" w:cs="Tahoma"/>
          <w:color w:val="000000"/>
          <w:sz w:val="18"/>
          <w:lang w:val="it-IT"/>
        </w:rPr>
        <w:t>Qualora i Fix non siano relativi a un Prodotto specifico, si applicheranno le condizioni per l’utilizzo fornite da Microsoft con i Fix. Nel caso in cui non siano fornite condizioni per l’utilizzo, la Società avrà una licenza non esclusiva, perpetua e gratuita di utilizzare e riprodurre i Fix esclusivamente a uso interno.</w:t>
      </w:r>
      <w:r w:rsidRPr="00E30558">
        <w:rPr>
          <w:rFonts w:ascii="Tahoma" w:eastAsia="Times New Roman" w:hAnsi="Tahoma" w:cs="Tahoma"/>
          <w:color w:val="000000"/>
          <w:sz w:val="18"/>
          <w:lang w:val="it-IT"/>
        </w:rPr>
        <w:t xml:space="preserve"> </w:t>
      </w:r>
      <w:r w:rsidRPr="00F81721">
        <w:rPr>
          <w:rFonts w:ascii="Tahoma" w:hAnsi="Tahoma" w:cs="Tahoma"/>
          <w:color w:val="000000"/>
          <w:sz w:val="18"/>
          <w:lang w:val="it-IT"/>
        </w:rPr>
        <w:t>La Società non potrà modificare, cambiare il nome del file né combinare i Fix con altro codice per computer che non sia di Microsoft.</w:t>
      </w:r>
    </w:p>
    <w:p w14:paraId="33DA1409" w14:textId="77777777" w:rsidR="00956BB1" w:rsidRPr="00E30558" w:rsidRDefault="00956BB1" w:rsidP="00C151FB">
      <w:pPr>
        <w:pStyle w:val="normal1"/>
        <w:spacing w:after="120"/>
        <w:rPr>
          <w:rFonts w:ascii="Tahoma" w:hAnsi="Tahoma" w:cs="Tahoma"/>
          <w:lang w:val="it-IT"/>
        </w:rPr>
      </w:pPr>
      <w:r w:rsidRPr="00F81721">
        <w:rPr>
          <w:rFonts w:ascii="Tahoma" w:hAnsi="Tahoma" w:cs="Tahoma"/>
          <w:b/>
          <w:color w:val="000000"/>
          <w:sz w:val="18"/>
          <w:lang w:val="it-IT"/>
        </w:rPr>
        <w:t>Lavoro Pre-esistente.</w:t>
      </w:r>
      <w:r w:rsidRPr="00F81721">
        <w:rPr>
          <w:rFonts w:ascii="Tahoma" w:hAnsi="Tahoma" w:cs="Tahoma"/>
          <w:color w:val="000000"/>
          <w:sz w:val="18"/>
          <w:lang w:val="it-IT"/>
        </w:rPr>
        <w:t xml:space="preserve"> Tutti i diritti riguardanti il codice per computer o qualsiasi altro materiale scritto non basato</w:t>
      </w:r>
      <w:r w:rsidR="00B253A8" w:rsidRPr="00F81721">
        <w:rPr>
          <w:rFonts w:ascii="Tahoma" w:hAnsi="Tahoma" w:cs="Tahoma"/>
          <w:color w:val="000000"/>
          <w:sz w:val="18"/>
          <w:lang w:val="it-IT"/>
        </w:rPr>
        <w:t> </w:t>
      </w:r>
      <w:r w:rsidRPr="00F81721">
        <w:rPr>
          <w:rFonts w:ascii="Tahoma" w:hAnsi="Tahoma" w:cs="Tahoma"/>
          <w:color w:val="000000"/>
          <w:sz w:val="18"/>
          <w:lang w:val="it-IT"/>
        </w:rPr>
        <w:t>su codice sviluppato o altrimenti ottenuto da o per le parti o le relative Consociate e indipendente dal presente contratto (“Lavoro Pre-Esistente”) resteranno di esclusiva proprietà della parte che lo fornisce. Durante l’esecuzione dei Servizi, ciascuna parte concederà all’altra, e se necessario ai fornitori di Microsoft, una licenza temporanea e non esclusiva di utilizzare, riprodurre e modificare qualsiasi Lavoro Pre-esistente fornito all’altra parte,</w:t>
      </w:r>
      <w:r w:rsidR="00B253A8" w:rsidRPr="00F81721">
        <w:rPr>
          <w:rFonts w:ascii="Tahoma" w:hAnsi="Tahoma" w:cs="Tahoma"/>
          <w:color w:val="000000"/>
          <w:sz w:val="18"/>
          <w:lang w:val="it-IT"/>
        </w:rPr>
        <w:t> </w:t>
      </w:r>
      <w:r w:rsidRPr="00F81721">
        <w:rPr>
          <w:rFonts w:ascii="Tahoma" w:hAnsi="Tahoma" w:cs="Tahoma"/>
          <w:color w:val="000000"/>
          <w:sz w:val="18"/>
          <w:lang w:val="it-IT"/>
        </w:rPr>
        <w:t>al solo fine di eseguire i Servizi.</w:t>
      </w:r>
    </w:p>
    <w:p w14:paraId="33DA140A" w14:textId="77777777" w:rsidR="00956BB1" w:rsidRPr="00E30558" w:rsidRDefault="00956BB1" w:rsidP="00C151FB">
      <w:pPr>
        <w:pStyle w:val="normal1"/>
        <w:spacing w:after="120"/>
        <w:rPr>
          <w:rFonts w:ascii="Tahoma" w:hAnsi="Tahoma" w:cs="Tahoma"/>
          <w:lang w:val="it-IT"/>
        </w:rPr>
      </w:pPr>
      <w:r w:rsidRPr="00F81721">
        <w:rPr>
          <w:rFonts w:ascii="Tahoma" w:hAnsi="Tahoma" w:cs="Tahoma"/>
          <w:color w:val="000000"/>
          <w:sz w:val="18"/>
          <w:szCs w:val="18"/>
          <w:lang w:val="it-IT"/>
        </w:rPr>
        <w:t>Fatto salvo quanto diversamente concordato per iscritto tra le parti, Microsoft, ricevuto l’intero corrispettivo, concede alla Società una licenza non esclusiva, perpetua e gratuita di utilizzare, riprodurre e modificare (se applicabile) il</w:t>
      </w:r>
      <w:r w:rsidR="002B6998" w:rsidRPr="00F81721">
        <w:rPr>
          <w:rFonts w:ascii="Tahoma" w:hAnsi="Tahoma" w:cs="Tahoma"/>
          <w:color w:val="000000"/>
          <w:sz w:val="18"/>
          <w:szCs w:val="18"/>
          <w:lang w:val="it-IT"/>
        </w:rPr>
        <w:t> </w:t>
      </w:r>
      <w:r w:rsidRPr="00F81721">
        <w:rPr>
          <w:rFonts w:ascii="Tahoma" w:hAnsi="Tahoma" w:cs="Tahoma"/>
          <w:color w:val="000000"/>
          <w:sz w:val="18"/>
          <w:szCs w:val="18"/>
          <w:lang w:val="it-IT"/>
        </w:rPr>
        <w:t>Lavoro Pre-esistente di Microsoft esclusivamente nella forma consegnata alla Società come parte del Materiale Fornito con i Servizi ed esclusivamente per l’attività interna della Società stessa.</w:t>
      </w:r>
      <w:r w:rsidRPr="00E30558">
        <w:rPr>
          <w:rFonts w:ascii="Tahoma" w:hAnsi="Tahoma" w:cs="Tahoma"/>
          <w:lang w:val="it-IT"/>
        </w:rPr>
        <w:t xml:space="preserve"> </w:t>
      </w:r>
      <w:r w:rsidRPr="00F81721">
        <w:rPr>
          <w:rFonts w:ascii="Tahoma" w:hAnsi="Tahoma" w:cs="Tahoma"/>
          <w:color w:val="000000"/>
          <w:sz w:val="18"/>
          <w:lang w:val="it-IT"/>
        </w:rPr>
        <w:t xml:space="preserve">La licenza riguardante il Lavoro </w:t>
      </w:r>
      <w:r w:rsidR="002B6998" w:rsidRPr="00F81721">
        <w:rPr>
          <w:rFonts w:ascii="Tahoma" w:hAnsi="Tahoma" w:cs="Tahoma"/>
          <w:color w:val="000000"/>
          <w:sz w:val="18"/>
          <w:lang w:val="it-IT"/>
        </w:rPr>
        <w:br/>
      </w:r>
      <w:r w:rsidRPr="00F81721">
        <w:rPr>
          <w:rFonts w:ascii="Tahoma" w:hAnsi="Tahoma" w:cs="Tahoma"/>
          <w:color w:val="000000"/>
          <w:sz w:val="18"/>
          <w:lang w:val="it-IT"/>
        </w:rPr>
        <w:t>Pre-esistente di Microsoft è subordinata al rispetto da parte della Società delle condizioni del presente contratto.</w:t>
      </w:r>
    </w:p>
    <w:p w14:paraId="33DA140B" w14:textId="77777777" w:rsidR="00956BB1" w:rsidRPr="00F81721" w:rsidRDefault="00956BB1" w:rsidP="00C151FB">
      <w:pPr>
        <w:pStyle w:val="normal1"/>
        <w:spacing w:after="120"/>
        <w:rPr>
          <w:rFonts w:ascii="Tahoma" w:hAnsi="Tahoma" w:cs="Tahoma"/>
          <w:color w:val="000000"/>
          <w:sz w:val="18"/>
          <w:lang w:val="it-IT"/>
        </w:rPr>
      </w:pPr>
      <w:r w:rsidRPr="00F81721">
        <w:rPr>
          <w:rFonts w:ascii="Tahoma" w:hAnsi="Tahoma" w:cs="Tahoma"/>
          <w:b/>
          <w:color w:val="000000"/>
          <w:sz w:val="18"/>
          <w:lang w:val="it-IT"/>
        </w:rPr>
        <w:t>Sviluppi.</w:t>
      </w:r>
      <w:r w:rsidRPr="00F81721">
        <w:rPr>
          <w:rFonts w:ascii="Tahoma" w:hAnsi="Tahoma" w:cs="Tahoma"/>
          <w:color w:val="000000"/>
          <w:sz w:val="18"/>
          <w:lang w:val="it-IT"/>
        </w:rPr>
        <w:t xml:space="preserve"> Microsoft, ricevuto l’intero corrispettivo, concede alla Società la titolarità congiunta di qualsiasi codice per</w:t>
      </w:r>
      <w:r w:rsidR="002B6998" w:rsidRPr="00F81721">
        <w:rPr>
          <w:rFonts w:ascii="Tahoma" w:hAnsi="Tahoma" w:cs="Tahoma"/>
          <w:color w:val="000000"/>
          <w:sz w:val="18"/>
          <w:lang w:val="it-IT"/>
        </w:rPr>
        <w:t> </w:t>
      </w:r>
      <w:r w:rsidRPr="00F81721">
        <w:rPr>
          <w:rFonts w:ascii="Tahoma" w:hAnsi="Tahoma" w:cs="Tahoma"/>
          <w:color w:val="000000"/>
          <w:sz w:val="18"/>
          <w:lang w:val="it-IT"/>
        </w:rPr>
        <w:t>computer o materiale scritto non basato su codice (diverso da Prodotti, Fix o Lavoro Pre-esistente) sviluppato da</w:t>
      </w:r>
      <w:r w:rsidR="002B6998" w:rsidRPr="00F81721">
        <w:rPr>
          <w:rFonts w:ascii="Tahoma" w:hAnsi="Tahoma" w:cs="Tahoma"/>
          <w:color w:val="000000"/>
          <w:sz w:val="18"/>
          <w:lang w:val="it-IT"/>
        </w:rPr>
        <w:t> </w:t>
      </w:r>
      <w:r w:rsidRPr="00F81721">
        <w:rPr>
          <w:rFonts w:ascii="Tahoma" w:hAnsi="Tahoma" w:cs="Tahoma"/>
          <w:color w:val="000000"/>
          <w:sz w:val="18"/>
          <w:lang w:val="it-IT"/>
        </w:rPr>
        <w:t>Microsoft o in collaborazione con la Società e lasciato presso quest’ultima alla conclusione dei Servizi (“Sviluppi”). Ciascuna parte sarà l’unica titolare dei diritti attinenti alle modifiche effettuate in base agli sviluppi. La Società accetta di esercitare i propri diritti in relazione a qualsiasi Sviluppo esclusivamente per le proprie attività interne e di non rivendere né distribuire gli Sviluppi a terze parti.</w:t>
      </w:r>
    </w:p>
    <w:p w14:paraId="33DA140C" w14:textId="77777777" w:rsidR="002B6998" w:rsidRPr="00F81721" w:rsidRDefault="002B6998" w:rsidP="00C151FB">
      <w:pPr>
        <w:pStyle w:val="normal1"/>
        <w:spacing w:after="120"/>
        <w:rPr>
          <w:rFonts w:ascii="Tahoma" w:hAnsi="Tahoma" w:cs="Tahoma"/>
          <w:color w:val="000000"/>
          <w:sz w:val="18"/>
          <w:lang w:val="it-IT"/>
        </w:rPr>
      </w:pPr>
    </w:p>
    <w:p w14:paraId="33DA140D" w14:textId="77777777" w:rsidR="002B6998" w:rsidRPr="00E30558" w:rsidRDefault="002B6998" w:rsidP="00C151FB">
      <w:pPr>
        <w:pStyle w:val="normal1"/>
        <w:spacing w:after="120"/>
        <w:rPr>
          <w:rFonts w:ascii="Tahoma" w:hAnsi="Tahoma" w:cs="Tahoma"/>
          <w:lang w:val="it-IT"/>
        </w:rPr>
      </w:pPr>
    </w:p>
    <w:p w14:paraId="33DA140E" w14:textId="77777777" w:rsidR="00956BB1" w:rsidRPr="00E30558" w:rsidRDefault="00956BB1" w:rsidP="00DE28FE">
      <w:pPr>
        <w:spacing w:after="120"/>
        <w:rPr>
          <w:rFonts w:cs="Tahoma"/>
          <w:lang w:val="it-IT"/>
        </w:rPr>
      </w:pPr>
      <w:r w:rsidRPr="00F81721">
        <w:rPr>
          <w:rFonts w:eastAsia="Times New Roman" w:cs="Tahoma"/>
          <w:b/>
          <w:bCs/>
          <w:color w:val="000000"/>
          <w:szCs w:val="18"/>
          <w:lang w:val="it-IT"/>
        </w:rPr>
        <w:t>Materiale.</w:t>
      </w:r>
      <w:r w:rsidRPr="00E30558">
        <w:rPr>
          <w:rFonts w:cs="Tahoma"/>
          <w:lang w:val="it-IT"/>
        </w:rPr>
        <w:t xml:space="preserve"> </w:t>
      </w:r>
      <w:r w:rsidRPr="00F81721">
        <w:rPr>
          <w:rFonts w:cs="Tahoma"/>
          <w:color w:val="000000"/>
          <w:lang w:val="it-IT"/>
        </w:rPr>
        <w:t>Tutti i diritti relativi a qualsiasi materiale sviluppato da Microsoft, diverso dal codice di software, e</w:t>
      </w:r>
      <w:r w:rsidR="002B6998" w:rsidRPr="00F81721">
        <w:rPr>
          <w:rFonts w:cs="Tahoma"/>
          <w:color w:val="000000"/>
          <w:lang w:val="it-IT"/>
        </w:rPr>
        <w:t> </w:t>
      </w:r>
      <w:r w:rsidRPr="00F81721">
        <w:rPr>
          <w:rFonts w:cs="Tahoma"/>
          <w:color w:val="000000"/>
          <w:lang w:val="it-IT"/>
        </w:rPr>
        <w:t>fornito</w:t>
      </w:r>
      <w:r w:rsidR="002B6998" w:rsidRPr="00F81721">
        <w:rPr>
          <w:rFonts w:cs="Tahoma"/>
          <w:color w:val="000000"/>
          <w:lang w:val="it-IT"/>
        </w:rPr>
        <w:t> </w:t>
      </w:r>
      <w:r w:rsidRPr="00F81721">
        <w:rPr>
          <w:rFonts w:cs="Tahoma"/>
          <w:color w:val="000000"/>
          <w:lang w:val="it-IT"/>
        </w:rPr>
        <w:t>alla società al fine di erogare il Supporto per Windows Azure e il Supporto Professionale (“Materiale”) saranno di proprietà esclusiva di Microsoft, fatta eccezione per i casi in cui il suddetto Materiale costituisca il Lavoro</w:t>
      </w:r>
      <w:r w:rsidR="002B6998" w:rsidRPr="00F81721">
        <w:rPr>
          <w:rFonts w:cs="Tahoma"/>
          <w:color w:val="000000"/>
          <w:lang w:val="it-IT"/>
        </w:rPr>
        <w:t> </w:t>
      </w:r>
      <w:r w:rsidRPr="00F81721">
        <w:rPr>
          <w:rFonts w:cs="Tahoma"/>
          <w:color w:val="000000"/>
          <w:lang w:val="it-IT"/>
        </w:rPr>
        <w:t>Preesistente della società.</w:t>
      </w:r>
      <w:r w:rsidRPr="00E30558">
        <w:rPr>
          <w:rFonts w:cs="Tahoma"/>
          <w:lang w:val="it-IT"/>
        </w:rPr>
        <w:t xml:space="preserve"> </w:t>
      </w:r>
      <w:r w:rsidRPr="00F81721">
        <w:rPr>
          <w:rFonts w:cs="Tahoma"/>
          <w:color w:val="000000"/>
          <w:lang w:val="it-IT"/>
        </w:rPr>
        <w:t>Microsoft concede alle società una licenza non esclusiva, perpetua, gratuita di utilizzo, riproduzione e modifica del Materiale esclusivamente per le loro attività interne e senza alcuna obbligazione di contabilizzazione o pagamento di royalty.</w:t>
      </w:r>
      <w:r w:rsidRPr="00E30558">
        <w:rPr>
          <w:rFonts w:cs="Tahoma"/>
          <w:lang w:val="it-IT"/>
        </w:rPr>
        <w:t xml:space="preserve"> </w:t>
      </w:r>
      <w:r w:rsidRPr="00F81721">
        <w:rPr>
          <w:rFonts w:cs="Tahoma"/>
          <w:color w:val="000000"/>
          <w:lang w:val="it-IT"/>
        </w:rPr>
        <w:t>Le società potranno concedere in sublicenza alle proprie Consociate i diritti concessi nel presente documento.</w:t>
      </w:r>
      <w:r w:rsidRPr="00E30558">
        <w:rPr>
          <w:rFonts w:cs="Tahoma"/>
          <w:lang w:val="it-IT"/>
        </w:rPr>
        <w:t xml:space="preserve"> </w:t>
      </w:r>
      <w:r w:rsidRPr="00F81721">
        <w:rPr>
          <w:rFonts w:cs="Tahoma"/>
          <w:color w:val="000000"/>
          <w:lang w:val="it-IT"/>
        </w:rPr>
        <w:t>Tutti i diritti non espressamente concessi sono riservati.</w:t>
      </w:r>
    </w:p>
    <w:p w14:paraId="33DA140F" w14:textId="77777777" w:rsidR="00956BB1" w:rsidRPr="00E30558" w:rsidRDefault="00956BB1" w:rsidP="00DE28FE">
      <w:pPr>
        <w:spacing w:after="120"/>
        <w:rPr>
          <w:rFonts w:cs="Tahoma"/>
          <w:lang w:val="it-IT"/>
        </w:rPr>
      </w:pPr>
      <w:r w:rsidRPr="00F81721">
        <w:rPr>
          <w:rFonts w:eastAsia="Times New Roman" w:cs="Tahoma"/>
          <w:b/>
          <w:bCs/>
          <w:color w:val="000000"/>
          <w:szCs w:val="18"/>
          <w:lang w:val="it-IT"/>
        </w:rPr>
        <w:t>Codice Campione.</w:t>
      </w:r>
      <w:r w:rsidRPr="00E30558">
        <w:rPr>
          <w:rFonts w:cs="Tahoma"/>
          <w:lang w:val="it-IT"/>
        </w:rPr>
        <w:t xml:space="preserve"> </w:t>
      </w:r>
      <w:r w:rsidRPr="00F81721">
        <w:rPr>
          <w:rFonts w:cs="Tahoma"/>
          <w:color w:val="000000"/>
          <w:lang w:val="it-IT"/>
        </w:rPr>
        <w:t>Microsoft concede alle società un diritto non esclusivo, perpetuo e gratuito di utilizzare e</w:t>
      </w:r>
      <w:r w:rsidR="00C45EEA" w:rsidRPr="00F81721">
        <w:rPr>
          <w:rFonts w:cs="Tahoma"/>
          <w:color w:val="000000"/>
          <w:lang w:val="it-IT"/>
        </w:rPr>
        <w:t> </w:t>
      </w:r>
      <w:r w:rsidRPr="00F81721">
        <w:rPr>
          <w:rFonts w:cs="Tahoma"/>
          <w:color w:val="000000"/>
          <w:lang w:val="it-IT"/>
        </w:rPr>
        <w:t>modificare qualsiasi codice di software (“Codice Campione”) fornito da Microsoft allo scopo di illustrare e di riprodurre e distribuire il formato in codice oggetto del Codice Campione, a condizione che le società accettino di:</w:t>
      </w:r>
      <w:r w:rsidRPr="00E30558">
        <w:rPr>
          <w:rFonts w:eastAsia="Times New Roman" w:cs="Tahoma"/>
          <w:bCs/>
          <w:color w:val="000000"/>
          <w:szCs w:val="18"/>
          <w:lang w:val="it-IT"/>
        </w:rPr>
        <w:t xml:space="preserve"> </w:t>
      </w:r>
      <w:r w:rsidRPr="00F81721">
        <w:rPr>
          <w:rFonts w:cs="Tahoma"/>
          <w:color w:val="000000"/>
          <w:lang w:val="it-IT"/>
        </w:rPr>
        <w:t>(i) astenersi dall’utilizzare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w:t>
      </w:r>
      <w:r w:rsidR="00C45EEA" w:rsidRPr="00F81721">
        <w:rPr>
          <w:rFonts w:cs="Tahoma"/>
          <w:color w:val="000000"/>
          <w:lang w:val="it-IT"/>
        </w:rPr>
        <w:t> </w:t>
      </w:r>
      <w:r w:rsidRPr="00F81721">
        <w:rPr>
          <w:rFonts w:cs="Tahoma"/>
          <w:color w:val="000000"/>
          <w:lang w:val="it-IT"/>
        </w:rPr>
        <w:t>ogni e qualsiasi reclamo o azione giudiziaria, ivi incluse le spese legali che derivino o risultino dall’utilizzo o dalla distribuzione del Codice Campione.</w:t>
      </w:r>
      <w:r w:rsidRPr="00E30558">
        <w:rPr>
          <w:rFonts w:cs="Tahoma"/>
          <w:lang w:val="it-IT"/>
        </w:rPr>
        <w:t xml:space="preserve"> </w:t>
      </w:r>
    </w:p>
    <w:p w14:paraId="33DA1410" w14:textId="77777777" w:rsidR="00956BB1" w:rsidRPr="00E30558" w:rsidRDefault="00956BB1" w:rsidP="00C151FB">
      <w:pPr>
        <w:pStyle w:val="normal1"/>
        <w:spacing w:after="120"/>
        <w:rPr>
          <w:rFonts w:ascii="Tahoma" w:hAnsi="Tahoma" w:cs="Tahoma"/>
          <w:lang w:val="it-IT"/>
        </w:rPr>
      </w:pPr>
      <w:r w:rsidRPr="00F81721">
        <w:rPr>
          <w:rFonts w:ascii="Tahoma" w:hAnsi="Tahoma" w:cs="Tahoma"/>
          <w:b/>
          <w:color w:val="000000"/>
          <w:sz w:val="18"/>
          <w:lang w:val="it-IT"/>
        </w:rPr>
        <w:t>Restrizioni di Licenza Open Source.</w:t>
      </w:r>
      <w:r w:rsidRPr="00F81721">
        <w:rPr>
          <w:rFonts w:ascii="Tahoma" w:hAnsi="Tahoma" w:cs="Tahoma"/>
          <w:color w:val="000000"/>
          <w:sz w:val="18"/>
          <w:lang w:val="it-IT"/>
        </w:rPr>
        <w:t xml:space="preserve"> Poiché alcune condizioni di licenza di terzi richiedono che il codice per computer sia a livello generale (i) divulgato a terzi nel formato in codice sorgente, (ii) concesso in licenza a terzi allo</w:t>
      </w:r>
      <w:r w:rsidR="002C4167" w:rsidRPr="00F81721">
        <w:rPr>
          <w:rFonts w:ascii="Tahoma" w:hAnsi="Tahoma" w:cs="Tahoma"/>
          <w:color w:val="000000"/>
          <w:sz w:val="18"/>
          <w:lang w:val="it-IT"/>
        </w:rPr>
        <w:t> </w:t>
      </w:r>
      <w:r w:rsidRPr="00F81721">
        <w:rPr>
          <w:rFonts w:ascii="Tahoma" w:hAnsi="Tahoma" w:cs="Tahoma"/>
          <w:color w:val="000000"/>
          <w:sz w:val="18"/>
          <w:lang w:val="it-IT"/>
        </w:rPr>
        <w:t>scopo di creare lavori derivati oppure (iii) ridistribuibile gratuitamente a terzi (collettivamente, “Condizioni di Licenza Open Source”), i diritti di licenza concessi da ciascuna parte relativamente a qualsiasi codice per computer, o</w:t>
      </w:r>
      <w:r w:rsidR="002C4167" w:rsidRPr="00F81721">
        <w:rPr>
          <w:rFonts w:ascii="Tahoma" w:hAnsi="Tahoma" w:cs="Tahoma"/>
          <w:color w:val="000000"/>
          <w:sz w:val="18"/>
          <w:lang w:val="it-IT"/>
        </w:rPr>
        <w:t> </w:t>
      </w:r>
      <w:r w:rsidRPr="00F81721">
        <w:rPr>
          <w:rFonts w:ascii="Tahoma" w:hAnsi="Tahoma" w:cs="Tahoma"/>
          <w:color w:val="000000"/>
          <w:sz w:val="18"/>
          <w:lang w:val="it-IT"/>
        </w:rPr>
        <w:t>a qualsiasi proprietà intellettuale ad esso associata, non comprendono alcuna licenza, diritto o potere di incorporare, modificare, associare e/o distribuire tale codice per computer con qualsiasi altro codice per computer in</w:t>
      </w:r>
      <w:r w:rsidR="002C4167" w:rsidRPr="00F81721">
        <w:rPr>
          <w:rFonts w:ascii="Tahoma" w:hAnsi="Tahoma" w:cs="Tahoma"/>
          <w:color w:val="000000"/>
          <w:sz w:val="18"/>
          <w:lang w:val="it-IT"/>
        </w:rPr>
        <w:t> </w:t>
      </w:r>
      <w:r w:rsidRPr="00F81721">
        <w:rPr>
          <w:rFonts w:ascii="Tahoma" w:hAnsi="Tahoma" w:cs="Tahoma"/>
          <w:color w:val="000000"/>
          <w:sz w:val="18"/>
          <w:lang w:val="it-IT"/>
        </w:rPr>
        <w:t>modo tale da assoggettare il codice per computer dell’altra parte a Condizioni di Licenza Open Source. Inoltre, ciascuna parte garantisce che non fornirà né metterà a disposizione dell’altra parte codice per computer che sia disciplinato da Condizioni di Licenza Open Source.</w:t>
      </w:r>
    </w:p>
    <w:p w14:paraId="33DA1411" w14:textId="77777777" w:rsidR="00956BB1" w:rsidRPr="00E30558" w:rsidRDefault="00956BB1" w:rsidP="00C151FB">
      <w:pPr>
        <w:pStyle w:val="normal1"/>
        <w:spacing w:after="120"/>
        <w:rPr>
          <w:rFonts w:ascii="Tahoma" w:hAnsi="Tahoma" w:cs="Tahoma"/>
          <w:lang w:val="it-IT"/>
        </w:rPr>
      </w:pPr>
      <w:r w:rsidRPr="00F81721">
        <w:rPr>
          <w:rFonts w:ascii="Tahoma" w:hAnsi="Tahoma" w:cs="Tahoma"/>
          <w:b/>
          <w:color w:val="000000"/>
          <w:sz w:val="18"/>
          <w:lang w:val="it-IT"/>
        </w:rPr>
        <w:t xml:space="preserve">Diritti delle Consociate. </w:t>
      </w:r>
      <w:r w:rsidRPr="00F81721">
        <w:rPr>
          <w:rFonts w:ascii="Tahoma" w:hAnsi="Tahoma" w:cs="Tahoma"/>
          <w:color w:val="000000"/>
          <w:sz w:val="18"/>
          <w:lang w:val="it-IT"/>
        </w:rPr>
        <w:t>La Società può concedere in sublicenza alle proprie Consociate i diritti contenuti nel</w:t>
      </w:r>
      <w:r w:rsidR="00821C51" w:rsidRPr="00F81721">
        <w:rPr>
          <w:rFonts w:ascii="Tahoma" w:hAnsi="Tahoma" w:cs="Tahoma"/>
          <w:color w:val="000000"/>
          <w:sz w:val="18"/>
          <w:lang w:val="it-IT"/>
        </w:rPr>
        <w:t> </w:t>
      </w:r>
      <w:r w:rsidRPr="00F81721">
        <w:rPr>
          <w:rFonts w:ascii="Tahoma" w:hAnsi="Tahoma" w:cs="Tahoma"/>
          <w:color w:val="000000"/>
          <w:sz w:val="18"/>
          <w:lang w:val="it-IT"/>
        </w:rPr>
        <w:t>presente sottoparagrafo relativi al Materiale Fornito con i Servizi. Tali Consociate, tuttavia, non potranno ulteriormente concedere in sublicenza tali diritti e il loro utilizzo dovrà essere conforme alle condizioni di licenza previste nel presente contratto.</w:t>
      </w:r>
    </w:p>
    <w:p w14:paraId="33DA1412" w14:textId="77777777" w:rsidR="00956BB1" w:rsidRPr="00E30558" w:rsidRDefault="00956BB1" w:rsidP="00C151FB">
      <w:pPr>
        <w:rPr>
          <w:rFonts w:cs="Tahoma"/>
          <w:lang w:val="it-IT"/>
        </w:rPr>
      </w:pPr>
      <w:r w:rsidRPr="00F81721">
        <w:rPr>
          <w:rFonts w:cs="Tahoma"/>
          <w:b/>
          <w:color w:val="000000"/>
          <w:lang w:val="it-IT"/>
        </w:rPr>
        <w:t>Riserva di Diritti.</w:t>
      </w:r>
      <w:r w:rsidRPr="00F81721">
        <w:rPr>
          <w:rFonts w:cs="Tahoma"/>
          <w:color w:val="000000"/>
          <w:lang w:val="it-IT"/>
        </w:rPr>
        <w:t xml:space="preserve"> Tutti i diritti non espressamente concessi sono riservati.</w:t>
      </w:r>
    </w:p>
    <w:p w14:paraId="33DA1413" w14:textId="77777777" w:rsidR="00956BB1" w:rsidRPr="00E30558" w:rsidRDefault="00956BB1" w:rsidP="00C151FB">
      <w:pPr>
        <w:rPr>
          <w:rFonts w:cs="Tahoma"/>
          <w:lang w:val="it-IT"/>
        </w:rPr>
      </w:pPr>
    </w:p>
    <w:p w14:paraId="33DA1414" w14:textId="77777777" w:rsidR="00956BB1" w:rsidRPr="00E30558" w:rsidRDefault="00956BB1" w:rsidP="00DD7F8E">
      <w:pPr>
        <w:rPr>
          <w:rFonts w:cs="Tahoma"/>
          <w:lang w:val="it-IT"/>
        </w:rPr>
      </w:pPr>
      <w:r w:rsidRPr="00F81721">
        <w:rPr>
          <w:rFonts w:cs="Tahoma"/>
          <w:b/>
          <w:lang w:val="it-IT"/>
        </w:rPr>
        <w:t>Garanzie, Dichiarazioni di non Responsabilità e Limitazioni di Responsabilità</w:t>
      </w:r>
      <w:r w:rsidRPr="00F81721">
        <w:rPr>
          <w:rFonts w:cs="Tahoma"/>
          <w:b/>
          <w:color w:val="000000"/>
          <w:lang w:val="it-IT"/>
        </w:rPr>
        <w:t>.</w:t>
      </w:r>
    </w:p>
    <w:p w14:paraId="33DA1415" w14:textId="77777777" w:rsidR="00956BB1" w:rsidRPr="00E30558" w:rsidRDefault="00956BB1" w:rsidP="00DD7F8E">
      <w:pPr>
        <w:rPr>
          <w:rFonts w:cs="Tahoma"/>
          <w:lang w:val="it-IT"/>
        </w:rPr>
      </w:pPr>
    </w:p>
    <w:p w14:paraId="33DA1416" w14:textId="77777777" w:rsidR="00956BB1" w:rsidRPr="00E30558" w:rsidRDefault="00956BB1" w:rsidP="00DD7F8E">
      <w:pPr>
        <w:ind w:left="360"/>
        <w:rPr>
          <w:rFonts w:cs="Tahoma"/>
          <w:lang w:val="pt-PT"/>
        </w:rPr>
      </w:pPr>
      <w:r w:rsidRPr="00F81721">
        <w:rPr>
          <w:rFonts w:cs="Tahoma"/>
          <w:b/>
          <w:color w:val="000000"/>
          <w:lang w:val="it-IT"/>
        </w:rPr>
        <w:t>Garanzia per i Servizi.</w:t>
      </w:r>
      <w:r w:rsidRPr="00E30558">
        <w:rPr>
          <w:rFonts w:cs="Tahoma"/>
          <w:lang w:val="pt-PT"/>
        </w:rPr>
        <w:t xml:space="preserve"> </w:t>
      </w:r>
      <w:r w:rsidRPr="00F81721">
        <w:rPr>
          <w:rFonts w:cs="Tahoma"/>
          <w:color w:val="000000"/>
          <w:lang w:val="it-IT"/>
        </w:rPr>
        <w:t>Microsoft garantisce che tutti i Servizi verranno eseguiti con cura e competenza professionali.</w:t>
      </w:r>
    </w:p>
    <w:p w14:paraId="33DA1417" w14:textId="77777777" w:rsidR="00956BB1" w:rsidRPr="00E30558" w:rsidRDefault="00956BB1" w:rsidP="00DD7F8E">
      <w:pPr>
        <w:ind w:left="360"/>
        <w:rPr>
          <w:rFonts w:cs="Tahoma"/>
          <w:lang w:val="pt-PT"/>
        </w:rPr>
      </w:pPr>
    </w:p>
    <w:p w14:paraId="33DA1418" w14:textId="77777777" w:rsidR="00956BB1" w:rsidRPr="00E30558" w:rsidRDefault="00956BB1" w:rsidP="00DD7F8E">
      <w:pPr>
        <w:ind w:left="360"/>
        <w:rPr>
          <w:rFonts w:cs="Tahoma"/>
          <w:lang w:val="pt-PT"/>
        </w:rPr>
      </w:pPr>
      <w:r w:rsidRPr="00F81721">
        <w:rPr>
          <w:rFonts w:cs="Tahoma"/>
          <w:b/>
          <w:lang w:val="it-IT"/>
        </w:rPr>
        <w:t>ESCLUSIONE DI ALTRE GARANZIE.</w:t>
      </w:r>
      <w:r w:rsidRPr="00E30558">
        <w:rPr>
          <w:rFonts w:cs="Tahoma"/>
          <w:lang w:val="pt-PT"/>
        </w:rPr>
        <w:t xml:space="preserve"> </w:t>
      </w:r>
      <w:r w:rsidRPr="00F81721">
        <w:rPr>
          <w:rFonts w:cs="Tahoma"/>
          <w:lang w:val="it-IT"/>
        </w:rPr>
        <w:t>NELLA MISURA MASSIMA CONSENTITA DALLA LEGGE APPLICABILE, MICROSOFT NON RICONOSCE ED ESCLUDE TUTTE LE DICHIARAZIONI, LE GARANZIE E LE CONDIZIONI ESPRESSE, IMPLICITE O DI LEGGE DIVERSE DA QUELLE SPECIFICATAMENTE INDICATE NEL PRESENTE CONTRATTO.</w:t>
      </w:r>
      <w:r w:rsidRPr="00E30558">
        <w:rPr>
          <w:rFonts w:cs="Tahoma"/>
          <w:lang w:val="pt-PT"/>
        </w:rPr>
        <w:t xml:space="preserve"> </w:t>
      </w:r>
      <w:r w:rsidRPr="00F81721">
        <w:rPr>
          <w:rFonts w:cs="Tahoma"/>
          <w:lang w:val="it-IT"/>
        </w:rPr>
        <w:t>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w:t>
      </w:r>
      <w:r w:rsidR="00C807DD" w:rsidRPr="00F81721">
        <w:rPr>
          <w:rFonts w:cs="Tahoma"/>
          <w:lang w:val="it-IT"/>
        </w:rPr>
        <w:t> </w:t>
      </w:r>
      <w:r w:rsidRPr="00F81721">
        <w:rPr>
          <w:rFonts w:cs="Tahoma"/>
          <w:lang w:val="it-IT"/>
        </w:rPr>
        <w:t>APPALTATORI MICROSOFT DURANTE L’EROGAZIONE DEI SERVIZI.</w:t>
      </w:r>
      <w:r w:rsidRPr="00E30558">
        <w:rPr>
          <w:rFonts w:cs="Tahoma"/>
          <w:lang w:val="pt-PT"/>
        </w:rPr>
        <w:t xml:space="preserve"> </w:t>
      </w:r>
    </w:p>
    <w:p w14:paraId="33DA1419" w14:textId="77777777" w:rsidR="00956BB1" w:rsidRPr="00E30558" w:rsidRDefault="00956BB1" w:rsidP="00DD7F8E">
      <w:pPr>
        <w:ind w:left="360"/>
        <w:rPr>
          <w:rFonts w:cs="Tahoma"/>
          <w:lang w:val="pt-PT"/>
        </w:rPr>
      </w:pPr>
    </w:p>
    <w:p w14:paraId="33DA141A" w14:textId="77777777" w:rsidR="00956BB1" w:rsidRPr="00E30558" w:rsidRDefault="00956BB1" w:rsidP="00DD7F8E">
      <w:pPr>
        <w:ind w:left="360"/>
        <w:rPr>
          <w:rFonts w:cs="Tahoma"/>
          <w:lang w:val="pt-PT"/>
        </w:rPr>
      </w:pPr>
      <w:r w:rsidRPr="00F81721">
        <w:rPr>
          <w:rFonts w:cs="Tahoma"/>
          <w:b/>
          <w:lang w:val="it-IT"/>
        </w:rPr>
        <w:t>Limitazione di Responsabilità.</w:t>
      </w:r>
      <w:r w:rsidRPr="00E30558">
        <w:rPr>
          <w:rFonts w:cs="Tahoma"/>
          <w:lang w:val="pt-PT"/>
        </w:rPr>
        <w:t xml:space="preserve"> </w:t>
      </w:r>
      <w:r w:rsidRPr="00F81721">
        <w:rPr>
          <w:rFonts w:cs="Tahoma"/>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Pr="00E30558">
        <w:rPr>
          <w:rFonts w:cs="Tahoma"/>
          <w:lang w:val="pt-PT"/>
        </w:rPr>
        <w:t xml:space="preserve"> </w:t>
      </w:r>
    </w:p>
    <w:p w14:paraId="33DA141B" w14:textId="77777777" w:rsidR="00C807DD" w:rsidRPr="00E30558" w:rsidRDefault="00C807DD" w:rsidP="00DD7F8E">
      <w:pPr>
        <w:ind w:left="360"/>
        <w:rPr>
          <w:rFonts w:cs="Tahoma"/>
          <w:lang w:val="pt-PT"/>
        </w:rPr>
      </w:pPr>
    </w:p>
    <w:p w14:paraId="33DA141C" w14:textId="77777777" w:rsidR="00C807DD" w:rsidRPr="00E30558" w:rsidRDefault="00C807DD" w:rsidP="00DD7F8E">
      <w:pPr>
        <w:ind w:left="360"/>
        <w:rPr>
          <w:rFonts w:cs="Tahoma"/>
          <w:lang w:val="pt-PT"/>
        </w:rPr>
      </w:pPr>
    </w:p>
    <w:p w14:paraId="33DA141D" w14:textId="77777777" w:rsidR="00C807DD" w:rsidRPr="00E30558" w:rsidRDefault="00C807DD" w:rsidP="00DD7F8E">
      <w:pPr>
        <w:ind w:left="360"/>
        <w:rPr>
          <w:rFonts w:cs="Tahoma"/>
          <w:lang w:val="pt-PT"/>
        </w:rPr>
      </w:pPr>
    </w:p>
    <w:p w14:paraId="33DA141E" w14:textId="77777777" w:rsidR="00C807DD" w:rsidRPr="00E30558" w:rsidRDefault="00C807DD" w:rsidP="00DD7F8E">
      <w:pPr>
        <w:ind w:left="360"/>
        <w:rPr>
          <w:rFonts w:cs="Tahoma"/>
          <w:lang w:val="pt-PT"/>
        </w:rPr>
      </w:pPr>
    </w:p>
    <w:p w14:paraId="33DA141F" w14:textId="77777777" w:rsidR="00C807DD" w:rsidRPr="00E30558" w:rsidRDefault="00C807DD" w:rsidP="00DD7F8E">
      <w:pPr>
        <w:ind w:left="360"/>
        <w:rPr>
          <w:rFonts w:cs="Tahoma"/>
          <w:lang w:val="pt-PT"/>
        </w:rPr>
      </w:pPr>
    </w:p>
    <w:p w14:paraId="33DA1420" w14:textId="77777777" w:rsidR="00C807DD" w:rsidRPr="00E30558" w:rsidRDefault="00C807DD" w:rsidP="00DD7F8E">
      <w:pPr>
        <w:ind w:left="360"/>
        <w:rPr>
          <w:rFonts w:cs="Tahoma"/>
          <w:lang w:val="pt-PT"/>
        </w:rPr>
      </w:pPr>
    </w:p>
    <w:p w14:paraId="33DA1421" w14:textId="77777777" w:rsidR="00C807DD" w:rsidRPr="00E30558" w:rsidRDefault="00C807DD" w:rsidP="00DD7F8E">
      <w:pPr>
        <w:ind w:left="360"/>
        <w:rPr>
          <w:rFonts w:cs="Tahoma"/>
          <w:lang w:val="pt-PT"/>
        </w:rPr>
      </w:pPr>
    </w:p>
    <w:p w14:paraId="33DA1422" w14:textId="77777777" w:rsidR="00956BB1" w:rsidRPr="00E30558" w:rsidRDefault="00956BB1" w:rsidP="00DD7F8E">
      <w:pPr>
        <w:ind w:left="360"/>
        <w:rPr>
          <w:rFonts w:cs="Tahoma"/>
          <w:lang w:val="pt-PT"/>
        </w:rPr>
      </w:pPr>
    </w:p>
    <w:p w14:paraId="33DA1423" w14:textId="77777777" w:rsidR="00956BB1" w:rsidRPr="00E30558" w:rsidRDefault="00956BB1" w:rsidP="00DD7F8E">
      <w:pPr>
        <w:ind w:left="360"/>
        <w:rPr>
          <w:rFonts w:cs="Tahoma"/>
          <w:lang w:val="pt-PT"/>
        </w:rPr>
      </w:pPr>
      <w:r w:rsidRPr="00F81721">
        <w:rPr>
          <w:rFonts w:cs="Tahoma"/>
          <w:b/>
          <w:lang w:val="it-IT"/>
        </w:rPr>
        <w:t>ESCLUSIONE DI RESPONSABILITÀ PER DANNI PARTICOLARI.</w:t>
      </w:r>
      <w:r w:rsidRPr="00E30558">
        <w:rPr>
          <w:rFonts w:cs="Tahoma"/>
          <w:lang w:val="fr-FR"/>
        </w:rPr>
        <w:t xml:space="preserve"> </w:t>
      </w:r>
      <w:r w:rsidRPr="00F81721">
        <w:rPr>
          <w:rFonts w:cs="Tahoma"/>
          <w:lang w:val="it-IT"/>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DELL’ATTIVITÀ O PERDITA DI INFORMAZIONI) CORRELATI AL PRESENTE CONTRATTO, ANCHE NEL CASO IN CUI LA POSSIBILITÀ DEL VERIFICARSI DI TALI DANNI FOSSE STATA COMUNICATA O FOSSE RAGIONEVOLMENTE PREVEDIBILE.</w:t>
      </w:r>
      <w:r w:rsidRPr="00E30558">
        <w:rPr>
          <w:rFonts w:cs="Tahoma"/>
          <w:lang w:val="pt-PT"/>
        </w:rPr>
        <w:t xml:space="preserve"> </w:t>
      </w:r>
      <w:r w:rsidRPr="00F81721">
        <w:rPr>
          <w:rFonts w:cs="Tahoma"/>
          <w:lang w:val="it-IT"/>
        </w:rPr>
        <w:t>LA PRESENTE ESCLUSIONE DI RESPONSABILITÀ NON SI APPLICA ALLA RESPONSABILITÀ DI CIASCUNA DELLE PARTI NEI CONFRONTI DELL’ALTRA PER LA</w:t>
      </w:r>
      <w:r w:rsidR="00C807DD" w:rsidRPr="00F81721">
        <w:rPr>
          <w:rFonts w:cs="Tahoma"/>
          <w:lang w:val="it-IT"/>
        </w:rPr>
        <w:t> </w:t>
      </w:r>
      <w:r w:rsidRPr="00F81721">
        <w:rPr>
          <w:rFonts w:cs="Tahoma"/>
          <w:lang w:val="it-IT"/>
        </w:rPr>
        <w:t>VIOLAZIONE DI OBBLIGHI DI RISERVATEZZA O PER LA VIOLAZIONE DEI DIRITTI DI PROPRIETÀ INTELLETTUALE DELL’ALTRA PARTE.</w:t>
      </w:r>
    </w:p>
    <w:p w14:paraId="33DA1424" w14:textId="77777777" w:rsidR="00956BB1" w:rsidRPr="00E30558" w:rsidRDefault="00956BB1" w:rsidP="00DD7F8E">
      <w:pPr>
        <w:ind w:left="360" w:hanging="360"/>
        <w:jc w:val="both"/>
        <w:rPr>
          <w:rFonts w:cs="Tahoma"/>
          <w:lang w:val="pt-PT"/>
        </w:rPr>
      </w:pPr>
    </w:p>
    <w:p w14:paraId="33DA1425" w14:textId="77777777" w:rsidR="00956BB1" w:rsidRPr="00E30558" w:rsidRDefault="00956BB1" w:rsidP="00DD7F8E">
      <w:pPr>
        <w:ind w:left="360"/>
        <w:rPr>
          <w:rFonts w:cs="Tahoma"/>
          <w:lang w:val="pt-PT"/>
        </w:rPr>
      </w:pPr>
      <w:r w:rsidRPr="00F81721">
        <w:rPr>
          <w:rFonts w:cs="Tahoma"/>
          <w:b/>
          <w:lang w:val="it-IT"/>
        </w:rPr>
        <w:t>Applicazione.</w:t>
      </w:r>
      <w:r w:rsidRPr="00E30558">
        <w:rPr>
          <w:rFonts w:cs="Tahoma"/>
          <w:lang w:val="pt-PT"/>
        </w:rPr>
        <w:t xml:space="preserve"> </w:t>
      </w:r>
      <w:r w:rsidRPr="00F81721">
        <w:rPr>
          <w:rFonts w:cs="Tahoma"/>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14:paraId="33DA1426" w14:textId="77777777" w:rsidR="00956BB1" w:rsidRPr="00E30558" w:rsidRDefault="00956BB1">
      <w:pPr>
        <w:tabs>
          <w:tab w:val="left" w:pos="2936"/>
        </w:tabs>
        <w:rPr>
          <w:rFonts w:cs="Tahoma"/>
          <w:lang w:val="pt-PT"/>
        </w:rPr>
      </w:pPr>
    </w:p>
    <w:p w14:paraId="33DA1427" w14:textId="77777777" w:rsidR="00956BB1" w:rsidRPr="00E30558" w:rsidRDefault="00956BB1">
      <w:pPr>
        <w:rPr>
          <w:rFonts w:cs="Tahoma"/>
          <w:lang w:val="pt-PT"/>
        </w:rPr>
      </w:pPr>
      <w:r w:rsidRPr="00E30558">
        <w:rPr>
          <w:rFonts w:cs="Tahoma"/>
          <w:lang w:val="pt-PT" w:eastAsia="ja-JP"/>
        </w:rPr>
        <w:br w:type="page"/>
      </w:r>
    </w:p>
    <w:p w14:paraId="33DA1428" w14:textId="77777777" w:rsidR="00956BB1" w:rsidRPr="00F81721" w:rsidRDefault="00956BB1" w:rsidP="00710882">
      <w:pPr>
        <w:pStyle w:val="Heading1"/>
        <w:rPr>
          <w:rFonts w:cs="Tahoma"/>
        </w:rPr>
      </w:pPr>
      <w:bookmarkStart w:id="1050" w:name="_Toc336338249"/>
      <w:bookmarkStart w:id="1051" w:name="_Toc340752540"/>
      <w:bookmarkEnd w:id="1050"/>
      <w:r w:rsidRPr="00F81721">
        <w:rPr>
          <w:rFonts w:cs="Tahoma"/>
          <w:lang w:val="it-IT"/>
        </w:rPr>
        <w:t>ARTICOLO 9</w:t>
      </w:r>
      <w:r w:rsidR="002F442A" w:rsidRPr="00F81721">
        <w:rPr>
          <w:rFonts w:cs="Tahoma"/>
          <w:lang w:val="it-IT"/>
        </w:rPr>
        <w:t xml:space="preserve"> – </w:t>
      </w:r>
      <w:r w:rsidRPr="00F81721">
        <w:rPr>
          <w:rFonts w:cs="Tahoma"/>
          <w:lang w:val="it-IT"/>
        </w:rPr>
        <w:t>Condizioni Aggiuntive</w:t>
      </w:r>
      <w:bookmarkEnd w:id="1051"/>
    </w:p>
    <w:p w14:paraId="33DA1429" w14:textId="77777777" w:rsidR="00956BB1" w:rsidRPr="00F81721" w:rsidRDefault="00956BB1" w:rsidP="00710882">
      <w:pPr>
        <w:pStyle w:val="Heading1"/>
        <w:rPr>
          <w:rFonts w:cs="Tahoma"/>
        </w:rPr>
      </w:pPr>
    </w:p>
    <w:p w14:paraId="33DA142A" w14:textId="77777777" w:rsidR="00956BB1" w:rsidRPr="00F81721" w:rsidRDefault="00956BB1" w:rsidP="008A1637">
      <w:pPr>
        <w:pStyle w:val="Heading3"/>
        <w:ind w:left="800" w:right="720" w:hanging="800"/>
        <w:rPr>
          <w:rFonts w:ascii="Tahoma" w:hAnsi="Tahoma" w:cs="Tahoma"/>
        </w:rPr>
      </w:pPr>
      <w:bookmarkStart w:id="1052" w:name="_Toc323159781"/>
      <w:bookmarkStart w:id="1053" w:name="_Toc336338250"/>
      <w:bookmarkStart w:id="1054" w:name="_Toc340752541"/>
      <w:bookmarkEnd w:id="1052"/>
      <w:bookmarkEnd w:id="1053"/>
      <w:r w:rsidRPr="00F81721">
        <w:rPr>
          <w:rFonts w:ascii="Tahoma" w:hAnsi="Tahoma" w:cs="Tahoma"/>
          <w:color w:val="000000"/>
          <w:sz w:val="22"/>
          <w:lang w:val="it-IT"/>
        </w:rPr>
        <w:t>Client Access Licenses (CAL) e Licenze di Gestione Client (ML)</w:t>
      </w:r>
      <w:bookmarkEnd w:id="1054"/>
    </w:p>
    <w:p w14:paraId="33DA142B" w14:textId="77777777" w:rsidR="00956BB1" w:rsidRPr="00F81721" w:rsidRDefault="00956BB1" w:rsidP="008A1637">
      <w:pPr>
        <w:pStyle w:val="AppendixFlushBulletedList"/>
        <w:tabs>
          <w:tab w:val="clear" w:pos="360"/>
        </w:tabs>
        <w:ind w:left="720" w:right="720" w:firstLine="0"/>
        <w:rPr>
          <w:rFonts w:ascii="Tahoma" w:hAnsi="Tahoma" w:cs="Tahoma"/>
        </w:rPr>
      </w:pPr>
    </w:p>
    <w:p w14:paraId="33DA142C" w14:textId="77777777" w:rsidR="00956BB1" w:rsidRPr="00E30558" w:rsidRDefault="00956BB1" w:rsidP="00956BB1">
      <w:pPr>
        <w:pStyle w:val="AppendixFlushBulletedList"/>
        <w:numPr>
          <w:ilvl w:val="0"/>
          <w:numId w:val="108"/>
        </w:numPr>
        <w:ind w:left="1440" w:right="720"/>
        <w:rPr>
          <w:rFonts w:ascii="Tahoma" w:hAnsi="Tahoma" w:cs="Tahoma"/>
          <w:lang w:val="pt-PT"/>
        </w:rPr>
      </w:pPr>
      <w:r w:rsidRPr="00F81721">
        <w:rPr>
          <w:rFonts w:ascii="Tahoma" w:hAnsi="Tahoma" w:cs="Tahoma"/>
          <w:b/>
          <w:color w:val="000000"/>
          <w:sz w:val="18"/>
          <w:lang w:val="it-IT"/>
        </w:rPr>
        <w:t>Transizione tra User CAL e CAL per Dispositivo</w:t>
      </w:r>
    </w:p>
    <w:p w14:paraId="33DA142D" w14:textId="77777777" w:rsidR="00956BB1" w:rsidRPr="00F81721" w:rsidRDefault="00956BB1" w:rsidP="00956BB1">
      <w:pPr>
        <w:pStyle w:val="AppendixBodyText"/>
        <w:numPr>
          <w:ilvl w:val="0"/>
          <w:numId w:val="109"/>
        </w:numPr>
        <w:ind w:left="1800" w:right="720"/>
        <w:rPr>
          <w:rFonts w:ascii="Tahoma" w:hAnsi="Tahoma" w:cs="Tahoma"/>
        </w:rPr>
      </w:pPr>
      <w:r w:rsidRPr="00F81721">
        <w:rPr>
          <w:rFonts w:ascii="Tahoma" w:hAnsi="Tahoma" w:cs="Tahoma"/>
          <w:color w:val="000000"/>
          <w:sz w:val="18"/>
          <w:szCs w:val="18"/>
          <w:lang w:val="it-IT"/>
        </w:rPr>
        <w:t>Le società con Software Assurance attiva per le CAL possono passare da Utente a</w:t>
      </w:r>
      <w:r w:rsidR="00E9323E" w:rsidRPr="00F81721">
        <w:rPr>
          <w:rFonts w:ascii="Tahoma" w:hAnsi="Tahoma" w:cs="Tahoma"/>
          <w:color w:val="000000"/>
          <w:sz w:val="18"/>
          <w:szCs w:val="18"/>
          <w:lang w:val="it-IT"/>
        </w:rPr>
        <w:t> </w:t>
      </w:r>
      <w:r w:rsidRPr="00F81721">
        <w:rPr>
          <w:rFonts w:ascii="Tahoma" w:hAnsi="Tahoma" w:cs="Tahoma"/>
          <w:color w:val="000000"/>
          <w:sz w:val="18"/>
          <w:szCs w:val="18"/>
          <w:lang w:val="it-IT"/>
        </w:rPr>
        <w:t>Dispositivo e viceversa quando effettuano il rinnovo della loro copertura Software Assurance. Tale transizione non cambia l’edizione della CAL (ad esempio, da Standard a Enterprise).</w:t>
      </w:r>
      <w:r w:rsidRPr="00E30558">
        <w:rPr>
          <w:rFonts w:ascii="Tahoma" w:hAnsi="Tahoma" w:cs="Tahoma"/>
          <w:lang w:val="es-ES_tradnl"/>
        </w:rPr>
        <w:t xml:space="preserve"> </w:t>
      </w:r>
      <w:r w:rsidRPr="00F81721">
        <w:rPr>
          <w:rFonts w:ascii="Tahoma" w:hAnsi="Tahoma" w:cs="Tahoma"/>
          <w:color w:val="000000"/>
          <w:sz w:val="18"/>
          <w:lang w:val="it-IT"/>
        </w:rPr>
        <w:t>Fare riferimento alle Note del Prodotto per informazioni sui singoli prodotti.</w:t>
      </w:r>
      <w:r w:rsidRPr="00F81721">
        <w:rPr>
          <w:rFonts w:ascii="Tahoma" w:hAnsi="Tahoma" w:cs="Tahoma"/>
        </w:rPr>
        <w:t xml:space="preserve"> </w:t>
      </w:r>
    </w:p>
    <w:p w14:paraId="33DA142E" w14:textId="77777777" w:rsidR="00956BB1" w:rsidRPr="00E30558" w:rsidRDefault="00956BB1" w:rsidP="00956BB1">
      <w:pPr>
        <w:pStyle w:val="AppendixFlushBulletedList"/>
        <w:numPr>
          <w:ilvl w:val="0"/>
          <w:numId w:val="108"/>
        </w:numPr>
        <w:ind w:left="1440" w:right="720"/>
        <w:rPr>
          <w:rFonts w:ascii="Tahoma" w:hAnsi="Tahoma" w:cs="Tahoma"/>
          <w:lang w:val="pt-PT"/>
        </w:rPr>
      </w:pPr>
      <w:r w:rsidRPr="00F81721">
        <w:rPr>
          <w:rFonts w:ascii="Tahoma" w:hAnsi="Tahoma" w:cs="Tahoma"/>
          <w:b/>
          <w:color w:val="000000"/>
          <w:sz w:val="18"/>
          <w:lang w:val="it-IT"/>
        </w:rPr>
        <w:t>Transizione tra User CAL e OSE client ML</w:t>
      </w:r>
    </w:p>
    <w:p w14:paraId="33DA142F" w14:textId="77777777" w:rsidR="00956BB1" w:rsidRPr="00F81721" w:rsidRDefault="00956BB1" w:rsidP="00956BB1">
      <w:pPr>
        <w:pStyle w:val="AppendixBodyText"/>
        <w:numPr>
          <w:ilvl w:val="0"/>
          <w:numId w:val="109"/>
        </w:numPr>
        <w:ind w:left="1800" w:right="720"/>
        <w:rPr>
          <w:rFonts w:ascii="Tahoma" w:hAnsi="Tahoma" w:cs="Tahoma"/>
        </w:rPr>
      </w:pPr>
      <w:r w:rsidRPr="00F81721">
        <w:rPr>
          <w:rFonts w:ascii="Tahoma" w:hAnsi="Tahoma" w:cs="Tahoma"/>
          <w:color w:val="000000"/>
          <w:sz w:val="18"/>
          <w:szCs w:val="18"/>
          <w:lang w:val="it-IT"/>
        </w:rPr>
        <w:t>Le società con Software Assurance attiva per le client ML possono passare da Utente</w:t>
      </w:r>
      <w:r w:rsidR="00B17C79" w:rsidRPr="00F81721">
        <w:rPr>
          <w:rFonts w:ascii="Tahoma" w:hAnsi="Tahoma" w:cs="Tahoma"/>
          <w:color w:val="000000"/>
          <w:sz w:val="18"/>
          <w:szCs w:val="18"/>
          <w:lang w:val="it-IT"/>
        </w:rPr>
        <w:t> </w:t>
      </w:r>
      <w:r w:rsidRPr="00F81721">
        <w:rPr>
          <w:rFonts w:ascii="Tahoma" w:hAnsi="Tahoma" w:cs="Tahoma"/>
          <w:color w:val="000000"/>
          <w:sz w:val="18"/>
          <w:szCs w:val="18"/>
          <w:lang w:val="it-IT"/>
        </w:rPr>
        <w:t>a OSE e viceversa quando effettuano il rinnovo della loro copertura Software Assurance. Fare riferimento alle Note del Prodotto per informazioni sui singoli prodotti.</w:t>
      </w:r>
      <w:r w:rsidRPr="00F81721">
        <w:rPr>
          <w:rFonts w:ascii="Tahoma" w:hAnsi="Tahoma" w:cs="Tahoma"/>
          <w:color w:val="000000"/>
          <w:sz w:val="18"/>
          <w:szCs w:val="18"/>
        </w:rPr>
        <w:t xml:space="preserve"> </w:t>
      </w:r>
    </w:p>
    <w:p w14:paraId="33DA1430" w14:textId="77777777" w:rsidR="00956BB1" w:rsidRPr="00F81721" w:rsidRDefault="00956BB1" w:rsidP="00956BB1">
      <w:pPr>
        <w:pStyle w:val="AppendixFlushBulletedList"/>
        <w:numPr>
          <w:ilvl w:val="0"/>
          <w:numId w:val="108"/>
        </w:numPr>
        <w:ind w:left="1440" w:right="720"/>
        <w:rPr>
          <w:rFonts w:ascii="Tahoma" w:hAnsi="Tahoma" w:cs="Tahoma"/>
        </w:rPr>
      </w:pPr>
      <w:r w:rsidRPr="00F81721">
        <w:rPr>
          <w:rFonts w:ascii="Tahoma" w:hAnsi="Tahoma" w:cs="Tahoma"/>
          <w:b/>
          <w:color w:val="000000"/>
          <w:sz w:val="18"/>
          <w:lang w:val="it-IT"/>
        </w:rPr>
        <w:t>In fase di rinnovo</w:t>
      </w:r>
    </w:p>
    <w:p w14:paraId="33DA1431" w14:textId="77777777" w:rsidR="00956BB1" w:rsidRPr="00F81721" w:rsidRDefault="00956BB1" w:rsidP="00956BB1">
      <w:pPr>
        <w:pStyle w:val="AppendixBodyText"/>
        <w:numPr>
          <w:ilvl w:val="0"/>
          <w:numId w:val="109"/>
        </w:numPr>
        <w:ind w:left="1800" w:right="720"/>
        <w:rPr>
          <w:rFonts w:ascii="Tahoma" w:hAnsi="Tahoma" w:cs="Tahoma"/>
        </w:rPr>
      </w:pPr>
      <w:r w:rsidRPr="00F81721">
        <w:rPr>
          <w:rFonts w:ascii="Tahoma" w:hAnsi="Tahoma" w:cs="Tahoma"/>
          <w:color w:val="000000"/>
          <w:sz w:val="18"/>
          <w:szCs w:val="18"/>
          <w:lang w:val="it-IT"/>
        </w:rPr>
        <w:t>Nel caso in cui siano disponibili sia User CAL che CAL per Dispositivo, le società potranno rinnovare Software Assurance per entrambi i tipi. I diritti di utilizzo del</w:t>
      </w:r>
      <w:r w:rsidR="00B17C79" w:rsidRPr="00F81721">
        <w:rPr>
          <w:rFonts w:ascii="Tahoma" w:hAnsi="Tahoma" w:cs="Tahoma"/>
          <w:color w:val="000000"/>
          <w:sz w:val="18"/>
          <w:szCs w:val="18"/>
          <w:lang w:val="it-IT"/>
        </w:rPr>
        <w:t> </w:t>
      </w:r>
      <w:r w:rsidRPr="00F81721">
        <w:rPr>
          <w:rFonts w:ascii="Tahoma" w:hAnsi="Tahoma" w:cs="Tahoma"/>
          <w:color w:val="000000"/>
          <w:sz w:val="18"/>
          <w:szCs w:val="18"/>
          <w:lang w:val="it-IT"/>
        </w:rPr>
        <w:t>prodotto per il tipo di CAL per il quale è stata ordinata Software Assurance determinano la modalità di assegnazione e uso delle CAL. Le società che hanno effettuato l’Iscrizione Enterprise e che scelgono di ordinare Software Assurance per</w:t>
      </w:r>
      <w:r w:rsidR="00B17C79" w:rsidRPr="00F81721">
        <w:rPr>
          <w:rFonts w:ascii="Tahoma" w:hAnsi="Tahoma" w:cs="Tahoma"/>
          <w:color w:val="000000"/>
          <w:sz w:val="18"/>
          <w:szCs w:val="18"/>
          <w:lang w:val="it-IT"/>
        </w:rPr>
        <w:t> </w:t>
      </w:r>
      <w:r w:rsidRPr="00F81721">
        <w:rPr>
          <w:rFonts w:ascii="Tahoma" w:hAnsi="Tahoma" w:cs="Tahoma"/>
          <w:color w:val="000000"/>
          <w:sz w:val="18"/>
          <w:szCs w:val="18"/>
          <w:lang w:val="it-IT"/>
        </w:rPr>
        <w:t>le</w:t>
      </w:r>
      <w:r w:rsidR="00B17C79" w:rsidRPr="00F81721">
        <w:rPr>
          <w:rFonts w:ascii="Tahoma" w:hAnsi="Tahoma" w:cs="Tahoma"/>
          <w:color w:val="000000"/>
          <w:sz w:val="18"/>
          <w:szCs w:val="18"/>
          <w:lang w:val="it-IT"/>
        </w:rPr>
        <w:t> </w:t>
      </w:r>
      <w:r w:rsidRPr="00F81721">
        <w:rPr>
          <w:rFonts w:ascii="Tahoma" w:hAnsi="Tahoma" w:cs="Tahoma"/>
          <w:color w:val="000000"/>
          <w:sz w:val="18"/>
          <w:szCs w:val="18"/>
          <w:lang w:val="it-IT"/>
        </w:rPr>
        <w:t>User CAL potranno acquistare le CAL sulla base del loro numero di utenti. Fare</w:t>
      </w:r>
      <w:r w:rsidR="00B17C79" w:rsidRPr="00F81721">
        <w:rPr>
          <w:rFonts w:ascii="Tahoma" w:hAnsi="Tahoma" w:cs="Tahoma"/>
          <w:color w:val="000000"/>
          <w:sz w:val="18"/>
          <w:szCs w:val="18"/>
          <w:lang w:val="it-IT"/>
        </w:rPr>
        <w:t> </w:t>
      </w:r>
      <w:r w:rsidRPr="00F81721">
        <w:rPr>
          <w:rFonts w:ascii="Tahoma" w:hAnsi="Tahoma" w:cs="Tahoma"/>
          <w:color w:val="000000"/>
          <w:sz w:val="18"/>
          <w:szCs w:val="18"/>
          <w:lang w:val="it-IT"/>
        </w:rPr>
        <w:t>riferimento alle note per informazioni sui singoli prodotti.</w:t>
      </w:r>
      <w:r w:rsidRPr="00F81721">
        <w:rPr>
          <w:rFonts w:ascii="Tahoma" w:hAnsi="Tahoma" w:cs="Tahoma"/>
          <w:color w:val="000000"/>
          <w:sz w:val="18"/>
          <w:szCs w:val="18"/>
        </w:rPr>
        <w:t xml:space="preserve"> </w:t>
      </w:r>
    </w:p>
    <w:p w14:paraId="33DA1432" w14:textId="77777777" w:rsidR="00956BB1" w:rsidRPr="00F81721" w:rsidRDefault="00956BB1" w:rsidP="00956BB1">
      <w:pPr>
        <w:pStyle w:val="AppendixFlushBulletedList"/>
        <w:numPr>
          <w:ilvl w:val="0"/>
          <w:numId w:val="108"/>
        </w:numPr>
        <w:ind w:left="1440" w:right="720"/>
        <w:rPr>
          <w:rFonts w:ascii="Tahoma" w:hAnsi="Tahoma" w:cs="Tahoma"/>
        </w:rPr>
      </w:pPr>
      <w:r w:rsidRPr="00F81721">
        <w:rPr>
          <w:rFonts w:ascii="Tahoma" w:hAnsi="Tahoma" w:cs="Tahoma"/>
          <w:b/>
          <w:color w:val="000000"/>
          <w:sz w:val="18"/>
          <w:lang w:val="it-IT"/>
        </w:rPr>
        <w:t>CAL in Eccedenza</w:t>
      </w:r>
    </w:p>
    <w:p w14:paraId="33DA1433" w14:textId="77777777" w:rsidR="00956BB1" w:rsidRPr="00E30558" w:rsidRDefault="00956BB1" w:rsidP="00956BB1">
      <w:pPr>
        <w:pStyle w:val="AppendixBodyText"/>
        <w:numPr>
          <w:ilvl w:val="0"/>
          <w:numId w:val="109"/>
        </w:numPr>
        <w:ind w:left="1800" w:right="720"/>
        <w:rPr>
          <w:rFonts w:ascii="Tahoma" w:hAnsi="Tahoma" w:cs="Tahoma"/>
          <w:lang w:val="fr-FR"/>
        </w:rPr>
      </w:pPr>
      <w:r w:rsidRPr="00F81721">
        <w:rPr>
          <w:rFonts w:ascii="Tahoma" w:hAnsi="Tahoma" w:cs="Tahoma"/>
          <w:color w:val="000000"/>
          <w:sz w:val="18"/>
          <w:szCs w:val="18"/>
          <w:lang w:val="it-IT"/>
        </w:rPr>
        <w:t>La transizione tra User CAL e CAL per Dispositivo, nella modalità consentita sopra, potrebbe dar luogo a un’eccedenza di CAL. Le società potranno riassegnare le CAL in</w:t>
      </w:r>
      <w:r w:rsidR="00551B15" w:rsidRPr="00F81721">
        <w:rPr>
          <w:rFonts w:ascii="Tahoma" w:hAnsi="Tahoma" w:cs="Tahoma"/>
          <w:color w:val="000000"/>
          <w:sz w:val="18"/>
          <w:szCs w:val="18"/>
          <w:lang w:val="it-IT"/>
        </w:rPr>
        <w:t> </w:t>
      </w:r>
      <w:r w:rsidRPr="00F81721">
        <w:rPr>
          <w:rFonts w:ascii="Tahoma" w:hAnsi="Tahoma" w:cs="Tahoma"/>
          <w:color w:val="000000"/>
          <w:sz w:val="18"/>
          <w:szCs w:val="18"/>
          <w:lang w:val="it-IT"/>
        </w:rPr>
        <w:t>eccedenza quando il loro numero di utenti o dispositivi crescerà. In fase di rinnovo le società potranno scegliere di tenere Software Assurance per le CAL in eccedenza.</w:t>
      </w:r>
      <w:r w:rsidRPr="00E30558">
        <w:rPr>
          <w:rFonts w:ascii="Tahoma" w:hAnsi="Tahoma" w:cs="Tahoma"/>
          <w:color w:val="000000"/>
          <w:sz w:val="18"/>
          <w:szCs w:val="18"/>
          <w:lang w:val="it-IT"/>
        </w:rPr>
        <w:t xml:space="preserve"> </w:t>
      </w:r>
      <w:r w:rsidRPr="00F81721">
        <w:rPr>
          <w:rFonts w:ascii="Tahoma" w:hAnsi="Tahoma" w:cs="Tahoma"/>
          <w:color w:val="000000"/>
          <w:sz w:val="18"/>
          <w:szCs w:val="18"/>
          <w:lang w:val="it-IT"/>
        </w:rPr>
        <w:t>Le società non potranno rinnovare successivamente Software Assurance per le CAL in</w:t>
      </w:r>
      <w:r w:rsidR="00551B15" w:rsidRPr="00F81721">
        <w:rPr>
          <w:rFonts w:ascii="Tahoma" w:hAnsi="Tahoma" w:cs="Tahoma"/>
          <w:color w:val="000000"/>
          <w:sz w:val="18"/>
          <w:szCs w:val="18"/>
          <w:lang w:val="it-IT"/>
        </w:rPr>
        <w:t> </w:t>
      </w:r>
      <w:r w:rsidRPr="00F81721">
        <w:rPr>
          <w:rFonts w:ascii="Tahoma" w:hAnsi="Tahoma" w:cs="Tahoma"/>
          <w:color w:val="000000"/>
          <w:sz w:val="18"/>
          <w:szCs w:val="18"/>
          <w:lang w:val="it-IT"/>
        </w:rPr>
        <w:t>eccedenza, per le quali è scaduta la copertura.</w:t>
      </w:r>
      <w:r w:rsidRPr="00E30558">
        <w:rPr>
          <w:rFonts w:ascii="Tahoma" w:hAnsi="Tahoma" w:cs="Tahoma"/>
          <w:color w:val="000000"/>
          <w:sz w:val="18"/>
          <w:szCs w:val="18"/>
          <w:lang w:val="fr-FR"/>
        </w:rPr>
        <w:t xml:space="preserve"> </w:t>
      </w:r>
    </w:p>
    <w:p w14:paraId="33DA1434" w14:textId="77777777" w:rsidR="00956BB1" w:rsidRPr="00F81721" w:rsidRDefault="00956BB1" w:rsidP="00956BB1">
      <w:pPr>
        <w:pStyle w:val="AppendixFlushBulletedList"/>
        <w:numPr>
          <w:ilvl w:val="0"/>
          <w:numId w:val="108"/>
        </w:numPr>
        <w:ind w:left="1440" w:right="720"/>
        <w:rPr>
          <w:rFonts w:ascii="Tahoma" w:hAnsi="Tahoma" w:cs="Tahoma"/>
        </w:rPr>
      </w:pPr>
      <w:r w:rsidRPr="00F81721">
        <w:rPr>
          <w:rFonts w:ascii="Tahoma" w:hAnsi="Tahoma" w:cs="Tahoma"/>
          <w:b/>
          <w:color w:val="000000"/>
          <w:sz w:val="18"/>
          <w:lang w:val="it-IT"/>
        </w:rPr>
        <w:t>ML in Eccedenza</w:t>
      </w:r>
    </w:p>
    <w:p w14:paraId="33DA1435" w14:textId="77777777" w:rsidR="00956BB1" w:rsidRPr="00E30558" w:rsidRDefault="00956BB1" w:rsidP="00956BB1">
      <w:pPr>
        <w:pStyle w:val="AppendixBodyText"/>
        <w:numPr>
          <w:ilvl w:val="0"/>
          <w:numId w:val="109"/>
        </w:numPr>
        <w:ind w:left="1800" w:right="720"/>
        <w:rPr>
          <w:rFonts w:ascii="Tahoma" w:hAnsi="Tahoma" w:cs="Tahoma"/>
          <w:lang w:val="fr-FR"/>
        </w:rPr>
      </w:pPr>
      <w:r w:rsidRPr="00F81721">
        <w:rPr>
          <w:rFonts w:ascii="Tahoma" w:hAnsi="Tahoma" w:cs="Tahoma"/>
          <w:color w:val="000000"/>
          <w:sz w:val="18"/>
          <w:szCs w:val="18"/>
          <w:lang w:val="it-IT"/>
        </w:rPr>
        <w:t>La transizione tra User CAL e OSE client ML, nella modalità consentita sopra, potrebbe dar luogo a un’eccedenza di ML. Le società potranno riassegnare le ML in eccedenza quando il loro numero di utenti o di OSE gestiti crescerà. In fase di rinnovo le società potranno scegliere di tenere Software Assurance per le ML in eccedenza.</w:t>
      </w:r>
      <w:r w:rsidRPr="00E30558">
        <w:rPr>
          <w:rFonts w:ascii="Tahoma" w:hAnsi="Tahoma" w:cs="Tahoma"/>
          <w:color w:val="000000"/>
          <w:sz w:val="18"/>
          <w:szCs w:val="18"/>
          <w:lang w:val="it-IT"/>
        </w:rPr>
        <w:t xml:space="preserve"> </w:t>
      </w:r>
      <w:r w:rsidRPr="00F81721">
        <w:rPr>
          <w:rFonts w:ascii="Tahoma" w:hAnsi="Tahoma" w:cs="Tahoma"/>
          <w:color w:val="000000"/>
          <w:sz w:val="18"/>
          <w:szCs w:val="18"/>
          <w:lang w:val="it-IT"/>
        </w:rPr>
        <w:t>Le</w:t>
      </w:r>
      <w:r w:rsidR="00551B15" w:rsidRPr="00F81721">
        <w:rPr>
          <w:rFonts w:ascii="Tahoma" w:hAnsi="Tahoma" w:cs="Tahoma"/>
          <w:color w:val="000000"/>
          <w:sz w:val="18"/>
          <w:szCs w:val="18"/>
          <w:lang w:val="it-IT"/>
        </w:rPr>
        <w:t> </w:t>
      </w:r>
      <w:r w:rsidRPr="00F81721">
        <w:rPr>
          <w:rFonts w:ascii="Tahoma" w:hAnsi="Tahoma" w:cs="Tahoma"/>
          <w:color w:val="000000"/>
          <w:sz w:val="18"/>
          <w:szCs w:val="18"/>
          <w:lang w:val="it-IT"/>
        </w:rPr>
        <w:t>società non potranno rinnovare successivamente Software Assurance per le ML in</w:t>
      </w:r>
      <w:r w:rsidR="00551B15" w:rsidRPr="00F81721">
        <w:rPr>
          <w:rFonts w:ascii="Tahoma" w:hAnsi="Tahoma" w:cs="Tahoma"/>
          <w:color w:val="000000"/>
          <w:sz w:val="18"/>
          <w:szCs w:val="18"/>
          <w:lang w:val="it-IT"/>
        </w:rPr>
        <w:t> </w:t>
      </w:r>
      <w:r w:rsidRPr="00F81721">
        <w:rPr>
          <w:rFonts w:ascii="Tahoma" w:hAnsi="Tahoma" w:cs="Tahoma"/>
          <w:color w:val="000000"/>
          <w:sz w:val="18"/>
          <w:szCs w:val="18"/>
          <w:lang w:val="it-IT"/>
        </w:rPr>
        <w:t>eccedenza, per le quali è scaduta la copertura.</w:t>
      </w:r>
      <w:r w:rsidRPr="00E30558">
        <w:rPr>
          <w:rFonts w:ascii="Tahoma" w:hAnsi="Tahoma" w:cs="Tahoma"/>
          <w:color w:val="000000"/>
          <w:sz w:val="18"/>
          <w:szCs w:val="18"/>
          <w:lang w:val="fr-FR"/>
        </w:rPr>
        <w:t xml:space="preserve"> </w:t>
      </w:r>
    </w:p>
    <w:p w14:paraId="33DA1436" w14:textId="77777777" w:rsidR="00956BB1" w:rsidRPr="00F81721" w:rsidRDefault="00956BB1" w:rsidP="00956BB1">
      <w:pPr>
        <w:pStyle w:val="AppendixFlushBulletedList"/>
        <w:numPr>
          <w:ilvl w:val="0"/>
          <w:numId w:val="108"/>
        </w:numPr>
        <w:ind w:left="1440" w:right="720"/>
        <w:rPr>
          <w:rFonts w:ascii="Tahoma" w:hAnsi="Tahoma" w:cs="Tahoma"/>
        </w:rPr>
      </w:pPr>
      <w:r w:rsidRPr="00F81721">
        <w:rPr>
          <w:rFonts w:ascii="Tahoma" w:hAnsi="Tahoma" w:cs="Tahoma"/>
          <w:b/>
          <w:color w:val="000000"/>
          <w:sz w:val="18"/>
          <w:lang w:val="it-IT"/>
        </w:rPr>
        <w:t>Prova di Licenze</w:t>
      </w:r>
    </w:p>
    <w:p w14:paraId="33DA1437" w14:textId="77777777" w:rsidR="00956BB1" w:rsidRPr="00E30558" w:rsidRDefault="00956BB1" w:rsidP="00956BB1">
      <w:pPr>
        <w:pStyle w:val="AppendixBodyText"/>
        <w:numPr>
          <w:ilvl w:val="0"/>
          <w:numId w:val="109"/>
        </w:numPr>
        <w:ind w:left="1800" w:right="720"/>
        <w:rPr>
          <w:rFonts w:ascii="Tahoma" w:hAnsi="Tahoma" w:cs="Tahoma"/>
          <w:lang w:val="pt-PT"/>
        </w:rPr>
      </w:pPr>
      <w:r w:rsidRPr="00F81721">
        <w:rPr>
          <w:rFonts w:ascii="Tahoma" w:hAnsi="Tahoma" w:cs="Tahoma"/>
          <w:color w:val="000000"/>
          <w:sz w:val="18"/>
          <w:szCs w:val="18"/>
          <w:lang w:val="it-IT"/>
        </w:rPr>
        <w:t>Il diritto di migrare alle User CAL e di utilizzarle è evidenziato nella presente Lista dei Prodotti, nelle documentazioni relative a Software Assurance delle società e nelle CAL sottostanti.</w:t>
      </w:r>
      <w:r w:rsidRPr="00E30558">
        <w:rPr>
          <w:rFonts w:ascii="Tahoma" w:hAnsi="Tahoma" w:cs="Tahoma"/>
          <w:lang w:val="pt-PT"/>
        </w:rPr>
        <w:t xml:space="preserve"> </w:t>
      </w:r>
      <w:r w:rsidRPr="00F81721">
        <w:rPr>
          <w:rFonts w:ascii="Tahoma" w:hAnsi="Tahoma" w:cs="Tahoma"/>
          <w:color w:val="000000"/>
          <w:sz w:val="18"/>
          <w:lang w:val="it-IT"/>
        </w:rPr>
        <w:t>Il diritto di migrare alle User ML e di utilizzarle è evidenziato nella presente Lista dei Prodotti, nelle documentazioni relative a Software Assurance delle società e nelle ML sottostanti.</w:t>
      </w:r>
    </w:p>
    <w:p w14:paraId="33DA1438" w14:textId="77777777" w:rsidR="00956BB1" w:rsidRPr="00E30558" w:rsidRDefault="00956BB1" w:rsidP="008A1637">
      <w:pPr>
        <w:pStyle w:val="Heading3"/>
        <w:ind w:right="720"/>
        <w:rPr>
          <w:rFonts w:ascii="Tahoma" w:hAnsi="Tahoma" w:cs="Tahoma"/>
          <w:lang w:val="pt-PT"/>
        </w:rPr>
      </w:pPr>
    </w:p>
    <w:p w14:paraId="33DA1439" w14:textId="77777777" w:rsidR="00956BB1" w:rsidRPr="00E30558" w:rsidRDefault="00956BB1" w:rsidP="008A1637">
      <w:pPr>
        <w:pStyle w:val="Heading3"/>
        <w:ind w:right="720"/>
        <w:rPr>
          <w:rFonts w:ascii="Tahoma" w:hAnsi="Tahoma" w:cs="Tahoma"/>
          <w:lang w:val="pt-PT"/>
        </w:rPr>
      </w:pPr>
      <w:bookmarkStart w:id="1055" w:name="_Toc323159782"/>
      <w:bookmarkStart w:id="1056" w:name="_Toc336338251"/>
      <w:bookmarkStart w:id="1057" w:name="_Toc340752542"/>
      <w:bookmarkEnd w:id="1055"/>
      <w:bookmarkEnd w:id="1056"/>
      <w:r w:rsidRPr="00F81721">
        <w:rPr>
          <w:rFonts w:ascii="Tahoma" w:hAnsi="Tahoma" w:cs="Tahoma"/>
          <w:sz w:val="22"/>
          <w:lang w:val="it-IT"/>
        </w:rPr>
        <w:t>Limitazioni dei Controlli EI</w:t>
      </w:r>
      <w:bookmarkEnd w:id="1057"/>
    </w:p>
    <w:p w14:paraId="33DA143A" w14:textId="77777777" w:rsidR="00956BB1" w:rsidRPr="00E30558" w:rsidRDefault="00956BB1" w:rsidP="008A1637">
      <w:pPr>
        <w:ind w:right="720"/>
        <w:rPr>
          <w:rFonts w:cs="Tahoma"/>
          <w:lang w:val="pt-PT"/>
        </w:rPr>
      </w:pPr>
    </w:p>
    <w:p w14:paraId="33DA143B" w14:textId="77777777" w:rsidR="00956BB1" w:rsidRPr="00E30558" w:rsidRDefault="00956BB1" w:rsidP="008A1637">
      <w:pPr>
        <w:pStyle w:val="AppendixBodyText"/>
        <w:ind w:right="720"/>
        <w:rPr>
          <w:rFonts w:ascii="Tahoma" w:hAnsi="Tahoma" w:cs="Tahoma"/>
          <w:lang w:val="pt-PT"/>
        </w:rPr>
      </w:pPr>
      <w:r w:rsidRPr="00F81721">
        <w:rPr>
          <w:rFonts w:ascii="Tahoma" w:hAnsi="Tahoma" w:cs="Tahoma"/>
          <w:sz w:val="18"/>
          <w:lang w:val="it-IT"/>
        </w:rPr>
        <w:t>L’esportazione di alcuni prodotti Microsoft dagli Stati Uniti è regolata ai sensi dei “Controlli EI” dell’Export Administration Regulations (EAR, 15 CFR 730-744) del Commerce Department, Bureau of Export Administration (BXA) degli Stati Uniti.</w:t>
      </w:r>
      <w:r w:rsidRPr="00E30558">
        <w:rPr>
          <w:rFonts w:ascii="Tahoma" w:hAnsi="Tahoma" w:cs="Tahoma"/>
          <w:sz w:val="18"/>
          <w:lang w:val="pt-PT"/>
        </w:rPr>
        <w:t xml:space="preserve"> </w:t>
      </w:r>
      <w:r w:rsidRPr="00F81721">
        <w:rPr>
          <w:rFonts w:ascii="Tahoma" w:hAnsi="Tahoma" w:cs="Tahoma"/>
          <w:sz w:val="18"/>
          <w:lang w:val="it-IT"/>
        </w:rPr>
        <w:t>Per ulteriori informazioni, visitare la pagina:</w:t>
      </w:r>
      <w:r w:rsidRPr="00E30558">
        <w:rPr>
          <w:rFonts w:ascii="Tahoma" w:hAnsi="Tahoma" w:cs="Tahoma"/>
          <w:sz w:val="18"/>
          <w:lang w:val="pt-PT"/>
        </w:rPr>
        <w:t xml:space="preserve"> </w:t>
      </w:r>
      <w:hyperlink r:id="rId31" w:history="1">
        <w:r w:rsidRPr="00F81721">
          <w:rPr>
            <w:rStyle w:val="Hyperlink"/>
            <w:rFonts w:ascii="Tahoma" w:hAnsi="Tahoma" w:cs="Tahoma"/>
            <w:sz w:val="18"/>
            <w:lang w:val="it-IT"/>
          </w:rPr>
          <w:t>www.microsoft.com/products/exporting/basics.htm</w:t>
        </w:r>
      </w:hyperlink>
    </w:p>
    <w:p w14:paraId="33DA143C" w14:textId="77777777" w:rsidR="00956BB1" w:rsidRPr="00E30558" w:rsidRDefault="00956BB1" w:rsidP="008A1637">
      <w:pPr>
        <w:rPr>
          <w:rFonts w:cs="Tahoma"/>
          <w:lang w:val="pt-PT"/>
        </w:rPr>
      </w:pPr>
    </w:p>
    <w:p w14:paraId="33DA143D" w14:textId="77777777" w:rsidR="00956BB1" w:rsidRPr="00E30558" w:rsidRDefault="00956BB1" w:rsidP="008A1637">
      <w:pPr>
        <w:pStyle w:val="Heading3"/>
        <w:ind w:right="720"/>
        <w:rPr>
          <w:rFonts w:ascii="Tahoma" w:hAnsi="Tahoma" w:cs="Tahoma"/>
          <w:lang w:val="pt-PT"/>
        </w:rPr>
      </w:pPr>
      <w:bookmarkStart w:id="1058" w:name="_Toc323159783"/>
      <w:bookmarkStart w:id="1059" w:name="_Toc336338252"/>
      <w:bookmarkStart w:id="1060" w:name="_Toc340752543"/>
      <w:bookmarkEnd w:id="1058"/>
      <w:bookmarkEnd w:id="1059"/>
      <w:r w:rsidRPr="00F81721">
        <w:rPr>
          <w:rFonts w:ascii="Tahoma" w:hAnsi="Tahoma" w:cs="Tahoma"/>
          <w:lang w:val="it-IT"/>
        </w:rPr>
        <w:t>Multilanguage Pack (MLP), Funzionalità Multilanguage User Interface (MUI) e Nuovi Diritti sulle Lingue</w:t>
      </w:r>
      <w:bookmarkEnd w:id="1060"/>
    </w:p>
    <w:p w14:paraId="33DA143E" w14:textId="77777777" w:rsidR="00956BB1" w:rsidRPr="00E30558" w:rsidRDefault="00956BB1" w:rsidP="008A1637">
      <w:pPr>
        <w:pStyle w:val="Heading3"/>
        <w:ind w:right="720"/>
        <w:rPr>
          <w:rFonts w:ascii="Tahoma" w:hAnsi="Tahoma" w:cs="Tahoma"/>
          <w:lang w:val="pt-PT"/>
        </w:rPr>
      </w:pPr>
    </w:p>
    <w:p w14:paraId="33DA143F" w14:textId="77777777" w:rsidR="00956BB1" w:rsidRPr="00F81721" w:rsidRDefault="00956BB1" w:rsidP="008A1637">
      <w:pPr>
        <w:rPr>
          <w:rFonts w:cs="Tahoma"/>
        </w:rPr>
      </w:pPr>
      <w:r w:rsidRPr="00F81721">
        <w:rPr>
          <w:rFonts w:cs="Tahoma"/>
          <w:lang w:val="it-IT"/>
        </w:rPr>
        <w:t>Le funzionalità MLP e MUI consentono alle società di eseguire e alternare versioni in lingua diversa di prodotti con</w:t>
      </w:r>
      <w:r w:rsidR="00331688" w:rsidRPr="00F81721">
        <w:rPr>
          <w:rFonts w:cs="Tahoma"/>
          <w:lang w:val="it-IT"/>
        </w:rPr>
        <w:t> </w:t>
      </w:r>
      <w:r w:rsidRPr="00F81721">
        <w:rPr>
          <w:rFonts w:cs="Tahoma"/>
          <w:lang w:val="it-IT"/>
        </w:rPr>
        <w:t>licenza. Il diritto di utilizzare entrambi varia in base al tipo di prodotto, programma e licenza.</w:t>
      </w:r>
      <w:r w:rsidRPr="00F81721">
        <w:rPr>
          <w:rFonts w:cs="Tahoma"/>
        </w:rPr>
        <w:t xml:space="preserve"> </w:t>
      </w:r>
    </w:p>
    <w:p w14:paraId="33DA1440" w14:textId="77777777" w:rsidR="00956BB1" w:rsidRPr="00F81721" w:rsidRDefault="00956BB1" w:rsidP="008A1637">
      <w:pPr>
        <w:pStyle w:val="Heading3"/>
        <w:ind w:right="720"/>
        <w:rPr>
          <w:rFonts w:ascii="Tahoma" w:hAnsi="Tahoma" w:cs="Tahoma"/>
        </w:rPr>
      </w:pPr>
    </w:p>
    <w:p w14:paraId="33DA1441" w14:textId="77777777" w:rsidR="00956BB1" w:rsidRPr="00F81721" w:rsidRDefault="00956BB1" w:rsidP="00956BB1">
      <w:pPr>
        <w:numPr>
          <w:ilvl w:val="0"/>
          <w:numId w:val="20"/>
        </w:numPr>
        <w:tabs>
          <w:tab w:val="left" w:pos="1440"/>
        </w:tabs>
        <w:rPr>
          <w:rFonts w:cs="Tahoma"/>
        </w:rPr>
      </w:pPr>
      <w:r w:rsidRPr="00F81721">
        <w:rPr>
          <w:rFonts w:cs="Tahoma"/>
          <w:lang w:val="it-IT"/>
        </w:rPr>
        <w:t>Per la maggior parte dei prodotti server, ad esempio Windows Server, la funzionalità MUI è inclusa nel prodotto base. Le società che ottengono in licenza tali prodotti potranno utilizzare tale funzionalità in conformità ai diritti sull’utilizzo per tali prodotti.</w:t>
      </w:r>
      <w:r w:rsidRPr="00F81721">
        <w:rPr>
          <w:rFonts w:cs="Tahoma"/>
        </w:rPr>
        <w:t xml:space="preserve"> </w:t>
      </w:r>
    </w:p>
    <w:p w14:paraId="33DA1442" w14:textId="77777777" w:rsidR="00956BB1" w:rsidRPr="00F81721" w:rsidRDefault="00956BB1" w:rsidP="006F7961">
      <w:pPr>
        <w:pStyle w:val="Heading3"/>
        <w:tabs>
          <w:tab w:val="left" w:pos="1440"/>
        </w:tabs>
        <w:ind w:left="1440" w:right="720" w:hanging="360"/>
        <w:rPr>
          <w:rFonts w:ascii="Tahoma" w:hAnsi="Tahoma" w:cs="Tahoma"/>
        </w:rPr>
      </w:pPr>
    </w:p>
    <w:p w14:paraId="33DA1443" w14:textId="77777777" w:rsidR="00956BB1" w:rsidRPr="00E30558" w:rsidRDefault="00956BB1" w:rsidP="00956BB1">
      <w:pPr>
        <w:numPr>
          <w:ilvl w:val="0"/>
          <w:numId w:val="20"/>
        </w:numPr>
        <w:tabs>
          <w:tab w:val="left" w:pos="1440"/>
        </w:tabs>
        <w:rPr>
          <w:rFonts w:cs="Tahoma"/>
          <w:lang w:val="it-IT"/>
        </w:rPr>
      </w:pPr>
      <w:r w:rsidRPr="00F81721">
        <w:rPr>
          <w:rFonts w:cs="Tahoma"/>
          <w:lang w:val="it-IT"/>
        </w:rPr>
        <w:t>Nel caso dei prodotti Office System, diversi dai server, e delle suite, a partire dal 1 ottobre 2008 il</w:t>
      </w:r>
      <w:r w:rsidR="001C27E5" w:rsidRPr="00F81721">
        <w:rPr>
          <w:rFonts w:cs="Tahoma"/>
          <w:lang w:val="it-IT"/>
        </w:rPr>
        <w:t> </w:t>
      </w:r>
      <w:r w:rsidRPr="00F81721">
        <w:rPr>
          <w:rFonts w:cs="Tahoma"/>
          <w:lang w:val="it-IT"/>
        </w:rPr>
        <w:t>diritto di utilizzare la funzionalità MLP è disponibile per le società con copertura Software Assurance attiva sulle licenze qualificanti (per dettagli consultare l’Articolo 6). Ai sensi di alcuni programmi, ad esempio Select, i pacchetti MLP per i prodotti e le suite Office System continuano a</w:t>
      </w:r>
      <w:r w:rsidR="001C27E5" w:rsidRPr="00F81721">
        <w:rPr>
          <w:rFonts w:cs="Tahoma"/>
          <w:lang w:val="it-IT"/>
        </w:rPr>
        <w:t> </w:t>
      </w:r>
      <w:r w:rsidRPr="00F81721">
        <w:rPr>
          <w:rFonts w:cs="Tahoma"/>
          <w:lang w:val="it-IT"/>
        </w:rPr>
        <w:t>essere disponibili separatamente al di fuori di Software Assurance.</w:t>
      </w:r>
      <w:r w:rsidRPr="00E30558">
        <w:rPr>
          <w:rFonts w:cs="Tahoma"/>
          <w:lang w:val="it-IT"/>
        </w:rPr>
        <w:t xml:space="preserve"> </w:t>
      </w:r>
    </w:p>
    <w:p w14:paraId="33DA1444" w14:textId="77777777" w:rsidR="00956BB1" w:rsidRPr="00E30558" w:rsidRDefault="00956BB1" w:rsidP="008A1637">
      <w:pPr>
        <w:pStyle w:val="Heading3"/>
        <w:ind w:left="2160" w:right="720"/>
        <w:rPr>
          <w:rFonts w:ascii="Tahoma" w:hAnsi="Tahoma" w:cs="Tahoma"/>
          <w:lang w:val="it-IT"/>
        </w:rPr>
      </w:pPr>
    </w:p>
    <w:p w14:paraId="33DA1445" w14:textId="77777777" w:rsidR="00956BB1" w:rsidRPr="00F81721" w:rsidRDefault="00956BB1" w:rsidP="00956BB1">
      <w:pPr>
        <w:numPr>
          <w:ilvl w:val="0"/>
          <w:numId w:val="20"/>
        </w:numPr>
        <w:rPr>
          <w:rFonts w:cs="Tahoma"/>
        </w:rPr>
      </w:pPr>
      <w:r w:rsidRPr="00F81721">
        <w:rPr>
          <w:rFonts w:cs="Tahoma"/>
          <w:lang w:val="it-IT"/>
        </w:rPr>
        <w:t>Nel caso di Windows 8 la funzionalità MUI è inclusa nella versione Windows 8 Pro.</w:t>
      </w:r>
      <w:r w:rsidRPr="00F81721">
        <w:rPr>
          <w:rFonts w:cs="Tahoma"/>
        </w:rPr>
        <w:t xml:space="preserve"> </w:t>
      </w:r>
    </w:p>
    <w:p w14:paraId="33DA1446" w14:textId="77777777" w:rsidR="00956BB1" w:rsidRPr="00F81721" w:rsidRDefault="00956BB1" w:rsidP="008A1637">
      <w:pPr>
        <w:rPr>
          <w:rFonts w:cs="Tahoma"/>
        </w:rPr>
      </w:pPr>
    </w:p>
    <w:p w14:paraId="33DA1447" w14:textId="77777777" w:rsidR="00956BB1" w:rsidRPr="00F81721" w:rsidRDefault="00956BB1" w:rsidP="008A1637">
      <w:pPr>
        <w:rPr>
          <w:rFonts w:cs="Tahoma"/>
        </w:rPr>
      </w:pPr>
      <w:r w:rsidRPr="00F81721">
        <w:rPr>
          <w:rFonts w:cs="Tahoma"/>
          <w:lang w:val="it-IT"/>
        </w:rPr>
        <w:t>Le versioni in lingua, grazie alle quali alle società è consentito utilizzare nello stesso modo le funzionalità MUI e MLP, variano in base al programma, al prodotto e al paese.</w:t>
      </w:r>
      <w:r w:rsidRPr="00F81721">
        <w:rPr>
          <w:rFonts w:cs="Tahoma"/>
        </w:rPr>
        <w:t xml:space="preserve"> </w:t>
      </w:r>
    </w:p>
    <w:p w14:paraId="33DA1448" w14:textId="77777777" w:rsidR="00956BB1" w:rsidRPr="00F81721" w:rsidRDefault="00956BB1" w:rsidP="008A1637">
      <w:pPr>
        <w:pStyle w:val="Heading3"/>
        <w:ind w:right="720"/>
        <w:rPr>
          <w:rFonts w:ascii="Tahoma" w:hAnsi="Tahoma" w:cs="Tahoma"/>
        </w:rPr>
      </w:pPr>
    </w:p>
    <w:p w14:paraId="33DA1449" w14:textId="77777777" w:rsidR="00956BB1" w:rsidRPr="00F81721" w:rsidRDefault="00956BB1" w:rsidP="00956BB1">
      <w:pPr>
        <w:numPr>
          <w:ilvl w:val="0"/>
          <w:numId w:val="21"/>
        </w:numPr>
        <w:tabs>
          <w:tab w:val="clear" w:pos="1080"/>
          <w:tab w:val="num" w:pos="1440"/>
        </w:tabs>
        <w:ind w:left="1440"/>
        <w:rPr>
          <w:rFonts w:cs="Tahoma"/>
        </w:rPr>
      </w:pPr>
      <w:r w:rsidRPr="00F81721">
        <w:rPr>
          <w:rFonts w:cs="Tahoma"/>
          <w:lang w:val="it-IT"/>
        </w:rPr>
        <w:t>A partire dal 1 ottobre 2008 le società che acquistano il diritto di utilizzare le funzionalità MUI e</w:t>
      </w:r>
      <w:r w:rsidR="00961F89" w:rsidRPr="00F81721">
        <w:rPr>
          <w:rFonts w:cs="Tahoma"/>
          <w:lang w:val="it-IT"/>
        </w:rPr>
        <w:t> </w:t>
      </w:r>
      <w:r w:rsidRPr="00F81721">
        <w:rPr>
          <w:rFonts w:cs="Tahoma"/>
          <w:lang w:val="it-IT"/>
        </w:rPr>
        <w:t>MLP ai sensi di un Contratto Enterprise, Enterprise Subscription, Open Value (per l’intera organizzazione/a livello aziendale) o Open Value Subscription, potranno usare tali funzionalità con i</w:t>
      </w:r>
      <w:r w:rsidR="00961F89" w:rsidRPr="00F81721">
        <w:rPr>
          <w:rFonts w:cs="Tahoma"/>
          <w:lang w:val="it-IT"/>
        </w:rPr>
        <w:t> </w:t>
      </w:r>
      <w:r w:rsidRPr="00F81721">
        <w:rPr>
          <w:rFonts w:cs="Tahoma"/>
          <w:lang w:val="it-IT"/>
        </w:rPr>
        <w:t xml:space="preserve">prodotti con licenza </w:t>
      </w:r>
      <w:r w:rsidRPr="00F81721">
        <w:rPr>
          <w:rFonts w:cs="Tahoma"/>
          <w:b/>
          <w:u w:val="single"/>
          <w:lang w:val="it-IT"/>
        </w:rPr>
        <w:t>in tutte le versioni in lingua</w:t>
      </w:r>
      <w:r w:rsidRPr="00F81721">
        <w:rPr>
          <w:rFonts w:cs="Tahoma"/>
          <w:lang w:val="it-IT"/>
        </w:rPr>
        <w:t>, nonostante qualsiasi limitazione in tali contratti rispetto all’utilizzo di determinate lingue.</w:t>
      </w:r>
      <w:r w:rsidRPr="00F81721">
        <w:rPr>
          <w:rFonts w:cs="Tahoma"/>
        </w:rPr>
        <w:t xml:space="preserve"> </w:t>
      </w:r>
    </w:p>
    <w:p w14:paraId="33DA144A" w14:textId="77777777" w:rsidR="00956BB1" w:rsidRPr="00F81721" w:rsidRDefault="00956BB1" w:rsidP="008A1637">
      <w:pPr>
        <w:pStyle w:val="Heading3"/>
        <w:ind w:right="720"/>
        <w:rPr>
          <w:rFonts w:ascii="Tahoma" w:hAnsi="Tahoma" w:cs="Tahoma"/>
        </w:rPr>
      </w:pPr>
    </w:p>
    <w:p w14:paraId="33DA144B" w14:textId="77777777" w:rsidR="00956BB1" w:rsidRPr="00E30558" w:rsidRDefault="00956BB1" w:rsidP="008A1637">
      <w:pPr>
        <w:rPr>
          <w:rFonts w:cs="Tahoma"/>
          <w:lang w:val="it-IT"/>
        </w:rPr>
      </w:pPr>
      <w:r w:rsidRPr="00F81721">
        <w:rPr>
          <w:rFonts w:cs="Tahoma"/>
          <w:lang w:val="it-IT"/>
        </w:rPr>
        <w:t>Le società che acquistano il diritto di utilizzare le funzionalità MUI e MLP ai sensi di contratti diversi da un Contratto Enterprise o Open Value (per l’intera organizzazione/a livello aziendale) (con il prodotto base o tramite Software Assurance) rimangono soggette a eventuali limitazioni presenti nel loro contratto per quanto riguarda l’uso di alcune lingue. Ad esempio, nel caso in cui la versione in lingua locale di un prodotto sia ottenuta in licenza a un prezzo diverso da quello riportato sul listino prezzi della società, il diritto di tale società di utilizzare altre versioni in lingua al</w:t>
      </w:r>
      <w:r w:rsidR="00961F89" w:rsidRPr="00F81721">
        <w:rPr>
          <w:rFonts w:cs="Tahoma"/>
          <w:lang w:val="it-IT"/>
        </w:rPr>
        <w:t> </w:t>
      </w:r>
      <w:r w:rsidRPr="00F81721">
        <w:rPr>
          <w:rFonts w:cs="Tahoma"/>
          <w:lang w:val="it-IT"/>
        </w:rPr>
        <w:t>posto di tale versione (con o senza funzionalità MUI o MLP) potrà essere limitato.</w:t>
      </w:r>
      <w:r w:rsidRPr="00E30558">
        <w:rPr>
          <w:rFonts w:cs="Tahoma"/>
          <w:lang w:val="it-IT"/>
        </w:rPr>
        <w:t xml:space="preserve"> </w:t>
      </w:r>
      <w:r w:rsidRPr="00F81721">
        <w:rPr>
          <w:rFonts w:cs="Tahoma"/>
          <w:lang w:val="it-IT"/>
        </w:rPr>
        <w:t>Le società dovranno esaminare il</w:t>
      </w:r>
      <w:r w:rsidR="00961F89" w:rsidRPr="00F81721">
        <w:rPr>
          <w:rFonts w:cs="Tahoma"/>
          <w:lang w:val="it-IT"/>
        </w:rPr>
        <w:t> </w:t>
      </w:r>
      <w:r w:rsidRPr="00F81721">
        <w:rPr>
          <w:rFonts w:cs="Tahoma"/>
          <w:lang w:val="it-IT"/>
        </w:rPr>
        <w:t>loro Contratto di Licenza oppure contattare il loro Rivenditore o l’Account Manager designato da Microsoft per ulteriori informazioni sul loro diritto di utilizzare altre lingue.</w:t>
      </w:r>
      <w:r w:rsidRPr="00E30558">
        <w:rPr>
          <w:rFonts w:cs="Tahoma"/>
          <w:lang w:val="it-IT"/>
        </w:rPr>
        <w:t xml:space="preserve"> </w:t>
      </w:r>
    </w:p>
    <w:p w14:paraId="33DA144C" w14:textId="77777777" w:rsidR="00956BB1" w:rsidRPr="00E30558" w:rsidRDefault="00956BB1" w:rsidP="008A1637">
      <w:pPr>
        <w:rPr>
          <w:rFonts w:cs="Tahoma"/>
          <w:lang w:val="it-IT"/>
        </w:rPr>
      </w:pPr>
    </w:p>
    <w:p w14:paraId="33DA144D" w14:textId="77777777" w:rsidR="00956BB1" w:rsidRPr="00F81721" w:rsidRDefault="00956BB1" w:rsidP="008A1637">
      <w:pPr>
        <w:pStyle w:val="Heading2"/>
        <w:ind w:left="0"/>
        <w:rPr>
          <w:rFonts w:ascii="Tahoma" w:hAnsi="Tahoma" w:cs="Tahoma"/>
        </w:rPr>
      </w:pPr>
      <w:bookmarkStart w:id="1061" w:name="_Toc323159784"/>
      <w:bookmarkStart w:id="1062" w:name="_Toc336338253"/>
      <w:bookmarkStart w:id="1063" w:name="_Toc340752544"/>
      <w:bookmarkEnd w:id="1061"/>
      <w:bookmarkEnd w:id="1062"/>
      <w:r w:rsidRPr="00F81721">
        <w:rPr>
          <w:rFonts w:ascii="Tahoma" w:hAnsi="Tahoma" w:cs="Tahoma"/>
          <w:lang w:val="it-IT"/>
        </w:rPr>
        <w:t>Licenze Indipendenti dalla Piattaforma</w:t>
      </w:r>
      <w:bookmarkEnd w:id="1063"/>
    </w:p>
    <w:p w14:paraId="33DA144E" w14:textId="77777777" w:rsidR="00956BB1" w:rsidRPr="00F81721" w:rsidRDefault="00956BB1" w:rsidP="008A1637">
      <w:pPr>
        <w:tabs>
          <w:tab w:val="num" w:pos="0"/>
        </w:tabs>
        <w:ind w:right="720"/>
        <w:rPr>
          <w:rFonts w:cs="Tahoma"/>
        </w:rPr>
      </w:pPr>
    </w:p>
    <w:p w14:paraId="33DA144F" w14:textId="77777777" w:rsidR="00956BB1" w:rsidRPr="00F81721" w:rsidRDefault="00956BB1" w:rsidP="008A1637">
      <w:pPr>
        <w:pStyle w:val="AppendixBodyText"/>
        <w:ind w:right="720"/>
        <w:rPr>
          <w:rFonts w:ascii="Tahoma" w:hAnsi="Tahoma" w:cs="Tahoma"/>
        </w:rPr>
      </w:pPr>
      <w:r w:rsidRPr="00F81721">
        <w:rPr>
          <w:rFonts w:ascii="Tahoma" w:hAnsi="Tahoma" w:cs="Tahoma"/>
          <w:color w:val="000000"/>
          <w:sz w:val="18"/>
          <w:lang w:val="it-IT"/>
        </w:rPr>
        <w:t>Microsoft Office Standard, Office Professional Plus, Word, Excel, PowerPoint, Outlook, Lync Office per Mac,</w:t>
      </w:r>
      <w:r w:rsidR="00961F89" w:rsidRPr="00F81721">
        <w:rPr>
          <w:rFonts w:ascii="Tahoma" w:hAnsi="Tahoma" w:cs="Tahoma"/>
          <w:color w:val="000000"/>
          <w:sz w:val="18"/>
          <w:lang w:val="it-IT"/>
        </w:rPr>
        <w:t> </w:t>
      </w:r>
      <w:r w:rsidRPr="00F81721">
        <w:rPr>
          <w:rFonts w:ascii="Tahoma" w:hAnsi="Tahoma" w:cs="Tahoma"/>
          <w:color w:val="000000"/>
          <w:sz w:val="18"/>
          <w:lang w:val="it-IT"/>
        </w:rPr>
        <w:t>Word per Mac, Excel per Mac, PowerPoint per Mac, Lync per Mac e Outlook per Mac sono licenze “indipendenti dalla piattaforma”. Una licenza indipendente dalla piattaforma consente l’utilizzo di un prodotto specifico su qualsiasi piattaforma di computer su cui è in esecuzione il software, a condizione che</w:t>
      </w:r>
      <w:r w:rsidR="00961F89" w:rsidRPr="00F81721">
        <w:rPr>
          <w:rFonts w:ascii="Tahoma" w:hAnsi="Tahoma" w:cs="Tahoma"/>
          <w:color w:val="000000"/>
          <w:sz w:val="18"/>
          <w:lang w:val="it-IT"/>
        </w:rPr>
        <w:t> </w:t>
      </w:r>
      <w:r w:rsidRPr="00F81721">
        <w:rPr>
          <w:rFonts w:ascii="Tahoma" w:hAnsi="Tahoma" w:cs="Tahoma"/>
          <w:color w:val="000000"/>
          <w:sz w:val="18"/>
          <w:lang w:val="it-IT"/>
        </w:rPr>
        <w:t>la versione usata sia identica o precedente alla versione originale ottenuta in licenza. Ad esempio, una</w:t>
      </w:r>
      <w:r w:rsidR="00961F89" w:rsidRPr="00F81721">
        <w:rPr>
          <w:rFonts w:ascii="Tahoma" w:hAnsi="Tahoma" w:cs="Tahoma"/>
          <w:color w:val="000000"/>
          <w:sz w:val="18"/>
          <w:lang w:val="it-IT"/>
        </w:rPr>
        <w:t> </w:t>
      </w:r>
      <w:r w:rsidRPr="00F81721">
        <w:rPr>
          <w:rFonts w:ascii="Tahoma" w:hAnsi="Tahoma" w:cs="Tahoma"/>
          <w:color w:val="000000"/>
          <w:sz w:val="18"/>
          <w:lang w:val="it-IT"/>
        </w:rPr>
        <w:t>società che ha ottenuto in licenza Office per Mac Standard 2011 potrà scegliere di utilizzare tale licenza per eseguire Office Standard 2010 per Windows.</w:t>
      </w:r>
    </w:p>
    <w:p w14:paraId="33DA1450" w14:textId="77777777" w:rsidR="00956BB1" w:rsidRPr="00F81721" w:rsidRDefault="00956BB1" w:rsidP="008A1637">
      <w:pPr>
        <w:pStyle w:val="AppendixBodyText"/>
        <w:rPr>
          <w:rFonts w:ascii="Tahoma" w:hAnsi="Tahoma" w:cs="Tahoma"/>
        </w:rPr>
      </w:pPr>
    </w:p>
    <w:p w14:paraId="33DA1451" w14:textId="77777777" w:rsidR="00956BB1" w:rsidRPr="00F81721" w:rsidRDefault="00956BB1" w:rsidP="008A1637">
      <w:pPr>
        <w:pStyle w:val="AppendixBodyText"/>
        <w:ind w:right="720"/>
        <w:rPr>
          <w:rFonts w:ascii="Tahoma" w:hAnsi="Tahoma" w:cs="Tahoma"/>
          <w:color w:val="000000"/>
          <w:sz w:val="18"/>
          <w:lang w:val="it-IT"/>
        </w:rPr>
      </w:pPr>
      <w:r w:rsidRPr="00F81721">
        <w:rPr>
          <w:rFonts w:ascii="Tahoma" w:hAnsi="Tahoma" w:cs="Tahoma"/>
          <w:color w:val="000000"/>
          <w:sz w:val="18"/>
          <w:szCs w:val="18"/>
          <w:lang w:val="it-IT"/>
        </w:rPr>
        <w:t>I componenti di una famiglia di prodotti potranno essere diversi a seconda della versione della piattaforma.</w:t>
      </w:r>
      <w:r w:rsidRPr="00F81721">
        <w:rPr>
          <w:rFonts w:ascii="Tahoma" w:hAnsi="Tahoma" w:cs="Tahoma"/>
          <w:color w:val="000000"/>
          <w:sz w:val="18"/>
          <w:szCs w:val="18"/>
        </w:rPr>
        <w:t xml:space="preserve"> </w:t>
      </w:r>
      <w:r w:rsidRPr="00F81721">
        <w:rPr>
          <w:rFonts w:ascii="Tahoma" w:hAnsi="Tahoma" w:cs="Tahoma"/>
          <w:color w:val="000000"/>
          <w:sz w:val="18"/>
          <w:szCs w:val="18"/>
          <w:lang w:val="it-IT"/>
        </w:rPr>
        <w:t>La società potrà utilizzare esclusivamente i componenti della famiglia di prodotti che ha scelto di distribuire.</w:t>
      </w:r>
      <w:r w:rsidRPr="00F81721">
        <w:rPr>
          <w:rFonts w:ascii="Tahoma" w:hAnsi="Tahoma" w:cs="Tahoma"/>
        </w:rPr>
        <w:t xml:space="preserve"> </w:t>
      </w:r>
      <w:r w:rsidRPr="00F81721">
        <w:rPr>
          <w:rFonts w:ascii="Tahoma" w:hAnsi="Tahoma" w:cs="Tahoma"/>
          <w:color w:val="000000"/>
          <w:sz w:val="18"/>
          <w:lang w:val="it-IT"/>
        </w:rPr>
        <w:t>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14:paraId="33DA1452" w14:textId="77777777" w:rsidR="008244BF" w:rsidRPr="00F81721" w:rsidRDefault="008244BF" w:rsidP="008A1637">
      <w:pPr>
        <w:pStyle w:val="AppendixBodyText"/>
        <w:ind w:right="720"/>
        <w:rPr>
          <w:rFonts w:ascii="Tahoma" w:hAnsi="Tahoma" w:cs="Tahoma"/>
          <w:color w:val="000000"/>
          <w:sz w:val="18"/>
          <w:lang w:val="it-IT"/>
        </w:rPr>
      </w:pPr>
    </w:p>
    <w:p w14:paraId="33DA1453" w14:textId="77777777" w:rsidR="008244BF" w:rsidRPr="00F81721" w:rsidRDefault="008244BF" w:rsidP="008A1637">
      <w:pPr>
        <w:pStyle w:val="AppendixBodyText"/>
        <w:ind w:right="720"/>
        <w:rPr>
          <w:rFonts w:ascii="Tahoma" w:hAnsi="Tahoma" w:cs="Tahoma"/>
          <w:color w:val="000000"/>
          <w:sz w:val="18"/>
          <w:lang w:val="it-IT"/>
        </w:rPr>
      </w:pPr>
    </w:p>
    <w:p w14:paraId="33DA1454" w14:textId="77777777" w:rsidR="008244BF" w:rsidRPr="00F81721" w:rsidRDefault="008244BF" w:rsidP="008A1637">
      <w:pPr>
        <w:pStyle w:val="AppendixBodyText"/>
        <w:ind w:right="720"/>
        <w:rPr>
          <w:rFonts w:ascii="Tahoma" w:hAnsi="Tahoma" w:cs="Tahoma"/>
          <w:color w:val="000000"/>
          <w:sz w:val="18"/>
          <w:lang w:val="it-IT"/>
        </w:rPr>
      </w:pPr>
    </w:p>
    <w:p w14:paraId="33DA1455" w14:textId="77777777" w:rsidR="008244BF" w:rsidRPr="00E30558" w:rsidRDefault="008244BF" w:rsidP="008A1637">
      <w:pPr>
        <w:pStyle w:val="AppendixBodyText"/>
        <w:ind w:right="720"/>
        <w:rPr>
          <w:rFonts w:ascii="Tahoma" w:hAnsi="Tahoma" w:cs="Tahoma"/>
          <w:lang w:val="es-ES_tradnl"/>
        </w:rPr>
      </w:pPr>
    </w:p>
    <w:p w14:paraId="33DA1456" w14:textId="77777777" w:rsidR="00956BB1" w:rsidRPr="00E30558" w:rsidRDefault="00956BB1" w:rsidP="008A1637">
      <w:pPr>
        <w:pStyle w:val="AppendixBodyText"/>
        <w:ind w:right="720"/>
        <w:rPr>
          <w:rFonts w:ascii="Tahoma" w:hAnsi="Tahoma" w:cs="Tahoma"/>
          <w:lang w:val="es-ES_tradnl"/>
        </w:rPr>
      </w:pPr>
      <w:r w:rsidRPr="00F81721">
        <w:rPr>
          <w:rFonts w:ascii="Tahoma" w:hAnsi="Tahoma" w:cs="Tahoma"/>
          <w:color w:val="000000"/>
          <w:sz w:val="18"/>
          <w:lang w:val="it-IT"/>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w:t>
      </w:r>
      <w:r w:rsidRPr="00E30558">
        <w:rPr>
          <w:rFonts w:ascii="Tahoma" w:hAnsi="Tahoma" w:cs="Tahoma"/>
          <w:lang w:val="es-ES_tradnl"/>
        </w:rPr>
        <w:t xml:space="preserve"> </w:t>
      </w:r>
      <w:r w:rsidRPr="00F81721">
        <w:rPr>
          <w:rFonts w:ascii="Tahoma" w:hAnsi="Tahoma" w:cs="Tahoma"/>
          <w:color w:val="000000"/>
          <w:sz w:val="18"/>
          <w:lang w:val="it-IT"/>
        </w:rPr>
        <w:t>Ad esempio, una società che ha una copertura Software Assurance attiva per una licenza Office per Mac è idonea a utilizzare al posto di</w:t>
      </w:r>
      <w:r w:rsidR="008244BF" w:rsidRPr="00F81721">
        <w:rPr>
          <w:rFonts w:ascii="Tahoma" w:hAnsi="Tahoma" w:cs="Tahoma"/>
          <w:color w:val="000000"/>
          <w:sz w:val="18"/>
          <w:lang w:val="it-IT"/>
        </w:rPr>
        <w:t> </w:t>
      </w:r>
      <w:r w:rsidRPr="00F81721">
        <w:rPr>
          <w:rFonts w:ascii="Tahoma" w:hAnsi="Tahoma" w:cs="Tahoma"/>
          <w:color w:val="000000"/>
          <w:sz w:val="18"/>
          <w:lang w:val="it-IT"/>
        </w:rPr>
        <w:t>Office per Mac la versione più corrente della corrispondente edizione di Office per Windows rilasciata nel</w:t>
      </w:r>
      <w:r w:rsidR="008244BF" w:rsidRPr="00F81721">
        <w:rPr>
          <w:rFonts w:ascii="Tahoma" w:hAnsi="Tahoma" w:cs="Tahoma"/>
          <w:color w:val="000000"/>
          <w:sz w:val="18"/>
          <w:lang w:val="it-IT"/>
        </w:rPr>
        <w:t> </w:t>
      </w:r>
      <w:r w:rsidRPr="00F81721">
        <w:rPr>
          <w:rFonts w:ascii="Tahoma" w:hAnsi="Tahoma" w:cs="Tahoma"/>
          <w:color w:val="000000"/>
          <w:sz w:val="18"/>
          <w:lang w:val="it-IT"/>
        </w:rPr>
        <w:t>periodo di validità della copertura.</w:t>
      </w:r>
    </w:p>
    <w:p w14:paraId="33DA1457" w14:textId="77777777" w:rsidR="00956BB1" w:rsidRPr="00E30558" w:rsidRDefault="00956BB1" w:rsidP="008A1637">
      <w:pPr>
        <w:tabs>
          <w:tab w:val="left" w:pos="360"/>
        </w:tabs>
        <w:ind w:right="720"/>
        <w:rPr>
          <w:rFonts w:cs="Tahoma"/>
          <w:lang w:val="es-ES_tradnl"/>
        </w:rPr>
      </w:pPr>
    </w:p>
    <w:p w14:paraId="33DA1458" w14:textId="77777777" w:rsidR="00956BB1" w:rsidRPr="00E30558" w:rsidRDefault="00956BB1" w:rsidP="008A1637">
      <w:pPr>
        <w:pStyle w:val="AppendixBodyText"/>
        <w:ind w:right="720"/>
        <w:rPr>
          <w:rFonts w:ascii="Tahoma" w:hAnsi="Tahoma" w:cs="Tahoma"/>
          <w:lang w:val="es-ES_tradnl"/>
        </w:rPr>
      </w:pPr>
      <w:r w:rsidRPr="00F81721">
        <w:rPr>
          <w:rFonts w:ascii="Tahoma" w:hAnsi="Tahoma" w:cs="Tahoma"/>
          <w:sz w:val="18"/>
          <w:lang w:val="it-IT"/>
        </w:rPr>
        <w:t>Microsoft SQL Server è una licenza “indipendente dalla piattaforma”.</w:t>
      </w:r>
      <w:r w:rsidRPr="00E30558">
        <w:rPr>
          <w:rFonts w:ascii="Tahoma" w:hAnsi="Tahoma" w:cs="Tahoma"/>
          <w:lang w:val="es-ES_tradnl"/>
        </w:rPr>
        <w:t xml:space="preserve"> </w:t>
      </w:r>
      <w:r w:rsidRPr="00F81721">
        <w:rPr>
          <w:rFonts w:ascii="Tahoma" w:hAnsi="Tahoma" w:cs="Tahoma"/>
          <w:sz w:val="18"/>
          <w:lang w:val="it-IT"/>
        </w:rPr>
        <w:t>Una licenza indipendente dalla piattaforma consente l’utilizzo di un prodotto specifico su qualsiasi piattaforma di computer su cui è in esecuzione il software, a condizione che la versione usata sia identica o precedente alla versione originale ottenuta in licenza.</w:t>
      </w:r>
    </w:p>
    <w:p w14:paraId="33DA1459" w14:textId="77777777" w:rsidR="00956BB1" w:rsidRPr="00E30558" w:rsidRDefault="00956BB1" w:rsidP="008A1637">
      <w:pPr>
        <w:pStyle w:val="AppendixBodyText"/>
        <w:ind w:right="720"/>
        <w:rPr>
          <w:rFonts w:ascii="Tahoma" w:hAnsi="Tahoma" w:cs="Tahoma"/>
          <w:lang w:val="es-ES_tradnl"/>
        </w:rPr>
      </w:pPr>
    </w:p>
    <w:p w14:paraId="33DA145A" w14:textId="77777777" w:rsidR="00956BB1" w:rsidRPr="00E30558" w:rsidRDefault="00956BB1" w:rsidP="008A1637">
      <w:pPr>
        <w:pStyle w:val="AppendixBodyText"/>
        <w:ind w:right="720"/>
        <w:rPr>
          <w:rFonts w:ascii="Tahoma" w:hAnsi="Tahoma" w:cs="Tahoma"/>
          <w:lang w:val="es-ES_tradnl"/>
        </w:rPr>
      </w:pPr>
      <w:r w:rsidRPr="00F81721">
        <w:rPr>
          <w:rFonts w:ascii="Tahoma" w:hAnsi="Tahoma" w:cs="Tahoma"/>
          <w:sz w:val="18"/>
          <w:lang w:val="it-IT"/>
        </w:rPr>
        <w:t>Inoltre, una società che si iscrive a una licenza indipendente dalla piattaforma in Software Assurance è idonea a utilizzare la versione più corrente di quel particolare prodotto che è disponibile durante il periodo di</w:t>
      </w:r>
      <w:r w:rsidR="00D70D25" w:rsidRPr="00F81721">
        <w:rPr>
          <w:rFonts w:ascii="Tahoma" w:hAnsi="Tahoma" w:cs="Tahoma"/>
          <w:sz w:val="18"/>
          <w:lang w:val="it-IT"/>
        </w:rPr>
        <w:t> </w:t>
      </w:r>
      <w:r w:rsidRPr="00F81721">
        <w:rPr>
          <w:rFonts w:ascii="Tahoma" w:hAnsi="Tahoma" w:cs="Tahoma"/>
          <w:sz w:val="18"/>
          <w:lang w:val="it-IT"/>
        </w:rPr>
        <w:t>validità della copertura Software Assurance, indipendentemente dalla piattaforma (a condizione che sia installata o utilizzata una sola versione alla volta).</w:t>
      </w:r>
    </w:p>
    <w:p w14:paraId="33DA145B" w14:textId="77777777" w:rsidR="00956BB1" w:rsidRPr="00E30558" w:rsidRDefault="00956BB1" w:rsidP="008A1637">
      <w:pPr>
        <w:rPr>
          <w:rFonts w:cs="Tahoma"/>
          <w:lang w:val="es-ES_tradnl"/>
        </w:rPr>
      </w:pPr>
    </w:p>
    <w:p w14:paraId="33DA145C" w14:textId="77777777" w:rsidR="00956BB1" w:rsidRPr="00F81721" w:rsidRDefault="00956BB1" w:rsidP="008A1637">
      <w:pPr>
        <w:pStyle w:val="Heading2"/>
        <w:ind w:left="0"/>
        <w:rPr>
          <w:rFonts w:ascii="Tahoma" w:hAnsi="Tahoma" w:cs="Tahoma"/>
        </w:rPr>
      </w:pPr>
      <w:bookmarkStart w:id="1064" w:name="_Toc340752545"/>
      <w:r w:rsidRPr="00F81721">
        <w:rPr>
          <w:rFonts w:ascii="Tahoma" w:hAnsi="Tahoma" w:cs="Tahoma"/>
          <w:lang w:val="it-IT"/>
        </w:rPr>
        <w:t>Codice “Product Key” per Volume Licensing</w:t>
      </w:r>
      <w:bookmarkEnd w:id="1064"/>
    </w:p>
    <w:p w14:paraId="33DA145D" w14:textId="77777777" w:rsidR="00956BB1" w:rsidRPr="00F81721" w:rsidRDefault="00956BB1" w:rsidP="008A1637">
      <w:pPr>
        <w:spacing w:after="60"/>
        <w:ind w:right="720"/>
        <w:rPr>
          <w:rFonts w:cs="Tahoma"/>
        </w:rPr>
      </w:pPr>
    </w:p>
    <w:p w14:paraId="33DA145E" w14:textId="77777777" w:rsidR="00956BB1" w:rsidRPr="00F81721" w:rsidRDefault="00956BB1" w:rsidP="008A1637">
      <w:pPr>
        <w:ind w:right="720"/>
        <w:rPr>
          <w:rFonts w:cs="Tahoma"/>
        </w:rPr>
      </w:pPr>
      <w:r w:rsidRPr="00F81721">
        <w:rPr>
          <w:rFonts w:cs="Tahoma"/>
          <w:color w:val="000000"/>
          <w:lang w:val="it-IT"/>
        </w:rPr>
        <w:t>I codici “Product Key” consentono alle organizzazioni di utilizzare il software e i prodotti ricevuti in</w:t>
      </w:r>
      <w:r w:rsidR="002F397C" w:rsidRPr="00F81721">
        <w:rPr>
          <w:rFonts w:cs="Tahoma"/>
          <w:color w:val="000000"/>
          <w:lang w:val="it-IT"/>
        </w:rPr>
        <w:t> </w:t>
      </w:r>
      <w:r w:rsidRPr="00F81721">
        <w:rPr>
          <w:rFonts w:cs="Tahoma"/>
          <w:color w:val="000000"/>
          <w:lang w:val="it-IT"/>
        </w:rPr>
        <w:t xml:space="preserve">licenza. Tutti i codici vengono rilasciati a una società ai sensi di un </w:t>
      </w:r>
      <w:r w:rsidR="002F397C" w:rsidRPr="00F81721">
        <w:rPr>
          <w:rFonts w:cs="Tahoma"/>
          <w:color w:val="000000"/>
          <w:lang w:val="it-IT"/>
        </w:rPr>
        <w:t>contratto di licenza specifico.</w:t>
      </w:r>
      <w:r w:rsidRPr="00F81721">
        <w:rPr>
          <w:rFonts w:cs="Tahoma"/>
          <w:color w:val="000000"/>
          <w:lang w:val="it-IT"/>
        </w:rPr>
        <w:t xml:space="preserve">Per ottenere i codici “Product Key”, visitare </w:t>
      </w:r>
      <w:hyperlink r:id="rId32" w:history="1">
        <w:r w:rsidRPr="00F81721">
          <w:rPr>
            <w:rStyle w:val="Hyperlink"/>
            <w:rFonts w:cs="Tahoma"/>
            <w:lang w:val="it-IT"/>
          </w:rPr>
          <w:t>Microsoft Volume Licensing Service Center (VLSC)</w:t>
        </w:r>
      </w:hyperlink>
      <w:r w:rsidRPr="00F81721">
        <w:rPr>
          <w:rFonts w:cs="Tahoma"/>
          <w:color w:val="000000"/>
          <w:lang w:val="it-IT"/>
        </w:rPr>
        <w:t>.</w:t>
      </w:r>
      <w:r w:rsidRPr="00F81721">
        <w:rPr>
          <w:rFonts w:cs="Tahoma"/>
        </w:rPr>
        <w:t xml:space="preserve"> </w:t>
      </w:r>
      <w:r w:rsidRPr="00F81721">
        <w:rPr>
          <w:rFonts w:cs="Tahoma"/>
          <w:color w:val="000000"/>
          <w:lang w:val="it-IT"/>
        </w:rPr>
        <w:t xml:space="preserve">Sarà inoltre possibile contattare il </w:t>
      </w:r>
      <w:hyperlink r:id="rId33" w:history="1">
        <w:r w:rsidRPr="00F81721">
          <w:rPr>
            <w:rStyle w:val="Hyperlink"/>
            <w:rFonts w:cs="Tahoma"/>
            <w:color w:val="0000FB"/>
            <w:lang w:val="it-IT"/>
          </w:rPr>
          <w:t>Centro di Attivazione Multilicenza Microsoft</w:t>
        </w:r>
      </w:hyperlink>
      <w:r w:rsidRPr="00F81721">
        <w:rPr>
          <w:rFonts w:cs="Tahoma"/>
          <w:color w:val="0070C0"/>
          <w:lang w:val="it-IT"/>
        </w:rPr>
        <w:t>.</w:t>
      </w:r>
      <w:r w:rsidRPr="00F81721">
        <w:rPr>
          <w:rFonts w:cs="Tahoma"/>
        </w:rPr>
        <w:t xml:space="preserve"> </w:t>
      </w:r>
    </w:p>
    <w:p w14:paraId="33DA145F" w14:textId="77777777" w:rsidR="00956BB1" w:rsidRPr="00F81721" w:rsidRDefault="00956BB1" w:rsidP="008A1637">
      <w:pPr>
        <w:ind w:right="720"/>
        <w:rPr>
          <w:rFonts w:cs="Tahoma"/>
        </w:rPr>
      </w:pPr>
    </w:p>
    <w:p w14:paraId="33DA1460" w14:textId="77777777" w:rsidR="00956BB1" w:rsidRPr="00F81721" w:rsidRDefault="00956BB1" w:rsidP="008A1637">
      <w:pPr>
        <w:ind w:right="720"/>
        <w:rPr>
          <w:rFonts w:cs="Tahoma"/>
        </w:rPr>
      </w:pPr>
      <w:r w:rsidRPr="00F81721">
        <w:rPr>
          <w:rFonts w:cs="Tahoma"/>
          <w:color w:val="000000"/>
          <w:szCs w:val="18"/>
          <w:lang w:val="it-IT"/>
        </w:rPr>
        <w:t>Per prendere visione di una lista di prodotti Volume Licensing che richiedono i codici “Product Key” e</w:t>
      </w:r>
      <w:r w:rsidR="002F397C" w:rsidRPr="00F81721">
        <w:rPr>
          <w:rFonts w:cs="Tahoma"/>
          <w:color w:val="000000"/>
          <w:szCs w:val="18"/>
          <w:lang w:val="it-IT"/>
        </w:rPr>
        <w:t> </w:t>
      </w:r>
      <w:r w:rsidRPr="00F81721">
        <w:rPr>
          <w:rFonts w:cs="Tahoma"/>
          <w:color w:val="000000"/>
          <w:szCs w:val="18"/>
          <w:lang w:val="it-IT"/>
        </w:rPr>
        <w:t>per</w:t>
      </w:r>
      <w:r w:rsidR="002F397C" w:rsidRPr="00F81721">
        <w:rPr>
          <w:rFonts w:cs="Tahoma"/>
          <w:color w:val="000000"/>
          <w:szCs w:val="18"/>
          <w:lang w:val="it-IT"/>
        </w:rPr>
        <w:t> </w:t>
      </w:r>
      <w:r w:rsidRPr="00F81721">
        <w:rPr>
          <w:rFonts w:cs="Tahoma"/>
          <w:color w:val="000000"/>
          <w:szCs w:val="18"/>
          <w:lang w:val="it-IT"/>
        </w:rPr>
        <w:t>ulteriori informazioni, fare riferimento a:</w:t>
      </w:r>
      <w:r w:rsidRPr="00F81721">
        <w:rPr>
          <w:rFonts w:cs="Tahoma"/>
          <w:color w:val="000000"/>
          <w:szCs w:val="18"/>
        </w:rPr>
        <w:t xml:space="preserve"> </w:t>
      </w:r>
      <w:hyperlink r:id="rId34" w:history="1">
        <w:r w:rsidRPr="00F81721">
          <w:rPr>
            <w:rStyle w:val="Hyperlink"/>
            <w:rFonts w:cs="Tahoma"/>
            <w:lang w:val="it-IT"/>
          </w:rPr>
          <w:t>http://www.microsoft.com/licensing/resources/vol/volumelicensekey/default.mspx</w:t>
        </w:r>
      </w:hyperlink>
      <w:r w:rsidRPr="00F81721">
        <w:rPr>
          <w:rFonts w:cs="Tahoma"/>
          <w:lang w:val="it-IT"/>
        </w:rPr>
        <w:t>.</w:t>
      </w:r>
      <w:r w:rsidRPr="00F81721">
        <w:rPr>
          <w:rFonts w:cs="Tahoma"/>
        </w:rPr>
        <w:t xml:space="preserve"> </w:t>
      </w:r>
    </w:p>
    <w:p w14:paraId="33DA1461" w14:textId="77777777" w:rsidR="00956BB1" w:rsidRPr="00F81721" w:rsidRDefault="00956BB1" w:rsidP="008A1637">
      <w:pPr>
        <w:ind w:right="720"/>
        <w:rPr>
          <w:rFonts w:cs="Tahoma"/>
        </w:rPr>
      </w:pPr>
      <w:r w:rsidRPr="00F81721">
        <w:rPr>
          <w:rFonts w:cs="Tahoma"/>
          <w:color w:val="1F497D"/>
          <w:szCs w:val="18"/>
        </w:rPr>
        <w:br/>
      </w:r>
      <w:r w:rsidRPr="00F81721">
        <w:rPr>
          <w:rFonts w:cs="Tahoma"/>
          <w:color w:val="000000"/>
          <w:lang w:val="it-IT"/>
        </w:rPr>
        <w:t>Non tutti i prodotti con contratti multilicenza (Volume Licensing) richiedono un codice “Product Key”.</w:t>
      </w:r>
      <w:r w:rsidRPr="00F81721">
        <w:rPr>
          <w:rFonts w:cs="Tahoma"/>
        </w:rPr>
        <w:t xml:space="preserve"> </w:t>
      </w:r>
      <w:r w:rsidRPr="00F81721">
        <w:rPr>
          <w:rFonts w:cs="Tahoma"/>
          <w:color w:val="000000"/>
          <w:lang w:val="it-IT"/>
        </w:rPr>
        <w:t>Se</w:t>
      </w:r>
      <w:r w:rsidR="00D84BB3" w:rsidRPr="00F81721">
        <w:rPr>
          <w:rFonts w:cs="Tahoma"/>
          <w:color w:val="000000"/>
          <w:lang w:val="it-IT"/>
        </w:rPr>
        <w:t> </w:t>
      </w:r>
      <w:r w:rsidRPr="00F81721">
        <w:rPr>
          <w:rFonts w:cs="Tahoma"/>
          <w:color w:val="000000"/>
          <w:lang w:val="it-IT"/>
        </w:rPr>
        <w:t>il</w:t>
      </w:r>
      <w:r w:rsidR="00D84BB3" w:rsidRPr="00F81721">
        <w:rPr>
          <w:rFonts w:cs="Tahoma"/>
          <w:color w:val="000000"/>
          <w:lang w:val="it-IT"/>
        </w:rPr>
        <w:t> </w:t>
      </w:r>
      <w:r w:rsidRPr="00F81721">
        <w:rPr>
          <w:rFonts w:cs="Tahoma"/>
          <w:color w:val="000000"/>
          <w:lang w:val="it-IT"/>
        </w:rPr>
        <w:t>prodotto non è indicato nell’elenco, non richiede un codice “Product Key”.</w:t>
      </w:r>
    </w:p>
    <w:p w14:paraId="33DA1462" w14:textId="77777777" w:rsidR="00956BB1" w:rsidRPr="00F81721" w:rsidRDefault="00956BB1" w:rsidP="008A1637">
      <w:pPr>
        <w:ind w:right="720"/>
        <w:rPr>
          <w:rFonts w:cs="Tahoma"/>
        </w:rPr>
      </w:pPr>
    </w:p>
    <w:p w14:paraId="33DA1463" w14:textId="77777777" w:rsidR="00956BB1" w:rsidRPr="00F81721" w:rsidRDefault="00956BB1" w:rsidP="008A1637">
      <w:pPr>
        <w:ind w:right="720"/>
        <w:rPr>
          <w:rFonts w:cs="Tahoma"/>
        </w:rPr>
      </w:pPr>
      <w:r w:rsidRPr="00F81721">
        <w:rPr>
          <w:rFonts w:cs="Tahoma"/>
          <w:b/>
          <w:color w:val="000000"/>
          <w:lang w:val="it-IT"/>
        </w:rPr>
        <w:t>Nota</w:t>
      </w:r>
      <w:r w:rsidRPr="00F31F87">
        <w:rPr>
          <w:rFonts w:cs="Tahoma"/>
          <w:b/>
          <w:color w:val="000000"/>
          <w:lang w:val="it-IT"/>
        </w:rPr>
        <w:t>:</w:t>
      </w:r>
      <w:r w:rsidRPr="00F81721">
        <w:rPr>
          <w:rFonts w:cs="Tahoma"/>
          <w:color w:val="000000"/>
          <w:lang w:val="it-IT"/>
        </w:rPr>
        <w:t> i codici “Product Key” vengono ceduti all’organizzazione e sono a suo esclusivo utilizzo.</w:t>
      </w:r>
      <w:r w:rsidRPr="00F81721">
        <w:rPr>
          <w:rFonts w:cs="Tahoma"/>
        </w:rPr>
        <w:t xml:space="preserve"> </w:t>
      </w:r>
      <w:r w:rsidRPr="00F81721">
        <w:rPr>
          <w:rFonts w:cs="Tahoma"/>
          <w:color w:val="000000"/>
          <w:lang w:val="it-IT"/>
        </w:rPr>
        <w:t>La società sarà responsabile dell’utilizzo non autorizzato dei codici “Product Key” rilasciati ai sensi del contratto stipulato.</w:t>
      </w:r>
      <w:r w:rsidRPr="00F81721">
        <w:rPr>
          <w:rFonts w:cs="Tahoma"/>
        </w:rPr>
        <w:t xml:space="preserve"> </w:t>
      </w:r>
      <w:r w:rsidRPr="00F81721">
        <w:rPr>
          <w:rFonts w:cs="Tahoma"/>
          <w:color w:val="000000"/>
          <w:lang w:val="it-IT"/>
        </w:rPr>
        <w:t>La società dovrà adottare le precauzioni necessarie per proteggerli.</w:t>
      </w:r>
      <w:r w:rsidRPr="00F81721">
        <w:rPr>
          <w:rFonts w:cs="Tahoma"/>
        </w:rPr>
        <w:t xml:space="preserve"> </w:t>
      </w:r>
      <w:r w:rsidRPr="00F81721">
        <w:rPr>
          <w:rFonts w:cs="Tahoma"/>
          <w:color w:val="000000"/>
          <w:lang w:val="it-IT"/>
        </w:rPr>
        <w:t>Non dovrà divulgarli a terzi non autorizzati.</w:t>
      </w:r>
      <w:r w:rsidRPr="00F81721">
        <w:rPr>
          <w:rFonts w:cs="Tahoma"/>
        </w:rPr>
        <w:t xml:space="preserve"> </w:t>
      </w:r>
    </w:p>
    <w:p w14:paraId="33DA1464" w14:textId="77777777" w:rsidR="00956BB1" w:rsidRPr="00F81721" w:rsidRDefault="00956BB1" w:rsidP="00710882">
      <w:pPr>
        <w:pStyle w:val="Heading1"/>
        <w:rPr>
          <w:rFonts w:cs="Tahoma"/>
        </w:rPr>
      </w:pPr>
      <w:r w:rsidRPr="00F81721">
        <w:rPr>
          <w:rFonts w:cs="Tahoma"/>
          <w:lang w:eastAsia="x-none"/>
        </w:rPr>
        <w:br w:type="page"/>
      </w:r>
      <w:bookmarkStart w:id="1065" w:name="_Toc336338255"/>
      <w:bookmarkStart w:id="1066" w:name="_Toc340752546"/>
      <w:bookmarkEnd w:id="1065"/>
      <w:r w:rsidRPr="00F81721">
        <w:rPr>
          <w:rFonts w:cs="Tahoma"/>
          <w:lang w:val="it-IT"/>
        </w:rPr>
        <w:t>NOTE del Prodotto</w:t>
      </w:r>
      <w:bookmarkEnd w:id="1066"/>
    </w:p>
    <w:p w14:paraId="33DA1465" w14:textId="77777777" w:rsidR="00956BB1" w:rsidRPr="00F81721" w:rsidRDefault="00956BB1">
      <w:pPr>
        <w:pStyle w:val="Heading2"/>
        <w:ind w:hanging="540"/>
        <w:rPr>
          <w:rFonts w:ascii="Tahoma" w:hAnsi="Tahoma" w:cs="Tahoma"/>
        </w:rPr>
      </w:pPr>
    </w:p>
    <w:p w14:paraId="33DA1466" w14:textId="77777777" w:rsidR="00956BB1" w:rsidRPr="00F81721" w:rsidRDefault="00956BB1">
      <w:pPr>
        <w:pStyle w:val="Heading2"/>
        <w:ind w:left="0"/>
        <w:rPr>
          <w:rFonts w:ascii="Tahoma" w:hAnsi="Tahoma" w:cs="Tahoma"/>
        </w:rPr>
      </w:pPr>
      <w:bookmarkStart w:id="1067" w:name="_Toc336338256"/>
      <w:bookmarkStart w:id="1068" w:name="_Toc340752547"/>
      <w:bookmarkEnd w:id="1067"/>
      <w:r w:rsidRPr="00F81721">
        <w:rPr>
          <w:rFonts w:ascii="Tahoma" w:hAnsi="Tahoma" w:cs="Tahoma"/>
          <w:sz w:val="28"/>
          <w:lang w:val="it-IT"/>
        </w:rPr>
        <w:t>Pool di Applicazioni</w:t>
      </w:r>
      <w:bookmarkEnd w:id="1068"/>
    </w:p>
    <w:p w14:paraId="33DA1467" w14:textId="77777777" w:rsidR="00956BB1" w:rsidRPr="00F81721" w:rsidRDefault="00956BB1">
      <w:pPr>
        <w:rPr>
          <w:rFonts w:cs="Tahoma"/>
        </w:rPr>
      </w:pPr>
    </w:p>
    <w:p w14:paraId="33DA1468" w14:textId="77777777" w:rsidR="00956BB1" w:rsidRPr="00F81721" w:rsidRDefault="00956BB1">
      <w:pPr>
        <w:ind w:left="720"/>
        <w:rPr>
          <w:rFonts w:cs="Tahoma"/>
        </w:rPr>
      </w:pPr>
      <w:bookmarkStart w:id="1069" w:name="_1_Data_Analyzer"/>
      <w:bookmarkStart w:id="1070" w:name="Aps_1BingMapsDesktopandContentPack"/>
      <w:bookmarkEnd w:id="1069"/>
    </w:p>
    <w:p w14:paraId="33DA1469" w14:textId="77777777" w:rsidR="00956BB1" w:rsidRPr="00F81721" w:rsidRDefault="00956BB1" w:rsidP="00F10B26">
      <w:pPr>
        <w:pStyle w:val="Heading3"/>
        <w:rPr>
          <w:rFonts w:ascii="Tahoma" w:hAnsi="Tahoma" w:cs="Tahoma"/>
        </w:rPr>
      </w:pPr>
      <w:bookmarkStart w:id="1071" w:name="_Toc336338257"/>
      <w:bookmarkStart w:id="1072" w:name="_1_Bing_Maps"/>
      <w:bookmarkStart w:id="1073" w:name="_Toc340752548"/>
      <w:bookmarkEnd w:id="1071"/>
      <w:bookmarkEnd w:id="1072"/>
      <w:r w:rsidRPr="00F81721">
        <w:rPr>
          <w:rFonts w:ascii="Tahoma" w:hAnsi="Tahoma" w:cs="Tahoma"/>
          <w:caps/>
          <w:color w:val="F66400"/>
          <w:sz w:val="22"/>
          <w:vertAlign w:val="superscript"/>
          <w:lang w:val="it-IT"/>
        </w:rPr>
        <w:t>1</w:t>
      </w:r>
      <w:r w:rsidRPr="00F81721">
        <w:rPr>
          <w:rFonts w:ascii="Tahoma" w:hAnsi="Tahoma" w:cs="Tahoma"/>
          <w:color w:val="F66400"/>
          <w:sz w:val="22"/>
          <w:lang w:val="it-IT"/>
        </w:rPr>
        <w:t xml:space="preserve"> Bing Maps Desktop con Enhanced Content Pack</w:t>
      </w:r>
      <w:bookmarkEnd w:id="1073"/>
    </w:p>
    <w:bookmarkEnd w:id="1070"/>
    <w:p w14:paraId="33DA146A" w14:textId="77777777" w:rsidR="00956BB1" w:rsidRPr="00F81721" w:rsidRDefault="00956BB1" w:rsidP="00F10B26">
      <w:pPr>
        <w:rPr>
          <w:rFonts w:cs="Tahoma"/>
        </w:rPr>
      </w:pPr>
    </w:p>
    <w:p w14:paraId="33DA146B" w14:textId="77777777" w:rsidR="00956BB1" w:rsidRPr="00E30558" w:rsidRDefault="00956BB1" w:rsidP="000429EF">
      <w:pPr>
        <w:ind w:left="900"/>
        <w:rPr>
          <w:rFonts w:cs="Tahoma"/>
          <w:lang w:val="it-IT"/>
        </w:rPr>
      </w:pPr>
      <w:r w:rsidRPr="00F81721">
        <w:rPr>
          <w:rFonts w:cs="Tahoma"/>
          <w:u w:val="single"/>
          <w:lang w:val="it-IT"/>
        </w:rPr>
        <w:t>Servizi di Generazione Necessari</w:t>
      </w:r>
      <w:r w:rsidRPr="00F81721">
        <w:rPr>
          <w:rFonts w:cs="Tahoma"/>
          <w:lang w:val="it-IT"/>
        </w:rPr>
        <w:t>. Bing Maps Desktop con Enhanced Content Pack richiede i servizi di</w:t>
      </w:r>
      <w:r w:rsidR="00083359" w:rsidRPr="00F81721">
        <w:rPr>
          <w:rFonts w:cs="Tahoma"/>
          <w:lang w:val="it-IT"/>
        </w:rPr>
        <w:t> </w:t>
      </w:r>
      <w:r w:rsidRPr="00F81721">
        <w:rPr>
          <w:rFonts w:cs="Tahoma"/>
          <w:lang w:val="it-IT"/>
        </w:rPr>
        <w:t>generazione del sistema di Vexcel, filiale geospaziale di Microsoft.</w:t>
      </w:r>
      <w:r w:rsidRPr="00F81721">
        <w:rPr>
          <w:rFonts w:cs="Tahoma"/>
        </w:rPr>
        <w:t xml:space="preserve"> </w:t>
      </w:r>
      <w:bookmarkStart w:id="1074" w:name="Aps_ExpStudioproducts"/>
      <w:bookmarkStart w:id="1075" w:name="Aps_ExpStudio2"/>
      <w:bookmarkStart w:id="1076" w:name="Aps_1ExpStudio3"/>
      <w:bookmarkEnd w:id="1074"/>
      <w:bookmarkEnd w:id="1075"/>
      <w:bookmarkEnd w:id="1076"/>
      <w:r w:rsidRPr="00F81721">
        <w:rPr>
          <w:rFonts w:cs="Tahoma"/>
          <w:lang w:val="it-IT"/>
        </w:rPr>
        <w:t xml:space="preserve">Servizi aggiuntivi di formazione, supporto e manutenzione sono disponibili, ma non necessari. Per ulteriori informazioni, visitare il sito </w:t>
      </w:r>
      <w:hyperlink r:id="rId35" w:history="1">
        <w:r w:rsidRPr="00F81721">
          <w:rPr>
            <w:rStyle w:val="Hyperlink"/>
            <w:rFonts w:cs="Tahoma"/>
            <w:lang w:val="it-IT"/>
          </w:rPr>
          <w:t>http://www.vexcel.com/geospatial/bingmapsserver/index.asp</w:t>
        </w:r>
      </w:hyperlink>
      <w:r w:rsidRPr="00F81721">
        <w:rPr>
          <w:rFonts w:cs="Tahoma"/>
          <w:lang w:val="it-IT"/>
        </w:rPr>
        <w:t>.</w:t>
      </w:r>
    </w:p>
    <w:p w14:paraId="33DA146C" w14:textId="77777777" w:rsidR="00956BB1" w:rsidRPr="00E30558" w:rsidRDefault="00956BB1" w:rsidP="00176313">
      <w:pPr>
        <w:pStyle w:val="Heading3"/>
        <w:rPr>
          <w:rFonts w:ascii="Tahoma" w:hAnsi="Tahoma" w:cs="Tahoma"/>
          <w:lang w:val="it-IT"/>
        </w:rPr>
      </w:pPr>
    </w:p>
    <w:p w14:paraId="33DA146D" w14:textId="77777777" w:rsidR="00956BB1" w:rsidRPr="00E30558" w:rsidRDefault="00956BB1" w:rsidP="00212C87">
      <w:pPr>
        <w:pStyle w:val="Heading3"/>
        <w:ind w:left="180" w:hanging="180"/>
        <w:rPr>
          <w:rFonts w:ascii="Tahoma" w:hAnsi="Tahoma" w:cs="Tahoma"/>
          <w:lang w:val="it-IT"/>
        </w:rPr>
      </w:pPr>
      <w:bookmarkStart w:id="1077" w:name="_Toc336338258"/>
      <w:bookmarkStart w:id="1078" w:name="_2_Expression_Studio"/>
      <w:bookmarkStart w:id="1079" w:name="_Toc340752549"/>
      <w:bookmarkEnd w:id="1077"/>
      <w:bookmarkEnd w:id="1078"/>
      <w:r w:rsidRPr="00F81721">
        <w:rPr>
          <w:rFonts w:ascii="Tahoma" w:hAnsi="Tahoma" w:cs="Tahoma"/>
          <w:caps/>
          <w:color w:val="F66400"/>
          <w:sz w:val="22"/>
          <w:vertAlign w:val="superscript"/>
          <w:lang w:val="it-IT"/>
        </w:rPr>
        <w:t>2</w:t>
      </w:r>
      <w:r w:rsidRPr="00F81721">
        <w:rPr>
          <w:rFonts w:ascii="Tahoma" w:hAnsi="Tahoma" w:cs="Tahoma"/>
          <w:color w:val="F66400"/>
          <w:sz w:val="22"/>
          <w:lang w:val="it-IT"/>
        </w:rPr>
        <w:t xml:space="preserve"> Expression Studio Web Professional 4, Expression Studio Ultimate 4, Expression Encoder Pro 4</w:t>
      </w:r>
      <w:bookmarkEnd w:id="1079"/>
    </w:p>
    <w:p w14:paraId="33DA146E" w14:textId="77777777" w:rsidR="00956BB1" w:rsidRPr="00E30558" w:rsidRDefault="00956BB1" w:rsidP="00176313">
      <w:pPr>
        <w:pStyle w:val="EndnoteText"/>
        <w:rPr>
          <w:rFonts w:ascii="Tahoma" w:hAnsi="Tahoma" w:cs="Tahoma"/>
          <w:lang w:val="it-IT"/>
        </w:rPr>
      </w:pPr>
    </w:p>
    <w:p w14:paraId="33DA146F" w14:textId="77777777" w:rsidR="00956BB1" w:rsidRPr="00E30558" w:rsidRDefault="00956BB1" w:rsidP="00176313">
      <w:pPr>
        <w:ind w:left="720"/>
        <w:rPr>
          <w:rFonts w:cs="Tahoma"/>
          <w:lang w:val="it-IT"/>
        </w:rPr>
      </w:pPr>
    </w:p>
    <w:p w14:paraId="33DA1470" w14:textId="77777777" w:rsidR="00956BB1" w:rsidRPr="00E30558" w:rsidRDefault="00956BB1" w:rsidP="000429EF">
      <w:pPr>
        <w:ind w:left="900"/>
        <w:rPr>
          <w:rFonts w:cs="Tahoma"/>
          <w:lang w:val="it-IT"/>
        </w:rPr>
      </w:pPr>
      <w:r w:rsidRPr="00F81721">
        <w:rPr>
          <w:rFonts w:cs="Tahoma"/>
          <w:color w:val="000000"/>
          <w:u w:val="single"/>
          <w:lang w:val="it-IT"/>
        </w:rPr>
        <w:t>Expression Studio Web Professional 4</w:t>
      </w:r>
    </w:p>
    <w:p w14:paraId="33DA1471" w14:textId="77777777" w:rsidR="00956BB1" w:rsidRPr="00E30558" w:rsidRDefault="00956BB1" w:rsidP="000429EF">
      <w:pPr>
        <w:ind w:left="900"/>
        <w:rPr>
          <w:rFonts w:cs="Tahoma"/>
          <w:lang w:val="it-IT"/>
        </w:rPr>
      </w:pPr>
    </w:p>
    <w:p w14:paraId="33DA1472" w14:textId="77777777" w:rsidR="00956BB1" w:rsidRPr="00E30558" w:rsidRDefault="00956BB1" w:rsidP="000429EF">
      <w:pPr>
        <w:ind w:left="900"/>
        <w:rPr>
          <w:rFonts w:cs="Tahoma"/>
          <w:lang w:val="it-IT"/>
        </w:rPr>
      </w:pPr>
      <w:r w:rsidRPr="00F81721">
        <w:rPr>
          <w:rFonts w:cs="Tahoma"/>
          <w:color w:val="000000"/>
          <w:szCs w:val="18"/>
          <w:lang w:val="it-IT"/>
        </w:rPr>
        <w:t>È stato applicato un nuovo marchio alla linea di prodotti Expression.</w:t>
      </w:r>
      <w:r w:rsidRPr="00E30558">
        <w:rPr>
          <w:rFonts w:cs="Tahoma"/>
          <w:color w:val="000000"/>
          <w:szCs w:val="18"/>
          <w:lang w:val="it-IT"/>
        </w:rPr>
        <w:t xml:space="preserve"> </w:t>
      </w:r>
      <w:r w:rsidRPr="00F81721">
        <w:rPr>
          <w:rFonts w:cs="Tahoma"/>
          <w:color w:val="000000"/>
          <w:szCs w:val="18"/>
          <w:lang w:val="it-IT"/>
        </w:rPr>
        <w:t>È stato modificato solo il marchio del</w:t>
      </w:r>
      <w:r w:rsidR="00083359" w:rsidRPr="00F81721">
        <w:rPr>
          <w:rFonts w:cs="Tahoma"/>
          <w:color w:val="000000"/>
          <w:szCs w:val="18"/>
          <w:lang w:val="it-IT"/>
        </w:rPr>
        <w:t> </w:t>
      </w:r>
      <w:r w:rsidRPr="00F81721">
        <w:rPr>
          <w:rFonts w:cs="Tahoma"/>
          <w:color w:val="000000"/>
          <w:szCs w:val="18"/>
          <w:lang w:val="it-IT"/>
        </w:rPr>
        <w:t>prodotto. La versione 3 e la versione 4 del software sono uguali.</w:t>
      </w:r>
      <w:r w:rsidRPr="00E30558">
        <w:rPr>
          <w:rFonts w:cs="Tahoma"/>
          <w:color w:val="000000"/>
          <w:szCs w:val="18"/>
          <w:lang w:val="es-ES_tradnl"/>
        </w:rPr>
        <w:t xml:space="preserve"> </w:t>
      </w:r>
      <w:r w:rsidRPr="00F81721">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w:t>
      </w:r>
      <w:r w:rsidR="00083359" w:rsidRPr="00F81721">
        <w:rPr>
          <w:rFonts w:cs="Tahoma"/>
          <w:color w:val="000000"/>
          <w:szCs w:val="18"/>
          <w:lang w:val="it-IT"/>
        </w:rPr>
        <w:t> </w:t>
      </w:r>
      <w:r w:rsidRPr="00F81721">
        <w:rPr>
          <w:rFonts w:cs="Tahoma"/>
          <w:color w:val="000000"/>
          <w:szCs w:val="18"/>
          <w:lang w:val="it-IT"/>
        </w:rPr>
        <w:t>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Pr="00E30558">
        <w:rPr>
          <w:rFonts w:cs="Tahoma"/>
          <w:lang w:val="it-IT"/>
        </w:rPr>
        <w:t xml:space="preserve"> </w:t>
      </w:r>
      <w:r w:rsidRPr="00F81721">
        <w:rPr>
          <w:rFonts w:cs="Tahoma"/>
          <w:color w:val="000000"/>
          <w:lang w:val="it-IT"/>
        </w:rPr>
        <w:t>La modifica del marchio non estende la garanzia né le obbligazioni correlate al supporto tecnico di Microsoft in relazione alla copertura Software Assurance per il prodotto.</w:t>
      </w:r>
    </w:p>
    <w:p w14:paraId="33DA1473" w14:textId="77777777" w:rsidR="00956BB1" w:rsidRPr="00E30558" w:rsidRDefault="00956BB1" w:rsidP="00176313">
      <w:pPr>
        <w:ind w:left="720"/>
        <w:rPr>
          <w:rFonts w:cs="Tahoma"/>
          <w:lang w:val="it-IT"/>
        </w:rPr>
      </w:pPr>
    </w:p>
    <w:p w14:paraId="33DA1474" w14:textId="77777777" w:rsidR="00956BB1" w:rsidRPr="00E30558" w:rsidRDefault="00956BB1" w:rsidP="00176313">
      <w:pPr>
        <w:ind w:left="720"/>
        <w:rPr>
          <w:rFonts w:cs="Tahoma"/>
          <w:lang w:val="it-IT"/>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956BB1" w:rsidRPr="00F81721" w14:paraId="33DA1477" w14:textId="77777777" w:rsidTr="00461CA9">
        <w:tc>
          <w:tcPr>
            <w:tcW w:w="3690" w:type="dxa"/>
            <w:shd w:val="clear" w:color="auto" w:fill="FABF8F"/>
          </w:tcPr>
          <w:p w14:paraId="33DA1475" w14:textId="77777777" w:rsidR="00956BB1" w:rsidRPr="00F81721" w:rsidRDefault="00956BB1" w:rsidP="00F9276A">
            <w:pPr>
              <w:ind w:left="342"/>
              <w:rPr>
                <w:rFonts w:cs="Tahoma"/>
                <w:b/>
                <w:color w:val="000000"/>
                <w:szCs w:val="18"/>
              </w:rPr>
            </w:pPr>
            <w:r w:rsidRPr="00F81721">
              <w:rPr>
                <w:rFonts w:cs="Tahoma"/>
                <w:b/>
                <w:color w:val="000000"/>
                <w:szCs w:val="18"/>
                <w:lang w:val="it-IT"/>
              </w:rPr>
              <w:t>Nome Prodotto Precedente</w:t>
            </w:r>
          </w:p>
        </w:tc>
        <w:tc>
          <w:tcPr>
            <w:tcW w:w="3690" w:type="dxa"/>
            <w:shd w:val="clear" w:color="auto" w:fill="FABF8F"/>
          </w:tcPr>
          <w:p w14:paraId="33DA1476" w14:textId="77777777" w:rsidR="00956BB1" w:rsidRPr="00F81721" w:rsidRDefault="00956BB1" w:rsidP="00066528">
            <w:pPr>
              <w:ind w:left="162"/>
              <w:rPr>
                <w:rFonts w:cs="Tahoma"/>
                <w:b/>
                <w:color w:val="000000"/>
                <w:szCs w:val="18"/>
              </w:rPr>
            </w:pPr>
            <w:r w:rsidRPr="00F81721">
              <w:rPr>
                <w:rFonts w:cs="Tahoma"/>
                <w:b/>
                <w:color w:val="000000"/>
                <w:szCs w:val="18"/>
                <w:lang w:val="it-IT"/>
              </w:rPr>
              <w:t>Nuovo Nome Prodotto</w:t>
            </w:r>
          </w:p>
        </w:tc>
      </w:tr>
      <w:tr w:rsidR="00956BB1" w:rsidRPr="00F81721" w14:paraId="33DA147A" w14:textId="77777777" w:rsidTr="00461CA9">
        <w:tc>
          <w:tcPr>
            <w:tcW w:w="3690" w:type="dxa"/>
          </w:tcPr>
          <w:p w14:paraId="33DA1478" w14:textId="77777777" w:rsidR="00956BB1" w:rsidRPr="00F81721" w:rsidRDefault="00956BB1" w:rsidP="00956BB1">
            <w:pPr>
              <w:numPr>
                <w:ilvl w:val="0"/>
                <w:numId w:val="63"/>
              </w:numPr>
              <w:ind w:left="522"/>
              <w:rPr>
                <w:rFonts w:cs="Tahoma"/>
                <w:color w:val="000000"/>
                <w:szCs w:val="18"/>
              </w:rPr>
            </w:pPr>
            <w:r w:rsidRPr="00F81721">
              <w:rPr>
                <w:rFonts w:cs="Tahoma"/>
                <w:color w:val="000000"/>
                <w:szCs w:val="18"/>
                <w:lang w:val="it-IT"/>
              </w:rPr>
              <w:t>Expression Professional Subscription</w:t>
            </w:r>
          </w:p>
        </w:tc>
        <w:tc>
          <w:tcPr>
            <w:tcW w:w="3690" w:type="dxa"/>
          </w:tcPr>
          <w:p w14:paraId="33DA1479" w14:textId="77777777" w:rsidR="00956BB1" w:rsidRPr="00F81721" w:rsidRDefault="00956BB1" w:rsidP="00956BB1">
            <w:pPr>
              <w:numPr>
                <w:ilvl w:val="0"/>
                <w:numId w:val="64"/>
              </w:numPr>
              <w:ind w:left="342" w:hanging="270"/>
              <w:rPr>
                <w:rFonts w:cs="Tahoma"/>
                <w:color w:val="000000"/>
                <w:szCs w:val="18"/>
              </w:rPr>
            </w:pPr>
            <w:r w:rsidRPr="00F81721">
              <w:rPr>
                <w:rFonts w:cs="Tahoma"/>
                <w:color w:val="000000"/>
                <w:szCs w:val="18"/>
                <w:lang w:val="it-IT"/>
              </w:rPr>
              <w:t>Expression Studio Ultimate 4 + Expression Encoder Pro 4</w:t>
            </w:r>
          </w:p>
        </w:tc>
      </w:tr>
      <w:tr w:rsidR="00956BB1" w:rsidRPr="00F81721" w14:paraId="33DA147D" w14:textId="77777777" w:rsidTr="00461CA9">
        <w:tc>
          <w:tcPr>
            <w:tcW w:w="3690" w:type="dxa"/>
          </w:tcPr>
          <w:p w14:paraId="33DA147B" w14:textId="77777777" w:rsidR="00956BB1" w:rsidRPr="00F81721" w:rsidRDefault="00956BB1" w:rsidP="00956BB1">
            <w:pPr>
              <w:numPr>
                <w:ilvl w:val="0"/>
                <w:numId w:val="63"/>
              </w:numPr>
              <w:ind w:left="522"/>
              <w:rPr>
                <w:rFonts w:cs="Tahoma"/>
                <w:color w:val="000000"/>
                <w:szCs w:val="18"/>
              </w:rPr>
            </w:pPr>
            <w:r w:rsidRPr="00F81721">
              <w:rPr>
                <w:rFonts w:cs="Tahoma"/>
                <w:color w:val="000000"/>
                <w:szCs w:val="18"/>
                <w:lang w:val="it-IT"/>
              </w:rPr>
              <w:t>Expression Studio 3</w:t>
            </w:r>
          </w:p>
        </w:tc>
        <w:tc>
          <w:tcPr>
            <w:tcW w:w="3690" w:type="dxa"/>
          </w:tcPr>
          <w:p w14:paraId="33DA147C" w14:textId="77777777" w:rsidR="00956BB1" w:rsidRPr="00F81721" w:rsidRDefault="00956BB1" w:rsidP="00956BB1">
            <w:pPr>
              <w:numPr>
                <w:ilvl w:val="0"/>
                <w:numId w:val="64"/>
              </w:numPr>
              <w:ind w:left="342" w:hanging="270"/>
              <w:rPr>
                <w:rFonts w:cs="Tahoma"/>
                <w:color w:val="000000"/>
                <w:szCs w:val="18"/>
              </w:rPr>
            </w:pPr>
            <w:r w:rsidRPr="00F81721">
              <w:rPr>
                <w:rFonts w:cs="Tahoma"/>
                <w:color w:val="000000"/>
                <w:szCs w:val="18"/>
                <w:lang w:val="it-IT"/>
              </w:rPr>
              <w:t>Expression Studio Ultimate 4 + Expression Encoder Pro 4</w:t>
            </w:r>
          </w:p>
        </w:tc>
      </w:tr>
      <w:tr w:rsidR="00956BB1" w:rsidRPr="00F81721" w14:paraId="33DA1480" w14:textId="77777777" w:rsidTr="00461CA9">
        <w:tc>
          <w:tcPr>
            <w:tcW w:w="3690" w:type="dxa"/>
          </w:tcPr>
          <w:p w14:paraId="33DA147E" w14:textId="77777777" w:rsidR="00956BB1" w:rsidRPr="00F81721" w:rsidRDefault="00956BB1" w:rsidP="00956BB1">
            <w:pPr>
              <w:numPr>
                <w:ilvl w:val="0"/>
                <w:numId w:val="63"/>
              </w:numPr>
              <w:ind w:left="522"/>
              <w:rPr>
                <w:rFonts w:cs="Tahoma"/>
                <w:color w:val="000000"/>
                <w:szCs w:val="18"/>
              </w:rPr>
            </w:pPr>
            <w:r w:rsidRPr="00F81721">
              <w:rPr>
                <w:rFonts w:cs="Tahoma"/>
                <w:color w:val="000000"/>
                <w:szCs w:val="18"/>
                <w:lang w:val="it-IT"/>
              </w:rPr>
              <w:t>Expression Web 3</w:t>
            </w:r>
          </w:p>
        </w:tc>
        <w:tc>
          <w:tcPr>
            <w:tcW w:w="3690" w:type="dxa"/>
          </w:tcPr>
          <w:p w14:paraId="33DA147F" w14:textId="77777777" w:rsidR="00956BB1" w:rsidRPr="00F81721" w:rsidRDefault="00956BB1" w:rsidP="00956BB1">
            <w:pPr>
              <w:numPr>
                <w:ilvl w:val="0"/>
                <w:numId w:val="64"/>
              </w:numPr>
              <w:ind w:left="342" w:hanging="270"/>
              <w:jc w:val="both"/>
              <w:rPr>
                <w:rFonts w:cs="Tahoma"/>
                <w:color w:val="000000"/>
                <w:szCs w:val="18"/>
              </w:rPr>
            </w:pPr>
            <w:r w:rsidRPr="00F81721">
              <w:rPr>
                <w:rFonts w:cs="Tahoma"/>
                <w:color w:val="000000"/>
                <w:szCs w:val="18"/>
                <w:lang w:val="it-IT"/>
              </w:rPr>
              <w:t>Expression Studio Web Professional 4</w:t>
            </w:r>
          </w:p>
        </w:tc>
      </w:tr>
      <w:tr w:rsidR="00956BB1" w:rsidRPr="00F81721" w14:paraId="33DA1483" w14:textId="77777777" w:rsidTr="00461CA9">
        <w:tc>
          <w:tcPr>
            <w:tcW w:w="3690" w:type="dxa"/>
          </w:tcPr>
          <w:p w14:paraId="33DA1481" w14:textId="77777777" w:rsidR="00956BB1" w:rsidRPr="00F81721" w:rsidRDefault="00956BB1" w:rsidP="00956BB1">
            <w:pPr>
              <w:numPr>
                <w:ilvl w:val="0"/>
                <w:numId w:val="63"/>
              </w:numPr>
              <w:ind w:left="522"/>
              <w:rPr>
                <w:rFonts w:cs="Tahoma"/>
                <w:color w:val="000000"/>
                <w:szCs w:val="18"/>
              </w:rPr>
            </w:pPr>
            <w:r w:rsidRPr="00F81721">
              <w:rPr>
                <w:rFonts w:cs="Tahoma"/>
                <w:color w:val="000000"/>
                <w:szCs w:val="18"/>
                <w:lang w:val="it-IT"/>
              </w:rPr>
              <w:t>Expression Encoder 3</w:t>
            </w:r>
          </w:p>
        </w:tc>
        <w:tc>
          <w:tcPr>
            <w:tcW w:w="3690" w:type="dxa"/>
          </w:tcPr>
          <w:p w14:paraId="33DA1482" w14:textId="77777777" w:rsidR="00956BB1" w:rsidRPr="00F81721" w:rsidRDefault="00956BB1" w:rsidP="00956BB1">
            <w:pPr>
              <w:numPr>
                <w:ilvl w:val="0"/>
                <w:numId w:val="64"/>
              </w:numPr>
              <w:ind w:left="342" w:hanging="270"/>
              <w:rPr>
                <w:rFonts w:cs="Tahoma"/>
                <w:color w:val="000000"/>
                <w:szCs w:val="18"/>
              </w:rPr>
            </w:pPr>
            <w:r w:rsidRPr="00F81721">
              <w:rPr>
                <w:rFonts w:cs="Tahoma"/>
                <w:color w:val="000000"/>
                <w:szCs w:val="18"/>
                <w:lang w:val="it-IT"/>
              </w:rPr>
              <w:t>Expression Encoder Pro 4</w:t>
            </w:r>
          </w:p>
        </w:tc>
      </w:tr>
    </w:tbl>
    <w:p w14:paraId="33DA1484" w14:textId="77777777" w:rsidR="00956BB1" w:rsidRPr="00F81721" w:rsidRDefault="00956BB1" w:rsidP="00176313">
      <w:pPr>
        <w:ind w:left="720"/>
        <w:rPr>
          <w:rFonts w:cs="Tahoma"/>
        </w:rPr>
      </w:pPr>
    </w:p>
    <w:p w14:paraId="33DA1485" w14:textId="77777777" w:rsidR="00956BB1" w:rsidRPr="00F81721" w:rsidRDefault="00956BB1" w:rsidP="00176313">
      <w:pPr>
        <w:ind w:left="720"/>
        <w:rPr>
          <w:rFonts w:cs="Tahoma"/>
        </w:rPr>
      </w:pPr>
    </w:p>
    <w:p w14:paraId="33DA1486" w14:textId="77777777" w:rsidR="00956BB1" w:rsidRPr="00F81721" w:rsidRDefault="00956BB1" w:rsidP="000429EF">
      <w:pPr>
        <w:ind w:left="900"/>
        <w:rPr>
          <w:rFonts w:cs="Tahoma"/>
        </w:rPr>
      </w:pPr>
      <w:r w:rsidRPr="00F81721">
        <w:rPr>
          <w:rFonts w:cs="Tahoma"/>
          <w:color w:val="000000"/>
          <w:u w:val="single"/>
          <w:lang w:val="it-IT"/>
        </w:rPr>
        <w:t>Expression Studio Ultimate 4</w:t>
      </w:r>
    </w:p>
    <w:p w14:paraId="33DA1487" w14:textId="77777777" w:rsidR="00956BB1" w:rsidRPr="00F81721" w:rsidRDefault="00956BB1" w:rsidP="000429EF">
      <w:pPr>
        <w:ind w:left="900"/>
        <w:rPr>
          <w:rFonts w:cs="Tahoma"/>
        </w:rPr>
      </w:pPr>
    </w:p>
    <w:p w14:paraId="33DA1488" w14:textId="77777777" w:rsidR="00956BB1" w:rsidRPr="00E30558" w:rsidRDefault="00956BB1" w:rsidP="000429EF">
      <w:pPr>
        <w:ind w:left="900"/>
        <w:rPr>
          <w:rFonts w:cs="Tahoma"/>
          <w:lang w:val="it-IT"/>
        </w:rPr>
      </w:pPr>
      <w:r w:rsidRPr="00F81721">
        <w:rPr>
          <w:rFonts w:cs="Tahoma"/>
          <w:color w:val="000000"/>
          <w:szCs w:val="18"/>
          <w:lang w:val="it-IT"/>
        </w:rPr>
        <w:t>È stato applicato un nuovo marchio alla linea di prodotti Expression.</w:t>
      </w:r>
      <w:r w:rsidRPr="00E30558">
        <w:rPr>
          <w:rFonts w:cs="Tahoma"/>
          <w:color w:val="000000"/>
          <w:szCs w:val="18"/>
          <w:lang w:val="es-ES_tradnl"/>
        </w:rPr>
        <w:t xml:space="preserve"> </w:t>
      </w:r>
      <w:r w:rsidRPr="00F81721">
        <w:rPr>
          <w:rFonts w:cs="Tahoma"/>
          <w:color w:val="000000"/>
          <w:szCs w:val="18"/>
          <w:lang w:val="it-IT"/>
        </w:rPr>
        <w:t>È stato modificato solo il marchio del</w:t>
      </w:r>
      <w:r w:rsidR="00630E78" w:rsidRPr="00F81721">
        <w:rPr>
          <w:rFonts w:cs="Tahoma"/>
          <w:color w:val="000000"/>
          <w:szCs w:val="18"/>
          <w:lang w:val="it-IT"/>
        </w:rPr>
        <w:t> </w:t>
      </w:r>
      <w:r w:rsidRPr="00F81721">
        <w:rPr>
          <w:rFonts w:cs="Tahoma"/>
          <w:color w:val="000000"/>
          <w:szCs w:val="18"/>
          <w:lang w:val="it-IT"/>
        </w:rPr>
        <w:t>prodotto. La versione 3 e la versione 4 del software sono uguali.</w:t>
      </w:r>
      <w:r w:rsidRPr="00E30558">
        <w:rPr>
          <w:rFonts w:cs="Tahoma"/>
          <w:color w:val="000000"/>
          <w:szCs w:val="18"/>
          <w:lang w:val="es-ES_tradnl"/>
        </w:rPr>
        <w:t xml:space="preserve"> </w:t>
      </w:r>
      <w:r w:rsidRPr="00F81721">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w:t>
      </w:r>
      <w:r w:rsidR="00630E78" w:rsidRPr="00F81721">
        <w:rPr>
          <w:rFonts w:cs="Tahoma"/>
          <w:color w:val="000000"/>
          <w:szCs w:val="18"/>
          <w:lang w:val="it-IT"/>
        </w:rPr>
        <w:t> </w:t>
      </w:r>
      <w:r w:rsidRPr="00F81721">
        <w:rPr>
          <w:rFonts w:cs="Tahoma"/>
          <w:color w:val="000000"/>
          <w:szCs w:val="18"/>
          <w:lang w:val="it-IT"/>
        </w:rPr>
        <w:t>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Pr="00E30558">
        <w:rPr>
          <w:rFonts w:cs="Tahoma"/>
          <w:lang w:val="it-IT"/>
        </w:rPr>
        <w:t xml:space="preserve"> </w:t>
      </w:r>
      <w:r w:rsidRPr="00F81721">
        <w:rPr>
          <w:rFonts w:cs="Tahoma"/>
          <w:color w:val="000000"/>
          <w:lang w:val="it-IT"/>
        </w:rPr>
        <w:t>La modifica del marchio non estende la garanzia né le obbligazioni correlate al supporto tecnico di Microsoft in relazione alla copertura Software Assurance per il prodotto.</w:t>
      </w:r>
    </w:p>
    <w:p w14:paraId="33DA1489" w14:textId="77777777" w:rsidR="00956BB1" w:rsidRPr="00E30558" w:rsidRDefault="00956BB1" w:rsidP="000429EF">
      <w:pPr>
        <w:ind w:left="900"/>
        <w:rPr>
          <w:rFonts w:cs="Tahoma"/>
          <w:lang w:val="it-IT"/>
        </w:rPr>
      </w:pPr>
    </w:p>
    <w:p w14:paraId="33DA148A" w14:textId="77777777" w:rsidR="00E53C47" w:rsidRPr="00E30558" w:rsidRDefault="00E53C47" w:rsidP="000429EF">
      <w:pPr>
        <w:ind w:left="900"/>
        <w:rPr>
          <w:rFonts w:cs="Tahoma"/>
          <w:lang w:val="it-IT"/>
        </w:rPr>
      </w:pPr>
    </w:p>
    <w:p w14:paraId="33DA148B" w14:textId="77777777" w:rsidR="00E53C47" w:rsidRPr="00E30558" w:rsidRDefault="00E53C47" w:rsidP="000429EF">
      <w:pPr>
        <w:ind w:left="900"/>
        <w:rPr>
          <w:rFonts w:cs="Tahoma"/>
          <w:lang w:val="it-IT"/>
        </w:rPr>
      </w:pPr>
    </w:p>
    <w:p w14:paraId="33DA148C" w14:textId="77777777" w:rsidR="00E53C47" w:rsidRPr="00E30558" w:rsidRDefault="00E53C47" w:rsidP="000429EF">
      <w:pPr>
        <w:ind w:left="900"/>
        <w:rPr>
          <w:rFonts w:cs="Tahoma"/>
          <w:lang w:val="it-IT"/>
        </w:rPr>
      </w:pPr>
    </w:p>
    <w:p w14:paraId="33DA148D" w14:textId="77777777" w:rsidR="00E53C47" w:rsidRPr="00E30558" w:rsidRDefault="00E53C47" w:rsidP="000429EF">
      <w:pPr>
        <w:ind w:left="900"/>
        <w:rPr>
          <w:rFonts w:cs="Tahoma"/>
          <w:lang w:val="it-IT"/>
        </w:rPr>
      </w:pPr>
    </w:p>
    <w:p w14:paraId="33DA148E" w14:textId="77777777" w:rsidR="00E53C47" w:rsidRPr="00E30558" w:rsidRDefault="00E53C47" w:rsidP="000429EF">
      <w:pPr>
        <w:ind w:left="900"/>
        <w:rPr>
          <w:rFonts w:cs="Tahoma"/>
          <w:lang w:val="it-IT"/>
        </w:rPr>
      </w:pPr>
    </w:p>
    <w:p w14:paraId="33DA148F" w14:textId="77777777" w:rsidR="00956BB1" w:rsidRPr="00E30558" w:rsidRDefault="00956BB1" w:rsidP="000429EF">
      <w:pPr>
        <w:ind w:left="900"/>
        <w:rPr>
          <w:rFonts w:cs="Tahoma"/>
          <w:lang w:val="it-IT"/>
        </w:rPr>
      </w:pPr>
      <w:r w:rsidRPr="00F81721">
        <w:rPr>
          <w:rFonts w:cs="Tahoma"/>
          <w:color w:val="000000"/>
          <w:u w:val="single"/>
          <w:lang w:val="it-IT"/>
        </w:rPr>
        <w:t>Expression Encoder Pro 4</w:t>
      </w:r>
    </w:p>
    <w:p w14:paraId="33DA1490" w14:textId="77777777" w:rsidR="00956BB1" w:rsidRPr="00E30558" w:rsidRDefault="00956BB1" w:rsidP="000429EF">
      <w:pPr>
        <w:ind w:left="900"/>
        <w:rPr>
          <w:rFonts w:cs="Tahoma"/>
          <w:lang w:val="it-IT"/>
        </w:rPr>
      </w:pPr>
    </w:p>
    <w:p w14:paraId="33DA1491" w14:textId="77777777" w:rsidR="00956BB1" w:rsidRPr="00E30558" w:rsidRDefault="00956BB1" w:rsidP="000429EF">
      <w:pPr>
        <w:ind w:left="900"/>
        <w:rPr>
          <w:rFonts w:cs="Tahoma"/>
          <w:lang w:val="it-IT"/>
        </w:rPr>
      </w:pPr>
      <w:r w:rsidRPr="00F81721">
        <w:rPr>
          <w:rFonts w:cs="Tahoma"/>
          <w:color w:val="000000"/>
          <w:szCs w:val="18"/>
          <w:lang w:val="it-IT"/>
        </w:rPr>
        <w:t>È stato applicato un nuovo marchio alla linea di prodotti Expression.</w:t>
      </w:r>
      <w:r w:rsidRPr="00E30558">
        <w:rPr>
          <w:rFonts w:cs="Tahoma"/>
          <w:color w:val="000000"/>
          <w:szCs w:val="18"/>
          <w:lang w:val="it-IT"/>
        </w:rPr>
        <w:t xml:space="preserve"> </w:t>
      </w:r>
      <w:r w:rsidRPr="00F81721">
        <w:rPr>
          <w:rFonts w:cs="Tahoma"/>
          <w:color w:val="000000"/>
          <w:szCs w:val="18"/>
          <w:lang w:val="it-IT"/>
        </w:rPr>
        <w:t>È stato modificato solo il marchio del</w:t>
      </w:r>
      <w:r w:rsidR="00E53C47" w:rsidRPr="00F81721">
        <w:rPr>
          <w:rFonts w:cs="Tahoma"/>
          <w:color w:val="000000"/>
          <w:szCs w:val="18"/>
          <w:lang w:val="it-IT"/>
        </w:rPr>
        <w:t> </w:t>
      </w:r>
      <w:r w:rsidRPr="00F81721">
        <w:rPr>
          <w:rFonts w:cs="Tahoma"/>
          <w:color w:val="000000"/>
          <w:szCs w:val="18"/>
          <w:lang w:val="it-IT"/>
        </w:rPr>
        <w:t>prodotto. La versione 3 e la versione 4 del software sono uguali.</w:t>
      </w:r>
      <w:r w:rsidRPr="00E30558">
        <w:rPr>
          <w:rFonts w:cs="Tahoma"/>
          <w:color w:val="000000"/>
          <w:szCs w:val="18"/>
          <w:lang w:val="es-ES_tradnl"/>
        </w:rPr>
        <w:t xml:space="preserve"> </w:t>
      </w:r>
      <w:r w:rsidRPr="00F81721">
        <w:rPr>
          <w:rFonts w:cs="Tahoma"/>
          <w:color w:val="000000"/>
          <w:szCs w:val="18"/>
          <w:lang w:val="it-IT"/>
        </w:rPr>
        <w:t>Di conseguenza, le società che dispongono della licenza per i prodotti con versione 3 saranno considerate titolari della licenza per i prodotti con versione 4 corrispondenti (come illustrato di seguito) e potranno utilizzare il software con il</w:t>
      </w:r>
      <w:r w:rsidR="00E53C47" w:rsidRPr="00F81721">
        <w:rPr>
          <w:rFonts w:cs="Tahoma"/>
          <w:color w:val="000000"/>
          <w:szCs w:val="18"/>
          <w:lang w:val="it-IT"/>
        </w:rPr>
        <w:t> </w:t>
      </w:r>
      <w:r w:rsidRPr="00F81721">
        <w:rPr>
          <w:rFonts w:cs="Tahoma"/>
          <w:color w:val="000000"/>
          <w:szCs w:val="18"/>
          <w:lang w:val="it-IT"/>
        </w:rPr>
        <w:t>marchio associato alla versione 4 al posto del software con il marchio associato alla versione 3. Il diritto di utilizzo del software continuerà a essere disciplinato dalle condizioni del Contratto Multilicenza (Volume Licensing) della società e dai diritti di utilizzo del prodotto per il software integrati dalla presente nota relativa alle condizioni del prodotto.</w:t>
      </w:r>
      <w:r w:rsidRPr="00E30558">
        <w:rPr>
          <w:rFonts w:cs="Tahoma"/>
          <w:lang w:val="it-IT"/>
        </w:rPr>
        <w:t xml:space="preserve"> </w:t>
      </w:r>
      <w:r w:rsidRPr="00F81721">
        <w:rPr>
          <w:rFonts w:cs="Tahoma"/>
          <w:color w:val="000000"/>
          <w:lang w:val="it-IT"/>
        </w:rPr>
        <w:t>La modifica del marchio non estende la garanzia né le obbligazioni correlate al supporto tecnico di Microsoft in relazione alla copertura Software Assurance per il prodotto.</w:t>
      </w:r>
    </w:p>
    <w:p w14:paraId="33DA1492" w14:textId="77777777" w:rsidR="00956BB1" w:rsidRPr="00E30558" w:rsidRDefault="00956BB1" w:rsidP="000429EF">
      <w:pPr>
        <w:ind w:left="900"/>
        <w:rPr>
          <w:rFonts w:cs="Tahoma"/>
          <w:lang w:val="it-IT"/>
        </w:rPr>
      </w:pPr>
    </w:p>
    <w:p w14:paraId="33DA1493" w14:textId="77777777" w:rsidR="00956BB1" w:rsidRPr="00E30558" w:rsidRDefault="00956BB1" w:rsidP="000429EF">
      <w:pPr>
        <w:ind w:left="900"/>
        <w:rPr>
          <w:rFonts w:cs="Tahoma"/>
          <w:lang w:val="fr-FR"/>
        </w:rPr>
      </w:pPr>
      <w:r w:rsidRPr="00F81721">
        <w:rPr>
          <w:rFonts w:cs="Tahoma"/>
          <w:color w:val="000000"/>
          <w:u w:val="single"/>
          <w:lang w:val="it-IT"/>
        </w:rPr>
        <w:t>Diritto di Migrazione per Expression Blend 3</w:t>
      </w:r>
    </w:p>
    <w:p w14:paraId="33DA1494" w14:textId="77777777" w:rsidR="00956BB1" w:rsidRPr="00E30558" w:rsidRDefault="00956BB1" w:rsidP="000429EF">
      <w:pPr>
        <w:ind w:left="900"/>
        <w:rPr>
          <w:rFonts w:cs="Tahoma"/>
          <w:lang w:val="fr-FR"/>
        </w:rPr>
      </w:pPr>
    </w:p>
    <w:p w14:paraId="33DA1495" w14:textId="77777777" w:rsidR="00956BB1" w:rsidRPr="00E30558" w:rsidRDefault="00956BB1" w:rsidP="000429EF">
      <w:pPr>
        <w:ind w:left="900"/>
        <w:rPr>
          <w:rFonts w:cs="Tahoma"/>
          <w:lang w:val="it-IT"/>
        </w:rPr>
      </w:pPr>
      <w:r w:rsidRPr="00F81721">
        <w:rPr>
          <w:rFonts w:cs="Tahoma"/>
          <w:color w:val="000000"/>
          <w:szCs w:val="18"/>
          <w:lang w:val="it-IT"/>
        </w:rPr>
        <w:t>Inoltre, la distribuzione di Expression Blend 3 verrà interrotta da Microsoft. Le società con Contratto Multilicenza (Volume Licensing) con copertura Software Assurance attiva per Expression Blend 3 potranno</w:t>
      </w:r>
      <w:r w:rsidR="00960CD5" w:rsidRPr="00F81721">
        <w:rPr>
          <w:rFonts w:cs="Tahoma"/>
          <w:color w:val="000000"/>
          <w:szCs w:val="18"/>
          <w:lang w:val="it-IT"/>
        </w:rPr>
        <w:t> </w:t>
      </w:r>
      <w:r w:rsidRPr="00F81721">
        <w:rPr>
          <w:rFonts w:cs="Tahoma"/>
          <w:color w:val="000000"/>
          <w:szCs w:val="18"/>
          <w:lang w:val="it-IT"/>
        </w:rPr>
        <w:t>utilizzare il software Expression Studio Ultimate 4 e qualunque versione successiva del software</w:t>
      </w:r>
      <w:r w:rsidR="00960CD5" w:rsidRPr="00F81721">
        <w:rPr>
          <w:rFonts w:cs="Tahoma"/>
          <w:color w:val="000000"/>
          <w:szCs w:val="18"/>
          <w:lang w:val="it-IT"/>
        </w:rPr>
        <w:t> </w:t>
      </w:r>
      <w:r w:rsidRPr="00F81721">
        <w:rPr>
          <w:rFonts w:cs="Tahoma"/>
          <w:color w:val="000000"/>
          <w:szCs w:val="18"/>
          <w:lang w:val="it-IT"/>
        </w:rPr>
        <w:t>Expression Ultimate resa disponibile durante il periodo di validità della copertura al posto delle</w:t>
      </w:r>
      <w:r w:rsidR="00960CD5" w:rsidRPr="00F81721">
        <w:rPr>
          <w:rFonts w:cs="Tahoma"/>
          <w:color w:val="000000"/>
          <w:szCs w:val="18"/>
          <w:lang w:val="it-IT"/>
        </w:rPr>
        <w:t> </w:t>
      </w:r>
      <w:r w:rsidRPr="00F81721">
        <w:rPr>
          <w:rFonts w:cs="Tahoma"/>
          <w:color w:val="000000"/>
          <w:szCs w:val="18"/>
          <w:lang w:val="it-IT"/>
        </w:rPr>
        <w:t>copie concesse in licenza di Expression Blend 3. Il diritto di utilizzo del software Expression Ultimate ai sensi di tale offerta cesserà alla cessazione del diritto di utilizzo di Expression Blend 3.</w:t>
      </w:r>
      <w:r w:rsidRPr="00E30558">
        <w:rPr>
          <w:rFonts w:cs="Tahoma"/>
          <w:color w:val="000000"/>
          <w:szCs w:val="18"/>
          <w:lang w:val="it-IT"/>
        </w:rPr>
        <w:t xml:space="preserve"> </w:t>
      </w:r>
      <w:r w:rsidRPr="00F81721">
        <w:rPr>
          <w:rFonts w:cs="Tahoma"/>
          <w:color w:val="000000"/>
          <w:szCs w:val="18"/>
          <w:lang w:val="it-IT"/>
        </w:rPr>
        <w:t>L’utilizzo del software da parte della società è disciplinato dalle condizioni del Contratto Multilicenza (Volume Licensing) della società, dalla presente nota relativa alle condizioni del prodotto e dai diritti di utilizzo del prodotto per Expression Ultimate.</w:t>
      </w:r>
      <w:r w:rsidRPr="00E30558">
        <w:rPr>
          <w:rFonts w:cs="Tahoma"/>
          <w:lang w:val="it-IT"/>
        </w:rPr>
        <w:t xml:space="preserve"> </w:t>
      </w:r>
      <w:r w:rsidRPr="00F81721">
        <w:rPr>
          <w:rFonts w:cs="Tahoma"/>
          <w:color w:val="000000"/>
          <w:lang w:val="it-IT"/>
        </w:rPr>
        <w:t>Tale diritto è attestato dalla presente nota relativa alle condizioni del prodotto, dalla prova delle licenze per Expression Blend 3 e dai contratti delle società.</w:t>
      </w:r>
    </w:p>
    <w:p w14:paraId="33DA1496" w14:textId="77777777" w:rsidR="00956BB1" w:rsidRPr="00E30558" w:rsidRDefault="00956BB1" w:rsidP="00DC2291">
      <w:pPr>
        <w:pStyle w:val="Heading3"/>
        <w:rPr>
          <w:rFonts w:ascii="Tahoma" w:hAnsi="Tahoma" w:cs="Tahoma"/>
          <w:lang w:val="it-IT"/>
        </w:rPr>
      </w:pPr>
      <w:bookmarkStart w:id="1080" w:name="_Toc254806117"/>
      <w:bookmarkStart w:id="1081" w:name="Aps_MSDNOPSystems"/>
      <w:bookmarkStart w:id="1082" w:name="Aps_3MSDNOPSystems"/>
    </w:p>
    <w:p w14:paraId="33DA1497" w14:textId="77777777" w:rsidR="00956BB1" w:rsidRPr="00F81721" w:rsidRDefault="00956BB1" w:rsidP="00E316C2">
      <w:pPr>
        <w:pStyle w:val="Heading3"/>
        <w:rPr>
          <w:rFonts w:ascii="Tahoma" w:hAnsi="Tahoma" w:cs="Tahoma"/>
        </w:rPr>
      </w:pPr>
      <w:bookmarkStart w:id="1083" w:name="_Toc336338259"/>
      <w:bookmarkStart w:id="1084" w:name="Aps_4LyncforMac2011"/>
      <w:bookmarkStart w:id="1085" w:name="_3_Lync_per"/>
      <w:bookmarkStart w:id="1086" w:name="_Toc340752550"/>
      <w:bookmarkStart w:id="1087" w:name="Aps_3Lync2010"/>
      <w:bookmarkEnd w:id="1083"/>
      <w:bookmarkEnd w:id="1084"/>
      <w:bookmarkEnd w:id="1085"/>
      <w:r w:rsidRPr="00F81721">
        <w:rPr>
          <w:rFonts w:ascii="Tahoma" w:hAnsi="Tahoma" w:cs="Tahoma"/>
          <w:caps/>
          <w:color w:val="F66400"/>
          <w:sz w:val="22"/>
          <w:vertAlign w:val="superscript"/>
          <w:lang w:val="it-IT"/>
        </w:rPr>
        <w:t>3</w:t>
      </w:r>
      <w:r w:rsidRPr="00024D88">
        <w:rPr>
          <w:rFonts w:ascii="Tahoma" w:hAnsi="Tahoma" w:cs="Tahoma"/>
          <w:caps/>
          <w:color w:val="F66400"/>
          <w:sz w:val="22"/>
          <w:lang w:val="it-IT"/>
        </w:rPr>
        <w:t xml:space="preserve"> </w:t>
      </w:r>
      <w:r w:rsidRPr="00F81721">
        <w:rPr>
          <w:rFonts w:ascii="Tahoma" w:hAnsi="Tahoma" w:cs="Tahoma"/>
          <w:color w:val="F66400"/>
          <w:sz w:val="22"/>
          <w:lang w:val="it-IT"/>
        </w:rPr>
        <w:t>Lync per Mac 2011</w:t>
      </w:r>
      <w:bookmarkEnd w:id="1086"/>
    </w:p>
    <w:bookmarkEnd w:id="1087"/>
    <w:p w14:paraId="33DA1498" w14:textId="77777777" w:rsidR="00956BB1" w:rsidRPr="00F81721" w:rsidRDefault="00956BB1" w:rsidP="000429EF">
      <w:pPr>
        <w:adjustRightInd w:val="0"/>
        <w:spacing w:before="120" w:after="120"/>
        <w:ind w:left="900"/>
        <w:textAlignment w:val="baseline"/>
        <w:rPr>
          <w:rFonts w:cs="Tahoma"/>
        </w:rPr>
      </w:pPr>
      <w:r w:rsidRPr="00F81721">
        <w:rPr>
          <w:rFonts w:cs="Tahoma"/>
          <w:u w:val="single"/>
          <w:lang w:val="it-IT"/>
        </w:rPr>
        <w:t>Percorso di Migrazione a Software Assurance per Communicator per Mac 2011</w:t>
      </w:r>
      <w:r w:rsidRPr="00F81721">
        <w:rPr>
          <w:rFonts w:cs="Tahoma"/>
          <w:lang w:val="it-IT"/>
        </w:rPr>
        <w:t>.</w:t>
      </w:r>
      <w:r w:rsidRPr="00F81721">
        <w:rPr>
          <w:rFonts w:cs="Tahoma"/>
        </w:rPr>
        <w:t xml:space="preserve"> </w:t>
      </w:r>
    </w:p>
    <w:p w14:paraId="33DA1499" w14:textId="77777777" w:rsidR="00956BB1" w:rsidRPr="00F81721" w:rsidRDefault="00956BB1" w:rsidP="000429EF">
      <w:pPr>
        <w:adjustRightInd w:val="0"/>
        <w:spacing w:before="120" w:after="120"/>
        <w:ind w:left="900"/>
        <w:textAlignment w:val="baseline"/>
        <w:rPr>
          <w:rFonts w:cs="Tahoma"/>
        </w:rPr>
      </w:pPr>
      <w:r w:rsidRPr="00F81721">
        <w:rPr>
          <w:rFonts w:cs="Tahoma"/>
          <w:lang w:val="it-IT"/>
        </w:rPr>
        <w:t>La versione sostitutiva di Communicator per Mac 2011 è Lync per Mac 2011.</w:t>
      </w:r>
      <w:r w:rsidRPr="00F81721">
        <w:rPr>
          <w:rFonts w:cs="Tahoma"/>
        </w:rPr>
        <w:t xml:space="preserve"> </w:t>
      </w:r>
    </w:p>
    <w:p w14:paraId="33DA149A" w14:textId="77777777" w:rsidR="00956BB1" w:rsidRPr="00F81721" w:rsidRDefault="00956BB1" w:rsidP="00DC2291">
      <w:pPr>
        <w:pStyle w:val="Heading3"/>
        <w:rPr>
          <w:rFonts w:ascii="Tahoma" w:hAnsi="Tahoma" w:cs="Tahoma"/>
        </w:rPr>
      </w:pPr>
    </w:p>
    <w:p w14:paraId="33DA149B" w14:textId="77777777" w:rsidR="00956BB1" w:rsidRPr="00F81721" w:rsidRDefault="00956BB1" w:rsidP="00DC2291">
      <w:pPr>
        <w:pStyle w:val="Heading3"/>
        <w:rPr>
          <w:rFonts w:ascii="Tahoma" w:hAnsi="Tahoma" w:cs="Tahoma"/>
        </w:rPr>
      </w:pPr>
      <w:bookmarkStart w:id="1088" w:name="_Toc336338261"/>
      <w:bookmarkStart w:id="1089" w:name="_4_Sistemi_Operativi"/>
      <w:bookmarkStart w:id="1090" w:name="_Toc340752551"/>
      <w:bookmarkEnd w:id="1080"/>
      <w:bookmarkEnd w:id="1088"/>
      <w:bookmarkEnd w:id="1089"/>
      <w:r w:rsidRPr="00F81721">
        <w:rPr>
          <w:rFonts w:ascii="Tahoma" w:hAnsi="Tahoma" w:cs="Tahoma"/>
          <w:caps/>
          <w:color w:val="F66400"/>
          <w:sz w:val="22"/>
          <w:vertAlign w:val="superscript"/>
          <w:lang w:val="it-IT"/>
        </w:rPr>
        <w:t>4</w:t>
      </w:r>
      <w:r w:rsidRPr="00F81721">
        <w:rPr>
          <w:rFonts w:ascii="Tahoma" w:hAnsi="Tahoma" w:cs="Tahoma"/>
          <w:color w:val="F66400"/>
          <w:sz w:val="22"/>
          <w:lang w:val="it-IT"/>
        </w:rPr>
        <w:t xml:space="preserve"> Sistemi Operativi MSDN</w:t>
      </w:r>
      <w:bookmarkEnd w:id="1090"/>
    </w:p>
    <w:bookmarkEnd w:id="1081"/>
    <w:bookmarkEnd w:id="1082"/>
    <w:p w14:paraId="33DA149C" w14:textId="77777777" w:rsidR="00956BB1" w:rsidRPr="00F81721" w:rsidRDefault="00956BB1" w:rsidP="00DC2291">
      <w:pPr>
        <w:pStyle w:val="FootnoteBulletLevel1"/>
        <w:tabs>
          <w:tab w:val="clear" w:pos="900"/>
          <w:tab w:val="num" w:pos="1080"/>
        </w:tabs>
        <w:ind w:left="720" w:firstLine="0"/>
        <w:rPr>
          <w:rFonts w:ascii="Tahoma" w:hAnsi="Tahoma" w:cs="Tahoma"/>
        </w:rPr>
      </w:pPr>
      <w:r w:rsidRPr="00F81721">
        <w:rPr>
          <w:rFonts w:ascii="Tahoma" w:hAnsi="Tahoma" w:cs="Tahoma"/>
          <w:sz w:val="18"/>
          <w:u w:val="single"/>
          <w:lang w:val="it-IT"/>
        </w:rPr>
        <w:t>Requisiti di Idoneità per Software Assurance</w:t>
      </w:r>
      <w:r w:rsidRPr="00F81721">
        <w:rPr>
          <w:rFonts w:ascii="Tahoma" w:hAnsi="Tahoma" w:cs="Tahoma"/>
          <w:sz w:val="18"/>
          <w:lang w:val="it-IT"/>
        </w:rPr>
        <w:t>:</w:t>
      </w:r>
    </w:p>
    <w:p w14:paraId="33DA149D" w14:textId="77777777" w:rsidR="00956BB1" w:rsidRPr="00F81721" w:rsidRDefault="00956BB1" w:rsidP="00DC2291">
      <w:pPr>
        <w:pStyle w:val="EndnoteText"/>
        <w:tabs>
          <w:tab w:val="num" w:pos="1080"/>
        </w:tabs>
        <w:ind w:left="720"/>
        <w:rPr>
          <w:rFonts w:ascii="Tahoma" w:hAnsi="Tahoma" w:cs="Tahoma"/>
        </w:rPr>
      </w:pPr>
      <w:r w:rsidRPr="00F81721">
        <w:rPr>
          <w:rFonts w:ascii="Tahoma" w:hAnsi="Tahoma" w:cs="Tahoma"/>
          <w:sz w:val="18"/>
          <w:lang w:val="it-IT"/>
        </w:rPr>
        <w:t>Le società con copertura Software Assurance in scadenza sulle licenze relative ai seguenti prodotti soddisfano i requisiti di idoneità per il rinnovo della copertura Software Assurance per i Sistemi Operativi</w:t>
      </w:r>
      <w:r w:rsidR="00480CFB" w:rsidRPr="00F81721">
        <w:rPr>
          <w:rFonts w:ascii="Tahoma" w:hAnsi="Tahoma" w:cs="Tahoma"/>
          <w:sz w:val="18"/>
          <w:lang w:val="it-IT"/>
        </w:rPr>
        <w:t> </w:t>
      </w:r>
      <w:r w:rsidRPr="00F81721">
        <w:rPr>
          <w:rFonts w:ascii="Tahoma" w:hAnsi="Tahoma" w:cs="Tahoma"/>
          <w:sz w:val="18"/>
          <w:lang w:val="it-IT"/>
        </w:rPr>
        <w:t>MSDN.</w:t>
      </w:r>
    </w:p>
    <w:p w14:paraId="33DA149E" w14:textId="77777777" w:rsidR="00425A5C" w:rsidRPr="00F81721" w:rsidRDefault="00425A5C" w:rsidP="00425A5C">
      <w:pPr>
        <w:pStyle w:val="EndnoteText"/>
        <w:ind w:left="0"/>
        <w:rPr>
          <w:rFonts w:ascii="Tahoma" w:hAnsi="Tahoma" w:cs="Tahoma"/>
          <w:sz w:val="18"/>
          <w:lang w:eastAsia="ja-JP"/>
        </w:rPr>
      </w:pPr>
    </w:p>
    <w:p w14:paraId="33DA149F"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Visual Studio Ultimate con MSDN</w:t>
      </w:r>
    </w:p>
    <w:p w14:paraId="33DA14A0"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Visual Studio Premium con MSDN</w:t>
      </w:r>
    </w:p>
    <w:p w14:paraId="33DA14A1"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Visual Studio Professional con MSDN</w:t>
      </w:r>
    </w:p>
    <w:p w14:paraId="33DA14A2"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Visual Studio Professional con MSDN Integrato</w:t>
      </w:r>
    </w:p>
    <w:p w14:paraId="33DA14A3"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Visual Studio Test Professional con MSDN</w:t>
      </w:r>
    </w:p>
    <w:p w14:paraId="33DA14A4"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Visual Studio Professional con MSDN Professional</w:t>
      </w:r>
    </w:p>
    <w:p w14:paraId="33DA14A5"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Visual Studio Professional con MSDN Premium</w:t>
      </w:r>
    </w:p>
    <w:p w14:paraId="33DA14A6"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Visual Studio Team System Team Suite con MSDN Premium</w:t>
      </w:r>
    </w:p>
    <w:p w14:paraId="33DA14A7"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Visual Studio Team System Test Edition con MSDN Premium</w:t>
      </w:r>
    </w:p>
    <w:p w14:paraId="33DA14A8"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Visual Studio Team System Development Edition con MSDN Premium</w:t>
      </w:r>
    </w:p>
    <w:p w14:paraId="33DA14A9"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Visual Studio Team System Architecture Edition con MSDN Premium</w:t>
      </w:r>
      <w:r w:rsidRPr="00F81721">
        <w:rPr>
          <w:rFonts w:ascii="Tahoma" w:hAnsi="Tahoma" w:cs="Tahoma"/>
        </w:rPr>
        <w:t xml:space="preserve"> </w:t>
      </w:r>
    </w:p>
    <w:p w14:paraId="33DA14AA"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Visual Studio Team System Database Edition con MSDN Premium</w:t>
      </w:r>
    </w:p>
    <w:p w14:paraId="33DA14AB"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Sistemi Operativi MSDN</w:t>
      </w:r>
    </w:p>
    <w:p w14:paraId="33DA14AC" w14:textId="77777777" w:rsidR="00956BB1" w:rsidRPr="00F81721" w:rsidRDefault="00956BB1" w:rsidP="00956BB1">
      <w:pPr>
        <w:pStyle w:val="FootnoteBulletLevel2"/>
        <w:numPr>
          <w:ilvl w:val="0"/>
          <w:numId w:val="7"/>
        </w:numPr>
        <w:spacing w:before="0"/>
        <w:ind w:left="1440"/>
        <w:rPr>
          <w:rFonts w:ascii="Tahoma" w:hAnsi="Tahoma" w:cs="Tahoma"/>
        </w:rPr>
      </w:pPr>
      <w:r w:rsidRPr="00F81721">
        <w:rPr>
          <w:rFonts w:ascii="Tahoma" w:hAnsi="Tahoma" w:cs="Tahoma"/>
          <w:sz w:val="18"/>
          <w:lang w:val="it-IT"/>
        </w:rPr>
        <w:t>Società titolari di un abbonamento retail attivo per qualsiasi prodotto software indicato nel</w:t>
      </w:r>
      <w:r w:rsidR="00425A5C" w:rsidRPr="00F81721">
        <w:rPr>
          <w:rFonts w:ascii="Tahoma" w:hAnsi="Tahoma" w:cs="Tahoma"/>
          <w:sz w:val="18"/>
          <w:lang w:val="it-IT"/>
        </w:rPr>
        <w:t> </w:t>
      </w:r>
      <w:r w:rsidRPr="00F81721">
        <w:rPr>
          <w:rFonts w:ascii="Tahoma" w:hAnsi="Tahoma" w:cs="Tahoma"/>
          <w:sz w:val="18"/>
          <w:lang w:val="it-IT"/>
        </w:rPr>
        <w:t>precedente elenco.</w:t>
      </w:r>
    </w:p>
    <w:p w14:paraId="33DA14AD" w14:textId="77777777" w:rsidR="00956BB1" w:rsidRPr="00F81721" w:rsidRDefault="00956BB1" w:rsidP="002E57CF">
      <w:pPr>
        <w:pStyle w:val="FootnoteBulletLevel2"/>
        <w:tabs>
          <w:tab w:val="clear" w:pos="1260"/>
        </w:tabs>
        <w:spacing w:before="0"/>
        <w:ind w:left="0" w:firstLine="0"/>
        <w:rPr>
          <w:rFonts w:ascii="Tahoma" w:hAnsi="Tahoma" w:cs="Tahoma"/>
        </w:rPr>
      </w:pPr>
    </w:p>
    <w:p w14:paraId="33DA14AE" w14:textId="77777777" w:rsidR="000039FF" w:rsidRPr="00F81721" w:rsidRDefault="000039FF" w:rsidP="002E57CF">
      <w:pPr>
        <w:pStyle w:val="FootnoteBulletLevel2"/>
        <w:tabs>
          <w:tab w:val="clear" w:pos="1260"/>
        </w:tabs>
        <w:spacing w:before="0"/>
        <w:ind w:left="0" w:firstLine="0"/>
        <w:rPr>
          <w:rFonts w:ascii="Tahoma" w:hAnsi="Tahoma" w:cs="Tahoma"/>
        </w:rPr>
      </w:pPr>
    </w:p>
    <w:p w14:paraId="33DA14AF" w14:textId="77777777" w:rsidR="000039FF" w:rsidRPr="00F81721" w:rsidRDefault="000039FF" w:rsidP="002E57CF">
      <w:pPr>
        <w:pStyle w:val="FootnoteBulletLevel2"/>
        <w:tabs>
          <w:tab w:val="clear" w:pos="1260"/>
        </w:tabs>
        <w:spacing w:before="0"/>
        <w:ind w:left="0" w:firstLine="0"/>
        <w:rPr>
          <w:rFonts w:ascii="Tahoma" w:hAnsi="Tahoma" w:cs="Tahoma"/>
        </w:rPr>
      </w:pPr>
    </w:p>
    <w:p w14:paraId="33DA14B0" w14:textId="77777777" w:rsidR="000039FF" w:rsidRPr="00F81721" w:rsidRDefault="000039FF" w:rsidP="002E57CF">
      <w:pPr>
        <w:pStyle w:val="FootnoteBulletLevel2"/>
        <w:tabs>
          <w:tab w:val="clear" w:pos="1260"/>
        </w:tabs>
        <w:spacing w:before="0"/>
        <w:ind w:left="0" w:firstLine="0"/>
        <w:rPr>
          <w:rFonts w:ascii="Tahoma" w:hAnsi="Tahoma" w:cs="Tahoma"/>
        </w:rPr>
      </w:pPr>
    </w:p>
    <w:p w14:paraId="33DA14B1" w14:textId="77777777" w:rsidR="00956BB1" w:rsidRPr="00F81721" w:rsidRDefault="00956BB1" w:rsidP="000429EF">
      <w:pPr>
        <w:pStyle w:val="FootnoteBulletLevel2"/>
        <w:tabs>
          <w:tab w:val="clear" w:pos="1260"/>
        </w:tabs>
        <w:spacing w:before="0" w:after="120"/>
        <w:ind w:left="720" w:firstLine="0"/>
        <w:rPr>
          <w:rFonts w:ascii="Tahoma" w:hAnsi="Tahoma" w:cs="Tahoma"/>
        </w:rPr>
      </w:pPr>
      <w:r w:rsidRPr="00F81721">
        <w:rPr>
          <w:rFonts w:ascii="Tahoma" w:hAnsi="Tahoma" w:cs="Tahoma"/>
          <w:spacing w:val="-2"/>
          <w:sz w:val="18"/>
          <w:u w:val="single"/>
          <w:lang w:val="it-IT"/>
        </w:rPr>
        <w:t>Servizi “Subscription”</w:t>
      </w:r>
      <w:r w:rsidRPr="00F81721">
        <w:rPr>
          <w:rFonts w:ascii="Tahoma" w:hAnsi="Tahoma" w:cs="Tahoma"/>
          <w:sz w:val="18"/>
          <w:lang w:val="it-IT"/>
        </w:rPr>
        <w:t>:</w:t>
      </w:r>
    </w:p>
    <w:p w14:paraId="33DA14B2" w14:textId="77777777" w:rsidR="00956BB1" w:rsidRPr="00F81721" w:rsidRDefault="00956BB1" w:rsidP="000429EF">
      <w:pPr>
        <w:pStyle w:val="FootnoteBulletLevel2"/>
        <w:tabs>
          <w:tab w:val="clear" w:pos="1260"/>
        </w:tabs>
        <w:spacing w:before="0"/>
        <w:ind w:left="900" w:firstLine="0"/>
        <w:rPr>
          <w:rFonts w:ascii="Tahoma" w:hAnsi="Tahoma" w:cs="Tahoma"/>
        </w:rPr>
      </w:pPr>
      <w:r w:rsidRPr="00F81721">
        <w:rPr>
          <w:rFonts w:ascii="Tahoma" w:hAnsi="Tahoma" w:cs="Tahoma"/>
          <w:sz w:val="18"/>
          <w:lang w:val="it-IT"/>
        </w:rPr>
        <w:t>I servizi MSDN in abbonamento, che potranno includere download, codici “Product Key”, vantaggi di</w:t>
      </w:r>
      <w:r w:rsidR="000039FF" w:rsidRPr="00F81721">
        <w:rPr>
          <w:rFonts w:ascii="Tahoma" w:hAnsi="Tahoma" w:cs="Tahoma"/>
          <w:sz w:val="18"/>
          <w:lang w:val="it-IT"/>
        </w:rPr>
        <w:t> </w:t>
      </w:r>
      <w:r w:rsidRPr="00F81721">
        <w:rPr>
          <w:rFonts w:ascii="Tahoma" w:hAnsi="Tahoma" w:cs="Tahoma"/>
          <w:sz w:val="18"/>
          <w:lang w:val="it-IT"/>
        </w:rPr>
        <w:t>Windows Azure, e-learning, supporto tecnico, vantaggi di Windows Store e altri servizi, sono disponibili</w:t>
      </w:r>
      <w:r w:rsidR="000039FF" w:rsidRPr="00F81721">
        <w:rPr>
          <w:rFonts w:ascii="Tahoma" w:hAnsi="Tahoma" w:cs="Tahoma"/>
          <w:sz w:val="18"/>
          <w:lang w:val="it-IT"/>
        </w:rPr>
        <w:t> </w:t>
      </w:r>
      <w:r w:rsidRPr="00F81721">
        <w:rPr>
          <w:rFonts w:ascii="Tahoma" w:hAnsi="Tahoma" w:cs="Tahoma"/>
          <w:sz w:val="18"/>
          <w:lang w:val="it-IT"/>
        </w:rPr>
        <w:t>solo durante il periodo di validità dell’abbonamento.</w:t>
      </w:r>
    </w:p>
    <w:p w14:paraId="33DA14B3" w14:textId="77777777" w:rsidR="00956BB1" w:rsidRPr="00F81721" w:rsidRDefault="00956BB1" w:rsidP="000429EF">
      <w:pPr>
        <w:pStyle w:val="FootnoteBulletLevel2"/>
        <w:tabs>
          <w:tab w:val="clear" w:pos="1260"/>
        </w:tabs>
        <w:spacing w:before="0"/>
        <w:ind w:left="900" w:firstLine="0"/>
        <w:rPr>
          <w:rFonts w:ascii="Tahoma" w:hAnsi="Tahoma" w:cs="Tahoma"/>
        </w:rPr>
      </w:pPr>
    </w:p>
    <w:p w14:paraId="33DA14B4" w14:textId="77777777" w:rsidR="00956BB1" w:rsidRPr="00F81721" w:rsidRDefault="00956BB1" w:rsidP="00B26237">
      <w:pPr>
        <w:pStyle w:val="Heading2"/>
        <w:ind w:left="0"/>
        <w:rPr>
          <w:rFonts w:ascii="Tahoma" w:hAnsi="Tahoma" w:cs="Tahoma"/>
        </w:rPr>
      </w:pPr>
      <w:bookmarkStart w:id="1091" w:name="_6_Office_365"/>
      <w:bookmarkStart w:id="1092" w:name="_Toc336338262"/>
      <w:bookmarkStart w:id="1093" w:name="Aps_5OffCommunicator07"/>
      <w:bookmarkStart w:id="1094" w:name="_5_Office_365"/>
      <w:bookmarkStart w:id="1095" w:name="_Toc340752552"/>
      <w:bookmarkEnd w:id="1091"/>
      <w:bookmarkEnd w:id="1092"/>
      <w:bookmarkEnd w:id="1093"/>
      <w:bookmarkEnd w:id="1094"/>
      <w:r w:rsidRPr="00F81721">
        <w:rPr>
          <w:rFonts w:ascii="Tahoma" w:hAnsi="Tahoma" w:cs="Tahoma"/>
          <w:caps/>
          <w:color w:val="F66400"/>
          <w:sz w:val="22"/>
          <w:vertAlign w:val="superscript"/>
          <w:lang w:val="it-IT"/>
        </w:rPr>
        <w:t>5</w:t>
      </w:r>
      <w:r w:rsidRPr="00F81721">
        <w:rPr>
          <w:rFonts w:ascii="Tahoma" w:hAnsi="Tahoma" w:cs="Tahoma"/>
          <w:color w:val="F66400"/>
          <w:sz w:val="22"/>
          <w:lang w:val="it-IT"/>
        </w:rPr>
        <w:t xml:space="preserve"> </w:t>
      </w:r>
      <w:r w:rsidRPr="00F81721">
        <w:rPr>
          <w:rFonts w:ascii="Tahoma" w:hAnsi="Tahoma" w:cs="Tahoma"/>
          <w:color w:val="FF6600"/>
          <w:sz w:val="22"/>
          <w:lang w:val="it-IT"/>
        </w:rPr>
        <w:t>Office 365 Piani A2-A4 (SL per Utente)</w:t>
      </w:r>
      <w:bookmarkEnd w:id="1095"/>
    </w:p>
    <w:p w14:paraId="33DA14B5" w14:textId="77777777" w:rsidR="00956BB1" w:rsidRPr="00F81721" w:rsidRDefault="00956BB1" w:rsidP="00B26237">
      <w:pPr>
        <w:ind w:left="540"/>
        <w:rPr>
          <w:rFonts w:cs="Tahoma"/>
        </w:rPr>
      </w:pPr>
    </w:p>
    <w:p w14:paraId="33DA14B6" w14:textId="77777777" w:rsidR="00956BB1" w:rsidRPr="00E30558" w:rsidRDefault="00956BB1" w:rsidP="00B26237">
      <w:pPr>
        <w:ind w:left="720"/>
        <w:rPr>
          <w:rFonts w:cs="Tahoma"/>
          <w:lang w:val="pt-PT"/>
        </w:rPr>
      </w:pPr>
      <w:r w:rsidRPr="00F81721">
        <w:rPr>
          <w:rFonts w:eastAsia="Times New Roman" w:cs="Tahoma"/>
          <w:color w:val="000000"/>
          <w:szCs w:val="18"/>
          <w:lang w:val="it-IT"/>
        </w:rPr>
        <w:t>I Piani A2-A4 di Office 365 consistono di versioni specifiche Academic degli stessi servizi online che costituiscono i Piani E2-E4.</w:t>
      </w:r>
      <w:r w:rsidRPr="00F81721">
        <w:rPr>
          <w:rFonts w:eastAsia="Times New Roman" w:cs="Tahoma"/>
          <w:color w:val="000000"/>
          <w:szCs w:val="18"/>
        </w:rPr>
        <w:t xml:space="preserve"> </w:t>
      </w:r>
      <w:r w:rsidRPr="00F81721">
        <w:rPr>
          <w:rFonts w:eastAsia="Times New Roman" w:cs="Tahoma"/>
          <w:color w:val="000000"/>
          <w:szCs w:val="18"/>
          <w:lang w:val="it-IT"/>
        </w:rPr>
        <w:t>I diritti sull’utilizzo dei Piani A2-A4 e dei relativi componenti sono equivalenti alle</w:t>
      </w:r>
      <w:r w:rsidR="000039FF" w:rsidRPr="00F81721">
        <w:rPr>
          <w:rFonts w:eastAsia="Times New Roman" w:cs="Tahoma"/>
          <w:color w:val="000000"/>
          <w:szCs w:val="18"/>
          <w:lang w:val="it-IT"/>
        </w:rPr>
        <w:t> </w:t>
      </w:r>
      <w:r w:rsidRPr="00F81721">
        <w:rPr>
          <w:rFonts w:eastAsia="Times New Roman" w:cs="Tahoma"/>
          <w:color w:val="000000"/>
          <w:szCs w:val="18"/>
          <w:lang w:val="it-IT"/>
        </w:rPr>
        <w:t>loro controparti commerciali.</w:t>
      </w:r>
      <w:r w:rsidRPr="00E30558">
        <w:rPr>
          <w:rFonts w:cs="Tahoma"/>
          <w:lang w:val="pt-PT"/>
        </w:rPr>
        <w:t xml:space="preserve"> </w:t>
      </w:r>
      <w:r w:rsidRPr="00F81721">
        <w:rPr>
          <w:rFonts w:cs="Tahoma"/>
          <w:color w:val="000000"/>
          <w:lang w:val="it-IT"/>
        </w:rPr>
        <w:t>Tuttavia, gli utenti in possesso di USL per Office 365 Piano A2 non sono autorizzati ad accedere ai propri server locali.</w:t>
      </w:r>
    </w:p>
    <w:p w14:paraId="33DA14B7" w14:textId="77777777" w:rsidR="00956BB1" w:rsidRPr="00E30558" w:rsidRDefault="00956BB1" w:rsidP="00B26237">
      <w:pPr>
        <w:ind w:left="720"/>
        <w:rPr>
          <w:rFonts w:cs="Tahoma"/>
          <w:lang w:val="pt-PT"/>
        </w:rPr>
      </w:pPr>
    </w:p>
    <w:p w14:paraId="33DA14B8" w14:textId="77777777" w:rsidR="00956BB1" w:rsidRPr="00E30558" w:rsidRDefault="00956BB1" w:rsidP="00B26237">
      <w:pPr>
        <w:ind w:left="720"/>
        <w:rPr>
          <w:rFonts w:cs="Tahoma"/>
          <w:lang w:val="pt-PT"/>
        </w:rPr>
      </w:pPr>
      <w:r w:rsidRPr="00F81721">
        <w:rPr>
          <w:rFonts w:cs="Tahoma"/>
          <w:color w:val="000000"/>
          <w:lang w:val="it-IT"/>
        </w:rPr>
        <w:t>Ai sensi del Contratto School le licenze “Subscription” per i Piani di Office 365 dovranno essere acquistate in</w:t>
      </w:r>
      <w:r w:rsidR="000039FF" w:rsidRPr="00F81721">
        <w:rPr>
          <w:rFonts w:cs="Tahoma"/>
          <w:color w:val="000000"/>
          <w:lang w:val="it-IT"/>
        </w:rPr>
        <w:t> </w:t>
      </w:r>
      <w:r w:rsidRPr="00F81721">
        <w:rPr>
          <w:rFonts w:cs="Tahoma"/>
          <w:color w:val="000000"/>
          <w:lang w:val="it-IT"/>
        </w:rPr>
        <w:t>modalità per utente per l’intero istituto oppure non per l’intero istituto.</w:t>
      </w:r>
      <w:r w:rsidRPr="00E30558">
        <w:rPr>
          <w:rFonts w:cs="Tahoma"/>
          <w:lang w:val="pt-PT"/>
        </w:rPr>
        <w:t xml:space="preserve"> </w:t>
      </w:r>
      <w:r w:rsidRPr="00F81721">
        <w:rPr>
          <w:rFonts w:cs="Tahoma"/>
          <w:color w:val="000000"/>
          <w:lang w:val="it-IT"/>
        </w:rPr>
        <w:t>Qualora occorressero Licenze “Subscription” per Utente per accedere a un Piano a medio termine di Office 365, l’Istituto dovrà ordinare tali Licenze.</w:t>
      </w:r>
      <w:r w:rsidRPr="00E30558">
        <w:rPr>
          <w:rFonts w:cs="Tahoma"/>
          <w:lang w:val="pt-PT"/>
        </w:rPr>
        <w:t xml:space="preserve"> </w:t>
      </w:r>
      <w:r w:rsidRPr="00F81721">
        <w:rPr>
          <w:rFonts w:cs="Tahoma"/>
          <w:color w:val="000000"/>
          <w:lang w:val="it-IT"/>
        </w:rPr>
        <w:t>L’Istituto può utilizzare un qualsiasi Piano di Office 365 per soddisfare i requisiti minimi del programma.</w:t>
      </w:r>
      <w:r w:rsidRPr="00E30558">
        <w:rPr>
          <w:rFonts w:cs="Tahoma"/>
          <w:lang w:val="pt-PT"/>
        </w:rPr>
        <w:t xml:space="preserve"> </w:t>
      </w:r>
      <w:r w:rsidRPr="00F81721">
        <w:rPr>
          <w:rFonts w:cs="Tahoma"/>
          <w:color w:val="000000"/>
          <w:lang w:val="it-IT"/>
        </w:rPr>
        <w:t>Quando si ottiene una licenza Add-on per Office 365, anche la licenza per il prodotto qualificante corrispondente dovrà essere acquistata ai sensi della stessa iscrizione.</w:t>
      </w:r>
      <w:r w:rsidRPr="00E30558">
        <w:rPr>
          <w:rFonts w:cs="Tahoma"/>
          <w:lang w:val="pt-PT"/>
        </w:rPr>
        <w:t xml:space="preserve"> </w:t>
      </w:r>
      <w:r w:rsidRPr="00F81721">
        <w:rPr>
          <w:rFonts w:cs="Tahoma"/>
          <w:color w:val="000000"/>
          <w:lang w:val="it-IT"/>
        </w:rPr>
        <w:t>In occasione della ricorrenza annuale l’Istituto potrà ordinare un numero di licenze per i Servizi Online inferiore rispetto alla quantità dell’ordine iniziale purché l’ordine soddisfi i requisiti minimi per i Servizi Online Piattaforma.</w:t>
      </w:r>
    </w:p>
    <w:p w14:paraId="33DA14B9" w14:textId="77777777" w:rsidR="00956BB1" w:rsidRPr="00E30558" w:rsidRDefault="00956BB1" w:rsidP="00B26237">
      <w:pPr>
        <w:ind w:left="720"/>
        <w:rPr>
          <w:rFonts w:cs="Tahoma"/>
          <w:lang w:val="pt-PT"/>
        </w:rPr>
      </w:pPr>
    </w:p>
    <w:p w14:paraId="33DA14BA" w14:textId="77777777" w:rsidR="00956BB1" w:rsidRPr="00E30558" w:rsidRDefault="00956BB1" w:rsidP="00B26237">
      <w:pPr>
        <w:ind w:left="720"/>
        <w:rPr>
          <w:rFonts w:cs="Tahoma"/>
          <w:lang w:val="pt-PT"/>
        </w:rPr>
      </w:pPr>
      <w:r w:rsidRPr="00F81721">
        <w:rPr>
          <w:rFonts w:cs="Tahoma"/>
          <w:color w:val="000000"/>
          <w:u w:val="single"/>
          <w:lang w:val="it-IT"/>
        </w:rPr>
        <w:t>USL Add-on</w:t>
      </w:r>
      <w:r w:rsidRPr="00F81721">
        <w:rPr>
          <w:rFonts w:cs="Tahoma"/>
          <w:color w:val="000000"/>
          <w:lang w:val="it-IT"/>
        </w:rPr>
        <w:t>:</w:t>
      </w:r>
    </w:p>
    <w:p w14:paraId="33DA14BB" w14:textId="77777777" w:rsidR="00956BB1" w:rsidRPr="00E30558" w:rsidRDefault="00956BB1" w:rsidP="00B26237">
      <w:pPr>
        <w:ind w:left="720"/>
        <w:rPr>
          <w:rFonts w:cs="Tahoma"/>
          <w:lang w:val="pt-PT"/>
        </w:rPr>
      </w:pPr>
    </w:p>
    <w:p w14:paraId="33DA14BC" w14:textId="77777777" w:rsidR="00956BB1" w:rsidRPr="00E30558" w:rsidRDefault="00956BB1" w:rsidP="00B26237">
      <w:pPr>
        <w:ind w:left="720"/>
        <w:rPr>
          <w:rFonts w:cs="Tahoma"/>
          <w:lang w:val="it-IT"/>
        </w:rPr>
      </w:pPr>
      <w:r w:rsidRPr="00F81721">
        <w:rPr>
          <w:rFonts w:eastAsia="Times New Roman" w:cs="Tahoma"/>
          <w:color w:val="000000"/>
          <w:szCs w:val="18"/>
          <w:lang w:val="it-IT"/>
        </w:rPr>
        <w:t>gli Istituti che dispongono di una copertura per i prodotti qualificanti potranno acquistare la Licenza “Subscription” per Utente corrispondente per il Piano Add-on di Office 365, come descritto in dettaglio nella</w:t>
      </w:r>
      <w:r w:rsidR="000D2723" w:rsidRPr="00F81721">
        <w:rPr>
          <w:rFonts w:eastAsia="Times New Roman" w:cs="Tahoma"/>
          <w:color w:val="000000"/>
          <w:szCs w:val="18"/>
          <w:lang w:val="it-IT"/>
        </w:rPr>
        <w:t> </w:t>
      </w:r>
      <w:r w:rsidRPr="00F81721">
        <w:rPr>
          <w:rFonts w:eastAsia="Times New Roman" w:cs="Tahoma"/>
          <w:color w:val="000000"/>
          <w:szCs w:val="18"/>
          <w:lang w:val="it-IT"/>
        </w:rPr>
        <w:t>tabella che segue. Istituti che hanno stipulato un Contratto School:</w:t>
      </w:r>
      <w:r w:rsidRPr="00E30558">
        <w:rPr>
          <w:rFonts w:eastAsia="Times New Roman" w:cs="Tahoma"/>
          <w:color w:val="000000"/>
          <w:szCs w:val="18"/>
          <w:lang w:val="it-IT"/>
        </w:rPr>
        <w:t xml:space="preserve"> </w:t>
      </w:r>
      <w:r w:rsidRPr="00F81721">
        <w:rPr>
          <w:rFonts w:cs="Tahoma"/>
          <w:color w:val="000000"/>
          <w:lang w:val="it-IT"/>
        </w:rPr>
        <w:t>gli Istituti potranno acquistare la</w:t>
      </w:r>
      <w:r w:rsidR="000D2723" w:rsidRPr="00F81721">
        <w:rPr>
          <w:rFonts w:cs="Tahoma"/>
          <w:color w:val="000000"/>
          <w:lang w:val="it-IT"/>
        </w:rPr>
        <w:t> </w:t>
      </w:r>
      <w:r w:rsidRPr="00F81721">
        <w:rPr>
          <w:rFonts w:cs="Tahoma"/>
          <w:color w:val="000000"/>
          <w:lang w:val="it-IT"/>
        </w:rPr>
        <w:t>corrispondente Licenza “Subscription” per Utente per il Piano Add-on di Office 365 per i loro Utenti, fino</w:t>
      </w:r>
      <w:r w:rsidR="000D2723" w:rsidRPr="00F81721">
        <w:rPr>
          <w:rFonts w:cs="Tahoma"/>
          <w:color w:val="000000"/>
          <w:lang w:val="it-IT"/>
        </w:rPr>
        <w:t> </w:t>
      </w:r>
      <w:r w:rsidRPr="00F81721">
        <w:rPr>
          <w:rFonts w:cs="Tahoma"/>
          <w:color w:val="000000"/>
          <w:lang w:val="it-IT"/>
        </w:rPr>
        <w:t>al</w:t>
      </w:r>
      <w:r w:rsidR="000D2723" w:rsidRPr="00F81721">
        <w:rPr>
          <w:rFonts w:cs="Tahoma"/>
          <w:color w:val="000000"/>
          <w:lang w:val="it-IT"/>
        </w:rPr>
        <w:t> </w:t>
      </w:r>
      <w:r w:rsidRPr="00F81721">
        <w:rPr>
          <w:rFonts w:cs="Tahoma"/>
          <w:color w:val="000000"/>
          <w:lang w:val="it-IT"/>
        </w:rPr>
        <w:t>raggiungimento della quantità indicata nel conteggio dei PC Idonei, purché siano in possesso della copertura per i prodotti qualificanti.</w:t>
      </w:r>
      <w:r w:rsidRPr="00E30558">
        <w:rPr>
          <w:rFonts w:cs="Tahoma"/>
          <w:lang w:val="it-IT"/>
        </w:rPr>
        <w:t xml:space="preserve"> </w:t>
      </w:r>
    </w:p>
    <w:p w14:paraId="33DA14BD" w14:textId="77777777" w:rsidR="00956BB1" w:rsidRPr="00E30558" w:rsidRDefault="00956BB1" w:rsidP="00B26237">
      <w:pPr>
        <w:rPr>
          <w:rFonts w:cs="Tahoma"/>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956BB1" w:rsidRPr="00F81721" w14:paraId="33DA14C0" w14:textId="77777777" w:rsidTr="00B42A20">
        <w:tc>
          <w:tcPr>
            <w:tcW w:w="4320" w:type="dxa"/>
            <w:shd w:val="clear" w:color="auto" w:fill="FABF8F"/>
          </w:tcPr>
          <w:p w14:paraId="33DA14BE" w14:textId="77777777" w:rsidR="00956BB1" w:rsidRPr="00F81721" w:rsidRDefault="00956BB1" w:rsidP="00B42A20">
            <w:pPr>
              <w:rPr>
                <w:rFonts w:eastAsia="Times New Roman" w:cs="Tahoma"/>
                <w:b/>
                <w:color w:val="000000"/>
                <w:szCs w:val="18"/>
              </w:rPr>
            </w:pPr>
            <w:r w:rsidRPr="00F81721">
              <w:rPr>
                <w:rFonts w:eastAsia="Times New Roman" w:cs="Tahoma"/>
                <w:b/>
                <w:color w:val="000000"/>
                <w:szCs w:val="18"/>
                <w:lang w:val="it-IT"/>
              </w:rPr>
              <w:t>Licenza Qualificante</w:t>
            </w:r>
          </w:p>
        </w:tc>
        <w:tc>
          <w:tcPr>
            <w:tcW w:w="4320" w:type="dxa"/>
            <w:shd w:val="clear" w:color="auto" w:fill="FABF8F"/>
          </w:tcPr>
          <w:p w14:paraId="33DA14BF" w14:textId="77777777" w:rsidR="00956BB1" w:rsidRPr="00F81721" w:rsidRDefault="00956BB1" w:rsidP="00B42A20">
            <w:pPr>
              <w:rPr>
                <w:rFonts w:eastAsia="Times New Roman" w:cs="Tahoma"/>
                <w:b/>
                <w:color w:val="000000"/>
                <w:szCs w:val="18"/>
              </w:rPr>
            </w:pPr>
            <w:r w:rsidRPr="00F81721">
              <w:rPr>
                <w:rFonts w:eastAsia="Times New Roman" w:cs="Tahoma"/>
                <w:b/>
                <w:color w:val="000000"/>
                <w:szCs w:val="18"/>
                <w:lang w:val="it-IT"/>
              </w:rPr>
              <w:t>USL Add-On</w:t>
            </w:r>
          </w:p>
        </w:tc>
      </w:tr>
      <w:tr w:rsidR="00956BB1" w:rsidRPr="00F81721" w14:paraId="33DA14C3" w14:textId="77777777" w:rsidTr="00B42A20">
        <w:tc>
          <w:tcPr>
            <w:tcW w:w="4320" w:type="dxa"/>
          </w:tcPr>
          <w:p w14:paraId="33DA14C1" w14:textId="77777777" w:rsidR="00956BB1" w:rsidRPr="00E30558" w:rsidRDefault="00956BB1" w:rsidP="00B42A20">
            <w:pPr>
              <w:rPr>
                <w:rFonts w:eastAsia="Times New Roman" w:cs="Tahoma"/>
                <w:color w:val="000000"/>
                <w:szCs w:val="18"/>
                <w:lang w:val="fr-FR"/>
              </w:rPr>
            </w:pPr>
            <w:r w:rsidRPr="00F81721">
              <w:rPr>
                <w:rFonts w:cs="Tahoma"/>
                <w:color w:val="000000"/>
                <w:lang w:val="it-IT"/>
              </w:rPr>
              <w:t>Core CAL Suite1 o ECAL Suite</w:t>
            </w:r>
            <w:r w:rsidRPr="00F81721">
              <w:rPr>
                <w:rFonts w:cs="Tahoma"/>
                <w:color w:val="000000"/>
                <w:vertAlign w:val="superscript"/>
                <w:lang w:val="it-IT"/>
              </w:rPr>
              <w:t>1</w:t>
            </w:r>
          </w:p>
        </w:tc>
        <w:tc>
          <w:tcPr>
            <w:tcW w:w="4320" w:type="dxa"/>
          </w:tcPr>
          <w:p w14:paraId="33DA14C2" w14:textId="77777777" w:rsidR="00956BB1" w:rsidRPr="00F81721" w:rsidRDefault="00956BB1" w:rsidP="00071E2B">
            <w:pPr>
              <w:rPr>
                <w:rFonts w:eastAsia="Times New Roman" w:cs="Tahoma"/>
                <w:color w:val="000000"/>
                <w:szCs w:val="18"/>
              </w:rPr>
            </w:pPr>
            <w:r w:rsidRPr="00F81721">
              <w:rPr>
                <w:rFonts w:eastAsia="Times New Roman" w:cs="Tahoma"/>
                <w:color w:val="000000"/>
                <w:szCs w:val="18"/>
                <w:lang w:val="it-IT"/>
              </w:rPr>
              <w:t>USL Add-On per Office 365 Piano A3 per Core CAL</w:t>
            </w:r>
            <w:r w:rsidR="00071E2B" w:rsidRPr="00F81721">
              <w:rPr>
                <w:rFonts w:eastAsia="Times New Roman" w:cs="Tahoma"/>
                <w:color w:val="000000"/>
                <w:szCs w:val="18"/>
                <w:lang w:val="it-IT"/>
              </w:rPr>
              <w:t> </w:t>
            </w:r>
            <w:r w:rsidRPr="00F81721">
              <w:rPr>
                <w:rFonts w:eastAsia="Times New Roman" w:cs="Tahoma"/>
                <w:color w:val="000000"/>
                <w:szCs w:val="18"/>
                <w:lang w:val="it-IT"/>
              </w:rPr>
              <w:t>o ECAL</w:t>
            </w:r>
          </w:p>
        </w:tc>
      </w:tr>
      <w:tr w:rsidR="00956BB1" w:rsidRPr="00F81721" w14:paraId="33DA14C6" w14:textId="77777777" w:rsidTr="00B42A20">
        <w:tc>
          <w:tcPr>
            <w:tcW w:w="4320" w:type="dxa"/>
          </w:tcPr>
          <w:p w14:paraId="33DA14C4" w14:textId="77777777" w:rsidR="00956BB1" w:rsidRPr="00F81721" w:rsidRDefault="00956BB1" w:rsidP="00B42A20">
            <w:pPr>
              <w:rPr>
                <w:rFonts w:eastAsia="Times New Roman" w:cs="Tahoma"/>
                <w:color w:val="000000"/>
                <w:szCs w:val="18"/>
              </w:rPr>
            </w:pPr>
            <w:r w:rsidRPr="00F81721">
              <w:rPr>
                <w:rFonts w:cs="Tahoma"/>
                <w:color w:val="000000"/>
                <w:lang w:val="it-IT"/>
              </w:rPr>
              <w:t>Office Pro Plus</w:t>
            </w:r>
            <w:r w:rsidRPr="00F81721">
              <w:rPr>
                <w:rFonts w:cs="Tahoma"/>
                <w:color w:val="000000"/>
                <w:vertAlign w:val="superscript"/>
                <w:lang w:val="it-IT"/>
              </w:rPr>
              <w:t>1</w:t>
            </w:r>
          </w:p>
        </w:tc>
        <w:tc>
          <w:tcPr>
            <w:tcW w:w="4320" w:type="dxa"/>
          </w:tcPr>
          <w:p w14:paraId="33DA14C5" w14:textId="77777777" w:rsidR="00956BB1" w:rsidRPr="00F81721" w:rsidRDefault="00956BB1" w:rsidP="00071E2B">
            <w:pPr>
              <w:rPr>
                <w:rFonts w:eastAsia="Times New Roman" w:cs="Tahoma"/>
                <w:color w:val="000000"/>
                <w:szCs w:val="18"/>
              </w:rPr>
            </w:pPr>
            <w:r w:rsidRPr="00F81721">
              <w:rPr>
                <w:rFonts w:eastAsia="Times New Roman" w:cs="Tahoma"/>
                <w:color w:val="000000"/>
                <w:szCs w:val="18"/>
                <w:lang w:val="it-IT"/>
              </w:rPr>
              <w:t>USL Add-On per Office 365 Piano A3 per Office Pro</w:t>
            </w:r>
            <w:r w:rsidR="00071E2B" w:rsidRPr="00F81721">
              <w:rPr>
                <w:rFonts w:eastAsia="Times New Roman" w:cs="Tahoma"/>
                <w:color w:val="000000"/>
                <w:szCs w:val="18"/>
                <w:lang w:val="it-IT"/>
              </w:rPr>
              <w:t> </w:t>
            </w:r>
            <w:r w:rsidRPr="00F81721">
              <w:rPr>
                <w:rFonts w:eastAsia="Times New Roman" w:cs="Tahoma"/>
                <w:color w:val="000000"/>
                <w:szCs w:val="18"/>
                <w:lang w:val="it-IT"/>
              </w:rPr>
              <w:t>Plus</w:t>
            </w:r>
          </w:p>
        </w:tc>
      </w:tr>
      <w:tr w:rsidR="00956BB1" w:rsidRPr="00F81721" w14:paraId="33DA14C9" w14:textId="77777777" w:rsidTr="00B42A20">
        <w:tc>
          <w:tcPr>
            <w:tcW w:w="4320" w:type="dxa"/>
          </w:tcPr>
          <w:p w14:paraId="33DA14C7" w14:textId="77777777" w:rsidR="00956BB1" w:rsidRPr="00E30558" w:rsidRDefault="00956BB1" w:rsidP="00B42A20">
            <w:pPr>
              <w:rPr>
                <w:rFonts w:eastAsia="Times New Roman" w:cs="Tahoma"/>
                <w:color w:val="000000"/>
                <w:szCs w:val="18"/>
                <w:lang w:val="fr-FR"/>
              </w:rPr>
            </w:pPr>
            <w:r w:rsidRPr="00F81721">
              <w:rPr>
                <w:rFonts w:cs="Tahoma"/>
                <w:color w:val="000000"/>
                <w:lang w:val="it-IT"/>
              </w:rPr>
              <w:t>Core CAL Suite1 o ECAL Suite</w:t>
            </w:r>
            <w:r w:rsidRPr="00F81721">
              <w:rPr>
                <w:rFonts w:cs="Tahoma"/>
                <w:color w:val="000000"/>
                <w:vertAlign w:val="superscript"/>
                <w:lang w:val="it-IT"/>
              </w:rPr>
              <w:t xml:space="preserve">1 </w:t>
            </w:r>
            <w:r w:rsidRPr="00F81721">
              <w:rPr>
                <w:rFonts w:cs="Tahoma"/>
                <w:color w:val="000000"/>
                <w:lang w:val="it-IT"/>
              </w:rPr>
              <w:t>+ Office Pro Plus</w:t>
            </w:r>
            <w:r w:rsidRPr="00F81721">
              <w:rPr>
                <w:rFonts w:cs="Tahoma"/>
                <w:color w:val="000000"/>
                <w:vertAlign w:val="superscript"/>
                <w:lang w:val="it-IT"/>
              </w:rPr>
              <w:t>1</w:t>
            </w:r>
          </w:p>
        </w:tc>
        <w:tc>
          <w:tcPr>
            <w:tcW w:w="4320" w:type="dxa"/>
          </w:tcPr>
          <w:p w14:paraId="33DA14C8" w14:textId="77777777" w:rsidR="00956BB1" w:rsidRPr="00F81721" w:rsidRDefault="00956BB1" w:rsidP="00071E2B">
            <w:pPr>
              <w:rPr>
                <w:rFonts w:eastAsia="Times New Roman" w:cs="Tahoma"/>
                <w:color w:val="000000"/>
                <w:szCs w:val="18"/>
              </w:rPr>
            </w:pPr>
            <w:r w:rsidRPr="00F81721">
              <w:rPr>
                <w:rFonts w:eastAsia="Times New Roman" w:cs="Tahoma"/>
                <w:color w:val="000000"/>
                <w:szCs w:val="18"/>
                <w:lang w:val="it-IT"/>
              </w:rPr>
              <w:t>USL Add-On per Office 365 Piano A3 per Core CAL</w:t>
            </w:r>
            <w:r w:rsidR="00071E2B" w:rsidRPr="00F81721">
              <w:rPr>
                <w:rFonts w:eastAsia="Times New Roman" w:cs="Tahoma"/>
                <w:color w:val="000000"/>
                <w:szCs w:val="18"/>
                <w:lang w:val="it-IT"/>
              </w:rPr>
              <w:t> </w:t>
            </w:r>
            <w:r w:rsidRPr="00F81721">
              <w:rPr>
                <w:rFonts w:eastAsia="Times New Roman" w:cs="Tahoma"/>
                <w:color w:val="000000"/>
                <w:szCs w:val="18"/>
                <w:lang w:val="it-IT"/>
              </w:rPr>
              <w:t>o ECAL + Office Pro Plus</w:t>
            </w:r>
          </w:p>
        </w:tc>
      </w:tr>
      <w:tr w:rsidR="00956BB1" w:rsidRPr="00F81721" w14:paraId="33DA14CC" w14:textId="77777777" w:rsidTr="00B42A20">
        <w:tc>
          <w:tcPr>
            <w:tcW w:w="4320" w:type="dxa"/>
          </w:tcPr>
          <w:p w14:paraId="33DA14CA" w14:textId="77777777" w:rsidR="00956BB1" w:rsidRPr="00E30558" w:rsidRDefault="00956BB1" w:rsidP="00B42A20">
            <w:pPr>
              <w:rPr>
                <w:rFonts w:eastAsia="Times New Roman" w:cs="Tahoma"/>
                <w:color w:val="000000"/>
                <w:szCs w:val="18"/>
                <w:lang w:val="fr-FR"/>
              </w:rPr>
            </w:pPr>
            <w:r w:rsidRPr="00F81721">
              <w:rPr>
                <w:rFonts w:cs="Tahoma"/>
                <w:color w:val="000000"/>
                <w:lang w:val="it-IT"/>
              </w:rPr>
              <w:t>Core CAL Suite1 o ECAL Suite</w:t>
            </w:r>
            <w:r w:rsidRPr="00F81721">
              <w:rPr>
                <w:rFonts w:cs="Tahoma"/>
                <w:color w:val="000000"/>
                <w:vertAlign w:val="superscript"/>
                <w:lang w:val="it-IT"/>
              </w:rPr>
              <w:t>1</w:t>
            </w:r>
          </w:p>
        </w:tc>
        <w:tc>
          <w:tcPr>
            <w:tcW w:w="4320" w:type="dxa"/>
          </w:tcPr>
          <w:p w14:paraId="33DA14CB" w14:textId="77777777" w:rsidR="00956BB1" w:rsidRPr="00F81721" w:rsidRDefault="00956BB1" w:rsidP="00071E2B">
            <w:pPr>
              <w:rPr>
                <w:rFonts w:eastAsia="Times New Roman" w:cs="Tahoma"/>
                <w:color w:val="000000"/>
                <w:szCs w:val="18"/>
              </w:rPr>
            </w:pPr>
            <w:r w:rsidRPr="00F81721">
              <w:rPr>
                <w:rFonts w:eastAsia="Times New Roman" w:cs="Tahoma"/>
                <w:color w:val="000000"/>
                <w:szCs w:val="18"/>
                <w:lang w:val="it-IT"/>
              </w:rPr>
              <w:t>USL Add-On per Office 365 Piano A4 per Core CAL</w:t>
            </w:r>
            <w:r w:rsidR="00071E2B" w:rsidRPr="00F81721">
              <w:rPr>
                <w:rFonts w:eastAsia="Times New Roman" w:cs="Tahoma"/>
                <w:color w:val="000000"/>
                <w:szCs w:val="18"/>
                <w:lang w:val="it-IT"/>
              </w:rPr>
              <w:t> </w:t>
            </w:r>
            <w:r w:rsidRPr="00F81721">
              <w:rPr>
                <w:rFonts w:eastAsia="Times New Roman" w:cs="Tahoma"/>
                <w:color w:val="000000"/>
                <w:szCs w:val="18"/>
                <w:lang w:val="it-IT"/>
              </w:rPr>
              <w:t>o ECAL</w:t>
            </w:r>
          </w:p>
        </w:tc>
      </w:tr>
      <w:tr w:rsidR="00956BB1" w:rsidRPr="00F81721" w14:paraId="33DA14CF" w14:textId="77777777" w:rsidTr="00B42A20">
        <w:tc>
          <w:tcPr>
            <w:tcW w:w="4320" w:type="dxa"/>
          </w:tcPr>
          <w:p w14:paraId="33DA14CD" w14:textId="77777777" w:rsidR="00956BB1" w:rsidRPr="00F81721" w:rsidRDefault="00956BB1" w:rsidP="00B42A20">
            <w:pPr>
              <w:rPr>
                <w:rFonts w:eastAsia="Times New Roman" w:cs="Tahoma"/>
                <w:color w:val="000000"/>
                <w:szCs w:val="18"/>
              </w:rPr>
            </w:pPr>
            <w:r w:rsidRPr="00F81721">
              <w:rPr>
                <w:rFonts w:cs="Tahoma"/>
                <w:color w:val="000000"/>
                <w:lang w:val="it-IT"/>
              </w:rPr>
              <w:t>Office Pro Plus</w:t>
            </w:r>
            <w:r w:rsidRPr="00F81721">
              <w:rPr>
                <w:rFonts w:cs="Tahoma"/>
                <w:color w:val="000000"/>
                <w:vertAlign w:val="superscript"/>
                <w:lang w:val="it-IT"/>
              </w:rPr>
              <w:t>1</w:t>
            </w:r>
          </w:p>
        </w:tc>
        <w:tc>
          <w:tcPr>
            <w:tcW w:w="4320" w:type="dxa"/>
          </w:tcPr>
          <w:p w14:paraId="33DA14CE" w14:textId="77777777" w:rsidR="00956BB1" w:rsidRPr="00F81721" w:rsidRDefault="00956BB1" w:rsidP="00071E2B">
            <w:pPr>
              <w:rPr>
                <w:rFonts w:eastAsia="Times New Roman" w:cs="Tahoma"/>
                <w:color w:val="000000"/>
                <w:szCs w:val="18"/>
              </w:rPr>
            </w:pPr>
            <w:r w:rsidRPr="00F81721">
              <w:rPr>
                <w:rFonts w:eastAsia="Times New Roman" w:cs="Tahoma"/>
                <w:color w:val="000000"/>
                <w:szCs w:val="18"/>
                <w:lang w:val="it-IT"/>
              </w:rPr>
              <w:t>USL Add-On per Office 365 Piano A4 per Office Pro</w:t>
            </w:r>
            <w:r w:rsidR="00071E2B" w:rsidRPr="00F81721">
              <w:rPr>
                <w:rFonts w:eastAsia="Times New Roman" w:cs="Tahoma"/>
                <w:color w:val="000000"/>
                <w:szCs w:val="18"/>
                <w:lang w:val="it-IT"/>
              </w:rPr>
              <w:t> </w:t>
            </w:r>
            <w:r w:rsidRPr="00F81721">
              <w:rPr>
                <w:rFonts w:eastAsia="Times New Roman" w:cs="Tahoma"/>
                <w:color w:val="000000"/>
                <w:szCs w:val="18"/>
                <w:lang w:val="it-IT"/>
              </w:rPr>
              <w:t>Plus</w:t>
            </w:r>
          </w:p>
        </w:tc>
      </w:tr>
      <w:tr w:rsidR="00956BB1" w:rsidRPr="00F81721" w14:paraId="33DA14D2" w14:textId="77777777" w:rsidTr="00B42A20">
        <w:tc>
          <w:tcPr>
            <w:tcW w:w="4320" w:type="dxa"/>
          </w:tcPr>
          <w:p w14:paraId="33DA14D0" w14:textId="77777777" w:rsidR="00956BB1" w:rsidRPr="00E30558" w:rsidRDefault="00956BB1" w:rsidP="00B42A20">
            <w:pPr>
              <w:rPr>
                <w:rFonts w:eastAsia="Times New Roman" w:cs="Tahoma"/>
                <w:color w:val="000000"/>
                <w:szCs w:val="18"/>
                <w:lang w:val="fr-FR"/>
              </w:rPr>
            </w:pPr>
            <w:r w:rsidRPr="00F81721">
              <w:rPr>
                <w:rFonts w:cs="Tahoma"/>
                <w:color w:val="000000"/>
                <w:lang w:val="it-IT"/>
              </w:rPr>
              <w:t>Core CAL Suite o ECAL Suite</w:t>
            </w:r>
            <w:r w:rsidRPr="00F81721">
              <w:rPr>
                <w:rFonts w:cs="Tahoma"/>
                <w:color w:val="000000"/>
                <w:vertAlign w:val="superscript"/>
                <w:lang w:val="it-IT"/>
              </w:rPr>
              <w:t xml:space="preserve">1 </w:t>
            </w:r>
            <w:r w:rsidRPr="00F81721">
              <w:rPr>
                <w:rFonts w:cs="Tahoma"/>
                <w:color w:val="000000"/>
                <w:lang w:val="it-IT"/>
              </w:rPr>
              <w:t>+ Office Pro Plus</w:t>
            </w:r>
            <w:r w:rsidRPr="00F81721">
              <w:rPr>
                <w:rFonts w:cs="Tahoma"/>
                <w:color w:val="000000"/>
                <w:vertAlign w:val="superscript"/>
                <w:lang w:val="it-IT"/>
              </w:rPr>
              <w:t>1</w:t>
            </w:r>
          </w:p>
        </w:tc>
        <w:tc>
          <w:tcPr>
            <w:tcW w:w="4320" w:type="dxa"/>
          </w:tcPr>
          <w:p w14:paraId="33DA14D1" w14:textId="77777777" w:rsidR="00956BB1" w:rsidRPr="00F81721" w:rsidRDefault="00956BB1" w:rsidP="00071E2B">
            <w:pPr>
              <w:rPr>
                <w:rFonts w:eastAsia="Times New Roman" w:cs="Tahoma"/>
                <w:color w:val="000000"/>
                <w:szCs w:val="18"/>
              </w:rPr>
            </w:pPr>
            <w:r w:rsidRPr="00F81721">
              <w:rPr>
                <w:rFonts w:eastAsia="Times New Roman" w:cs="Tahoma"/>
                <w:color w:val="000000"/>
                <w:szCs w:val="18"/>
                <w:lang w:val="it-IT"/>
              </w:rPr>
              <w:t>USL Add-On per Office 365 Piano A4 per Core CAL</w:t>
            </w:r>
            <w:r w:rsidR="00071E2B" w:rsidRPr="00F81721">
              <w:rPr>
                <w:rFonts w:eastAsia="Times New Roman" w:cs="Tahoma"/>
                <w:color w:val="000000"/>
                <w:szCs w:val="18"/>
                <w:lang w:val="it-IT"/>
              </w:rPr>
              <w:t> </w:t>
            </w:r>
            <w:r w:rsidRPr="00F81721">
              <w:rPr>
                <w:rFonts w:eastAsia="Times New Roman" w:cs="Tahoma"/>
                <w:color w:val="000000"/>
                <w:szCs w:val="18"/>
                <w:lang w:val="it-IT"/>
              </w:rPr>
              <w:t>o ECAL + Office Pro Plus</w:t>
            </w:r>
          </w:p>
        </w:tc>
      </w:tr>
    </w:tbl>
    <w:p w14:paraId="33DA14D3" w14:textId="77777777" w:rsidR="00956BB1" w:rsidRPr="00F81721" w:rsidRDefault="00956BB1" w:rsidP="00B26237">
      <w:pPr>
        <w:ind w:left="900"/>
        <w:rPr>
          <w:rFonts w:cs="Tahoma"/>
        </w:rPr>
      </w:pPr>
      <w:r w:rsidRPr="00F81721">
        <w:rPr>
          <w:rFonts w:cs="Tahoma"/>
          <w:i/>
          <w:color w:val="000000"/>
          <w:sz w:val="16"/>
          <w:vertAlign w:val="superscript"/>
          <w:lang w:val="it-IT"/>
        </w:rPr>
        <w:t>1</w:t>
      </w:r>
      <w:r w:rsidRPr="00F81721">
        <w:rPr>
          <w:rFonts w:cs="Tahoma"/>
          <w:i/>
          <w:color w:val="000000"/>
          <w:sz w:val="16"/>
          <w:lang w:val="it-IT"/>
        </w:rPr>
        <w:t>Con Software Assurance attiva</w:t>
      </w:r>
    </w:p>
    <w:p w14:paraId="33DA14D4" w14:textId="77777777" w:rsidR="00956BB1" w:rsidRPr="00F81721" w:rsidRDefault="00956BB1" w:rsidP="00B26237">
      <w:pPr>
        <w:ind w:left="720"/>
        <w:rPr>
          <w:rFonts w:cs="Tahoma"/>
        </w:rPr>
      </w:pPr>
    </w:p>
    <w:p w14:paraId="33DA14D5" w14:textId="77777777" w:rsidR="00956BB1" w:rsidRPr="00F81721" w:rsidRDefault="00956BB1" w:rsidP="00B26237">
      <w:pPr>
        <w:ind w:left="720"/>
        <w:rPr>
          <w:rFonts w:cs="Tahoma"/>
        </w:rPr>
      </w:pPr>
      <w:r w:rsidRPr="00F81721">
        <w:rPr>
          <w:rFonts w:eastAsia="Times New Roman" w:cs="Tahoma"/>
          <w:iCs/>
          <w:color w:val="000000"/>
          <w:szCs w:val="18"/>
          <w:lang w:val="it-IT"/>
        </w:rPr>
        <w:t>Gli Istituti in possesso di USL per Office 365 Piano A3 o Office 365 Plan A4 cedute a tutto il personale docente e non docente potranno installare il software Office Professional Plus 2010 in qualsiasi laboratorio o</w:t>
      </w:r>
      <w:r w:rsidR="00CE7FF8" w:rsidRPr="00F81721">
        <w:rPr>
          <w:rFonts w:eastAsia="Times New Roman" w:cs="Tahoma"/>
          <w:iCs/>
          <w:color w:val="000000"/>
          <w:szCs w:val="18"/>
          <w:lang w:val="it-IT"/>
        </w:rPr>
        <w:t> </w:t>
      </w:r>
      <w:r w:rsidRPr="00F81721">
        <w:rPr>
          <w:rFonts w:eastAsia="Times New Roman" w:cs="Tahoma"/>
          <w:iCs/>
          <w:color w:val="000000"/>
          <w:szCs w:val="18"/>
          <w:lang w:val="it-IT"/>
        </w:rPr>
        <w:t>biblioteca ad accesso libero all’interno dell’Organizzazione dell’Istituto.</w:t>
      </w:r>
      <w:r w:rsidRPr="00F81721">
        <w:rPr>
          <w:rFonts w:cs="Tahoma"/>
        </w:rPr>
        <w:t xml:space="preserve"> </w:t>
      </w:r>
      <w:r w:rsidRPr="00F81721">
        <w:rPr>
          <w:rFonts w:cs="Tahoma"/>
          <w:color w:val="000000"/>
          <w:lang w:val="it-IT"/>
        </w:rPr>
        <w:t>L’utilizzo del software è soggetto alle condizioni di licenza di Office Pro Plus 2010.</w:t>
      </w:r>
      <w:r w:rsidRPr="00F81721">
        <w:rPr>
          <w:rFonts w:cs="Tahoma"/>
        </w:rPr>
        <w:t xml:space="preserve"> </w:t>
      </w:r>
    </w:p>
    <w:p w14:paraId="33DA14D6" w14:textId="77777777" w:rsidR="00956BB1" w:rsidRPr="00F81721" w:rsidRDefault="00956BB1" w:rsidP="00B26237">
      <w:pPr>
        <w:ind w:left="720"/>
        <w:rPr>
          <w:rFonts w:cs="Tahoma"/>
        </w:rPr>
      </w:pPr>
    </w:p>
    <w:p w14:paraId="33DA14D7" w14:textId="77777777" w:rsidR="0062004B" w:rsidRPr="00F81721" w:rsidRDefault="0062004B" w:rsidP="00B26237">
      <w:pPr>
        <w:ind w:left="720"/>
        <w:rPr>
          <w:rFonts w:cs="Tahoma"/>
        </w:rPr>
      </w:pPr>
    </w:p>
    <w:p w14:paraId="33DA14D8" w14:textId="77777777" w:rsidR="0062004B" w:rsidRPr="00F81721" w:rsidRDefault="0062004B" w:rsidP="00B26237">
      <w:pPr>
        <w:ind w:left="720"/>
        <w:rPr>
          <w:rFonts w:cs="Tahoma"/>
        </w:rPr>
      </w:pPr>
    </w:p>
    <w:p w14:paraId="33DA14D9" w14:textId="77777777" w:rsidR="0062004B" w:rsidRPr="00F81721" w:rsidRDefault="0062004B" w:rsidP="00B26237">
      <w:pPr>
        <w:ind w:left="720"/>
        <w:rPr>
          <w:rFonts w:cs="Tahoma"/>
        </w:rPr>
      </w:pPr>
    </w:p>
    <w:p w14:paraId="33DA14DA" w14:textId="77777777" w:rsidR="0062004B" w:rsidRPr="00F81721" w:rsidRDefault="0062004B" w:rsidP="00B26237">
      <w:pPr>
        <w:ind w:left="720"/>
        <w:rPr>
          <w:rFonts w:cs="Tahoma"/>
        </w:rPr>
      </w:pPr>
    </w:p>
    <w:p w14:paraId="33DA14DB" w14:textId="77777777" w:rsidR="0062004B" w:rsidRPr="00F81721" w:rsidRDefault="0062004B" w:rsidP="00B26237">
      <w:pPr>
        <w:ind w:left="720"/>
        <w:rPr>
          <w:rFonts w:cs="Tahoma"/>
        </w:rPr>
      </w:pPr>
    </w:p>
    <w:p w14:paraId="33DA14DC" w14:textId="77777777" w:rsidR="0062004B" w:rsidRPr="00F81721" w:rsidRDefault="0062004B" w:rsidP="00B26237">
      <w:pPr>
        <w:ind w:left="720"/>
        <w:rPr>
          <w:rFonts w:cs="Tahoma"/>
        </w:rPr>
      </w:pPr>
    </w:p>
    <w:p w14:paraId="33DA14DD" w14:textId="77777777" w:rsidR="0062004B" w:rsidRPr="00F81721" w:rsidRDefault="0062004B" w:rsidP="00B26237">
      <w:pPr>
        <w:ind w:left="720"/>
        <w:rPr>
          <w:rFonts w:cs="Tahoma"/>
        </w:rPr>
      </w:pPr>
    </w:p>
    <w:p w14:paraId="33DA14DE" w14:textId="77777777" w:rsidR="00956BB1" w:rsidRPr="00D23230" w:rsidRDefault="00956BB1" w:rsidP="00810479">
      <w:pPr>
        <w:pStyle w:val="FootnoteBulletLevel2"/>
        <w:tabs>
          <w:tab w:val="clear" w:pos="1260"/>
        </w:tabs>
        <w:spacing w:before="0"/>
        <w:ind w:left="720" w:firstLine="0"/>
        <w:rPr>
          <w:rFonts w:cs="Tahoma"/>
        </w:rPr>
      </w:pPr>
      <w:r w:rsidRPr="00D23230">
        <w:rPr>
          <w:rFonts w:eastAsia="Times New Roman" w:cs="Tahoma"/>
          <w:color w:val="000000"/>
          <w:szCs w:val="18"/>
          <w:lang w:val="it-IT"/>
        </w:rPr>
        <w:t>Lync Online Piano 1A e Piano 2A richiedono l’acquisto e l’installazione separati di Microsoft Lync 2010 (o Lync per Mac 2011).</w:t>
      </w:r>
      <w:r w:rsidRPr="00D23230">
        <w:rPr>
          <w:rFonts w:eastAsia="Times New Roman" w:cs="Tahoma"/>
          <w:color w:val="000000"/>
          <w:szCs w:val="18"/>
        </w:rPr>
        <w:t xml:space="preserve"> </w:t>
      </w:r>
      <w:r w:rsidRPr="00D23230">
        <w:rPr>
          <w:rFonts w:eastAsia="Times New Roman" w:cs="Tahoma"/>
          <w:color w:val="000000"/>
          <w:szCs w:val="18"/>
          <w:lang w:val="it-IT"/>
        </w:rPr>
        <w:t>Grazie a un’offerta di durata limitata, le società in possesso della licenza per Lync Online riceveranno gratuitamente in licenza una copia di Lync 2010 (o Lync per</w:t>
      </w:r>
      <w:r w:rsidR="0062004B" w:rsidRPr="00D23230">
        <w:rPr>
          <w:rFonts w:eastAsia="Times New Roman" w:cs="Tahoma"/>
          <w:color w:val="000000"/>
          <w:szCs w:val="18"/>
          <w:lang w:val="it-IT"/>
        </w:rPr>
        <w:t> </w:t>
      </w:r>
      <w:r w:rsidRPr="00D23230">
        <w:rPr>
          <w:rFonts w:eastAsia="Times New Roman" w:cs="Tahoma"/>
          <w:color w:val="000000"/>
          <w:szCs w:val="18"/>
          <w:lang w:val="it-IT"/>
        </w:rPr>
        <w:t>Mac 2011) per ogni licenza “Subscription” per Lync Online.</w:t>
      </w:r>
      <w:r w:rsidRPr="00D23230">
        <w:rPr>
          <w:rFonts w:eastAsia="Times New Roman" w:cs="Tahoma"/>
          <w:color w:val="000000"/>
          <w:szCs w:val="18"/>
        </w:rPr>
        <w:t xml:space="preserve"> </w:t>
      </w:r>
      <w:r w:rsidRPr="00D23230">
        <w:rPr>
          <w:rFonts w:eastAsia="Times New Roman" w:cs="Tahoma"/>
          <w:color w:val="000000"/>
          <w:szCs w:val="18"/>
          <w:lang w:val="it-IT"/>
        </w:rPr>
        <w:t>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Pr="00D23230">
        <w:rPr>
          <w:rFonts w:cs="Tahoma"/>
        </w:rPr>
        <w:t xml:space="preserve"> </w:t>
      </w:r>
      <w:r w:rsidRPr="00D23230">
        <w:rPr>
          <w:rFonts w:cs="Tahoma"/>
          <w:color w:val="000000"/>
          <w:lang w:val="it-IT"/>
        </w:rPr>
        <w:t>Le</w:t>
      </w:r>
      <w:r w:rsidR="0062004B" w:rsidRPr="00D23230">
        <w:rPr>
          <w:rFonts w:cs="Tahoma"/>
          <w:color w:val="000000"/>
          <w:lang w:val="it-IT"/>
        </w:rPr>
        <w:t> </w:t>
      </w:r>
      <w:r w:rsidRPr="00D23230">
        <w:rPr>
          <w:rFonts w:cs="Tahoma"/>
          <w:color w:val="000000"/>
          <w:lang w:val="it-IT"/>
        </w:rPr>
        <w:t>società che non hanno ancora effettuato la migrazione da Office Communications Online potranno utilizzare Office Communicator 2007 R2 al posto di Lync 2010 (o di Lync per Mac 2011) avvalendosi della concessione di licenza in questione.</w:t>
      </w:r>
    </w:p>
    <w:p w14:paraId="33DA14DF" w14:textId="77777777" w:rsidR="00956BB1" w:rsidRPr="00F81721" w:rsidRDefault="00956BB1" w:rsidP="00E03856">
      <w:pPr>
        <w:pStyle w:val="FootnoteBulletLevel2"/>
        <w:tabs>
          <w:tab w:val="clear" w:pos="1260"/>
        </w:tabs>
        <w:spacing w:before="0"/>
        <w:ind w:left="0" w:firstLine="0"/>
        <w:rPr>
          <w:rFonts w:ascii="Tahoma" w:hAnsi="Tahoma" w:cs="Tahoma"/>
        </w:rPr>
      </w:pPr>
    </w:p>
    <w:p w14:paraId="33DA14E0" w14:textId="77777777" w:rsidR="00956BB1" w:rsidRPr="00F81721" w:rsidRDefault="00956BB1" w:rsidP="00B26237">
      <w:pPr>
        <w:pStyle w:val="FootnoteBulletLevel2"/>
        <w:tabs>
          <w:tab w:val="clear" w:pos="1260"/>
        </w:tabs>
        <w:spacing w:before="0"/>
        <w:ind w:left="900" w:firstLine="0"/>
        <w:rPr>
          <w:rFonts w:ascii="Tahoma" w:hAnsi="Tahoma" w:cs="Tahoma"/>
        </w:rPr>
      </w:pPr>
    </w:p>
    <w:p w14:paraId="33DA14E1" w14:textId="77777777" w:rsidR="00956BB1" w:rsidRPr="00E30558" w:rsidRDefault="00956BB1" w:rsidP="00B26237">
      <w:pPr>
        <w:pStyle w:val="Heading2"/>
        <w:ind w:left="0"/>
        <w:rPr>
          <w:rFonts w:ascii="Tahoma" w:hAnsi="Tahoma" w:cs="Tahoma"/>
          <w:lang w:val="pt-PT"/>
        </w:rPr>
      </w:pPr>
      <w:bookmarkStart w:id="1096" w:name="_7_Office_365"/>
      <w:bookmarkStart w:id="1097" w:name="_Toc336338263"/>
      <w:bookmarkStart w:id="1098" w:name="_Toc340752553"/>
      <w:bookmarkEnd w:id="1096"/>
      <w:bookmarkEnd w:id="1097"/>
      <w:r w:rsidRPr="00F81721">
        <w:rPr>
          <w:rFonts w:ascii="Tahoma" w:hAnsi="Tahoma" w:cs="Tahoma"/>
          <w:caps/>
          <w:color w:val="FF6600"/>
          <w:sz w:val="22"/>
          <w:vertAlign w:val="superscript"/>
          <w:lang w:val="it-IT"/>
        </w:rPr>
        <w:t>6</w:t>
      </w:r>
      <w:r w:rsidRPr="00F81721">
        <w:rPr>
          <w:rFonts w:ascii="Tahoma" w:hAnsi="Tahoma" w:cs="Tahoma"/>
          <w:color w:val="FF6600"/>
          <w:lang w:val="it-IT"/>
        </w:rPr>
        <w:t xml:space="preserve"> </w:t>
      </w:r>
      <w:r w:rsidRPr="00F81721">
        <w:rPr>
          <w:rFonts w:ascii="Tahoma" w:hAnsi="Tahoma" w:cs="Tahoma"/>
          <w:color w:val="FF6600"/>
          <w:sz w:val="22"/>
          <w:lang w:val="it-IT"/>
        </w:rPr>
        <w:t>Office 365 Piano E2-E4</w:t>
      </w:r>
      <w:bookmarkEnd w:id="1098"/>
    </w:p>
    <w:p w14:paraId="33DA14E2" w14:textId="77777777" w:rsidR="00956BB1" w:rsidRPr="00E30558" w:rsidRDefault="00956BB1" w:rsidP="00B26237">
      <w:pPr>
        <w:ind w:left="720"/>
        <w:rPr>
          <w:rFonts w:cs="Tahoma"/>
          <w:lang w:val="pt-PT"/>
        </w:rPr>
      </w:pPr>
    </w:p>
    <w:p w14:paraId="33DA14E3" w14:textId="77777777" w:rsidR="00956BB1" w:rsidRPr="00E30558" w:rsidRDefault="00956BB1" w:rsidP="00B26237">
      <w:pPr>
        <w:ind w:left="720"/>
        <w:rPr>
          <w:rFonts w:cs="Tahoma"/>
          <w:lang w:val="pt-PT"/>
        </w:rPr>
      </w:pPr>
      <w:r w:rsidRPr="00F81721">
        <w:rPr>
          <w:rFonts w:cs="Tahoma"/>
          <w:color w:val="000000"/>
          <w:lang w:val="it-IT"/>
        </w:rPr>
        <w:t>Office 365 Piani E2-E4 permette l’accesso ai seguenti Servizi Online:</w:t>
      </w:r>
    </w:p>
    <w:p w14:paraId="33DA14E4" w14:textId="77777777" w:rsidR="00956BB1" w:rsidRPr="00E30558" w:rsidRDefault="00956BB1" w:rsidP="00B26237">
      <w:pPr>
        <w:rPr>
          <w:rFonts w:cs="Tahoma"/>
          <w:lang w:val="pt-PT"/>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956BB1" w:rsidRPr="00F81721" w14:paraId="33DA14E8" w14:textId="77777777" w:rsidTr="00B42A20">
        <w:tc>
          <w:tcPr>
            <w:tcW w:w="2790" w:type="dxa"/>
            <w:shd w:val="clear" w:color="auto" w:fill="FABF8F"/>
          </w:tcPr>
          <w:p w14:paraId="33DA14E5" w14:textId="77777777" w:rsidR="00956BB1" w:rsidRPr="00F81721" w:rsidRDefault="00956BB1" w:rsidP="00B42A20">
            <w:pPr>
              <w:jc w:val="center"/>
              <w:rPr>
                <w:rFonts w:eastAsia="Times New Roman" w:cs="Tahoma"/>
                <w:b/>
                <w:color w:val="000000"/>
                <w:sz w:val="20"/>
              </w:rPr>
            </w:pPr>
            <w:r w:rsidRPr="00F81721">
              <w:rPr>
                <w:rFonts w:eastAsia="Times New Roman" w:cs="Tahoma"/>
                <w:b/>
                <w:color w:val="000000"/>
                <w:sz w:val="20"/>
                <w:lang w:val="it-IT"/>
              </w:rPr>
              <w:t>Office 365 Piano E2</w:t>
            </w:r>
          </w:p>
        </w:tc>
        <w:tc>
          <w:tcPr>
            <w:tcW w:w="2880" w:type="dxa"/>
            <w:shd w:val="clear" w:color="auto" w:fill="FABF8F"/>
          </w:tcPr>
          <w:p w14:paraId="33DA14E6" w14:textId="77777777" w:rsidR="00956BB1" w:rsidRPr="00F81721" w:rsidRDefault="00956BB1" w:rsidP="00B42A20">
            <w:pPr>
              <w:jc w:val="center"/>
              <w:rPr>
                <w:rFonts w:eastAsia="Times New Roman" w:cs="Tahoma"/>
                <w:b/>
                <w:color w:val="000000"/>
                <w:sz w:val="20"/>
              </w:rPr>
            </w:pPr>
            <w:r w:rsidRPr="00F81721">
              <w:rPr>
                <w:rFonts w:eastAsia="Times New Roman" w:cs="Tahoma"/>
                <w:b/>
                <w:color w:val="000000"/>
                <w:sz w:val="20"/>
                <w:lang w:val="it-IT"/>
              </w:rPr>
              <w:t>Office 365 Piano E3</w:t>
            </w:r>
          </w:p>
        </w:tc>
        <w:tc>
          <w:tcPr>
            <w:tcW w:w="2898" w:type="dxa"/>
            <w:shd w:val="clear" w:color="auto" w:fill="FABF8F"/>
          </w:tcPr>
          <w:p w14:paraId="33DA14E7" w14:textId="77777777" w:rsidR="00956BB1" w:rsidRPr="00F81721" w:rsidRDefault="00956BB1" w:rsidP="00B42A20">
            <w:pPr>
              <w:jc w:val="center"/>
              <w:rPr>
                <w:rFonts w:eastAsia="Times New Roman" w:cs="Tahoma"/>
                <w:b/>
                <w:color w:val="000000"/>
                <w:sz w:val="20"/>
              </w:rPr>
            </w:pPr>
            <w:r w:rsidRPr="00F81721">
              <w:rPr>
                <w:rFonts w:eastAsia="Times New Roman" w:cs="Tahoma"/>
                <w:b/>
                <w:color w:val="000000"/>
                <w:sz w:val="20"/>
                <w:lang w:val="it-IT"/>
              </w:rPr>
              <w:t>Office 365 Piano E4</w:t>
            </w:r>
          </w:p>
        </w:tc>
      </w:tr>
      <w:tr w:rsidR="00956BB1" w:rsidRPr="00F81721" w14:paraId="33DA14EC" w14:textId="77777777" w:rsidTr="00B42A20">
        <w:tc>
          <w:tcPr>
            <w:tcW w:w="2790" w:type="dxa"/>
          </w:tcPr>
          <w:p w14:paraId="33DA14E9" w14:textId="77777777" w:rsidR="00956BB1" w:rsidRPr="00F81721" w:rsidRDefault="00956BB1" w:rsidP="00B42A20">
            <w:pPr>
              <w:ind w:left="180" w:right="186"/>
              <w:rPr>
                <w:rFonts w:eastAsia="Times New Roman" w:cs="Tahoma"/>
                <w:color w:val="000000"/>
              </w:rPr>
            </w:pPr>
            <w:r w:rsidRPr="00F81721">
              <w:rPr>
                <w:rFonts w:eastAsia="Times New Roman" w:cs="Tahoma"/>
                <w:color w:val="000000"/>
                <w:lang w:val="it-IT"/>
              </w:rPr>
              <w:t>Exchange Online Piano 1</w:t>
            </w:r>
          </w:p>
        </w:tc>
        <w:tc>
          <w:tcPr>
            <w:tcW w:w="2880" w:type="dxa"/>
          </w:tcPr>
          <w:p w14:paraId="33DA14EA" w14:textId="77777777" w:rsidR="00956BB1" w:rsidRPr="00F81721" w:rsidRDefault="00956BB1" w:rsidP="00B42A20">
            <w:pPr>
              <w:ind w:left="138" w:right="138"/>
              <w:rPr>
                <w:rFonts w:eastAsia="Times New Roman" w:cs="Tahoma"/>
                <w:color w:val="000000"/>
              </w:rPr>
            </w:pPr>
            <w:r w:rsidRPr="00F81721">
              <w:rPr>
                <w:rFonts w:eastAsia="Times New Roman" w:cs="Tahoma"/>
                <w:color w:val="000000"/>
                <w:lang w:val="it-IT"/>
              </w:rPr>
              <w:t>Exchange Online Piano 2</w:t>
            </w:r>
          </w:p>
        </w:tc>
        <w:tc>
          <w:tcPr>
            <w:tcW w:w="2898" w:type="dxa"/>
          </w:tcPr>
          <w:p w14:paraId="33DA14EB" w14:textId="77777777" w:rsidR="00956BB1" w:rsidRPr="00F81721" w:rsidRDefault="00956BB1" w:rsidP="00B42A20">
            <w:pPr>
              <w:ind w:left="186" w:right="180"/>
              <w:rPr>
                <w:rFonts w:eastAsia="Times New Roman" w:cs="Tahoma"/>
                <w:color w:val="000000"/>
              </w:rPr>
            </w:pPr>
            <w:r w:rsidRPr="00F81721">
              <w:rPr>
                <w:rFonts w:eastAsia="Times New Roman" w:cs="Tahoma"/>
                <w:color w:val="000000"/>
                <w:lang w:val="it-IT"/>
              </w:rPr>
              <w:t>Exchange Online Piano 2</w:t>
            </w:r>
          </w:p>
        </w:tc>
      </w:tr>
      <w:tr w:rsidR="00956BB1" w:rsidRPr="00F81721" w14:paraId="33DA14F0" w14:textId="77777777" w:rsidTr="00B42A20">
        <w:tc>
          <w:tcPr>
            <w:tcW w:w="2790" w:type="dxa"/>
          </w:tcPr>
          <w:p w14:paraId="33DA14ED" w14:textId="77777777" w:rsidR="00956BB1" w:rsidRPr="00F81721" w:rsidRDefault="00956BB1" w:rsidP="00B42A20">
            <w:pPr>
              <w:ind w:left="180" w:right="186"/>
              <w:rPr>
                <w:rFonts w:eastAsia="Times New Roman" w:cs="Tahoma"/>
                <w:color w:val="000000"/>
              </w:rPr>
            </w:pPr>
            <w:r w:rsidRPr="00F81721">
              <w:rPr>
                <w:rFonts w:eastAsia="Times New Roman" w:cs="Tahoma"/>
                <w:color w:val="000000"/>
                <w:lang w:val="it-IT"/>
              </w:rPr>
              <w:t>SharePoint Online Piano 1</w:t>
            </w:r>
          </w:p>
        </w:tc>
        <w:tc>
          <w:tcPr>
            <w:tcW w:w="2880" w:type="dxa"/>
          </w:tcPr>
          <w:p w14:paraId="33DA14EE" w14:textId="77777777" w:rsidR="00956BB1" w:rsidRPr="00F81721" w:rsidRDefault="00956BB1" w:rsidP="00B42A20">
            <w:pPr>
              <w:ind w:left="138" w:right="138"/>
              <w:rPr>
                <w:rFonts w:eastAsia="Times New Roman" w:cs="Tahoma"/>
                <w:color w:val="000000"/>
              </w:rPr>
            </w:pPr>
            <w:r w:rsidRPr="00F81721">
              <w:rPr>
                <w:rFonts w:eastAsia="Times New Roman" w:cs="Tahoma"/>
                <w:color w:val="000000"/>
                <w:lang w:val="it-IT"/>
              </w:rPr>
              <w:t>SharePoint Online Piano 2</w:t>
            </w:r>
          </w:p>
        </w:tc>
        <w:tc>
          <w:tcPr>
            <w:tcW w:w="2898" w:type="dxa"/>
          </w:tcPr>
          <w:p w14:paraId="33DA14EF" w14:textId="77777777" w:rsidR="00956BB1" w:rsidRPr="00F81721" w:rsidRDefault="00956BB1" w:rsidP="00B42A20">
            <w:pPr>
              <w:ind w:left="186" w:right="180"/>
              <w:rPr>
                <w:rFonts w:eastAsia="Times New Roman" w:cs="Tahoma"/>
                <w:color w:val="000000"/>
              </w:rPr>
            </w:pPr>
            <w:r w:rsidRPr="00F81721">
              <w:rPr>
                <w:rFonts w:eastAsia="Times New Roman" w:cs="Tahoma"/>
                <w:color w:val="000000"/>
                <w:lang w:val="it-IT"/>
              </w:rPr>
              <w:t>SharePoint Online Piano 2</w:t>
            </w:r>
          </w:p>
        </w:tc>
      </w:tr>
      <w:tr w:rsidR="00956BB1" w:rsidRPr="00F81721" w14:paraId="33DA14F4" w14:textId="77777777" w:rsidTr="00B42A20">
        <w:tc>
          <w:tcPr>
            <w:tcW w:w="2790" w:type="dxa"/>
          </w:tcPr>
          <w:p w14:paraId="33DA14F1" w14:textId="77777777" w:rsidR="00956BB1" w:rsidRPr="00F81721" w:rsidRDefault="00956BB1" w:rsidP="00B42A20">
            <w:pPr>
              <w:ind w:left="180" w:right="186"/>
              <w:rPr>
                <w:rFonts w:eastAsia="Times New Roman" w:cs="Tahoma"/>
                <w:color w:val="000000"/>
              </w:rPr>
            </w:pPr>
            <w:r w:rsidRPr="00F81721">
              <w:rPr>
                <w:rFonts w:eastAsia="Times New Roman" w:cs="Tahoma"/>
                <w:color w:val="000000"/>
                <w:lang w:val="it-IT"/>
              </w:rPr>
              <w:t>Lync Online Piano 2</w:t>
            </w:r>
          </w:p>
        </w:tc>
        <w:tc>
          <w:tcPr>
            <w:tcW w:w="2880" w:type="dxa"/>
          </w:tcPr>
          <w:p w14:paraId="33DA14F2" w14:textId="77777777" w:rsidR="00956BB1" w:rsidRPr="00F81721" w:rsidRDefault="00956BB1" w:rsidP="00B42A20">
            <w:pPr>
              <w:ind w:left="138" w:right="138"/>
              <w:rPr>
                <w:rFonts w:eastAsia="Times New Roman" w:cs="Tahoma"/>
                <w:color w:val="000000"/>
              </w:rPr>
            </w:pPr>
            <w:r w:rsidRPr="00F81721">
              <w:rPr>
                <w:rFonts w:eastAsia="Times New Roman" w:cs="Tahoma"/>
                <w:color w:val="000000"/>
                <w:lang w:val="it-IT"/>
              </w:rPr>
              <w:t>Lync Online Piano 2</w:t>
            </w:r>
          </w:p>
        </w:tc>
        <w:tc>
          <w:tcPr>
            <w:tcW w:w="2898" w:type="dxa"/>
          </w:tcPr>
          <w:p w14:paraId="33DA14F3" w14:textId="77777777" w:rsidR="00956BB1" w:rsidRPr="00F81721" w:rsidRDefault="00956BB1" w:rsidP="00B42A20">
            <w:pPr>
              <w:ind w:left="186" w:right="180"/>
              <w:rPr>
                <w:rFonts w:eastAsia="Times New Roman" w:cs="Tahoma"/>
                <w:color w:val="000000"/>
              </w:rPr>
            </w:pPr>
            <w:r w:rsidRPr="00F81721">
              <w:rPr>
                <w:rFonts w:eastAsia="Times New Roman" w:cs="Tahoma"/>
                <w:color w:val="000000"/>
                <w:lang w:val="it-IT"/>
              </w:rPr>
              <w:t>Lync Online Piano 2</w:t>
            </w:r>
          </w:p>
        </w:tc>
      </w:tr>
      <w:tr w:rsidR="00956BB1" w:rsidRPr="00F81721" w14:paraId="33DA14F8" w14:textId="77777777" w:rsidTr="00B42A20">
        <w:tc>
          <w:tcPr>
            <w:tcW w:w="2790" w:type="dxa"/>
          </w:tcPr>
          <w:p w14:paraId="33DA14F5" w14:textId="77777777" w:rsidR="00956BB1" w:rsidRPr="00F81721" w:rsidRDefault="00956BB1" w:rsidP="00B42A20">
            <w:pPr>
              <w:ind w:left="180" w:right="186"/>
              <w:rPr>
                <w:rFonts w:eastAsia="Times New Roman" w:cs="Tahoma"/>
                <w:color w:val="000000"/>
              </w:rPr>
            </w:pPr>
            <w:r w:rsidRPr="00F81721">
              <w:rPr>
                <w:rFonts w:eastAsia="Times New Roman" w:cs="Tahoma"/>
                <w:color w:val="000000"/>
                <w:lang w:val="it-IT"/>
              </w:rPr>
              <w:t>Office Web Applications (Microsoft Hosted)</w:t>
            </w:r>
          </w:p>
        </w:tc>
        <w:tc>
          <w:tcPr>
            <w:tcW w:w="2880" w:type="dxa"/>
          </w:tcPr>
          <w:p w14:paraId="33DA14F6" w14:textId="77777777" w:rsidR="00956BB1" w:rsidRPr="00F81721" w:rsidRDefault="00956BB1" w:rsidP="00B42A20">
            <w:pPr>
              <w:ind w:left="138" w:right="138"/>
              <w:rPr>
                <w:rFonts w:eastAsia="Times New Roman" w:cs="Tahoma"/>
                <w:color w:val="000000"/>
              </w:rPr>
            </w:pPr>
            <w:r w:rsidRPr="00F81721">
              <w:rPr>
                <w:rFonts w:eastAsia="Times New Roman" w:cs="Tahoma"/>
                <w:color w:val="000000"/>
                <w:lang w:val="it-IT"/>
              </w:rPr>
              <w:t>Office Web Applications (Microsoft Hosted)</w:t>
            </w:r>
          </w:p>
        </w:tc>
        <w:tc>
          <w:tcPr>
            <w:tcW w:w="2898" w:type="dxa"/>
          </w:tcPr>
          <w:p w14:paraId="33DA14F7" w14:textId="77777777" w:rsidR="00956BB1" w:rsidRPr="00F81721" w:rsidRDefault="00956BB1" w:rsidP="00B42A20">
            <w:pPr>
              <w:ind w:left="186" w:right="180"/>
              <w:rPr>
                <w:rFonts w:eastAsia="Times New Roman" w:cs="Tahoma"/>
                <w:color w:val="000000"/>
              </w:rPr>
            </w:pPr>
            <w:r w:rsidRPr="00F81721">
              <w:rPr>
                <w:rFonts w:eastAsia="Times New Roman" w:cs="Tahoma"/>
                <w:color w:val="000000"/>
                <w:lang w:val="it-IT"/>
              </w:rPr>
              <w:t>Office Web Applications (Microsoft Hosted)</w:t>
            </w:r>
          </w:p>
        </w:tc>
      </w:tr>
      <w:tr w:rsidR="00956BB1" w:rsidRPr="00F81721" w14:paraId="33DA14FC" w14:textId="77777777" w:rsidTr="00B42A20">
        <w:tc>
          <w:tcPr>
            <w:tcW w:w="2790" w:type="dxa"/>
          </w:tcPr>
          <w:p w14:paraId="33DA14F9" w14:textId="77777777" w:rsidR="00956BB1" w:rsidRPr="00F81721" w:rsidRDefault="00956BB1" w:rsidP="00B42A20">
            <w:pPr>
              <w:ind w:left="180" w:right="186"/>
              <w:rPr>
                <w:rFonts w:eastAsia="Times New Roman" w:cs="Tahoma"/>
                <w:color w:val="000000"/>
              </w:rPr>
            </w:pPr>
          </w:p>
        </w:tc>
        <w:tc>
          <w:tcPr>
            <w:tcW w:w="2880" w:type="dxa"/>
          </w:tcPr>
          <w:p w14:paraId="33DA14FA" w14:textId="77777777" w:rsidR="00956BB1" w:rsidRPr="00F81721" w:rsidRDefault="00956BB1" w:rsidP="00B42A20">
            <w:pPr>
              <w:ind w:left="138" w:right="138"/>
              <w:rPr>
                <w:rFonts w:eastAsia="Times New Roman" w:cs="Tahoma"/>
                <w:color w:val="000000"/>
              </w:rPr>
            </w:pPr>
            <w:r w:rsidRPr="00F81721">
              <w:rPr>
                <w:rFonts w:eastAsia="Times New Roman" w:cs="Tahoma"/>
                <w:color w:val="000000"/>
                <w:lang w:val="it-IT"/>
              </w:rPr>
              <w:t>Sottoscrizione a Office Professional Plus</w:t>
            </w:r>
          </w:p>
        </w:tc>
        <w:tc>
          <w:tcPr>
            <w:tcW w:w="2898" w:type="dxa"/>
          </w:tcPr>
          <w:p w14:paraId="33DA14FB" w14:textId="77777777" w:rsidR="00956BB1" w:rsidRPr="00F81721" w:rsidRDefault="00956BB1" w:rsidP="00B42A20">
            <w:pPr>
              <w:ind w:left="186" w:right="180"/>
              <w:rPr>
                <w:rFonts w:eastAsia="Times New Roman" w:cs="Tahoma"/>
                <w:color w:val="000000"/>
              </w:rPr>
            </w:pPr>
            <w:r w:rsidRPr="00F81721">
              <w:rPr>
                <w:rFonts w:eastAsia="Times New Roman" w:cs="Tahoma"/>
                <w:color w:val="000000"/>
                <w:lang w:val="it-IT"/>
              </w:rPr>
              <w:t>Sottoscrizione a Office Professional Plus</w:t>
            </w:r>
          </w:p>
        </w:tc>
      </w:tr>
    </w:tbl>
    <w:p w14:paraId="33DA14FD" w14:textId="77777777" w:rsidR="00956BB1" w:rsidRPr="00E30558" w:rsidRDefault="00956BB1" w:rsidP="00B26237">
      <w:pPr>
        <w:ind w:left="720"/>
        <w:rPr>
          <w:rFonts w:cs="Tahoma"/>
          <w:lang w:val="it-IT"/>
        </w:rPr>
      </w:pPr>
      <w:r w:rsidRPr="00F81721">
        <w:rPr>
          <w:rFonts w:cs="Tahoma"/>
          <w:color w:val="000000"/>
        </w:rPr>
        <w:br/>
      </w:r>
      <w:r w:rsidRPr="00F81721">
        <w:rPr>
          <w:rFonts w:cs="Tahoma"/>
          <w:color w:val="000000"/>
          <w:lang w:val="it-IT"/>
        </w:rPr>
        <w:t>Questa lista è soggetta a modifiche. Nell’eventualità di una discrepanza tra le condizioni di licenza per Office 365 Piani E2 – E4 e questa nota, i Diritti di Utilizzo del Prodotto correnti avranno prevalenza. Gli eventuali diritti di accesso aggiuntivi per il software On-Premise concesso in licenza separatamente sono specificati nei</w:t>
      </w:r>
      <w:r w:rsidR="008A2257" w:rsidRPr="00F81721">
        <w:rPr>
          <w:rFonts w:cs="Tahoma"/>
          <w:color w:val="000000"/>
          <w:lang w:val="it-IT"/>
        </w:rPr>
        <w:t> </w:t>
      </w:r>
      <w:r w:rsidRPr="00F81721">
        <w:rPr>
          <w:rFonts w:cs="Tahoma"/>
          <w:color w:val="000000"/>
          <w:lang w:val="it-IT"/>
        </w:rPr>
        <w:t>Diritti di Utilizzo del Prodotto.</w:t>
      </w:r>
      <w:r w:rsidRPr="00E30558">
        <w:rPr>
          <w:rFonts w:cs="Tahoma"/>
          <w:lang w:val="it-IT"/>
        </w:rPr>
        <w:t xml:space="preserve"> </w:t>
      </w:r>
    </w:p>
    <w:p w14:paraId="33DA14FE" w14:textId="77777777" w:rsidR="00956BB1" w:rsidRPr="00E30558" w:rsidRDefault="00956BB1" w:rsidP="00B26237">
      <w:pPr>
        <w:ind w:left="720"/>
        <w:rPr>
          <w:rFonts w:cs="Tahoma"/>
          <w:lang w:val="it-IT"/>
        </w:rPr>
      </w:pPr>
    </w:p>
    <w:p w14:paraId="33DA14FF" w14:textId="77777777" w:rsidR="00956BB1" w:rsidRPr="00E30558" w:rsidRDefault="00956BB1" w:rsidP="00EA000E">
      <w:pPr>
        <w:pStyle w:val="FootnoteBulletLevel1"/>
        <w:tabs>
          <w:tab w:val="clear" w:pos="900"/>
        </w:tabs>
        <w:ind w:left="720" w:firstLine="0"/>
        <w:rPr>
          <w:rFonts w:ascii="Tahoma" w:hAnsi="Tahoma" w:cs="Tahoma"/>
          <w:lang w:val="it-IT"/>
        </w:rPr>
      </w:pPr>
      <w:r w:rsidRPr="00F81721">
        <w:rPr>
          <w:rFonts w:ascii="Tahoma" w:hAnsi="Tahoma" w:cs="Tahoma"/>
          <w:color w:val="000000"/>
          <w:lang w:val="it-IT"/>
        </w:rPr>
        <w:t>Lync Online Piano 1 e Piano 2 richiedono l’acquisto separato e l’installazione di Microsoft Lync 2010 (o Lync per Mac 2011).</w:t>
      </w:r>
      <w:r w:rsidRPr="00E30558">
        <w:rPr>
          <w:rFonts w:ascii="Tahoma" w:hAnsi="Tahoma" w:cs="Tahoma"/>
          <w:color w:val="000000"/>
          <w:lang w:val="it-IT"/>
        </w:rPr>
        <w:t xml:space="preserve"> </w:t>
      </w:r>
      <w:r w:rsidRPr="00F81721">
        <w:rPr>
          <w:rFonts w:ascii="Tahoma" w:hAnsi="Tahoma" w:cs="Tahoma"/>
          <w:color w:val="000000"/>
          <w:lang w:val="it-IT"/>
        </w:rPr>
        <w:t>Grazie a un’offerta di durata limitata, le società in possesso della licenza per Lync Online riceveranno gratuitamente in licenza una copia di Lync 2010 (o Lync per Mac 2011) per ogni licenza “Subscription” fornita a scopo di valutazione o a pagamento per Lync Online.</w:t>
      </w:r>
      <w:r w:rsidRPr="00E30558">
        <w:rPr>
          <w:rFonts w:ascii="Tahoma" w:hAnsi="Tahoma" w:cs="Tahoma"/>
          <w:lang w:val="it-IT"/>
        </w:rPr>
        <w:t xml:space="preserve"> </w:t>
      </w:r>
      <w:r w:rsidRPr="00F81721">
        <w:rPr>
          <w:rFonts w:ascii="Tahoma" w:hAnsi="Tahoma" w:cs="Tahoma"/>
          <w:color w:val="000000"/>
          <w:lang w:val="it-IT"/>
        </w:rPr>
        <w:t>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Pr="00E30558">
        <w:rPr>
          <w:rFonts w:ascii="Tahoma" w:hAnsi="Tahoma" w:cs="Tahoma"/>
          <w:color w:val="000000"/>
          <w:lang w:val="it-IT"/>
        </w:rPr>
        <w:t xml:space="preserve"> </w:t>
      </w:r>
      <w:r w:rsidRPr="00F81721">
        <w:rPr>
          <w:rFonts w:ascii="Tahoma" w:hAnsi="Tahoma" w:cs="Tahoma"/>
          <w:color w:val="000000"/>
          <w:lang w:val="it-IT"/>
        </w:rPr>
        <w:t>Le società che non hanno ancora effettuato la migrazione da Office Communications Online potranno utilizzare Office Communicator 2007 R2 al posto di Lync 2010 (o di Lync per Mac 2011) avvalendosi della concessione di licenza in questione.</w:t>
      </w:r>
      <w:r w:rsidRPr="00E30558">
        <w:rPr>
          <w:rFonts w:ascii="Tahoma" w:hAnsi="Tahoma" w:cs="Tahoma"/>
          <w:lang w:val="it-IT"/>
        </w:rPr>
        <w:t> </w:t>
      </w:r>
    </w:p>
    <w:p w14:paraId="33DA1500" w14:textId="77777777" w:rsidR="00956BB1" w:rsidRPr="00E30558" w:rsidRDefault="00956BB1" w:rsidP="00697E59">
      <w:pPr>
        <w:pStyle w:val="FootnoteBulletLevel1"/>
        <w:tabs>
          <w:tab w:val="clear" w:pos="900"/>
          <w:tab w:val="num" w:pos="1080"/>
        </w:tabs>
        <w:ind w:left="0" w:firstLine="0"/>
        <w:rPr>
          <w:rFonts w:ascii="Tahoma" w:hAnsi="Tahoma" w:cs="Tahoma"/>
          <w:lang w:val="it-IT"/>
        </w:rPr>
      </w:pPr>
    </w:p>
    <w:p w14:paraId="33DA1501" w14:textId="77777777" w:rsidR="00956BB1" w:rsidRPr="00F81721" w:rsidRDefault="00956BB1" w:rsidP="000429EF">
      <w:pPr>
        <w:pStyle w:val="Heading3"/>
        <w:rPr>
          <w:rFonts w:ascii="Tahoma" w:hAnsi="Tahoma" w:cs="Tahoma"/>
        </w:rPr>
      </w:pPr>
      <w:bookmarkStart w:id="1099" w:name="_Toc336338264"/>
      <w:bookmarkStart w:id="1100" w:name="Srv_4OfficeMacStandard2011"/>
      <w:bookmarkStart w:id="1101" w:name="_7_Office_per"/>
      <w:bookmarkStart w:id="1102" w:name="_Toc340752554"/>
      <w:bookmarkEnd w:id="1099"/>
      <w:bookmarkEnd w:id="1100"/>
      <w:bookmarkEnd w:id="1101"/>
      <w:r w:rsidRPr="00F81721">
        <w:rPr>
          <w:rFonts w:ascii="Tahoma" w:hAnsi="Tahoma" w:cs="Tahoma"/>
          <w:caps/>
          <w:color w:val="F66400"/>
          <w:sz w:val="22"/>
          <w:vertAlign w:val="superscript"/>
          <w:lang w:val="it-IT"/>
        </w:rPr>
        <w:t>7</w:t>
      </w:r>
      <w:r w:rsidRPr="00024D88">
        <w:rPr>
          <w:rFonts w:ascii="Tahoma" w:hAnsi="Tahoma" w:cs="Tahoma"/>
          <w:caps/>
          <w:color w:val="F66400"/>
          <w:sz w:val="22"/>
          <w:lang w:val="it-IT"/>
        </w:rPr>
        <w:t xml:space="preserve"> </w:t>
      </w:r>
      <w:r w:rsidRPr="00F81721">
        <w:rPr>
          <w:rFonts w:ascii="Tahoma" w:hAnsi="Tahoma" w:cs="Tahoma"/>
          <w:color w:val="F66400"/>
          <w:sz w:val="22"/>
          <w:lang w:val="it-IT"/>
        </w:rPr>
        <w:t>Office per Mac Standard 2011</w:t>
      </w:r>
      <w:bookmarkEnd w:id="1102"/>
      <w:r w:rsidRPr="00F81721">
        <w:rPr>
          <w:rFonts w:ascii="Tahoma" w:hAnsi="Tahoma" w:cs="Tahoma"/>
        </w:rPr>
        <w:t xml:space="preserve"> </w:t>
      </w:r>
    </w:p>
    <w:p w14:paraId="33DA1502" w14:textId="77777777" w:rsidR="00956BB1" w:rsidRPr="00F81721" w:rsidRDefault="00956BB1" w:rsidP="007B1734">
      <w:pPr>
        <w:rPr>
          <w:rFonts w:cs="Tahoma"/>
        </w:rPr>
      </w:pPr>
    </w:p>
    <w:p w14:paraId="33DA1503" w14:textId="77777777" w:rsidR="00956BB1" w:rsidRPr="00F81721" w:rsidRDefault="00956BB1" w:rsidP="00956BB1">
      <w:pPr>
        <w:pStyle w:val="EndnoteText"/>
        <w:numPr>
          <w:ilvl w:val="3"/>
          <w:numId w:val="110"/>
        </w:numPr>
        <w:ind w:left="1440"/>
        <w:rPr>
          <w:rFonts w:ascii="Tahoma" w:hAnsi="Tahoma" w:cs="Tahoma"/>
        </w:rPr>
      </w:pPr>
      <w:r w:rsidRPr="00F81721">
        <w:rPr>
          <w:rFonts w:ascii="Tahoma" w:hAnsi="Tahoma" w:cs="Tahoma"/>
          <w:sz w:val="18"/>
          <w:lang w:val="it-IT"/>
        </w:rPr>
        <w:t>Licenza Work at Home (WAH) disponibile per le società con Contratto Select e Select Plus</w:t>
      </w:r>
      <w:r w:rsidRPr="00F81721">
        <w:rPr>
          <w:rFonts w:ascii="Tahoma" w:hAnsi="Tahoma" w:cs="Tahoma"/>
        </w:rPr>
        <w:t xml:space="preserve"> </w:t>
      </w:r>
    </w:p>
    <w:p w14:paraId="33DA1504" w14:textId="77777777" w:rsidR="00956BB1" w:rsidRPr="00F81721" w:rsidRDefault="00956BB1" w:rsidP="00810479">
      <w:pPr>
        <w:adjustRightInd w:val="0"/>
        <w:spacing w:before="120" w:after="120"/>
        <w:ind w:left="720"/>
        <w:textAlignment w:val="baseline"/>
        <w:rPr>
          <w:rFonts w:cs="Tahoma"/>
        </w:rPr>
      </w:pPr>
      <w:r w:rsidRPr="00F81721">
        <w:rPr>
          <w:rFonts w:cs="Tahoma"/>
          <w:u w:val="single"/>
          <w:lang w:val="it-IT"/>
        </w:rPr>
        <w:t>Office per Mac Standard 2011</w:t>
      </w:r>
      <w:r w:rsidRPr="00F81721">
        <w:rPr>
          <w:rFonts w:cs="Tahoma"/>
          <w:lang w:val="it-IT"/>
        </w:rPr>
        <w:t>:</w:t>
      </w:r>
      <w:r w:rsidRPr="00F81721">
        <w:rPr>
          <w:rFonts w:cs="Tahoma"/>
          <w:u w:val="single"/>
          <w:lang w:val="it-IT"/>
        </w:rPr>
        <w:br/>
      </w:r>
      <w:r w:rsidRPr="00F81721">
        <w:rPr>
          <w:rFonts w:cs="Tahoma"/>
          <w:lang w:val="it-IT"/>
        </w:rPr>
        <w:t>Una Licenza per Office per Mac 2011 Standard è composta dai seguenti prodotti:</w:t>
      </w:r>
      <w:r w:rsidRPr="00F81721">
        <w:rPr>
          <w:rFonts w:cs="Tahoma"/>
          <w:szCs w:val="20"/>
        </w:rPr>
        <w:t xml:space="preserve"> </w:t>
      </w:r>
      <w:r w:rsidRPr="00F81721">
        <w:rPr>
          <w:rFonts w:cs="Tahoma"/>
          <w:lang w:val="it-IT"/>
        </w:rPr>
        <w:t>Lync per Mac 2011, Excel per Mac 2011, Outlook per Mac 2011, Office Web Apps 2010, PowerPoint per Mac 2011 e Word per Mac 2011.</w:t>
      </w:r>
    </w:p>
    <w:p w14:paraId="33DA1505" w14:textId="77777777" w:rsidR="00956BB1" w:rsidRPr="00F81721" w:rsidRDefault="00956BB1" w:rsidP="00810479">
      <w:pPr>
        <w:adjustRightInd w:val="0"/>
        <w:spacing w:before="120" w:after="120"/>
        <w:ind w:left="720"/>
        <w:textAlignment w:val="baseline"/>
        <w:rPr>
          <w:rFonts w:cs="Tahoma"/>
          <w:lang w:val="it-IT"/>
        </w:rPr>
      </w:pPr>
      <w:r w:rsidRPr="00F81721">
        <w:rPr>
          <w:rFonts w:cs="Tahoma"/>
          <w:u w:val="single"/>
          <w:lang w:val="it-IT"/>
        </w:rPr>
        <w:t>Impossibilità di Separare Microsoft Office per Mac 2011 Standard</w:t>
      </w:r>
      <w:r w:rsidRPr="00F81721">
        <w:rPr>
          <w:rFonts w:cs="Tahoma"/>
          <w:lang w:val="it-IT"/>
        </w:rPr>
        <w:t>:</w:t>
      </w:r>
      <w:r w:rsidRPr="00F81721">
        <w:rPr>
          <w:rFonts w:cs="Tahoma"/>
          <w:u w:val="single"/>
          <w:lang w:val="it-IT"/>
        </w:rPr>
        <w:br/>
      </w:r>
      <w:r w:rsidRPr="00F81721">
        <w:rPr>
          <w:rFonts w:cs="Tahoma"/>
          <w:lang w:val="it-IT"/>
        </w:rPr>
        <w:t>Office per Mac Standard 2011 è composto da più di un prodotto offerto ai sensi di un’unica licenza.</w:t>
      </w:r>
      <w:r w:rsidRPr="00F81721">
        <w:rPr>
          <w:rFonts w:cs="Tahoma"/>
        </w:rPr>
        <w:t xml:space="preserve"> </w:t>
      </w:r>
      <w:r w:rsidRPr="00F81721">
        <w:rPr>
          <w:rFonts w:cs="Tahoma"/>
          <w:lang w:val="it-IT"/>
        </w:rPr>
        <w:t>Il</w:t>
      </w:r>
      <w:r w:rsidR="002F41C1" w:rsidRPr="00F81721">
        <w:rPr>
          <w:rFonts w:cs="Tahoma"/>
          <w:lang w:val="it-IT"/>
        </w:rPr>
        <w:t> </w:t>
      </w:r>
      <w:r w:rsidRPr="00F81721">
        <w:rPr>
          <w:rFonts w:cs="Tahoma"/>
          <w:lang w:val="it-IT"/>
        </w:rPr>
        <w:t>software non può essere separato per l’utilizzo su più di un computer.</w:t>
      </w:r>
    </w:p>
    <w:p w14:paraId="33DA1506" w14:textId="77777777" w:rsidR="002F41C1" w:rsidRPr="00F81721" w:rsidRDefault="002F41C1" w:rsidP="00810479">
      <w:pPr>
        <w:adjustRightInd w:val="0"/>
        <w:spacing w:before="120" w:after="120"/>
        <w:ind w:left="720"/>
        <w:textAlignment w:val="baseline"/>
        <w:rPr>
          <w:rFonts w:cs="Tahoma"/>
        </w:rPr>
      </w:pPr>
    </w:p>
    <w:p w14:paraId="33DA1507" w14:textId="77777777" w:rsidR="00956BB1" w:rsidRPr="00F81721" w:rsidRDefault="00956BB1" w:rsidP="00810479">
      <w:pPr>
        <w:adjustRightInd w:val="0"/>
        <w:spacing w:before="120" w:after="120"/>
        <w:ind w:left="720"/>
        <w:textAlignment w:val="baseline"/>
        <w:rPr>
          <w:rFonts w:cs="Tahoma"/>
        </w:rPr>
      </w:pPr>
      <w:r w:rsidRPr="00F81721">
        <w:rPr>
          <w:rFonts w:cs="Tahoma"/>
          <w:u w:val="single"/>
          <w:lang w:val="it-IT"/>
        </w:rPr>
        <w:t>Diritti di utilizzo di Lync per Mac 2011</w:t>
      </w:r>
      <w:r w:rsidRPr="00F81721">
        <w:rPr>
          <w:rFonts w:cs="Tahoma"/>
          <w:lang w:val="it-IT"/>
        </w:rPr>
        <w:t>:</w:t>
      </w:r>
    </w:p>
    <w:p w14:paraId="33DA1508" w14:textId="77777777" w:rsidR="00956BB1" w:rsidRPr="00E30558" w:rsidRDefault="00956BB1" w:rsidP="00810479">
      <w:pPr>
        <w:adjustRightInd w:val="0"/>
        <w:spacing w:before="120" w:after="120"/>
        <w:ind w:left="720"/>
        <w:textAlignment w:val="baseline"/>
        <w:rPr>
          <w:rFonts w:cs="Tahoma"/>
          <w:lang w:val="it-IT"/>
        </w:rPr>
      </w:pPr>
      <w:r w:rsidRPr="00F81721">
        <w:rPr>
          <w:rFonts w:cs="Tahoma"/>
          <w:lang w:val="it-IT"/>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o Communicator per Mac 2011 o fare l’aggiornamento a Lync per Mac 2011.</w:t>
      </w:r>
      <w:r w:rsidRPr="00E30558">
        <w:rPr>
          <w:rFonts w:cs="Tahoma"/>
          <w:lang w:val="it-IT"/>
        </w:rPr>
        <w:t xml:space="preserve"> </w:t>
      </w:r>
    </w:p>
    <w:p w14:paraId="33DA1509" w14:textId="77777777" w:rsidR="00956BB1" w:rsidRPr="00E30558" w:rsidRDefault="00956BB1" w:rsidP="00810479">
      <w:pPr>
        <w:spacing w:after="120"/>
        <w:ind w:left="720"/>
        <w:rPr>
          <w:rFonts w:cs="Tahoma"/>
          <w:lang w:val="it-IT"/>
        </w:rPr>
      </w:pPr>
      <w:r w:rsidRPr="00F81721">
        <w:rPr>
          <w:rFonts w:cs="Tahoma"/>
          <w:u w:val="single"/>
          <w:lang w:val="it-IT"/>
        </w:rPr>
        <w:t>Diritti Estesi ai sensi dei Diritti di Utilizzo del Roaming per Software Assurance</w:t>
      </w:r>
      <w:r w:rsidRPr="00F81721">
        <w:rPr>
          <w:rFonts w:cs="Tahoma"/>
          <w:lang w:val="it-IT"/>
        </w:rPr>
        <w:t>:</w:t>
      </w:r>
    </w:p>
    <w:p w14:paraId="33DA150A" w14:textId="77777777" w:rsidR="00956BB1" w:rsidRPr="00E30558" w:rsidRDefault="00956BB1" w:rsidP="00810479">
      <w:pPr>
        <w:ind w:left="720"/>
        <w:rPr>
          <w:rFonts w:cs="Tahoma"/>
          <w:lang w:val="it-IT"/>
        </w:rPr>
      </w:pPr>
      <w:r w:rsidRPr="00F81721">
        <w:rPr>
          <w:rFonts w:cs="Tahoma"/>
          <w:lang w:val="it-IT"/>
        </w:rPr>
        <w:t>Gli utenti che sono idonei ad accedere al software e a utilizzarlo ai sensi dei Diritti di Utilizzo del Roaming contenuti nei Diritti di Utilizzo del Prodotto hanno un’opzione aggiuntiva.</w:t>
      </w:r>
      <w:r w:rsidRPr="00E30558">
        <w:rPr>
          <w:rFonts w:cs="Tahoma"/>
          <w:lang w:val="it-IT"/>
        </w:rPr>
        <w:t xml:space="preserve"> </w:t>
      </w:r>
      <w:r w:rsidRPr="00F81721">
        <w:rPr>
          <w:rFonts w:cs="Tahoma"/>
          <w:lang w:val="it-IT"/>
        </w:rPr>
        <w:t>Possono installare il software su un’unità USB e utilizzarlo sull’unità USB di un dispositivo qualificante di terzi quando non si trovano presso i</w:t>
      </w:r>
      <w:r w:rsidR="002F41C1" w:rsidRPr="00F81721">
        <w:rPr>
          <w:rFonts w:cs="Tahoma"/>
          <w:lang w:val="it-IT"/>
        </w:rPr>
        <w:t> </w:t>
      </w:r>
      <w:r w:rsidRPr="00F81721">
        <w:rPr>
          <w:rFonts w:cs="Tahoma"/>
          <w:lang w:val="it-IT"/>
        </w:rPr>
        <w:t>locali della società e delle consociate della società.</w:t>
      </w:r>
      <w:r w:rsidRPr="00E30558">
        <w:rPr>
          <w:rFonts w:cs="Tahoma"/>
          <w:lang w:val="it-IT"/>
        </w:rPr>
        <w:t xml:space="preserve"> </w:t>
      </w:r>
      <w:r w:rsidRPr="00F81721">
        <w:rPr>
          <w:rFonts w:cs="Tahoma"/>
          <w:lang w:val="it-IT"/>
        </w:rPr>
        <w:t>Le condizioni specificate nell’Articolo “Office 2013, Project 2013, Visio 2013</w:t>
      </w:r>
      <w:r w:rsidR="00CA22EC">
        <w:rPr>
          <w:rFonts w:cs="Tahoma"/>
          <w:lang w:val="it-IT"/>
        </w:rPr>
        <w:t xml:space="preserve"> – </w:t>
      </w:r>
      <w:r w:rsidRPr="00F81721">
        <w:rPr>
          <w:rFonts w:cs="Tahoma"/>
          <w:lang w:val="it-IT"/>
        </w:rPr>
        <w:t>Diritti di Utilizzo del Roaming” dei Diritti di Utilizzo del Prodotto, integrate dalle presenti condizioni, disciplinano l’utilizzo del software da parte degli utenti ai sensi di tale opzione.</w:t>
      </w:r>
      <w:r w:rsidRPr="00E30558">
        <w:rPr>
          <w:rFonts w:cs="Tahoma"/>
          <w:lang w:val="it-IT"/>
        </w:rPr>
        <w:t xml:space="preserve"> </w:t>
      </w:r>
      <w:r w:rsidRPr="00F81721">
        <w:rPr>
          <w:rFonts w:cs="Tahoma"/>
          <w:lang w:val="it-IT"/>
        </w:rPr>
        <w:t>Fare riferimento all’Articolo Office 2013, Project 2013, Visio 2013</w:t>
      </w:r>
      <w:r w:rsidR="00CA22EC">
        <w:rPr>
          <w:rFonts w:cs="Tahoma"/>
          <w:lang w:val="it-IT"/>
        </w:rPr>
        <w:t xml:space="preserve"> – </w:t>
      </w:r>
      <w:r w:rsidRPr="00F81721">
        <w:rPr>
          <w:rFonts w:cs="Tahoma"/>
          <w:lang w:val="it-IT"/>
        </w:rPr>
        <w:t>Diritti di Utilizzo del Roaming dei Diritti di</w:t>
      </w:r>
      <w:r w:rsidR="002F41C1" w:rsidRPr="00F81721">
        <w:rPr>
          <w:rFonts w:cs="Tahoma"/>
          <w:lang w:val="it-IT"/>
        </w:rPr>
        <w:t> </w:t>
      </w:r>
      <w:r w:rsidRPr="00F81721">
        <w:rPr>
          <w:rFonts w:cs="Tahoma"/>
          <w:lang w:val="it-IT"/>
        </w:rPr>
        <w:t xml:space="preserve">Utilizzo del Prodotto (Product Use Rights o PUR) alla pagina </w:t>
      </w:r>
      <w:hyperlink r:id="rId36" w:history="1">
        <w:r w:rsidRPr="00F81721">
          <w:rPr>
            <w:rStyle w:val="Hyperlink"/>
            <w:rFonts w:cs="Tahoma"/>
            <w:lang w:val="it-IT"/>
          </w:rPr>
          <w:t>http://www.microsoftvolumelicensing.com/userights/PUR.aspx</w:t>
        </w:r>
      </w:hyperlink>
      <w:r w:rsidRPr="00F81721">
        <w:rPr>
          <w:rFonts w:cs="Tahoma"/>
          <w:color w:val="000000"/>
          <w:lang w:val="it-IT"/>
        </w:rPr>
        <w:t>.</w:t>
      </w:r>
      <w:r w:rsidRPr="00E30558">
        <w:rPr>
          <w:rFonts w:cs="Tahoma"/>
          <w:lang w:val="it-IT"/>
        </w:rPr>
        <w:t xml:space="preserve"> </w:t>
      </w:r>
    </w:p>
    <w:p w14:paraId="33DA150B" w14:textId="77777777" w:rsidR="00956BB1" w:rsidRPr="00E30558" w:rsidRDefault="00956BB1">
      <w:pPr>
        <w:rPr>
          <w:rFonts w:cs="Tahoma"/>
          <w:lang w:val="it-IT"/>
        </w:rPr>
      </w:pPr>
    </w:p>
    <w:p w14:paraId="33DA150C" w14:textId="77777777" w:rsidR="00956BB1" w:rsidRPr="00E30558" w:rsidRDefault="00956BB1">
      <w:pPr>
        <w:rPr>
          <w:rFonts w:cs="Tahoma"/>
          <w:lang w:val="it-IT"/>
        </w:rPr>
      </w:pPr>
      <w:bookmarkStart w:id="1103" w:name="_Toc336338265"/>
    </w:p>
    <w:p w14:paraId="33DA150D" w14:textId="77777777" w:rsidR="00956BB1" w:rsidRPr="00E30558" w:rsidRDefault="00956BB1">
      <w:pPr>
        <w:pStyle w:val="Heading3"/>
        <w:rPr>
          <w:rFonts w:ascii="Tahoma" w:hAnsi="Tahoma" w:cs="Tahoma"/>
          <w:lang w:val="it-IT"/>
        </w:rPr>
      </w:pPr>
      <w:bookmarkStart w:id="1104" w:name="_5_Office_Multi-Language"/>
      <w:bookmarkStart w:id="1105" w:name="_7_Office_Multi-Language"/>
      <w:bookmarkStart w:id="1106" w:name="Aps_8OffMultiLangPack07"/>
      <w:bookmarkStart w:id="1107" w:name="Aps_6OfficeMultiLangPack2010"/>
      <w:bookmarkStart w:id="1108" w:name="Aps_5OfficeMultiLangPack2010"/>
      <w:bookmarkStart w:id="1109" w:name="_8_Office_Multi-Language"/>
      <w:bookmarkStart w:id="1110" w:name="_Toc340752555"/>
      <w:bookmarkEnd w:id="1103"/>
      <w:bookmarkEnd w:id="1104"/>
      <w:bookmarkEnd w:id="1105"/>
      <w:bookmarkEnd w:id="1106"/>
      <w:bookmarkEnd w:id="1107"/>
      <w:bookmarkEnd w:id="1108"/>
      <w:bookmarkEnd w:id="1109"/>
      <w:r w:rsidRPr="00F81721">
        <w:rPr>
          <w:rFonts w:ascii="Tahoma" w:hAnsi="Tahoma" w:cs="Tahoma"/>
          <w:caps/>
          <w:color w:val="F66400"/>
          <w:sz w:val="22"/>
          <w:vertAlign w:val="superscript"/>
          <w:lang w:val="it-IT"/>
        </w:rPr>
        <w:t>8</w:t>
      </w:r>
      <w:r w:rsidRPr="00F81721">
        <w:rPr>
          <w:rFonts w:ascii="Tahoma" w:hAnsi="Tahoma" w:cs="Tahoma"/>
          <w:color w:val="F66400"/>
          <w:sz w:val="22"/>
          <w:lang w:val="it-IT"/>
        </w:rPr>
        <w:t xml:space="preserve"> Office Multi-Language Pack 2013</w:t>
      </w:r>
      <w:bookmarkEnd w:id="1110"/>
    </w:p>
    <w:p w14:paraId="33DA150E" w14:textId="77777777" w:rsidR="00956BB1" w:rsidRPr="00E30558" w:rsidRDefault="00956BB1">
      <w:pPr>
        <w:rPr>
          <w:rFonts w:cs="Tahoma"/>
          <w:lang w:val="it-IT"/>
        </w:rPr>
      </w:pPr>
    </w:p>
    <w:p w14:paraId="33DA150F" w14:textId="77777777" w:rsidR="00956BB1" w:rsidRPr="00E30558" w:rsidRDefault="00956BB1" w:rsidP="000429EF">
      <w:pPr>
        <w:pStyle w:val="FootnoteBulletLevel1"/>
        <w:tabs>
          <w:tab w:val="clear" w:pos="900"/>
        </w:tabs>
        <w:ind w:left="720" w:firstLine="0"/>
        <w:rPr>
          <w:rFonts w:ascii="Tahoma" w:hAnsi="Tahoma" w:cs="Tahoma"/>
          <w:lang w:val="it-IT"/>
        </w:rPr>
      </w:pPr>
      <w:r w:rsidRPr="00F81721">
        <w:rPr>
          <w:rFonts w:ascii="Tahoma" w:hAnsi="Tahoma" w:cs="Tahoma"/>
          <w:sz w:val="18"/>
          <w:u w:val="single"/>
          <w:lang w:val="it-IT"/>
        </w:rPr>
        <w:t>Diritto di downgrade per Office Multi-Language Pack 2013</w:t>
      </w:r>
      <w:r w:rsidRPr="00F81721">
        <w:rPr>
          <w:rFonts w:ascii="Tahoma" w:hAnsi="Tahoma" w:cs="Tahoma"/>
          <w:sz w:val="18"/>
          <w:lang w:val="it-IT"/>
        </w:rPr>
        <w:t>:</w:t>
      </w:r>
    </w:p>
    <w:p w14:paraId="33DA1510" w14:textId="77777777" w:rsidR="00956BB1" w:rsidRPr="00E30558" w:rsidRDefault="00956BB1" w:rsidP="000429EF">
      <w:pPr>
        <w:ind w:left="720"/>
        <w:rPr>
          <w:rFonts w:cs="Tahoma"/>
          <w:lang w:val="it-IT"/>
        </w:rPr>
      </w:pPr>
      <w:r w:rsidRPr="00F81721">
        <w:rPr>
          <w:rFonts w:cs="Tahoma"/>
          <w:lang w:val="it-IT"/>
        </w:rPr>
        <w:t xml:space="preserve">Le società che abbiano stipulato contratti Volume License e che dispongono di una licenza per Office </w:t>
      </w:r>
      <w:r w:rsidR="00A83FCD" w:rsidRPr="00F81721">
        <w:rPr>
          <w:rFonts w:cs="Tahoma"/>
          <w:lang w:val="it-IT"/>
        </w:rPr>
        <w:br/>
      </w:r>
      <w:r w:rsidRPr="00F81721">
        <w:rPr>
          <w:rFonts w:cs="Tahoma"/>
          <w:lang w:val="it-IT"/>
        </w:rPr>
        <w:t>Multi-Language Pack 2013 e con una licenza per uno qualsiasi dei seguenti prodotti:</w:t>
      </w:r>
    </w:p>
    <w:p w14:paraId="33DA1511" w14:textId="77777777" w:rsidR="00956BB1" w:rsidRPr="00E30558" w:rsidRDefault="00956BB1" w:rsidP="000429EF">
      <w:pPr>
        <w:ind w:left="900"/>
        <w:rPr>
          <w:rFonts w:cs="Tahoma"/>
          <w:lang w:val="it-IT"/>
        </w:rPr>
      </w:pPr>
    </w:p>
    <w:p w14:paraId="33DA1512" w14:textId="77777777" w:rsidR="00956BB1" w:rsidRPr="00F81721" w:rsidRDefault="00956BB1" w:rsidP="00956BB1">
      <w:pPr>
        <w:numPr>
          <w:ilvl w:val="0"/>
          <w:numId w:val="12"/>
        </w:numPr>
        <w:ind w:left="1440"/>
        <w:rPr>
          <w:rFonts w:cs="Tahoma"/>
        </w:rPr>
      </w:pPr>
      <w:r w:rsidRPr="00F81721">
        <w:rPr>
          <w:rFonts w:cs="Tahoma"/>
          <w:lang w:val="it-IT"/>
        </w:rPr>
        <w:t>Office Standard 2013</w:t>
      </w:r>
    </w:p>
    <w:p w14:paraId="33DA1513" w14:textId="77777777" w:rsidR="00956BB1" w:rsidRPr="00F81721" w:rsidRDefault="00956BB1" w:rsidP="00956BB1">
      <w:pPr>
        <w:numPr>
          <w:ilvl w:val="0"/>
          <w:numId w:val="12"/>
        </w:numPr>
        <w:ind w:left="1440"/>
        <w:rPr>
          <w:rFonts w:cs="Tahoma"/>
        </w:rPr>
      </w:pPr>
      <w:r w:rsidRPr="00F81721">
        <w:rPr>
          <w:rFonts w:cs="Tahoma"/>
          <w:lang w:val="it-IT"/>
        </w:rPr>
        <w:t>Office Professional Plus 2013</w:t>
      </w:r>
    </w:p>
    <w:p w14:paraId="33DA1514" w14:textId="77777777" w:rsidR="00956BB1" w:rsidRPr="00F81721" w:rsidRDefault="00956BB1" w:rsidP="00956BB1">
      <w:pPr>
        <w:numPr>
          <w:ilvl w:val="0"/>
          <w:numId w:val="12"/>
        </w:numPr>
        <w:ind w:left="1440"/>
        <w:rPr>
          <w:rFonts w:cs="Tahoma"/>
        </w:rPr>
      </w:pPr>
      <w:r w:rsidRPr="00F81721">
        <w:rPr>
          <w:rFonts w:cs="Tahoma"/>
          <w:lang w:val="it-IT"/>
        </w:rPr>
        <w:t>Project Standard 2013</w:t>
      </w:r>
    </w:p>
    <w:p w14:paraId="33DA1515" w14:textId="77777777" w:rsidR="00956BB1" w:rsidRPr="00F81721" w:rsidRDefault="00956BB1" w:rsidP="00956BB1">
      <w:pPr>
        <w:numPr>
          <w:ilvl w:val="0"/>
          <w:numId w:val="12"/>
        </w:numPr>
        <w:ind w:left="1440"/>
        <w:rPr>
          <w:rFonts w:cs="Tahoma"/>
        </w:rPr>
      </w:pPr>
      <w:r w:rsidRPr="00F81721">
        <w:rPr>
          <w:rFonts w:cs="Tahoma"/>
          <w:lang w:val="it-IT"/>
        </w:rPr>
        <w:t>Project Professional 2013</w:t>
      </w:r>
    </w:p>
    <w:p w14:paraId="33DA1516" w14:textId="77777777" w:rsidR="00956BB1" w:rsidRPr="00F81721" w:rsidRDefault="00956BB1" w:rsidP="00956BB1">
      <w:pPr>
        <w:numPr>
          <w:ilvl w:val="0"/>
          <w:numId w:val="12"/>
        </w:numPr>
        <w:ind w:left="1440"/>
        <w:rPr>
          <w:rFonts w:cs="Tahoma"/>
        </w:rPr>
      </w:pPr>
      <w:r w:rsidRPr="00F81721">
        <w:rPr>
          <w:rFonts w:cs="Tahoma"/>
          <w:lang w:val="it-IT"/>
        </w:rPr>
        <w:t>Visio Standard 2013</w:t>
      </w:r>
    </w:p>
    <w:p w14:paraId="33DA1517" w14:textId="77777777" w:rsidR="00956BB1" w:rsidRPr="00F81721" w:rsidRDefault="00956BB1" w:rsidP="00956BB1">
      <w:pPr>
        <w:numPr>
          <w:ilvl w:val="0"/>
          <w:numId w:val="12"/>
        </w:numPr>
        <w:ind w:left="1440"/>
        <w:rPr>
          <w:rFonts w:cs="Tahoma"/>
        </w:rPr>
      </w:pPr>
      <w:r w:rsidRPr="00F81721">
        <w:rPr>
          <w:rFonts w:cs="Tahoma"/>
          <w:lang w:val="it-IT"/>
        </w:rPr>
        <w:t>Visio Professional 3013</w:t>
      </w:r>
    </w:p>
    <w:p w14:paraId="33DA1518" w14:textId="77777777" w:rsidR="00956BB1" w:rsidRPr="00F81721" w:rsidRDefault="00956BB1" w:rsidP="000429EF">
      <w:pPr>
        <w:ind w:left="1260"/>
        <w:rPr>
          <w:rFonts w:cs="Tahoma"/>
        </w:rPr>
      </w:pPr>
    </w:p>
    <w:p w14:paraId="33DA1519" w14:textId="77777777" w:rsidR="00956BB1" w:rsidRPr="00E30558" w:rsidRDefault="00956BB1" w:rsidP="00810479">
      <w:pPr>
        <w:ind w:left="720"/>
        <w:rPr>
          <w:rFonts w:cs="Tahoma"/>
          <w:lang w:val="es-ES_tradnl"/>
        </w:rPr>
      </w:pPr>
      <w:r w:rsidRPr="00F81721">
        <w:rPr>
          <w:rFonts w:cs="Tahoma"/>
          <w:lang w:val="it-IT"/>
        </w:rPr>
        <w:t>sono idonee a utilizzare la versione Inglese/Multilingua di una versione sottoposta a downgrade del</w:t>
      </w:r>
      <w:r w:rsidR="00A83FCD" w:rsidRPr="00F81721">
        <w:rPr>
          <w:rFonts w:cs="Tahoma"/>
          <w:lang w:val="it-IT"/>
        </w:rPr>
        <w:t> </w:t>
      </w:r>
      <w:r w:rsidRPr="00F81721">
        <w:rPr>
          <w:rFonts w:cs="Tahoma"/>
          <w:lang w:val="it-IT"/>
        </w:rPr>
        <w:t>prodotto, al posto della versione concessa in licenza.</w:t>
      </w:r>
      <w:r w:rsidRPr="00E30558">
        <w:rPr>
          <w:rFonts w:cs="Tahoma"/>
          <w:lang w:val="es-ES_tradnl"/>
        </w:rPr>
        <w:t xml:space="preserve"> </w:t>
      </w:r>
      <w:r w:rsidRPr="00F81721">
        <w:rPr>
          <w:rFonts w:cs="Tahoma"/>
          <w:lang w:val="it-IT"/>
        </w:rPr>
        <w:t>L’utilizzo della versione sottoposta a downgrade del</w:t>
      </w:r>
      <w:r w:rsidR="00A83FCD" w:rsidRPr="00F81721">
        <w:rPr>
          <w:rFonts w:cs="Tahoma"/>
          <w:lang w:val="it-IT"/>
        </w:rPr>
        <w:t> </w:t>
      </w:r>
      <w:r w:rsidRPr="00F81721">
        <w:rPr>
          <w:rFonts w:cs="Tahoma"/>
          <w:lang w:val="it-IT"/>
        </w:rPr>
        <w:t>prodotto è soggetta ai diritti di utilizzo della versione 2013 del prodotto.</w:t>
      </w:r>
      <w:r w:rsidRPr="00E30558">
        <w:rPr>
          <w:rFonts w:cs="Tahoma"/>
          <w:lang w:val="es-ES_tradnl"/>
        </w:rPr>
        <w:t xml:space="preserve"> </w:t>
      </w:r>
      <w:r w:rsidRPr="00F81721">
        <w:rPr>
          <w:rFonts w:cs="Tahoma"/>
          <w:lang w:val="it-IT"/>
        </w:rPr>
        <w:t>Tali diritti cesseranno alla scadenza dei diritti della società di utilizzare il prodotto Office Multi-Language Pack 2013 o i prodotti 2013 indicati in precedenza.</w:t>
      </w:r>
    </w:p>
    <w:p w14:paraId="33DA151A" w14:textId="77777777" w:rsidR="00956BB1" w:rsidRPr="00E30558" w:rsidRDefault="00956BB1" w:rsidP="00223A77">
      <w:pPr>
        <w:ind w:left="900"/>
        <w:rPr>
          <w:rFonts w:cs="Tahoma"/>
          <w:lang w:val="es-ES_tradnl"/>
        </w:rPr>
      </w:pPr>
    </w:p>
    <w:p w14:paraId="33DA151B" w14:textId="77777777" w:rsidR="00956BB1" w:rsidRPr="00E30558" w:rsidRDefault="00956BB1">
      <w:pPr>
        <w:ind w:left="720"/>
        <w:rPr>
          <w:rFonts w:cs="Tahoma"/>
          <w:lang w:val="es-ES_tradnl"/>
        </w:rPr>
      </w:pPr>
    </w:p>
    <w:p w14:paraId="33DA151C" w14:textId="77777777" w:rsidR="00956BB1" w:rsidRPr="00F81721" w:rsidRDefault="00956BB1">
      <w:pPr>
        <w:pStyle w:val="Heading3"/>
        <w:rPr>
          <w:rFonts w:ascii="Tahoma" w:hAnsi="Tahoma" w:cs="Tahoma"/>
        </w:rPr>
      </w:pPr>
      <w:bookmarkStart w:id="1111" w:name="_9_Office_Professional"/>
      <w:bookmarkStart w:id="1112" w:name="_Toc340752556"/>
      <w:bookmarkStart w:id="1113" w:name="Aps_9OffProPlus07forWin"/>
      <w:bookmarkStart w:id="1114" w:name="Aps_7OfficeProPlus2010"/>
      <w:bookmarkStart w:id="1115" w:name="Aps_6OfficeProPlus2010"/>
      <w:bookmarkEnd w:id="1111"/>
      <w:r w:rsidRPr="00F81721">
        <w:rPr>
          <w:rFonts w:ascii="Tahoma" w:hAnsi="Tahoma" w:cs="Tahoma"/>
          <w:caps/>
          <w:color w:val="F66400"/>
          <w:sz w:val="22"/>
          <w:vertAlign w:val="superscript"/>
          <w:lang w:val="it-IT"/>
        </w:rPr>
        <w:t>9</w:t>
      </w:r>
      <w:r w:rsidRPr="00F81721">
        <w:rPr>
          <w:rFonts w:ascii="Tahoma" w:hAnsi="Tahoma" w:cs="Tahoma"/>
          <w:color w:val="F66400"/>
          <w:sz w:val="22"/>
          <w:lang w:val="it-IT"/>
        </w:rPr>
        <w:t xml:space="preserve"> Office Professional Plus 2013</w:t>
      </w:r>
      <w:bookmarkEnd w:id="1112"/>
    </w:p>
    <w:bookmarkEnd w:id="1113"/>
    <w:bookmarkEnd w:id="1114"/>
    <w:bookmarkEnd w:id="1115"/>
    <w:p w14:paraId="33DA151D" w14:textId="77777777" w:rsidR="00956BB1" w:rsidRPr="00F81721" w:rsidRDefault="00956BB1">
      <w:pPr>
        <w:rPr>
          <w:rFonts w:cs="Tahoma"/>
        </w:rPr>
      </w:pPr>
    </w:p>
    <w:p w14:paraId="33DA151E" w14:textId="77777777" w:rsidR="00956BB1" w:rsidRPr="00F81721" w:rsidRDefault="00956BB1" w:rsidP="00956BB1">
      <w:pPr>
        <w:pStyle w:val="EndnoteText"/>
        <w:numPr>
          <w:ilvl w:val="3"/>
          <w:numId w:val="110"/>
        </w:numPr>
        <w:ind w:left="1440"/>
        <w:rPr>
          <w:rFonts w:ascii="Tahoma" w:hAnsi="Tahoma" w:cs="Tahoma"/>
        </w:rPr>
      </w:pPr>
      <w:r w:rsidRPr="00F81721">
        <w:rPr>
          <w:rFonts w:ascii="Tahoma" w:hAnsi="Tahoma" w:cs="Tahoma"/>
          <w:sz w:val="18"/>
          <w:lang w:val="it-IT"/>
        </w:rPr>
        <w:t>Licenza Work at Home (WAH) disponibile per le società con Contratto Select e Select Plus</w:t>
      </w:r>
      <w:r w:rsidRPr="00F81721">
        <w:rPr>
          <w:rFonts w:ascii="Tahoma" w:hAnsi="Tahoma" w:cs="Tahoma"/>
        </w:rPr>
        <w:t xml:space="preserve"> </w:t>
      </w:r>
    </w:p>
    <w:p w14:paraId="33DA151F" w14:textId="77777777" w:rsidR="00956BB1" w:rsidRPr="00F81721" w:rsidRDefault="00956BB1" w:rsidP="00956BB1">
      <w:pPr>
        <w:pStyle w:val="EndnoteText"/>
        <w:numPr>
          <w:ilvl w:val="3"/>
          <w:numId w:val="110"/>
        </w:numPr>
        <w:ind w:left="1440"/>
        <w:rPr>
          <w:rFonts w:ascii="Tahoma" w:hAnsi="Tahoma" w:cs="Tahoma"/>
        </w:rPr>
      </w:pPr>
      <w:r w:rsidRPr="00F81721">
        <w:rPr>
          <w:rFonts w:ascii="Tahoma" w:hAnsi="Tahoma" w:cs="Tahoma"/>
          <w:sz w:val="18"/>
          <w:lang w:val="it-IT"/>
        </w:rPr>
        <w:t>Licenza Work at Home (WAH) disponibile per le società con Contratto Enterprise</w:t>
      </w:r>
    </w:p>
    <w:p w14:paraId="33DA1520" w14:textId="77777777" w:rsidR="00956BB1" w:rsidRPr="00F81721" w:rsidRDefault="00956BB1" w:rsidP="00223A77">
      <w:pPr>
        <w:pStyle w:val="FootnoteBulletLevel1"/>
        <w:tabs>
          <w:tab w:val="clear" w:pos="900"/>
        </w:tabs>
        <w:ind w:firstLine="0"/>
        <w:rPr>
          <w:rFonts w:ascii="Tahoma" w:hAnsi="Tahoma" w:cs="Tahoma"/>
        </w:rPr>
      </w:pPr>
    </w:p>
    <w:p w14:paraId="33DA1521" w14:textId="77777777" w:rsidR="00956BB1" w:rsidRPr="00F81721" w:rsidRDefault="00956BB1" w:rsidP="00810479">
      <w:pPr>
        <w:pStyle w:val="FootnoteBulletLevel1"/>
        <w:tabs>
          <w:tab w:val="clear" w:pos="900"/>
        </w:tabs>
        <w:ind w:left="720" w:firstLine="0"/>
        <w:rPr>
          <w:rFonts w:ascii="Tahoma" w:hAnsi="Tahoma" w:cs="Tahoma"/>
        </w:rPr>
      </w:pPr>
      <w:r w:rsidRPr="00F81721">
        <w:rPr>
          <w:rFonts w:ascii="Tahoma" w:hAnsi="Tahoma" w:cs="Tahoma"/>
          <w:sz w:val="18"/>
          <w:u w:val="single"/>
        </w:rPr>
        <w:t>Office Professional Plus 2013</w:t>
      </w:r>
      <w:r w:rsidR="00722979" w:rsidRPr="00722979">
        <w:rPr>
          <w:rFonts w:ascii="Tahoma" w:hAnsi="Tahoma" w:cs="Tahoma"/>
          <w:sz w:val="18"/>
          <w:lang w:val="it-IT"/>
        </w:rPr>
        <w:t>:</w:t>
      </w:r>
      <w:r w:rsidRPr="00F81721">
        <w:rPr>
          <w:rFonts w:ascii="Tahoma" w:hAnsi="Tahoma" w:cs="Tahoma"/>
          <w:sz w:val="18"/>
          <w:u w:val="single"/>
          <w:lang w:val="it-IT"/>
        </w:rPr>
        <w:br/>
      </w:r>
      <w:r w:rsidRPr="00F81721">
        <w:rPr>
          <w:rFonts w:ascii="Tahoma" w:hAnsi="Tahoma" w:cs="Tahoma"/>
          <w:sz w:val="18"/>
          <w:lang w:val="it-IT"/>
        </w:rPr>
        <w:t>Una Licenza per Office Professional Plus 2013 è composta dai seguenti elementi</w:t>
      </w:r>
      <w:r w:rsidRPr="00F81721">
        <w:rPr>
          <w:rFonts w:ascii="Tahoma" w:hAnsi="Tahoma" w:cs="Tahoma"/>
          <w:sz w:val="18"/>
          <w:u w:val="single"/>
          <w:lang w:val="it-IT"/>
        </w:rPr>
        <w:t>:</w:t>
      </w:r>
      <w:r w:rsidRPr="00F81721">
        <w:rPr>
          <w:rFonts w:ascii="Tahoma" w:hAnsi="Tahoma" w:cs="Tahoma"/>
          <w:sz w:val="18"/>
        </w:rPr>
        <w:t xml:space="preserve"> </w:t>
      </w:r>
      <w:r w:rsidRPr="00F81721">
        <w:rPr>
          <w:rFonts w:ascii="Tahoma" w:hAnsi="Tahoma" w:cs="Tahoma"/>
          <w:sz w:val="18"/>
          <w:lang w:val="it-IT"/>
        </w:rPr>
        <w:t>Access 2013, Lync 2013, Excel 2013, InfoPath 2013, OneNote 2013, Outlook 2013, Office Home and Student RT 2013 Commercial Use, Office Web Apps, PowerPoint 2013, Publisher 2013 e Word 2013.</w:t>
      </w:r>
    </w:p>
    <w:p w14:paraId="33DA1522" w14:textId="77777777" w:rsidR="00956BB1" w:rsidRPr="00F81721" w:rsidRDefault="00956BB1" w:rsidP="00810479">
      <w:pPr>
        <w:pStyle w:val="EndnoteText"/>
        <w:ind w:left="720"/>
        <w:rPr>
          <w:rFonts w:ascii="Tahoma" w:hAnsi="Tahoma" w:cs="Tahoma"/>
        </w:rPr>
      </w:pPr>
    </w:p>
    <w:p w14:paraId="33DA1523" w14:textId="77777777" w:rsidR="00956BB1" w:rsidRPr="00E30558" w:rsidRDefault="00956BB1" w:rsidP="00810479">
      <w:pPr>
        <w:pStyle w:val="FootnoteBulletLevel1"/>
        <w:tabs>
          <w:tab w:val="clear" w:pos="900"/>
        </w:tabs>
        <w:spacing w:after="0"/>
        <w:ind w:left="720" w:firstLine="0"/>
        <w:rPr>
          <w:rFonts w:ascii="Tahoma" w:hAnsi="Tahoma" w:cs="Tahoma"/>
          <w:lang w:val="fr-FR"/>
        </w:rPr>
      </w:pPr>
      <w:r w:rsidRPr="00F81721">
        <w:rPr>
          <w:rFonts w:ascii="Tahoma" w:hAnsi="Tahoma" w:cs="Tahoma"/>
          <w:sz w:val="18"/>
          <w:u w:val="single"/>
          <w:lang w:val="it-IT"/>
        </w:rPr>
        <w:t>Impossibilità di Separare Office Professional Plus 2013</w:t>
      </w:r>
      <w:r w:rsidRPr="00F81721">
        <w:rPr>
          <w:rFonts w:ascii="Tahoma" w:hAnsi="Tahoma" w:cs="Tahoma"/>
          <w:sz w:val="18"/>
          <w:lang w:val="it-IT"/>
        </w:rPr>
        <w:t>:</w:t>
      </w:r>
    </w:p>
    <w:p w14:paraId="33DA1524" w14:textId="77777777" w:rsidR="00956BB1" w:rsidRPr="00E30558" w:rsidRDefault="00956BB1" w:rsidP="00810479">
      <w:pPr>
        <w:pStyle w:val="FootnoteBulletLevel1"/>
        <w:tabs>
          <w:tab w:val="clear" w:pos="900"/>
        </w:tabs>
        <w:spacing w:before="0"/>
        <w:ind w:left="720" w:firstLine="0"/>
        <w:rPr>
          <w:rFonts w:ascii="Tahoma" w:hAnsi="Tahoma" w:cs="Tahoma"/>
          <w:lang w:val="fr-FR"/>
        </w:rPr>
      </w:pPr>
      <w:r w:rsidRPr="00F81721">
        <w:rPr>
          <w:rFonts w:ascii="Tahoma" w:hAnsi="Tahoma" w:cs="Tahoma"/>
          <w:sz w:val="18"/>
          <w:lang w:val="it-IT"/>
        </w:rPr>
        <w:t>Microsoft Office Professional Plus 2013 è composto da più di un prodotto offerto ai sensi di un’unica licenza.</w:t>
      </w:r>
      <w:r w:rsidRPr="00E30558">
        <w:rPr>
          <w:rFonts w:ascii="Tahoma" w:hAnsi="Tahoma" w:cs="Tahoma"/>
          <w:lang w:val="fr-FR"/>
        </w:rPr>
        <w:t xml:space="preserve"> </w:t>
      </w:r>
      <w:r w:rsidRPr="00F81721">
        <w:rPr>
          <w:rFonts w:ascii="Tahoma" w:hAnsi="Tahoma" w:cs="Tahoma"/>
          <w:sz w:val="18"/>
          <w:lang w:val="it-IT"/>
        </w:rPr>
        <w:t>Il software non può essere separato per l’utilizzo su più di un computer.</w:t>
      </w:r>
    </w:p>
    <w:p w14:paraId="33DA1525" w14:textId="77777777" w:rsidR="00956BB1" w:rsidRPr="00E30558" w:rsidRDefault="00956BB1" w:rsidP="00810479">
      <w:pPr>
        <w:ind w:left="720"/>
        <w:rPr>
          <w:rFonts w:cs="Tahoma"/>
          <w:lang w:val="fr-FR"/>
        </w:rPr>
      </w:pPr>
    </w:p>
    <w:p w14:paraId="33DA1526" w14:textId="77777777" w:rsidR="00F33CA1" w:rsidRPr="00E30558" w:rsidRDefault="00F33CA1" w:rsidP="00810479">
      <w:pPr>
        <w:ind w:left="720"/>
        <w:rPr>
          <w:rFonts w:cs="Tahoma"/>
          <w:lang w:val="fr-FR"/>
        </w:rPr>
      </w:pPr>
    </w:p>
    <w:p w14:paraId="33DA1527" w14:textId="77777777" w:rsidR="00956BB1" w:rsidRPr="00E30558" w:rsidRDefault="00956BB1" w:rsidP="00810479">
      <w:pPr>
        <w:ind w:left="720"/>
        <w:rPr>
          <w:rFonts w:cs="Tahoma"/>
          <w:lang w:val="fr-FR"/>
        </w:rPr>
      </w:pPr>
      <w:r w:rsidRPr="00F81721">
        <w:rPr>
          <w:rFonts w:cs="Tahoma"/>
          <w:color w:val="000000"/>
          <w:lang w:val="it-IT"/>
        </w:rPr>
        <w:t>Contratto Campus e School:</w:t>
      </w:r>
    </w:p>
    <w:p w14:paraId="33DA1528" w14:textId="77777777" w:rsidR="00956BB1" w:rsidRPr="00F81721" w:rsidRDefault="00956BB1" w:rsidP="00810479">
      <w:pPr>
        <w:ind w:left="720"/>
        <w:rPr>
          <w:rFonts w:cs="Tahoma"/>
        </w:rPr>
      </w:pPr>
      <w:r w:rsidRPr="00F81721">
        <w:rPr>
          <w:rFonts w:cs="Tahoma"/>
          <w:color w:val="000000"/>
          <w:lang w:val="it-IT"/>
        </w:rPr>
        <w:t>Gli Istituti in possesso di USL per Office Professional Plus Subscription cedute a tutto il personale docente e non docente potranno installare il software Office Professional Plus 2013 in qualsiasi laboratorio o biblioteca ad accesso libero all’interno dell’Organizzazione dell’Istituto.</w:t>
      </w:r>
      <w:r w:rsidRPr="00E30558">
        <w:rPr>
          <w:rFonts w:cs="Tahoma"/>
          <w:lang w:val="fr-FR"/>
        </w:rPr>
        <w:t xml:space="preserve"> </w:t>
      </w:r>
      <w:r w:rsidRPr="00F81721">
        <w:rPr>
          <w:rFonts w:cs="Tahoma"/>
          <w:color w:val="000000"/>
          <w:lang w:val="it-IT"/>
        </w:rPr>
        <w:t>L’utilizzo del software è soggetto alle condizioni di licenza per Office Pro Plus 2013.</w:t>
      </w:r>
    </w:p>
    <w:p w14:paraId="33DA1529" w14:textId="77777777" w:rsidR="00956BB1" w:rsidRPr="00F81721" w:rsidRDefault="00956BB1" w:rsidP="00810479">
      <w:pPr>
        <w:ind w:left="720"/>
        <w:rPr>
          <w:rFonts w:cs="Tahoma"/>
        </w:rPr>
      </w:pPr>
    </w:p>
    <w:p w14:paraId="33DA152A" w14:textId="77777777" w:rsidR="00956BB1" w:rsidRPr="00F81721" w:rsidRDefault="00956BB1" w:rsidP="00810479">
      <w:pPr>
        <w:ind w:left="720"/>
        <w:rPr>
          <w:rFonts w:cs="Tahoma"/>
        </w:rPr>
      </w:pPr>
      <w:r w:rsidRPr="00F81721">
        <w:rPr>
          <w:rFonts w:cs="Tahoma"/>
          <w:u w:val="single"/>
          <w:lang w:val="it-IT"/>
        </w:rPr>
        <w:t>Diritti Estesi ai sensi dei Diritti di Utilizzo del Roaming per Software Assurance</w:t>
      </w:r>
      <w:r w:rsidRPr="00F81721">
        <w:rPr>
          <w:rFonts w:cs="Tahoma"/>
          <w:lang w:val="it-IT"/>
        </w:rPr>
        <w:t>:</w:t>
      </w:r>
    </w:p>
    <w:p w14:paraId="33DA152B" w14:textId="77777777" w:rsidR="00956BB1" w:rsidRPr="00F81721" w:rsidRDefault="00956BB1" w:rsidP="00697E59">
      <w:pPr>
        <w:ind w:left="720"/>
        <w:rPr>
          <w:rFonts w:cs="Tahoma"/>
        </w:rPr>
      </w:pPr>
      <w:r w:rsidRPr="00F81721">
        <w:rPr>
          <w:rFonts w:cs="Tahoma"/>
          <w:lang w:val="it-IT"/>
        </w:rPr>
        <w:t>Gli utenti che sono idonei ad accedere al software e a utilizzarlo ai sensi dei Diritti di Utilizzo del Roaming contenuti nei Diritti di Utilizzo del Prodotto hanno un’opzione aggiuntiva.</w:t>
      </w:r>
      <w:r w:rsidRPr="00F81721">
        <w:rPr>
          <w:rFonts w:cs="Tahoma"/>
        </w:rPr>
        <w:t xml:space="preserve"> </w:t>
      </w:r>
      <w:r w:rsidRPr="00F81721">
        <w:rPr>
          <w:rFonts w:cs="Tahoma"/>
          <w:lang w:val="it-IT"/>
        </w:rPr>
        <w:t>Possono installare il software su un’unità USB e utilizzarlo sull’unità USB di un dispositivo qualificante di terzi quando non si trovano presso i</w:t>
      </w:r>
      <w:r w:rsidR="00C06630" w:rsidRPr="00F81721">
        <w:rPr>
          <w:rFonts w:cs="Tahoma"/>
          <w:lang w:val="it-IT"/>
        </w:rPr>
        <w:t> </w:t>
      </w:r>
      <w:r w:rsidRPr="00F81721">
        <w:rPr>
          <w:rFonts w:cs="Tahoma"/>
          <w:lang w:val="it-IT"/>
        </w:rPr>
        <w:t>locali della società e delle consociate della società.</w:t>
      </w:r>
      <w:r w:rsidRPr="00F81721">
        <w:rPr>
          <w:rFonts w:cs="Tahoma"/>
        </w:rPr>
        <w:t xml:space="preserve"> </w:t>
      </w:r>
      <w:r w:rsidRPr="00F81721">
        <w:rPr>
          <w:rFonts w:cs="Tahoma"/>
          <w:lang w:val="it-IT"/>
        </w:rPr>
        <w:t>Le condizioni specificate nell’Articolo “Office 2013, Project 2013, Visio 2013</w:t>
      </w:r>
      <w:r w:rsidR="00CA22EC">
        <w:rPr>
          <w:rFonts w:cs="Tahoma"/>
          <w:lang w:val="it-IT"/>
        </w:rPr>
        <w:t xml:space="preserve"> – </w:t>
      </w:r>
      <w:r w:rsidRPr="00F81721">
        <w:rPr>
          <w:rFonts w:cs="Tahoma"/>
          <w:lang w:val="it-IT"/>
        </w:rPr>
        <w:t>Diritti di Utilizzo del Roaming” dei Diritti di Utilizzo del Prodotto, integrate dalle presenti condizioni, disciplinano l’utilizzo del software da parte degli utenti ai sensi di tale opzione.</w:t>
      </w:r>
      <w:r w:rsidRPr="00F81721">
        <w:rPr>
          <w:rFonts w:cs="Tahoma"/>
        </w:rPr>
        <w:t xml:space="preserve"> </w:t>
      </w:r>
      <w:r w:rsidRPr="00F81721">
        <w:rPr>
          <w:rFonts w:cs="Tahoma"/>
          <w:lang w:val="it-IT"/>
        </w:rPr>
        <w:t>Fare riferimento all’Articolo Office 2013, Project 2013, Visio 2013</w:t>
      </w:r>
      <w:r w:rsidR="00CA22EC">
        <w:rPr>
          <w:rFonts w:cs="Tahoma"/>
          <w:lang w:val="it-IT"/>
        </w:rPr>
        <w:t xml:space="preserve"> – </w:t>
      </w:r>
      <w:r w:rsidRPr="00F81721">
        <w:rPr>
          <w:rFonts w:cs="Tahoma"/>
          <w:lang w:val="it-IT"/>
        </w:rPr>
        <w:t>Diritti di Utilizzo del Roaming dei Diritti di</w:t>
      </w:r>
      <w:r w:rsidR="00C06630" w:rsidRPr="00F81721">
        <w:rPr>
          <w:rFonts w:cs="Tahoma"/>
          <w:lang w:val="it-IT"/>
        </w:rPr>
        <w:t> </w:t>
      </w:r>
      <w:r w:rsidRPr="00F81721">
        <w:rPr>
          <w:rFonts w:cs="Tahoma"/>
          <w:lang w:val="it-IT"/>
        </w:rPr>
        <w:t xml:space="preserve">Utilizzo del Prodotto (Product Use Rights o PUR) alla pagina </w:t>
      </w:r>
      <w:hyperlink r:id="rId37" w:history="1">
        <w:r w:rsidRPr="00F81721">
          <w:rPr>
            <w:rStyle w:val="Hyperlink"/>
            <w:rFonts w:cs="Tahoma"/>
            <w:lang w:val="it-IT"/>
          </w:rPr>
          <w:t>http://www.microsoftvolumelicensing.com/userights/PUR.aspx</w:t>
        </w:r>
      </w:hyperlink>
      <w:r w:rsidRPr="00F81721">
        <w:rPr>
          <w:rFonts w:cs="Tahoma"/>
          <w:color w:val="000000"/>
          <w:lang w:val="it-IT"/>
        </w:rPr>
        <w:t>.</w:t>
      </w:r>
      <w:r w:rsidRPr="00F81721">
        <w:rPr>
          <w:rFonts w:cs="Tahoma"/>
        </w:rPr>
        <w:t xml:space="preserve"> </w:t>
      </w:r>
    </w:p>
    <w:p w14:paraId="33DA152C" w14:textId="77777777" w:rsidR="00956BB1" w:rsidRPr="00F81721" w:rsidRDefault="00956BB1" w:rsidP="00133069">
      <w:pPr>
        <w:ind w:left="900"/>
        <w:rPr>
          <w:rFonts w:cs="Tahoma"/>
        </w:rPr>
      </w:pPr>
    </w:p>
    <w:p w14:paraId="33DA152D" w14:textId="77777777" w:rsidR="00956BB1" w:rsidRPr="00F81721" w:rsidRDefault="00956BB1" w:rsidP="00133069">
      <w:pPr>
        <w:rPr>
          <w:rFonts w:cs="Tahoma"/>
        </w:rPr>
      </w:pPr>
    </w:p>
    <w:p w14:paraId="33DA152E" w14:textId="77777777" w:rsidR="00956BB1" w:rsidRPr="00F81721" w:rsidRDefault="00956BB1" w:rsidP="00223A77">
      <w:pPr>
        <w:pStyle w:val="Heading3"/>
        <w:rPr>
          <w:rFonts w:ascii="Tahoma" w:hAnsi="Tahoma" w:cs="Tahoma"/>
        </w:rPr>
      </w:pPr>
      <w:bookmarkStart w:id="1116" w:name="_Toc254806115"/>
      <w:bookmarkStart w:id="1117" w:name="_Toc328146032"/>
      <w:bookmarkStart w:id="1118" w:name="Aps_OfficeStandard2010"/>
      <w:bookmarkStart w:id="1119" w:name="Aps_7OfficeStandard2010"/>
      <w:bookmarkStart w:id="1120" w:name="_10_Office_Standard"/>
      <w:bookmarkStart w:id="1121" w:name="_Toc340752557"/>
      <w:bookmarkStart w:id="1122" w:name="_Toc336338268"/>
      <w:bookmarkEnd w:id="1116"/>
      <w:bookmarkEnd w:id="1117"/>
      <w:bookmarkEnd w:id="1118"/>
      <w:bookmarkEnd w:id="1119"/>
      <w:bookmarkEnd w:id="1120"/>
      <w:r w:rsidRPr="00F81721">
        <w:rPr>
          <w:rFonts w:ascii="Tahoma" w:hAnsi="Tahoma" w:cs="Tahoma"/>
          <w:caps/>
          <w:color w:val="F66400"/>
          <w:sz w:val="22"/>
          <w:vertAlign w:val="superscript"/>
          <w:lang w:val="it-IT"/>
        </w:rPr>
        <w:t>10</w:t>
      </w:r>
      <w:r w:rsidRPr="00F81721">
        <w:rPr>
          <w:rFonts w:ascii="Tahoma" w:hAnsi="Tahoma" w:cs="Tahoma"/>
          <w:color w:val="F66400"/>
          <w:sz w:val="22"/>
          <w:lang w:val="it-IT"/>
        </w:rPr>
        <w:t xml:space="preserve"> Office Standard 2013</w:t>
      </w:r>
      <w:bookmarkEnd w:id="1121"/>
    </w:p>
    <w:p w14:paraId="33DA152F" w14:textId="77777777" w:rsidR="00956BB1" w:rsidRPr="00F81721" w:rsidRDefault="00956BB1" w:rsidP="00223A77">
      <w:pPr>
        <w:ind w:left="1440"/>
        <w:rPr>
          <w:rFonts w:cs="Tahoma"/>
        </w:rPr>
      </w:pPr>
    </w:p>
    <w:p w14:paraId="33DA1530" w14:textId="77777777" w:rsidR="00956BB1" w:rsidRPr="00F81721" w:rsidRDefault="00956BB1" w:rsidP="00956BB1">
      <w:pPr>
        <w:pStyle w:val="EndnoteText"/>
        <w:numPr>
          <w:ilvl w:val="3"/>
          <w:numId w:val="111"/>
        </w:numPr>
        <w:ind w:left="1440"/>
        <w:rPr>
          <w:rFonts w:ascii="Tahoma" w:hAnsi="Tahoma" w:cs="Tahoma"/>
        </w:rPr>
      </w:pPr>
      <w:r w:rsidRPr="00F81721">
        <w:rPr>
          <w:rFonts w:ascii="Tahoma" w:hAnsi="Tahoma" w:cs="Tahoma"/>
          <w:sz w:val="18"/>
          <w:szCs w:val="18"/>
          <w:lang w:val="it-IT"/>
        </w:rPr>
        <w:t>Licenza Work at Home (WAH) disponibile per le società con Contratto Select e Select Plus</w:t>
      </w:r>
      <w:r w:rsidRPr="00F81721">
        <w:rPr>
          <w:rFonts w:ascii="Tahoma" w:hAnsi="Tahoma" w:cs="Tahoma"/>
        </w:rPr>
        <w:t xml:space="preserve"> </w:t>
      </w:r>
    </w:p>
    <w:p w14:paraId="33DA1531" w14:textId="77777777" w:rsidR="00956BB1" w:rsidRPr="00F81721" w:rsidRDefault="00956BB1" w:rsidP="00956BB1">
      <w:pPr>
        <w:pStyle w:val="EndnoteText"/>
        <w:numPr>
          <w:ilvl w:val="3"/>
          <w:numId w:val="111"/>
        </w:numPr>
        <w:ind w:left="1440"/>
        <w:rPr>
          <w:rFonts w:ascii="Tahoma" w:hAnsi="Tahoma" w:cs="Tahoma"/>
        </w:rPr>
      </w:pPr>
      <w:r w:rsidRPr="00F81721">
        <w:rPr>
          <w:rFonts w:ascii="Tahoma" w:hAnsi="Tahoma" w:cs="Tahoma"/>
          <w:sz w:val="18"/>
          <w:lang w:val="it-IT"/>
        </w:rPr>
        <w:t>Licenza Work at Home (WAH) disponibile per le società con Contratto Enterprise</w:t>
      </w:r>
    </w:p>
    <w:p w14:paraId="33DA1532" w14:textId="77777777" w:rsidR="00956BB1" w:rsidRPr="00F81721" w:rsidRDefault="00956BB1" w:rsidP="00223A77">
      <w:pPr>
        <w:pStyle w:val="FootnoteBulletLevel1"/>
        <w:tabs>
          <w:tab w:val="clear" w:pos="900"/>
        </w:tabs>
        <w:ind w:left="1080" w:firstLine="0"/>
        <w:rPr>
          <w:rFonts w:ascii="Tahoma" w:hAnsi="Tahoma" w:cs="Tahoma"/>
        </w:rPr>
      </w:pPr>
    </w:p>
    <w:p w14:paraId="33DA1533" w14:textId="77777777" w:rsidR="00956BB1" w:rsidRPr="00F81721" w:rsidRDefault="00956BB1" w:rsidP="00810479">
      <w:pPr>
        <w:pStyle w:val="FootnoteBulletLevel1"/>
        <w:tabs>
          <w:tab w:val="clear" w:pos="900"/>
        </w:tabs>
        <w:ind w:left="720" w:firstLine="0"/>
        <w:rPr>
          <w:rFonts w:ascii="Tahoma" w:hAnsi="Tahoma" w:cs="Tahoma"/>
        </w:rPr>
      </w:pPr>
      <w:r w:rsidRPr="00F81721">
        <w:rPr>
          <w:rFonts w:ascii="Tahoma" w:hAnsi="Tahoma" w:cs="Tahoma"/>
          <w:sz w:val="18"/>
          <w:u w:val="single"/>
          <w:lang w:val="it-IT"/>
        </w:rPr>
        <w:t>Office Standard 2013</w:t>
      </w:r>
      <w:r w:rsidRPr="00F81721">
        <w:rPr>
          <w:rFonts w:ascii="Tahoma" w:hAnsi="Tahoma" w:cs="Tahoma"/>
          <w:sz w:val="18"/>
          <w:lang w:val="it-IT"/>
        </w:rPr>
        <w:t>:</w:t>
      </w:r>
      <w:r w:rsidRPr="00F81721">
        <w:rPr>
          <w:rFonts w:ascii="Tahoma" w:hAnsi="Tahoma" w:cs="Tahoma"/>
          <w:sz w:val="18"/>
          <w:u w:val="single"/>
          <w:lang w:val="it-IT"/>
        </w:rPr>
        <w:br/>
      </w:r>
      <w:r w:rsidRPr="00F81721">
        <w:rPr>
          <w:rFonts w:ascii="Tahoma" w:hAnsi="Tahoma" w:cs="Tahoma"/>
          <w:sz w:val="18"/>
          <w:lang w:val="it-IT"/>
        </w:rPr>
        <w:t>Una Licenza per Office Standard 2013 è composta dai seguenti elementi:</w:t>
      </w:r>
      <w:r w:rsidRPr="00F81721">
        <w:rPr>
          <w:rFonts w:ascii="Tahoma" w:hAnsi="Tahoma" w:cs="Tahoma"/>
          <w:sz w:val="18"/>
        </w:rPr>
        <w:t xml:space="preserve"> </w:t>
      </w:r>
      <w:r w:rsidRPr="00F81721">
        <w:rPr>
          <w:rFonts w:ascii="Tahoma" w:hAnsi="Tahoma" w:cs="Tahoma"/>
          <w:sz w:val="18"/>
          <w:lang w:val="it-IT"/>
        </w:rPr>
        <w:t>Excel 2013, OneNote 2013, Outlook 2013, Office Home and Student RT 2013 Commercial Use, Office Web Apps, PowerPoint 2013, Publisher 2013 e Word 2013.</w:t>
      </w:r>
    </w:p>
    <w:p w14:paraId="33DA1534" w14:textId="77777777" w:rsidR="00956BB1" w:rsidRPr="00F81721" w:rsidRDefault="00956BB1" w:rsidP="00810479">
      <w:pPr>
        <w:pStyle w:val="FootnoteBulletLevel1"/>
        <w:tabs>
          <w:tab w:val="clear" w:pos="900"/>
        </w:tabs>
        <w:ind w:left="720" w:firstLine="0"/>
        <w:rPr>
          <w:rFonts w:ascii="Tahoma" w:hAnsi="Tahoma" w:cs="Tahoma"/>
        </w:rPr>
      </w:pPr>
      <w:r w:rsidRPr="00F81721">
        <w:rPr>
          <w:rFonts w:ascii="Tahoma" w:hAnsi="Tahoma" w:cs="Tahoma"/>
          <w:sz w:val="18"/>
          <w:u w:val="single"/>
          <w:lang w:val="it-IT"/>
        </w:rPr>
        <w:t>Impossibilità di Separare Microsoft Office Standard 2013</w:t>
      </w:r>
      <w:r w:rsidRPr="00F81721">
        <w:rPr>
          <w:rFonts w:ascii="Tahoma" w:hAnsi="Tahoma" w:cs="Tahoma"/>
          <w:sz w:val="18"/>
          <w:lang w:val="it-IT"/>
        </w:rPr>
        <w:t>:</w:t>
      </w:r>
      <w:r w:rsidRPr="00F81721">
        <w:rPr>
          <w:rFonts w:ascii="Tahoma" w:hAnsi="Tahoma" w:cs="Tahoma"/>
          <w:sz w:val="18"/>
          <w:u w:val="single"/>
          <w:lang w:val="it-IT"/>
        </w:rPr>
        <w:br/>
      </w:r>
      <w:r w:rsidRPr="00F81721">
        <w:rPr>
          <w:rFonts w:ascii="Tahoma" w:hAnsi="Tahoma" w:cs="Tahoma"/>
          <w:sz w:val="18"/>
          <w:lang w:val="it-IT"/>
        </w:rPr>
        <w:t>Office Standard 2013 è composto da più di un prodotto offerto ai sensi di un’unica licenza.</w:t>
      </w:r>
      <w:r w:rsidRPr="00F81721">
        <w:rPr>
          <w:rFonts w:ascii="Tahoma" w:hAnsi="Tahoma" w:cs="Tahoma"/>
        </w:rPr>
        <w:t xml:space="preserve"> </w:t>
      </w:r>
      <w:r w:rsidRPr="00F81721">
        <w:rPr>
          <w:rFonts w:ascii="Tahoma" w:hAnsi="Tahoma" w:cs="Tahoma"/>
          <w:sz w:val="18"/>
          <w:lang w:val="it-IT"/>
        </w:rPr>
        <w:t>Il software non può essere separato per l’utilizzo su più di un computer.</w:t>
      </w:r>
    </w:p>
    <w:p w14:paraId="33DA1535" w14:textId="77777777" w:rsidR="00956BB1" w:rsidRPr="00F81721" w:rsidRDefault="00956BB1" w:rsidP="00810479">
      <w:pPr>
        <w:ind w:left="720"/>
        <w:rPr>
          <w:rFonts w:cs="Tahoma"/>
        </w:rPr>
      </w:pPr>
      <w:r w:rsidRPr="00F81721">
        <w:rPr>
          <w:rFonts w:cs="Tahoma"/>
          <w:u w:val="single"/>
          <w:lang w:val="it-IT"/>
        </w:rPr>
        <w:t>Diritti Estesi ai sensi dei Diritti di Utilizzo del Roaming per Software Assurance</w:t>
      </w:r>
      <w:r w:rsidRPr="00F81721">
        <w:rPr>
          <w:rFonts w:cs="Tahoma"/>
          <w:lang w:val="it-IT"/>
        </w:rPr>
        <w:t>:</w:t>
      </w:r>
    </w:p>
    <w:p w14:paraId="33DA1536" w14:textId="77777777" w:rsidR="00956BB1" w:rsidRPr="00F81721" w:rsidRDefault="00956BB1" w:rsidP="00810479">
      <w:pPr>
        <w:ind w:left="720"/>
        <w:rPr>
          <w:rFonts w:cs="Tahoma"/>
        </w:rPr>
      </w:pPr>
      <w:r w:rsidRPr="00F81721">
        <w:rPr>
          <w:rFonts w:cs="Tahoma"/>
          <w:lang w:val="it-IT"/>
        </w:rPr>
        <w:t>Gli utenti che sono idonei ad accedere al software e a utilizzarlo ai sensi dei Diritti di Utilizzo del Roaming contenuti nei Diritti di Utilizzo del Prodotto hanno un’opzione aggiuntiva.</w:t>
      </w:r>
      <w:r w:rsidRPr="00F81721">
        <w:rPr>
          <w:rFonts w:cs="Tahoma"/>
        </w:rPr>
        <w:t xml:space="preserve"> </w:t>
      </w:r>
      <w:r w:rsidRPr="00F81721">
        <w:rPr>
          <w:rFonts w:cs="Tahoma"/>
          <w:lang w:val="it-IT"/>
        </w:rPr>
        <w:t>Possono installare il software su un’unità USB e utilizzarlo sull’unità USB di un dispositivo qualificante di terzi quando non si trovano presso i locali della società e delle consociate della società.</w:t>
      </w:r>
      <w:r w:rsidRPr="00F81721">
        <w:rPr>
          <w:rFonts w:cs="Tahoma"/>
        </w:rPr>
        <w:t xml:space="preserve"> </w:t>
      </w:r>
      <w:r w:rsidRPr="00F81721">
        <w:rPr>
          <w:rFonts w:cs="Tahoma"/>
          <w:lang w:val="it-IT"/>
        </w:rPr>
        <w:t>Le condizioni specificate nell’Articolo “Office 2013, Project 2013, Visio 2013</w:t>
      </w:r>
      <w:r w:rsidR="00CA22EC">
        <w:rPr>
          <w:rFonts w:cs="Tahoma"/>
          <w:lang w:val="it-IT"/>
        </w:rPr>
        <w:t xml:space="preserve"> – </w:t>
      </w:r>
      <w:r w:rsidRPr="00F81721">
        <w:rPr>
          <w:rFonts w:cs="Tahoma"/>
          <w:lang w:val="it-IT"/>
        </w:rPr>
        <w:t>Diritti di Utilizzo del Roaming” dei Diritti di Utilizzo del Prodotto, integrate dalle presenti condizioni, disciplinano l’utilizzo del software da parte degli utenti ai sensi di tale opzione.</w:t>
      </w:r>
      <w:r w:rsidRPr="00F81721">
        <w:rPr>
          <w:rFonts w:cs="Tahoma"/>
        </w:rPr>
        <w:t xml:space="preserve"> </w:t>
      </w:r>
      <w:r w:rsidRPr="00F81721">
        <w:rPr>
          <w:rFonts w:cs="Tahoma"/>
          <w:lang w:val="it-IT"/>
        </w:rPr>
        <w:t>Fare riferimento all’Articolo Office 2013, Project 2013, Visio 2013</w:t>
      </w:r>
      <w:r w:rsidR="00CA22EC">
        <w:rPr>
          <w:rFonts w:cs="Tahoma"/>
          <w:lang w:val="it-IT"/>
        </w:rPr>
        <w:t xml:space="preserve"> – </w:t>
      </w:r>
      <w:r w:rsidRPr="00F81721">
        <w:rPr>
          <w:rFonts w:cs="Tahoma"/>
          <w:lang w:val="it-IT"/>
        </w:rPr>
        <w:t xml:space="preserve">Diritti di Utilizzo del Roaming dei Diritti di Utilizzo del Prodotto (Product Use Rights o PUR) alla pagina </w:t>
      </w:r>
      <w:hyperlink r:id="rId38" w:history="1">
        <w:r w:rsidRPr="00F81721">
          <w:rPr>
            <w:rStyle w:val="Hyperlink"/>
            <w:rFonts w:cs="Tahoma"/>
            <w:lang w:val="it-IT"/>
          </w:rPr>
          <w:t>http://www.microsoftvolumelicensing.com/userights/PUR.aspx</w:t>
        </w:r>
      </w:hyperlink>
      <w:r w:rsidRPr="00F81721">
        <w:rPr>
          <w:rFonts w:cs="Tahoma"/>
          <w:color w:val="000000"/>
          <w:lang w:val="it-IT"/>
        </w:rPr>
        <w:t>.</w:t>
      </w:r>
      <w:r w:rsidRPr="00F81721">
        <w:rPr>
          <w:rFonts w:cs="Tahoma"/>
        </w:rPr>
        <w:t xml:space="preserve"> </w:t>
      </w:r>
    </w:p>
    <w:p w14:paraId="33DA1537" w14:textId="77777777" w:rsidR="00956BB1" w:rsidRPr="00F81721" w:rsidRDefault="00956BB1" w:rsidP="00697E59">
      <w:pPr>
        <w:pStyle w:val="FootnoteBulletLevel1"/>
        <w:tabs>
          <w:tab w:val="clear" w:pos="900"/>
        </w:tabs>
        <w:ind w:left="0" w:firstLine="0"/>
        <w:rPr>
          <w:rFonts w:ascii="Tahoma" w:hAnsi="Tahoma" w:cs="Tahoma"/>
        </w:rPr>
      </w:pPr>
    </w:p>
    <w:p w14:paraId="33DA1538" w14:textId="77777777" w:rsidR="00956BB1" w:rsidRPr="00F81721" w:rsidRDefault="00956BB1" w:rsidP="004574E9">
      <w:pPr>
        <w:rPr>
          <w:rFonts w:cs="Tahoma"/>
        </w:rPr>
      </w:pPr>
    </w:p>
    <w:p w14:paraId="33DA1539" w14:textId="77777777" w:rsidR="00956BB1" w:rsidRPr="00F81721" w:rsidRDefault="00956BB1" w:rsidP="00461CA9">
      <w:pPr>
        <w:pStyle w:val="Heading3"/>
        <w:rPr>
          <w:rFonts w:ascii="Tahoma" w:hAnsi="Tahoma" w:cs="Tahoma"/>
        </w:rPr>
      </w:pPr>
      <w:bookmarkStart w:id="1123" w:name="_11_Sottoscrizioni_a"/>
      <w:bookmarkStart w:id="1124" w:name="_Toc340752558"/>
      <w:bookmarkStart w:id="1125" w:name="Aps_9OfficeProPlusSubUserSL"/>
      <w:bookmarkEnd w:id="1122"/>
      <w:bookmarkEnd w:id="1123"/>
      <w:r w:rsidRPr="00F81721">
        <w:rPr>
          <w:rFonts w:ascii="Tahoma" w:hAnsi="Tahoma" w:cs="Tahoma"/>
          <w:caps/>
          <w:color w:val="F26200"/>
          <w:sz w:val="22"/>
          <w:vertAlign w:val="superscript"/>
          <w:lang w:val="it-IT"/>
        </w:rPr>
        <w:t>11</w:t>
      </w:r>
      <w:r w:rsidRPr="00024D88">
        <w:rPr>
          <w:rFonts w:ascii="Tahoma" w:hAnsi="Tahoma" w:cs="Tahoma"/>
          <w:caps/>
          <w:color w:val="F26200"/>
          <w:sz w:val="22"/>
          <w:lang w:val="it-IT"/>
        </w:rPr>
        <w:t xml:space="preserve"> </w:t>
      </w:r>
      <w:r w:rsidRPr="00F81721">
        <w:rPr>
          <w:rFonts w:ascii="Tahoma" w:hAnsi="Tahoma" w:cs="Tahoma"/>
          <w:color w:val="F26200"/>
          <w:sz w:val="22"/>
          <w:lang w:val="it-IT"/>
        </w:rPr>
        <w:t>Sottoscrizioni a Office Professional Plus (SL per Utente)</w:t>
      </w:r>
      <w:bookmarkEnd w:id="1124"/>
    </w:p>
    <w:bookmarkEnd w:id="1125"/>
    <w:p w14:paraId="33DA153A" w14:textId="77777777" w:rsidR="00956BB1" w:rsidRPr="00F81721" w:rsidRDefault="00956BB1" w:rsidP="00B2182D">
      <w:pPr>
        <w:ind w:left="720"/>
        <w:rPr>
          <w:rFonts w:cs="Tahoma"/>
        </w:rPr>
      </w:pPr>
    </w:p>
    <w:p w14:paraId="33DA153B" w14:textId="77777777" w:rsidR="00956BB1" w:rsidRPr="00F81721" w:rsidRDefault="00956BB1" w:rsidP="00810479">
      <w:pPr>
        <w:ind w:left="720"/>
        <w:rPr>
          <w:rFonts w:cs="Tahoma"/>
        </w:rPr>
      </w:pPr>
      <w:r w:rsidRPr="00F81721">
        <w:rPr>
          <w:rFonts w:cs="Tahoma"/>
          <w:color w:val="000000"/>
          <w:u w:val="single"/>
          <w:lang w:val="it-IT"/>
        </w:rPr>
        <w:t>Campus e School</w:t>
      </w:r>
      <w:r w:rsidRPr="00F81721">
        <w:rPr>
          <w:rFonts w:cs="Tahoma"/>
          <w:color w:val="000000"/>
          <w:lang w:val="it-IT"/>
        </w:rPr>
        <w:t>:</w:t>
      </w:r>
    </w:p>
    <w:p w14:paraId="33DA153C" w14:textId="77777777" w:rsidR="00956BB1" w:rsidRPr="00F81721" w:rsidRDefault="00956BB1" w:rsidP="00810479">
      <w:pPr>
        <w:ind w:left="720"/>
        <w:rPr>
          <w:rFonts w:cs="Tahoma"/>
        </w:rPr>
      </w:pPr>
      <w:r w:rsidRPr="00F81721">
        <w:rPr>
          <w:rFonts w:cs="Tahoma"/>
          <w:color w:val="000000"/>
          <w:lang w:val="it-IT"/>
        </w:rPr>
        <w:t>Qualora un Istituto disponga di una Sottoscrizione di Office Professional Plus, dovrà acquistare una licenza per ogni Utente Qualificato dell’organizzazione dell’Istituto.</w:t>
      </w:r>
      <w:r w:rsidRPr="00F81721">
        <w:rPr>
          <w:rFonts w:cs="Tahoma"/>
        </w:rPr>
        <w:t xml:space="preserve"> </w:t>
      </w:r>
      <w:r w:rsidRPr="00F81721">
        <w:rPr>
          <w:rFonts w:cs="Tahoma"/>
          <w:color w:val="000000"/>
          <w:lang w:val="it-IT"/>
        </w:rPr>
        <w:t>Qualora un Istituto aderisca all’Opzione Studente per la Sottoscrizione di Office Professional Plus, dovrà acquistare una licenza per ogni Studente dell’Organizzazione.</w:t>
      </w:r>
    </w:p>
    <w:p w14:paraId="33DA153D" w14:textId="77777777" w:rsidR="00956BB1" w:rsidRPr="00F81721" w:rsidRDefault="00956BB1" w:rsidP="00810479">
      <w:pPr>
        <w:ind w:left="720"/>
        <w:rPr>
          <w:rFonts w:cs="Tahoma"/>
        </w:rPr>
      </w:pPr>
    </w:p>
    <w:p w14:paraId="33DA153E" w14:textId="77777777" w:rsidR="00956BB1" w:rsidRPr="00F81721" w:rsidRDefault="00956BB1" w:rsidP="00810479">
      <w:pPr>
        <w:ind w:left="720"/>
        <w:rPr>
          <w:rFonts w:cs="Tahoma"/>
        </w:rPr>
      </w:pPr>
      <w:r w:rsidRPr="00F81721">
        <w:rPr>
          <w:rFonts w:cs="Tahoma"/>
          <w:color w:val="000000"/>
          <w:u w:val="single"/>
          <w:lang w:val="it-IT"/>
        </w:rPr>
        <w:t>Requisiti di idoneità per i supporti</w:t>
      </w:r>
      <w:r w:rsidRPr="00F81721">
        <w:rPr>
          <w:rFonts w:cs="Tahoma"/>
          <w:color w:val="000000"/>
          <w:lang w:val="it-IT"/>
        </w:rPr>
        <w:t>:</w:t>
      </w:r>
    </w:p>
    <w:p w14:paraId="33DA153F" w14:textId="77777777" w:rsidR="00956BB1" w:rsidRPr="00F81721" w:rsidRDefault="00956BB1" w:rsidP="00810479">
      <w:pPr>
        <w:ind w:left="720"/>
        <w:rPr>
          <w:rFonts w:cs="Tahoma"/>
        </w:rPr>
      </w:pPr>
      <w:r w:rsidRPr="00F81721">
        <w:rPr>
          <w:rFonts w:cs="Tahoma"/>
          <w:bCs/>
          <w:szCs w:val="18"/>
          <w:lang w:val="it-IT"/>
        </w:rPr>
        <w:t>Le società in possesso di Enterprise ed Enterprise Subscription con Sottoscrizioni a Office Professional Plus (SL per Utente) attive che hanno distribuito Office Professional Plus 2010 in base a un contratto Enterprise o</w:t>
      </w:r>
      <w:r w:rsidR="00042063" w:rsidRPr="00F81721">
        <w:rPr>
          <w:rFonts w:cs="Tahoma"/>
          <w:bCs/>
          <w:szCs w:val="18"/>
          <w:lang w:val="it-IT"/>
        </w:rPr>
        <w:t> </w:t>
      </w:r>
      <w:r w:rsidRPr="00F81721">
        <w:rPr>
          <w:rFonts w:cs="Tahoma"/>
          <w:bCs/>
          <w:szCs w:val="18"/>
          <w:lang w:val="it-IT"/>
        </w:rPr>
        <w:t>Enterprise Subscription potranno installare il software Office Professional Plus 2010 al posto di Office Professional Plus Subscription sui rispettivi desktop qualificati.</w:t>
      </w:r>
      <w:r w:rsidRPr="00F81721">
        <w:rPr>
          <w:rFonts w:cs="Tahoma"/>
          <w:bCs/>
          <w:szCs w:val="18"/>
        </w:rPr>
        <w:t xml:space="preserve"> </w:t>
      </w:r>
    </w:p>
    <w:p w14:paraId="33DA1540" w14:textId="77777777" w:rsidR="00956BB1" w:rsidRPr="00F81721" w:rsidRDefault="00956BB1" w:rsidP="00810479">
      <w:pPr>
        <w:ind w:left="720"/>
        <w:rPr>
          <w:rFonts w:cs="Tahoma"/>
        </w:rPr>
      </w:pPr>
      <w:r w:rsidRPr="00F81721">
        <w:rPr>
          <w:rFonts w:cs="Tahoma"/>
          <w:bCs/>
          <w:color w:val="000000"/>
          <w:szCs w:val="18"/>
          <w:lang w:val="it-IT"/>
        </w:rPr>
        <w:t>Le società in possesso di Enterprise ed Enterprise Subscription con Sottoscrizioni a Office Professional Plus</w:t>
      </w:r>
      <w:r w:rsidR="00F3589D" w:rsidRPr="00F81721">
        <w:rPr>
          <w:rFonts w:cs="Tahoma"/>
          <w:bCs/>
          <w:color w:val="000000"/>
          <w:szCs w:val="18"/>
          <w:lang w:val="it-IT"/>
        </w:rPr>
        <w:t> </w:t>
      </w:r>
      <w:r w:rsidRPr="00F81721">
        <w:rPr>
          <w:rFonts w:cs="Tahoma"/>
          <w:bCs/>
          <w:color w:val="000000"/>
          <w:szCs w:val="18"/>
          <w:lang w:val="it-IT"/>
        </w:rPr>
        <w:t>(SL per Utente) attive che hanno distribuito Office per Mac Standard in base a un contratto Enterprise o</w:t>
      </w:r>
      <w:r w:rsidR="00F3589D" w:rsidRPr="00F81721">
        <w:rPr>
          <w:rFonts w:cs="Tahoma"/>
          <w:bCs/>
          <w:color w:val="000000"/>
          <w:szCs w:val="18"/>
          <w:lang w:val="it-IT"/>
        </w:rPr>
        <w:t> </w:t>
      </w:r>
      <w:r w:rsidRPr="00F81721">
        <w:rPr>
          <w:rFonts w:cs="Tahoma"/>
          <w:bCs/>
          <w:color w:val="000000"/>
          <w:szCs w:val="18"/>
          <w:lang w:val="it-IT"/>
        </w:rPr>
        <w:t>Enterprise Subscription potranno installare il software Office per Mac Standard 2011 al posto di Office Professional Plus Subscription sui rispettivi desktop qualificati.</w:t>
      </w:r>
      <w:r w:rsidRPr="00F81721">
        <w:rPr>
          <w:rFonts w:cs="Tahoma"/>
          <w:bCs/>
          <w:color w:val="000000"/>
          <w:szCs w:val="18"/>
        </w:rPr>
        <w:t xml:space="preserve"> </w:t>
      </w:r>
    </w:p>
    <w:p w14:paraId="33DA1541" w14:textId="77777777" w:rsidR="00956BB1" w:rsidRPr="00053C11" w:rsidRDefault="00956BB1" w:rsidP="00810479">
      <w:pPr>
        <w:ind w:left="720"/>
        <w:rPr>
          <w:rFonts w:cs="Tahoma"/>
          <w:sz w:val="16"/>
          <w:szCs w:val="16"/>
        </w:rPr>
      </w:pPr>
    </w:p>
    <w:p w14:paraId="33DA1542" w14:textId="77777777" w:rsidR="00956BB1" w:rsidRPr="00F81721" w:rsidRDefault="00956BB1" w:rsidP="00810479">
      <w:pPr>
        <w:ind w:left="720"/>
        <w:rPr>
          <w:rFonts w:cs="Tahoma"/>
        </w:rPr>
      </w:pPr>
      <w:r w:rsidRPr="00F81721">
        <w:rPr>
          <w:rFonts w:cs="Tahoma"/>
          <w:color w:val="000000"/>
          <w:lang w:val="it-IT"/>
        </w:rPr>
        <w:t>In qualsiasi altro caso, le società dovranno utilizzare il supporto Office Professional Plus Subscription per distribuire il software in base alle rispettive Sottoscrizioni Office Professional Plus per Utente (SL per Utente).</w:t>
      </w:r>
    </w:p>
    <w:p w14:paraId="33DA1543" w14:textId="77777777" w:rsidR="00956BB1" w:rsidRPr="00053C11" w:rsidRDefault="00956BB1" w:rsidP="00810479">
      <w:pPr>
        <w:ind w:left="720"/>
        <w:rPr>
          <w:rFonts w:cs="Tahoma"/>
          <w:sz w:val="16"/>
          <w:szCs w:val="16"/>
        </w:rPr>
      </w:pPr>
    </w:p>
    <w:p w14:paraId="33DA1544" w14:textId="77777777" w:rsidR="00956BB1" w:rsidRPr="00F81721" w:rsidRDefault="00956BB1" w:rsidP="00810479">
      <w:pPr>
        <w:ind w:left="720"/>
        <w:rPr>
          <w:rFonts w:cs="Tahoma"/>
        </w:rPr>
      </w:pPr>
      <w:r w:rsidRPr="00F81721">
        <w:rPr>
          <w:rFonts w:cs="Tahoma"/>
          <w:bCs/>
          <w:szCs w:val="18"/>
          <w:lang w:val="it-IT"/>
        </w:rPr>
        <w:t>Si tratta di un’eccezione riservata alla fase introduttiva dei Servizi Online della Sottoscrizione a Office Professional Plus.</w:t>
      </w:r>
      <w:r w:rsidRPr="00F81721">
        <w:rPr>
          <w:rFonts w:cs="Tahoma"/>
          <w:bCs/>
          <w:szCs w:val="18"/>
        </w:rPr>
        <w:t xml:space="preserve"> </w:t>
      </w:r>
      <w:r w:rsidRPr="00F81721">
        <w:rPr>
          <w:rFonts w:cs="Tahoma"/>
          <w:bCs/>
          <w:szCs w:val="18"/>
          <w:lang w:val="it-IT"/>
        </w:rPr>
        <w:t>Le società dovranno essere in possesso dei requisiti per l’aggiornamento dei Servizi Online</w:t>
      </w:r>
      <w:r w:rsidR="009609D4" w:rsidRPr="00F81721">
        <w:rPr>
          <w:rFonts w:cs="Tahoma"/>
          <w:bCs/>
          <w:szCs w:val="18"/>
          <w:lang w:val="it-IT"/>
        </w:rPr>
        <w:t> </w:t>
      </w:r>
      <w:r w:rsidRPr="00F81721">
        <w:rPr>
          <w:rFonts w:cs="Tahoma"/>
          <w:bCs/>
          <w:szCs w:val="18"/>
          <w:lang w:val="it-IT"/>
        </w:rPr>
        <w:t>previsti per il rilascio successivo.</w:t>
      </w:r>
      <w:r w:rsidRPr="00F81721">
        <w:rPr>
          <w:rFonts w:cs="Tahoma"/>
        </w:rPr>
        <w:t xml:space="preserve"> </w:t>
      </w:r>
      <w:r w:rsidRPr="00F81721">
        <w:rPr>
          <w:rFonts w:cs="Tahoma"/>
          <w:lang w:val="it-IT"/>
        </w:rPr>
        <w:t>Per ulteriori informazioni in merito ai requisiti per l’aggiornamento dei Servizi Online, consultare il documento Diritti di Utilizzo del Prodotto (Product Use Rights o PUR) alla pagina http://www.microsoftvolumelicensing.com/userights/PUR.aspx</w:t>
      </w:r>
    </w:p>
    <w:p w14:paraId="33DA1545" w14:textId="77777777" w:rsidR="00956BB1" w:rsidRPr="00053C11" w:rsidRDefault="00956BB1" w:rsidP="00810479">
      <w:pPr>
        <w:ind w:left="720"/>
        <w:rPr>
          <w:rFonts w:cs="Tahoma"/>
          <w:sz w:val="16"/>
          <w:szCs w:val="16"/>
        </w:rPr>
      </w:pPr>
    </w:p>
    <w:p w14:paraId="33DA1546" w14:textId="77777777" w:rsidR="00956BB1" w:rsidRPr="00F81721" w:rsidRDefault="00956BB1" w:rsidP="00810479">
      <w:pPr>
        <w:ind w:left="720"/>
        <w:rPr>
          <w:rFonts w:cs="Tahoma"/>
        </w:rPr>
      </w:pPr>
      <w:r w:rsidRPr="00F81721">
        <w:rPr>
          <w:rFonts w:cs="Tahoma"/>
          <w:u w:val="single"/>
          <w:lang w:val="it-IT"/>
        </w:rPr>
        <w:t>Idoneità dei Supporti di Memorizzazione con Windows To Go Rights</w:t>
      </w:r>
    </w:p>
    <w:p w14:paraId="33DA1547" w14:textId="77777777" w:rsidR="00956BB1" w:rsidRPr="00F81721" w:rsidRDefault="00956BB1" w:rsidP="00810479">
      <w:pPr>
        <w:ind w:left="720"/>
        <w:rPr>
          <w:rFonts w:cs="Tahoma"/>
        </w:rPr>
      </w:pPr>
      <w:r w:rsidRPr="00F81721">
        <w:rPr>
          <w:rFonts w:cs="Tahoma"/>
          <w:lang w:val="it-IT"/>
        </w:rPr>
        <w:t>Nell’ambito della presentazione di Windows To Go Rights, qualora l’utente al quale è stata ceduta una licenza “Subscription” per Office Professional Plus richieda il diritto di utilizzare il software ai sensi di Windows to Go Rights, anziché installare una copia del software fornito con una licenza “Subscription” per</w:t>
      </w:r>
      <w:r w:rsidR="009609D4" w:rsidRPr="00F81721">
        <w:rPr>
          <w:rFonts w:cs="Tahoma"/>
          <w:lang w:val="it-IT"/>
        </w:rPr>
        <w:t> </w:t>
      </w:r>
      <w:r w:rsidRPr="00F81721">
        <w:rPr>
          <w:rFonts w:cs="Tahoma"/>
          <w:lang w:val="it-IT"/>
        </w:rPr>
        <w:t>Office Professional Plus su uno dei cinque dispositivi autorizzati in conformità ai Diritti di Utilizzo del Prodotto per la licenza “Subscription” per Office Professional Plus, tale utente potrà installare una copia del</w:t>
      </w:r>
      <w:r w:rsidR="009609D4" w:rsidRPr="00F81721">
        <w:rPr>
          <w:rFonts w:cs="Tahoma"/>
          <w:lang w:val="it-IT"/>
        </w:rPr>
        <w:t> </w:t>
      </w:r>
      <w:r w:rsidRPr="00F81721">
        <w:rPr>
          <w:rFonts w:cs="Tahoma"/>
          <w:lang w:val="it-IT"/>
        </w:rPr>
        <w:t>software Office Professional Plus sull’unità USB utilizzata per Windows to Go Rights e usare il software Office Professional Plus su tale unità USB su qualsiasi dispositivo con licenza.</w:t>
      </w:r>
      <w:r w:rsidRPr="00F81721">
        <w:rPr>
          <w:rFonts w:cs="Tahoma"/>
        </w:rPr>
        <w:t xml:space="preserve"> </w:t>
      </w:r>
      <w:r w:rsidRPr="00F81721">
        <w:rPr>
          <w:rFonts w:cs="Tahoma"/>
          <w:lang w:val="it-IT"/>
        </w:rPr>
        <w:t>Tale diritto scade alla risoluzione della licenza “Subscription” per Office Professional Plus.</w:t>
      </w:r>
    </w:p>
    <w:p w14:paraId="33DA1548" w14:textId="77777777" w:rsidR="00956BB1" w:rsidRPr="00F81721" w:rsidRDefault="00956BB1" w:rsidP="00810479">
      <w:pPr>
        <w:ind w:left="720"/>
        <w:rPr>
          <w:rFonts w:cs="Tahoma"/>
        </w:rPr>
      </w:pPr>
    </w:p>
    <w:p w14:paraId="33DA1549" w14:textId="77777777" w:rsidR="00956BB1" w:rsidRPr="00F81721" w:rsidRDefault="00956BB1" w:rsidP="00810479">
      <w:pPr>
        <w:ind w:left="720"/>
        <w:rPr>
          <w:rFonts w:cs="Tahoma"/>
        </w:rPr>
      </w:pPr>
      <w:r w:rsidRPr="00F81721">
        <w:rPr>
          <w:rFonts w:cs="Tahoma"/>
          <w:u w:val="single"/>
          <w:lang w:val="it-IT"/>
        </w:rPr>
        <w:t>Diritti di Downgrade</w:t>
      </w:r>
      <w:r w:rsidRPr="00F81721">
        <w:rPr>
          <w:rFonts w:cs="Tahoma"/>
          <w:lang w:val="it-IT"/>
        </w:rPr>
        <w:t>:</w:t>
      </w:r>
    </w:p>
    <w:p w14:paraId="33DA154A" w14:textId="77777777" w:rsidR="00956BB1" w:rsidRPr="00F81721" w:rsidRDefault="00956BB1" w:rsidP="00810479">
      <w:pPr>
        <w:ind w:left="720"/>
        <w:rPr>
          <w:rFonts w:cs="Tahoma"/>
        </w:rPr>
      </w:pPr>
      <w:r w:rsidRPr="00F81721">
        <w:rPr>
          <w:rFonts w:cs="Tahoma"/>
          <w:lang w:val="it-IT"/>
        </w:rPr>
        <w:t>Dal momento che non esiste una versione precedente dei Servizi Online della Sottoscrizione a Office Professional Plus, non sono previsti diritti di downgrade.</w:t>
      </w:r>
    </w:p>
    <w:p w14:paraId="33DA154B" w14:textId="77777777" w:rsidR="00956BB1" w:rsidRPr="00053C11" w:rsidRDefault="00956BB1" w:rsidP="00223A77">
      <w:pPr>
        <w:pStyle w:val="FootnoteBulletLevel1"/>
        <w:tabs>
          <w:tab w:val="clear" w:pos="900"/>
        </w:tabs>
        <w:ind w:left="1080" w:firstLine="0"/>
        <w:rPr>
          <w:rFonts w:ascii="Tahoma" w:hAnsi="Tahoma" w:cs="Tahoma"/>
          <w:sz w:val="16"/>
          <w:szCs w:val="16"/>
        </w:rPr>
      </w:pPr>
      <w:bookmarkStart w:id="1126" w:name="Srv_9OutlookMac2011"/>
    </w:p>
    <w:p w14:paraId="33DA154C" w14:textId="77777777" w:rsidR="00956BB1" w:rsidRPr="00F81721" w:rsidRDefault="00956BB1" w:rsidP="00704723">
      <w:pPr>
        <w:pStyle w:val="Heading3"/>
        <w:rPr>
          <w:rFonts w:ascii="Tahoma" w:hAnsi="Tahoma" w:cs="Tahoma"/>
        </w:rPr>
      </w:pPr>
      <w:bookmarkStart w:id="1127" w:name="_Toc336338270"/>
      <w:bookmarkStart w:id="1128" w:name="_12_Outlook_per"/>
      <w:bookmarkStart w:id="1129" w:name="_Toc340752559"/>
      <w:bookmarkEnd w:id="1127"/>
      <w:bookmarkEnd w:id="1128"/>
      <w:r w:rsidRPr="00F81721">
        <w:rPr>
          <w:rFonts w:ascii="Tahoma" w:hAnsi="Tahoma" w:cs="Tahoma"/>
          <w:caps/>
          <w:color w:val="F66400"/>
          <w:sz w:val="22"/>
          <w:vertAlign w:val="superscript"/>
          <w:lang w:val="it-IT"/>
        </w:rPr>
        <w:t>12</w:t>
      </w:r>
      <w:r w:rsidRPr="00F81721">
        <w:rPr>
          <w:rFonts w:ascii="Tahoma" w:hAnsi="Tahoma" w:cs="Tahoma"/>
          <w:color w:val="F66400"/>
          <w:sz w:val="22"/>
          <w:lang w:val="it-IT"/>
        </w:rPr>
        <w:t xml:space="preserve"> Outlook per Mac 2011</w:t>
      </w:r>
      <w:bookmarkEnd w:id="1129"/>
      <w:r w:rsidRPr="00F81721">
        <w:rPr>
          <w:rFonts w:ascii="Tahoma" w:hAnsi="Tahoma" w:cs="Tahoma"/>
        </w:rPr>
        <w:t xml:space="preserve"> </w:t>
      </w:r>
    </w:p>
    <w:bookmarkEnd w:id="1126"/>
    <w:p w14:paraId="33DA154D" w14:textId="77777777" w:rsidR="00956BB1" w:rsidRPr="00053C11" w:rsidRDefault="00956BB1" w:rsidP="00704723">
      <w:pPr>
        <w:rPr>
          <w:rFonts w:cs="Tahoma"/>
          <w:sz w:val="16"/>
          <w:szCs w:val="16"/>
        </w:rPr>
      </w:pPr>
    </w:p>
    <w:p w14:paraId="33DA154E" w14:textId="77777777" w:rsidR="00956BB1" w:rsidRPr="00053C11" w:rsidRDefault="00956BB1" w:rsidP="00810479">
      <w:pPr>
        <w:adjustRightInd w:val="0"/>
        <w:spacing w:before="120"/>
        <w:ind w:left="720"/>
        <w:textAlignment w:val="baseline"/>
        <w:rPr>
          <w:rFonts w:cs="Tahoma"/>
          <w:szCs w:val="18"/>
        </w:rPr>
      </w:pPr>
      <w:r w:rsidRPr="00053C11">
        <w:rPr>
          <w:rFonts w:cs="Tahoma"/>
          <w:szCs w:val="18"/>
          <w:u w:val="single"/>
          <w:lang w:val="it-IT"/>
        </w:rPr>
        <w:t>Percorso di Migrazione a Software Assurance per Entourage per Mac 2008</w:t>
      </w:r>
      <w:r w:rsidRPr="00053C11">
        <w:rPr>
          <w:rFonts w:cs="Tahoma"/>
          <w:szCs w:val="18"/>
          <w:lang w:val="it-IT"/>
        </w:rPr>
        <w:t>:</w:t>
      </w:r>
    </w:p>
    <w:p w14:paraId="33DA154F" w14:textId="77777777" w:rsidR="00956BB1" w:rsidRPr="00053C11" w:rsidRDefault="00956BB1" w:rsidP="00810479">
      <w:pPr>
        <w:adjustRightInd w:val="0"/>
        <w:spacing w:after="120"/>
        <w:ind w:left="720"/>
        <w:textAlignment w:val="baseline"/>
        <w:rPr>
          <w:rFonts w:cs="Tahoma"/>
          <w:szCs w:val="18"/>
        </w:rPr>
      </w:pPr>
      <w:r w:rsidRPr="00053C11">
        <w:rPr>
          <w:rFonts w:cs="Tahoma"/>
          <w:szCs w:val="18"/>
          <w:lang w:val="it-IT"/>
        </w:rPr>
        <w:t>La versione sostitutiva di Entourage per Mac 2008 è Outlook per Mac 2011.</w:t>
      </w:r>
      <w:r w:rsidRPr="00053C11">
        <w:rPr>
          <w:rFonts w:cs="Tahoma"/>
          <w:szCs w:val="18"/>
        </w:rPr>
        <w:t xml:space="preserve"> </w:t>
      </w:r>
    </w:p>
    <w:p w14:paraId="33DA1550" w14:textId="77777777" w:rsidR="00956BB1" w:rsidRPr="00053C11" w:rsidRDefault="00956BB1" w:rsidP="00223A77">
      <w:pPr>
        <w:pStyle w:val="EndnoteText"/>
        <w:tabs>
          <w:tab w:val="left" w:pos="990"/>
          <w:tab w:val="left" w:pos="1080"/>
        </w:tabs>
        <w:ind w:left="0"/>
        <w:rPr>
          <w:rFonts w:ascii="Tahoma" w:hAnsi="Tahoma" w:cs="Tahoma"/>
          <w:sz w:val="16"/>
          <w:szCs w:val="16"/>
        </w:rPr>
      </w:pPr>
    </w:p>
    <w:p w14:paraId="33DA1551" w14:textId="77777777" w:rsidR="00956BB1" w:rsidRPr="00053C11" w:rsidRDefault="00956BB1" w:rsidP="00223A77">
      <w:pPr>
        <w:pStyle w:val="EndnoteText"/>
        <w:tabs>
          <w:tab w:val="left" w:pos="990"/>
          <w:tab w:val="left" w:pos="1080"/>
        </w:tabs>
        <w:ind w:left="1080"/>
        <w:rPr>
          <w:rFonts w:ascii="Tahoma" w:hAnsi="Tahoma" w:cs="Tahoma"/>
          <w:sz w:val="16"/>
          <w:szCs w:val="16"/>
        </w:rPr>
      </w:pPr>
    </w:p>
    <w:p w14:paraId="33DA1552" w14:textId="77777777" w:rsidR="00956BB1" w:rsidRPr="00F81721" w:rsidRDefault="00956BB1" w:rsidP="00223A77">
      <w:pPr>
        <w:pStyle w:val="Heading3"/>
        <w:rPr>
          <w:rFonts w:ascii="Tahoma" w:hAnsi="Tahoma" w:cs="Tahoma"/>
        </w:rPr>
      </w:pPr>
      <w:bookmarkStart w:id="1130" w:name="_Toc336338271"/>
      <w:bookmarkStart w:id="1131" w:name="_Toc254806116"/>
      <w:bookmarkStart w:id="1132" w:name="Srv_8Project2010Pro"/>
      <w:bookmarkStart w:id="1133" w:name="Srv_Project2010Pro"/>
      <w:bookmarkStart w:id="1134" w:name="Aps_8Project2010Pro"/>
      <w:bookmarkStart w:id="1135" w:name="_13_Project_Professional"/>
      <w:bookmarkStart w:id="1136" w:name="_Toc340752560"/>
      <w:bookmarkEnd w:id="1130"/>
      <w:bookmarkEnd w:id="1131"/>
      <w:bookmarkEnd w:id="1132"/>
      <w:bookmarkEnd w:id="1133"/>
      <w:bookmarkEnd w:id="1134"/>
      <w:bookmarkEnd w:id="1135"/>
      <w:r w:rsidRPr="00F81721">
        <w:rPr>
          <w:rFonts w:ascii="Tahoma" w:hAnsi="Tahoma" w:cs="Tahoma"/>
          <w:caps/>
          <w:color w:val="F66400"/>
          <w:sz w:val="22"/>
          <w:vertAlign w:val="superscript"/>
          <w:lang w:val="it-IT"/>
        </w:rPr>
        <w:t>13</w:t>
      </w:r>
      <w:r w:rsidRPr="00F81721">
        <w:rPr>
          <w:rFonts w:ascii="Tahoma" w:hAnsi="Tahoma" w:cs="Tahoma"/>
          <w:color w:val="F66400"/>
          <w:sz w:val="22"/>
          <w:lang w:val="it-IT"/>
        </w:rPr>
        <w:t xml:space="preserve"> Project Professional 2013</w:t>
      </w:r>
      <w:bookmarkEnd w:id="1136"/>
      <w:r w:rsidRPr="00F81721">
        <w:rPr>
          <w:rFonts w:ascii="Tahoma" w:hAnsi="Tahoma" w:cs="Tahoma"/>
        </w:rPr>
        <w:t xml:space="preserve"> </w:t>
      </w:r>
    </w:p>
    <w:p w14:paraId="33DA1553" w14:textId="77777777" w:rsidR="00956BB1" w:rsidRPr="00F81721" w:rsidRDefault="00956BB1" w:rsidP="00223A77">
      <w:pPr>
        <w:rPr>
          <w:rFonts w:cs="Tahoma"/>
        </w:rPr>
      </w:pPr>
    </w:p>
    <w:p w14:paraId="33DA1554" w14:textId="77777777" w:rsidR="00956BB1" w:rsidRPr="00F81721" w:rsidRDefault="00956BB1" w:rsidP="00810479">
      <w:pPr>
        <w:pStyle w:val="FootnoteBulletLevel1"/>
        <w:tabs>
          <w:tab w:val="clear" w:pos="900"/>
        </w:tabs>
        <w:spacing w:after="0"/>
        <w:ind w:left="720" w:firstLine="0"/>
        <w:rPr>
          <w:rStyle w:val="EndnoteTextChar"/>
          <w:rFonts w:ascii="Tahoma" w:hAnsi="Tahoma"/>
          <w:sz w:val="18"/>
          <w:lang w:val="x-none" w:eastAsia="x-none"/>
        </w:rPr>
      </w:pPr>
      <w:r w:rsidRPr="00F81721">
        <w:rPr>
          <w:rStyle w:val="EndnoteTextChar"/>
          <w:rFonts w:ascii="Tahoma" w:hAnsi="Tahoma"/>
          <w:sz w:val="18"/>
          <w:u w:val="single"/>
          <w:lang w:val="x-none" w:eastAsia="x-none"/>
        </w:rPr>
        <w:t>CAL gratuita per Project Server</w:t>
      </w:r>
      <w:r w:rsidRPr="00F81721">
        <w:rPr>
          <w:rStyle w:val="EndnoteTextChar"/>
          <w:rFonts w:ascii="Tahoma" w:hAnsi="Tahoma"/>
          <w:sz w:val="18"/>
          <w:lang w:val="x-none" w:eastAsia="x-none"/>
        </w:rPr>
        <w:t>:</w:t>
      </w:r>
    </w:p>
    <w:p w14:paraId="33DA1555" w14:textId="77777777" w:rsidR="00956BB1" w:rsidRPr="00F81721" w:rsidRDefault="00956BB1" w:rsidP="00810479">
      <w:pPr>
        <w:pStyle w:val="EndnoteText"/>
        <w:ind w:left="720"/>
        <w:rPr>
          <w:rStyle w:val="EndnoteTextChar"/>
          <w:rFonts w:ascii="Tahoma" w:hAnsi="Tahoma"/>
          <w:sz w:val="18"/>
          <w:lang w:val="x-none" w:eastAsia="x-none"/>
        </w:rPr>
      </w:pPr>
      <w:r w:rsidRPr="00F81721">
        <w:rPr>
          <w:rStyle w:val="EndnoteTextChar"/>
          <w:rFonts w:ascii="Tahoma" w:hAnsi="Tahoma"/>
          <w:sz w:val="18"/>
          <w:lang w:val="x-none" w:eastAsia="x-none"/>
        </w:rPr>
        <w:t>Le società che acquistano una licenza per Project Professional 2013 saranno considerate titolari di una CAL</w:t>
      </w:r>
      <w:r w:rsidR="006C1A50" w:rsidRPr="00F81721">
        <w:rPr>
          <w:rStyle w:val="EndnoteTextChar"/>
          <w:rFonts w:ascii="Tahoma" w:hAnsi="Tahoma"/>
          <w:sz w:val="18"/>
          <w:lang w:eastAsia="x-none"/>
        </w:rPr>
        <w:t> </w:t>
      </w:r>
      <w:r w:rsidRPr="00F81721">
        <w:rPr>
          <w:rStyle w:val="EndnoteTextChar"/>
          <w:rFonts w:ascii="Tahoma" w:hAnsi="Tahoma"/>
          <w:sz w:val="18"/>
          <w:lang w:val="x-none" w:eastAsia="x-none"/>
        </w:rPr>
        <w:t>per Dispositivo per Project Server 2013. Il diritto di accedere a Project Server 2013 ai sensi della licenza CAL cesserà alla scadenza della corrispondente Licenza per Project Professional.</w:t>
      </w:r>
    </w:p>
    <w:p w14:paraId="33DA1556" w14:textId="77777777" w:rsidR="006C1A50" w:rsidRPr="00F81721" w:rsidRDefault="006C1A50" w:rsidP="006C1A50">
      <w:pPr>
        <w:pStyle w:val="EndnoteText"/>
        <w:rPr>
          <w:rStyle w:val="EndnoteTextChar"/>
          <w:rFonts w:ascii="Tahoma" w:hAnsi="Tahoma" w:cs="Tahoma"/>
          <w:sz w:val="18"/>
          <w:lang w:val="x-none" w:eastAsia="x-none"/>
        </w:rPr>
      </w:pPr>
    </w:p>
    <w:p w14:paraId="33DA1557" w14:textId="77777777" w:rsidR="00956BB1" w:rsidRPr="00F81721" w:rsidRDefault="00956BB1" w:rsidP="00810479">
      <w:pPr>
        <w:pStyle w:val="EndnoteText"/>
        <w:ind w:left="720"/>
        <w:rPr>
          <w:rStyle w:val="EndnoteTextChar"/>
          <w:rFonts w:ascii="Tahoma" w:hAnsi="Tahoma"/>
          <w:sz w:val="18"/>
          <w:lang w:val="x-none" w:eastAsia="x-none"/>
        </w:rPr>
      </w:pPr>
      <w:r w:rsidRPr="00F81721">
        <w:rPr>
          <w:rStyle w:val="EndnoteTextChar"/>
          <w:rFonts w:ascii="Tahoma" w:hAnsi="Tahoma"/>
          <w:sz w:val="18"/>
          <w:lang w:val="x-none" w:eastAsia="x-none"/>
        </w:rPr>
        <w:t>Le società con copertura Software Assurance attiva sulla rispettiva licenza per Project Professional saranno considerate titolari di una copertura Software Assurance relativa alle Licenze CAL gratuite per Project Server. Tale copertura cesserà alla scadenza della copertura Project Professional corrispondente.</w:t>
      </w:r>
    </w:p>
    <w:p w14:paraId="33DA1558" w14:textId="77777777" w:rsidR="007C0AED" w:rsidRPr="00F81721" w:rsidRDefault="007C0AED" w:rsidP="007C0AED">
      <w:pPr>
        <w:pStyle w:val="EndnoteText"/>
        <w:ind w:left="720"/>
        <w:rPr>
          <w:rStyle w:val="EndnoteTextChar"/>
          <w:rFonts w:ascii="Tahoma" w:hAnsi="Tahoma" w:cs="Tahoma"/>
          <w:sz w:val="18"/>
          <w:lang w:val="x-none" w:eastAsia="x-none"/>
        </w:rPr>
      </w:pPr>
    </w:p>
    <w:p w14:paraId="33DA1559" w14:textId="77777777" w:rsidR="00956BB1" w:rsidRPr="00F81721" w:rsidRDefault="00956BB1" w:rsidP="00810479">
      <w:pPr>
        <w:pStyle w:val="EndnoteText"/>
        <w:ind w:left="720"/>
        <w:rPr>
          <w:rStyle w:val="EndnoteTextChar"/>
          <w:rFonts w:ascii="Tahoma" w:hAnsi="Tahoma"/>
          <w:sz w:val="18"/>
          <w:lang w:val="x-none" w:eastAsia="x-none"/>
        </w:rPr>
      </w:pPr>
      <w:r w:rsidRPr="00F81721">
        <w:rPr>
          <w:rStyle w:val="EndnoteTextChar"/>
          <w:rFonts w:ascii="Tahoma" w:hAnsi="Tahoma"/>
          <w:sz w:val="18"/>
          <w:lang w:val="x-none" w:eastAsia="x-none"/>
        </w:rPr>
        <w:t>Per ulteriori dettagli sui diritti aggiuntivi che si applicano a tali CAL, fare riferimento alle note relative alle</w:t>
      </w:r>
      <w:r w:rsidR="006C1A50" w:rsidRPr="00F81721">
        <w:rPr>
          <w:rStyle w:val="EndnoteTextChar"/>
          <w:rFonts w:ascii="Tahoma" w:hAnsi="Tahoma"/>
          <w:sz w:val="18"/>
          <w:lang w:eastAsia="x-none"/>
        </w:rPr>
        <w:t> </w:t>
      </w:r>
      <w:r w:rsidRPr="00F81721">
        <w:rPr>
          <w:rStyle w:val="EndnoteTextChar"/>
          <w:rFonts w:ascii="Tahoma" w:hAnsi="Tahoma"/>
          <w:sz w:val="18"/>
          <w:lang w:val="x-none" w:eastAsia="x-none"/>
        </w:rPr>
        <w:t>condizioni del prodotto Project Server.</w:t>
      </w:r>
    </w:p>
    <w:p w14:paraId="33DA155A" w14:textId="77777777" w:rsidR="00956BB1" w:rsidRPr="00F81721" w:rsidRDefault="00956BB1" w:rsidP="00810479">
      <w:pPr>
        <w:pStyle w:val="EndnoteText"/>
        <w:ind w:left="720"/>
        <w:rPr>
          <w:rStyle w:val="EndnoteTextChar"/>
          <w:rFonts w:ascii="Tahoma" w:hAnsi="Tahoma"/>
          <w:sz w:val="18"/>
          <w:lang w:eastAsia="x-none"/>
        </w:rPr>
      </w:pPr>
    </w:p>
    <w:p w14:paraId="33DA155B" w14:textId="77777777" w:rsidR="00956BB1" w:rsidRPr="00F81721" w:rsidRDefault="00956BB1" w:rsidP="00810479">
      <w:pPr>
        <w:ind w:left="720"/>
        <w:rPr>
          <w:rFonts w:cs="Tahoma"/>
        </w:rPr>
      </w:pPr>
      <w:r w:rsidRPr="00F81721">
        <w:rPr>
          <w:rFonts w:cs="Tahoma"/>
          <w:u w:val="single"/>
          <w:lang w:val="it-IT"/>
        </w:rPr>
        <w:t>Diritti Estesi ai sensi dei Diritti di Utilizzo del Roaming per Software Assurance</w:t>
      </w:r>
      <w:r w:rsidRPr="00F81721">
        <w:rPr>
          <w:rFonts w:cs="Tahoma"/>
          <w:lang w:val="it-IT"/>
        </w:rPr>
        <w:t>:</w:t>
      </w:r>
    </w:p>
    <w:p w14:paraId="33DA155C" w14:textId="77777777" w:rsidR="00956BB1" w:rsidRPr="00053C11" w:rsidRDefault="00956BB1" w:rsidP="00E03856">
      <w:pPr>
        <w:ind w:left="720"/>
        <w:rPr>
          <w:rFonts w:cs="Tahoma"/>
          <w:spacing w:val="-4"/>
        </w:rPr>
      </w:pPr>
      <w:r w:rsidRPr="00053C11">
        <w:rPr>
          <w:rFonts w:cs="Tahoma"/>
          <w:spacing w:val="-4"/>
          <w:lang w:val="it-IT"/>
        </w:rPr>
        <w:t>Gli utenti che sono idonei ad accedere al software e a utilizzarlo ai sensi dei Diritti di Utilizzo del Roaming contenuti nei Diritti di Utilizzo del Prodotto hanno un’opzione aggiuntiva.</w:t>
      </w:r>
      <w:r w:rsidRPr="00053C11">
        <w:rPr>
          <w:rFonts w:cs="Tahoma"/>
          <w:spacing w:val="-4"/>
        </w:rPr>
        <w:t xml:space="preserve"> </w:t>
      </w:r>
      <w:r w:rsidRPr="00053C11">
        <w:rPr>
          <w:rFonts w:cs="Tahoma"/>
          <w:spacing w:val="-4"/>
          <w:lang w:val="it-IT"/>
        </w:rPr>
        <w:t>Possono installare il software su un’unità USB e utilizzarlo sull’unità USB di un dispositivo qualificante di terzi quando non si trovano presso i</w:t>
      </w:r>
      <w:r w:rsidR="007C0AED" w:rsidRPr="00053C11">
        <w:rPr>
          <w:rFonts w:cs="Tahoma"/>
          <w:spacing w:val="-4"/>
          <w:lang w:val="it-IT"/>
        </w:rPr>
        <w:t> </w:t>
      </w:r>
      <w:r w:rsidRPr="00053C11">
        <w:rPr>
          <w:rFonts w:cs="Tahoma"/>
          <w:spacing w:val="-4"/>
          <w:lang w:val="it-IT"/>
        </w:rPr>
        <w:t>locali della società e delle consociate della società.</w:t>
      </w:r>
      <w:r w:rsidRPr="00053C11">
        <w:rPr>
          <w:rFonts w:cs="Tahoma"/>
          <w:spacing w:val="-4"/>
        </w:rPr>
        <w:t xml:space="preserve"> </w:t>
      </w:r>
      <w:r w:rsidRPr="00053C11">
        <w:rPr>
          <w:rFonts w:cs="Tahoma"/>
          <w:spacing w:val="-4"/>
          <w:lang w:val="it-IT"/>
        </w:rPr>
        <w:t>Le condizioni specificate nell’Articolo “Office 2013, Project 2013, Visio 2013</w:t>
      </w:r>
      <w:r w:rsidR="00CA22EC">
        <w:rPr>
          <w:rFonts w:cs="Tahoma"/>
          <w:spacing w:val="-4"/>
          <w:lang w:val="it-IT"/>
        </w:rPr>
        <w:t xml:space="preserve"> – </w:t>
      </w:r>
      <w:r w:rsidRPr="00053C11">
        <w:rPr>
          <w:rFonts w:cs="Tahoma"/>
          <w:spacing w:val="-4"/>
          <w:lang w:val="it-IT"/>
        </w:rPr>
        <w:t>Diritti di Utilizzo del Roaming” dei Diritti di Utilizzo del Prodotto, integrate dalle presenti condizioni, disciplinano l’utilizzo del software da parte degli utenti ai sensi di tale opzione.</w:t>
      </w:r>
      <w:r w:rsidRPr="00053C11">
        <w:rPr>
          <w:rFonts w:cs="Tahoma"/>
          <w:spacing w:val="-4"/>
        </w:rPr>
        <w:t xml:space="preserve"> </w:t>
      </w:r>
      <w:r w:rsidRPr="00053C11">
        <w:rPr>
          <w:rFonts w:cs="Tahoma"/>
          <w:spacing w:val="-4"/>
          <w:lang w:val="it-IT"/>
        </w:rPr>
        <w:t>Fare riferimento all’Articolo Office 2013, Project 2013, Visio 2013</w:t>
      </w:r>
      <w:r w:rsidR="00CA22EC">
        <w:rPr>
          <w:rFonts w:cs="Tahoma"/>
          <w:spacing w:val="-4"/>
          <w:lang w:val="it-IT"/>
        </w:rPr>
        <w:t xml:space="preserve"> – </w:t>
      </w:r>
      <w:r w:rsidRPr="00053C11">
        <w:rPr>
          <w:rFonts w:cs="Tahoma"/>
          <w:spacing w:val="-4"/>
          <w:lang w:val="it-IT"/>
        </w:rPr>
        <w:t>Diritti di Utilizzo del Roaming dei Diritti di</w:t>
      </w:r>
      <w:r w:rsidR="007C0AED" w:rsidRPr="00053C11">
        <w:rPr>
          <w:rFonts w:cs="Tahoma"/>
          <w:spacing w:val="-4"/>
          <w:lang w:val="it-IT"/>
        </w:rPr>
        <w:t> </w:t>
      </w:r>
      <w:r w:rsidRPr="00053C11">
        <w:rPr>
          <w:rFonts w:cs="Tahoma"/>
          <w:spacing w:val="-4"/>
          <w:lang w:val="it-IT"/>
        </w:rPr>
        <w:t xml:space="preserve">Utilizzo del Prodotto (Product Use Rights o PUR) alla pagina </w:t>
      </w:r>
      <w:hyperlink r:id="rId39" w:history="1">
        <w:r w:rsidRPr="00053C11">
          <w:rPr>
            <w:rStyle w:val="Hyperlink"/>
            <w:rFonts w:cs="Tahoma"/>
            <w:spacing w:val="-4"/>
            <w:lang w:val="it-IT"/>
          </w:rPr>
          <w:t>http://www.microsoftvolumelicensing.com/userights/PUR.aspx</w:t>
        </w:r>
      </w:hyperlink>
      <w:r w:rsidRPr="00053C11">
        <w:rPr>
          <w:rFonts w:cs="Tahoma"/>
          <w:color w:val="000000"/>
          <w:spacing w:val="-4"/>
          <w:lang w:val="it-IT"/>
        </w:rPr>
        <w:t>.</w:t>
      </w:r>
    </w:p>
    <w:p w14:paraId="33DA155D" w14:textId="77777777" w:rsidR="00956BB1" w:rsidRPr="00F81721" w:rsidRDefault="00956BB1" w:rsidP="002541AE">
      <w:pPr>
        <w:pStyle w:val="Heading3"/>
        <w:rPr>
          <w:rFonts w:ascii="Tahoma" w:hAnsi="Tahoma" w:cs="Tahoma"/>
        </w:rPr>
      </w:pPr>
      <w:bookmarkStart w:id="1137" w:name="_Toc336338272"/>
      <w:bookmarkStart w:id="1138" w:name="_14_Diritti_di"/>
      <w:bookmarkStart w:id="1139" w:name="_Toc340752561"/>
      <w:bookmarkStart w:id="1140" w:name="Aps_9RentalRightsOffice"/>
      <w:bookmarkStart w:id="1141" w:name="Srv_RentalRightsOffice"/>
      <w:bookmarkStart w:id="1142" w:name="Srv_9RentalRightsOffice"/>
      <w:bookmarkEnd w:id="1137"/>
      <w:bookmarkEnd w:id="1138"/>
      <w:r w:rsidRPr="00F81721">
        <w:rPr>
          <w:rFonts w:ascii="Tahoma" w:hAnsi="Tahoma" w:cs="Tahoma"/>
          <w:caps/>
          <w:color w:val="E65D08"/>
          <w:sz w:val="22"/>
          <w:vertAlign w:val="superscript"/>
          <w:lang w:val="it-IT"/>
        </w:rPr>
        <w:t>14</w:t>
      </w:r>
      <w:r w:rsidRPr="00F81721">
        <w:rPr>
          <w:rFonts w:ascii="Tahoma" w:hAnsi="Tahoma" w:cs="Tahoma"/>
          <w:color w:val="E65D08"/>
          <w:sz w:val="22"/>
          <w:lang w:val="it-IT"/>
        </w:rPr>
        <w:t xml:space="preserve"> Diritti di Noleggio per Office</w:t>
      </w:r>
      <w:bookmarkEnd w:id="1139"/>
    </w:p>
    <w:bookmarkEnd w:id="1140"/>
    <w:p w14:paraId="33DA155E" w14:textId="77777777" w:rsidR="00956BB1" w:rsidRPr="00EF12AA" w:rsidRDefault="00956BB1" w:rsidP="002541AE">
      <w:pPr>
        <w:rPr>
          <w:rFonts w:cs="Tahoma"/>
          <w:sz w:val="16"/>
          <w:szCs w:val="16"/>
        </w:rPr>
      </w:pPr>
    </w:p>
    <w:bookmarkEnd w:id="1141"/>
    <w:bookmarkEnd w:id="1142"/>
    <w:p w14:paraId="33DA155F" w14:textId="77777777" w:rsidR="00956BB1" w:rsidRPr="00EF12AA" w:rsidRDefault="00956BB1" w:rsidP="00810479">
      <w:pPr>
        <w:pStyle w:val="FootnoteBulletLevel1"/>
        <w:tabs>
          <w:tab w:val="clear" w:pos="900"/>
        </w:tabs>
        <w:ind w:firstLine="0"/>
        <w:rPr>
          <w:rFonts w:ascii="Tahoma" w:hAnsi="Tahoma" w:cs="Tahoma"/>
          <w:spacing w:val="-4"/>
        </w:rPr>
      </w:pPr>
      <w:r w:rsidRPr="00EF12AA">
        <w:rPr>
          <w:rFonts w:ascii="Tahoma" w:hAnsi="Tahoma" w:cs="Tahoma"/>
          <w:color w:val="000000"/>
          <w:spacing w:val="-4"/>
          <w:sz w:val="18"/>
          <w:szCs w:val="18"/>
          <w:lang w:val="it-IT"/>
        </w:rPr>
        <w:t>Le licenze per i diritti di noleggio fornite in base ai presenti programmi sono unicamente licenze aggiuntive.</w:t>
      </w:r>
      <w:r w:rsidRPr="00EF12AA">
        <w:rPr>
          <w:rFonts w:ascii="Tahoma" w:hAnsi="Tahoma" w:cs="Tahoma"/>
          <w:color w:val="000000"/>
          <w:spacing w:val="-4"/>
          <w:sz w:val="18"/>
          <w:szCs w:val="18"/>
        </w:rPr>
        <w:t xml:space="preserve"> </w:t>
      </w:r>
      <w:r w:rsidRPr="00EF12AA">
        <w:rPr>
          <w:rFonts w:ascii="Tahoma" w:hAnsi="Tahoma" w:cs="Tahoma"/>
          <w:color w:val="000000"/>
          <w:spacing w:val="-4"/>
          <w:sz w:val="18"/>
          <w:szCs w:val="18"/>
          <w:lang w:val="it-IT"/>
        </w:rPr>
        <w:t>Tali licenze non sono licenze complete per i prodotti.</w:t>
      </w:r>
      <w:r w:rsidRPr="00EF12AA">
        <w:rPr>
          <w:rFonts w:ascii="Tahoma" w:hAnsi="Tahoma" w:cs="Tahoma"/>
          <w:spacing w:val="-4"/>
        </w:rPr>
        <w:t xml:space="preserve"> </w:t>
      </w:r>
      <w:r w:rsidRPr="00EF12AA">
        <w:rPr>
          <w:rFonts w:ascii="Tahoma" w:hAnsi="Tahoma" w:cs="Tahoma"/>
          <w:color w:val="000000"/>
          <w:spacing w:val="-4"/>
          <w:sz w:val="18"/>
          <w:lang w:val="it-IT"/>
        </w:rPr>
        <w:t>Pertanto, ogni desktop a cui la società assegni una licenza per i diritti di noleggio dovrà avere la licenza per eseguire una delle applicazioni qualificanti indicate di seguito.</w:t>
      </w:r>
    </w:p>
    <w:p w14:paraId="33DA1560" w14:textId="77777777" w:rsidR="00956BB1" w:rsidRPr="00F81721" w:rsidRDefault="00956BB1" w:rsidP="00810479">
      <w:pPr>
        <w:ind w:left="900"/>
        <w:rPr>
          <w:rFonts w:cs="Tahoma"/>
        </w:rPr>
      </w:pPr>
      <w:r w:rsidRPr="00F81721">
        <w:rPr>
          <w:rFonts w:cs="Tahoma"/>
          <w:color w:val="000000"/>
          <w:u w:val="single"/>
          <w:lang w:val="it-IT"/>
        </w:rPr>
        <w:t>Regole per le Applicazioni Qualificanti</w:t>
      </w:r>
      <w:r w:rsidRPr="00F81721">
        <w:rPr>
          <w:rFonts w:cs="Tahoma"/>
          <w:color w:val="000000"/>
          <w:lang w:val="it-IT"/>
        </w:rPr>
        <w:t xml:space="preserve"> (ciascuna di queste condizioni deve essere soddisfatta affinché la</w:t>
      </w:r>
      <w:r w:rsidR="00002426" w:rsidRPr="00F81721">
        <w:rPr>
          <w:rFonts w:cs="Tahoma"/>
          <w:color w:val="000000"/>
          <w:lang w:val="it-IT"/>
        </w:rPr>
        <w:t> </w:t>
      </w:r>
      <w:r w:rsidRPr="00F81721">
        <w:rPr>
          <w:rFonts w:cs="Tahoma"/>
          <w:color w:val="000000"/>
          <w:lang w:val="it-IT"/>
        </w:rPr>
        <w:t>Licenza di base qualifichi la società per ottenere la licenza relativa ai Diritti di Noleggio):</w:t>
      </w:r>
      <w:r w:rsidRPr="00F81721">
        <w:rPr>
          <w:rFonts w:cs="Tahoma"/>
          <w:color w:val="000000"/>
          <w:szCs w:val="18"/>
          <w:u w:val="single"/>
        </w:rPr>
        <w:t xml:space="preserve"> </w:t>
      </w:r>
    </w:p>
    <w:p w14:paraId="33DA1561" w14:textId="77777777" w:rsidR="00956BB1" w:rsidRPr="00E30558" w:rsidRDefault="00956BB1" w:rsidP="00956BB1">
      <w:pPr>
        <w:numPr>
          <w:ilvl w:val="0"/>
          <w:numId w:val="23"/>
        </w:numPr>
        <w:tabs>
          <w:tab w:val="left" w:pos="1440"/>
        </w:tabs>
        <w:ind w:left="1440"/>
        <w:rPr>
          <w:rFonts w:cs="Tahoma"/>
          <w:lang w:val="pt-PT"/>
        </w:rPr>
      </w:pPr>
      <w:r w:rsidRPr="00F81721">
        <w:rPr>
          <w:rFonts w:cs="Tahoma"/>
          <w:color w:val="000000"/>
          <w:lang w:val="it-IT"/>
        </w:rPr>
        <w:t>La licenza per l’applicazione qualificante deve essere assegnata allo stesso dispositivo a cui deve essere assegnata la licenza per i Diritti di Noleggio VL.</w:t>
      </w:r>
    </w:p>
    <w:p w14:paraId="33DA1562" w14:textId="77777777" w:rsidR="00956BB1" w:rsidRPr="00F81721" w:rsidRDefault="00956BB1" w:rsidP="00956BB1">
      <w:pPr>
        <w:numPr>
          <w:ilvl w:val="0"/>
          <w:numId w:val="23"/>
        </w:numPr>
        <w:tabs>
          <w:tab w:val="left" w:pos="1440"/>
        </w:tabs>
        <w:ind w:left="1440"/>
        <w:rPr>
          <w:rFonts w:cs="Tahoma"/>
        </w:rPr>
      </w:pPr>
      <w:r w:rsidRPr="00F81721">
        <w:rPr>
          <w:rFonts w:cs="Tahoma"/>
          <w:color w:val="000000"/>
          <w:lang w:val="it-IT"/>
        </w:rPr>
        <w:t>L’applicazione qualificante deve essere installata su tale dispositivo.</w:t>
      </w:r>
    </w:p>
    <w:p w14:paraId="33DA1563" w14:textId="77777777" w:rsidR="00956BB1" w:rsidRPr="00F81721" w:rsidRDefault="00956BB1" w:rsidP="00810479">
      <w:pPr>
        <w:pStyle w:val="EndnoteText"/>
        <w:rPr>
          <w:rFonts w:ascii="Tahoma" w:hAnsi="Tahoma" w:cs="Tahoma"/>
          <w:sz w:val="18"/>
          <w:szCs w:val="18"/>
        </w:rPr>
      </w:pPr>
    </w:p>
    <w:p w14:paraId="33DA1564" w14:textId="77777777" w:rsidR="00956BB1" w:rsidRPr="00053C11" w:rsidRDefault="00956BB1" w:rsidP="00810479">
      <w:pPr>
        <w:pStyle w:val="EndnoteText"/>
        <w:rPr>
          <w:rFonts w:ascii="Tahoma" w:hAnsi="Tahoma" w:cs="Tahoma"/>
          <w:sz w:val="18"/>
          <w:szCs w:val="18"/>
        </w:rPr>
      </w:pPr>
      <w:r w:rsidRPr="00053C11">
        <w:rPr>
          <w:rFonts w:ascii="Tahoma" w:hAnsi="Tahoma" w:cs="Tahoma"/>
          <w:color w:val="000000"/>
          <w:sz w:val="18"/>
          <w:szCs w:val="18"/>
          <w:u w:val="single"/>
          <w:lang w:val="it-IT"/>
        </w:rPr>
        <w:t>Le applicazioni qualificanti in base al tipo di Programma sono</w:t>
      </w:r>
      <w:r w:rsidRPr="00053C11">
        <w:rPr>
          <w:rFonts w:ascii="Tahoma" w:hAnsi="Tahoma" w:cs="Tahoma"/>
          <w:color w:val="000000"/>
          <w:sz w:val="18"/>
          <w:szCs w:val="18"/>
          <w:lang w:val="it-IT"/>
        </w:rPr>
        <w:t>:</w:t>
      </w:r>
    </w:p>
    <w:p w14:paraId="33DA1565" w14:textId="77777777" w:rsidR="00956BB1" w:rsidRPr="00EF12AA" w:rsidRDefault="00956BB1" w:rsidP="000B0A08">
      <w:pPr>
        <w:rPr>
          <w:rFonts w:cs="Tahoma"/>
          <w:sz w:val="16"/>
          <w:szCs w:val="16"/>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956BB1" w:rsidRPr="00F81721" w14:paraId="33DA1568"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3DA1566" w14:textId="77777777" w:rsidR="00956BB1" w:rsidRPr="00F81721" w:rsidRDefault="00956BB1" w:rsidP="00AD69BD">
            <w:pPr>
              <w:jc w:val="center"/>
              <w:rPr>
                <w:rFonts w:eastAsia="MS PGothic" w:cs="Tahoma"/>
                <w:b/>
                <w:bCs/>
                <w:color w:val="000000"/>
                <w:szCs w:val="18"/>
              </w:rPr>
            </w:pPr>
            <w:r w:rsidRPr="00F81721">
              <w:rPr>
                <w:rFonts w:cs="Tahoma"/>
                <w:b/>
                <w:color w:val="000000"/>
                <w:lang w:val="it-IT"/>
              </w:rPr>
              <w:t>Applicazioni Qualificanti per l’Acquisto dei Diritti di Noleggio per Office Standard</w:t>
            </w:r>
          </w:p>
        </w:tc>
        <w:tc>
          <w:tcPr>
            <w:tcW w:w="1333" w:type="dxa"/>
            <w:gridSpan w:val="2"/>
            <w:tcBorders>
              <w:top w:val="nil"/>
              <w:left w:val="nil"/>
              <w:bottom w:val="single" w:sz="8" w:space="0" w:color="auto"/>
              <w:right w:val="nil"/>
            </w:tcBorders>
          </w:tcPr>
          <w:p w14:paraId="33DA1567" w14:textId="77777777" w:rsidR="00956BB1" w:rsidRPr="00F81721" w:rsidRDefault="00956BB1" w:rsidP="00AD69BD">
            <w:pPr>
              <w:jc w:val="both"/>
              <w:rPr>
                <w:rFonts w:eastAsia="MS PGothic" w:cs="Tahoma"/>
                <w:color w:val="000000"/>
                <w:sz w:val="21"/>
                <w:szCs w:val="21"/>
              </w:rPr>
            </w:pPr>
          </w:p>
        </w:tc>
      </w:tr>
      <w:tr w:rsidR="00956BB1" w:rsidRPr="00F81721" w14:paraId="33DA156F" w14:textId="77777777" w:rsidTr="00AD69BD">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14:paraId="33DA1569" w14:textId="77777777" w:rsidR="00956BB1" w:rsidRPr="00F81721" w:rsidRDefault="00956BB1" w:rsidP="00AD69BD">
            <w:pPr>
              <w:rPr>
                <w:rFonts w:eastAsia="MS PGothic"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14:paraId="33DA156A" w14:textId="77777777" w:rsidR="00956BB1" w:rsidRPr="00F81721" w:rsidRDefault="00956BB1" w:rsidP="00AD69BD">
            <w:pPr>
              <w:jc w:val="center"/>
              <w:rPr>
                <w:rFonts w:cs="Tahoma"/>
                <w:b/>
                <w:bCs/>
                <w:color w:val="000000"/>
                <w:szCs w:val="18"/>
              </w:rPr>
            </w:pPr>
            <w:r w:rsidRPr="00F81721">
              <w:rPr>
                <w:rFonts w:cs="Tahoma"/>
                <w:b/>
                <w:bCs/>
                <w:color w:val="000000"/>
                <w:szCs w:val="18"/>
                <w:lang w:val="it-IT"/>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3DA156B" w14:textId="77777777" w:rsidR="00956BB1" w:rsidRPr="00F81721" w:rsidRDefault="00956BB1" w:rsidP="00AD69BD">
            <w:pPr>
              <w:jc w:val="center"/>
              <w:rPr>
                <w:rFonts w:cs="Tahoma"/>
              </w:rPr>
            </w:pPr>
            <w:r w:rsidRPr="00F81721">
              <w:rPr>
                <w:rFonts w:cs="Tahoma"/>
                <w:b/>
                <w:color w:val="000000"/>
                <w:lang w:val="it-IT"/>
              </w:rPr>
              <w:t>PIPC</w:t>
            </w:r>
          </w:p>
          <w:p w14:paraId="33DA156C" w14:textId="77777777" w:rsidR="00956BB1" w:rsidRPr="00F81721" w:rsidRDefault="00956BB1" w:rsidP="00AD69BD">
            <w:pPr>
              <w:jc w:val="center"/>
              <w:rPr>
                <w:rFonts w:cs="Tahoma"/>
                <w:b/>
                <w:bCs/>
                <w:color w:val="000000"/>
                <w:szCs w:val="18"/>
              </w:rPr>
            </w:pPr>
            <w:r w:rsidRPr="00F81721">
              <w:rPr>
                <w:rFonts w:cs="Tahoma"/>
                <w:b/>
                <w:color w:val="000000"/>
                <w:lang w:val="it-IT"/>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3DA156D" w14:textId="77777777" w:rsidR="00956BB1" w:rsidRPr="00F81721" w:rsidRDefault="00956BB1" w:rsidP="00AD69BD">
            <w:pPr>
              <w:jc w:val="center"/>
              <w:rPr>
                <w:rFonts w:cs="Tahoma"/>
                <w:b/>
                <w:bCs/>
                <w:color w:val="000000"/>
                <w:szCs w:val="18"/>
              </w:rPr>
            </w:pPr>
            <w:r w:rsidRPr="00F81721">
              <w:rPr>
                <w:rFonts w:cs="Tahoma"/>
                <w:b/>
                <w:bCs/>
                <w:color w:val="000000"/>
                <w:szCs w:val="18"/>
                <w:lang w:val="it-IT"/>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3DA156E" w14:textId="77777777" w:rsidR="00956BB1" w:rsidRPr="00F81721" w:rsidRDefault="00956BB1" w:rsidP="00AD69BD">
            <w:pPr>
              <w:jc w:val="center"/>
              <w:rPr>
                <w:rFonts w:cs="Tahoma"/>
                <w:b/>
                <w:bCs/>
                <w:color w:val="000000"/>
                <w:szCs w:val="18"/>
              </w:rPr>
            </w:pPr>
            <w:r w:rsidRPr="00F81721">
              <w:rPr>
                <w:rFonts w:cs="Tahoma"/>
                <w:b/>
                <w:bCs/>
                <w:color w:val="000000"/>
                <w:szCs w:val="18"/>
                <w:lang w:val="it-IT"/>
              </w:rPr>
              <w:t>Licenza Open</w:t>
            </w:r>
          </w:p>
        </w:tc>
      </w:tr>
      <w:tr w:rsidR="00956BB1" w:rsidRPr="00F81721" w14:paraId="33DA1575"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3DA1570" w14:textId="77777777" w:rsidR="00956BB1" w:rsidRPr="00F81721" w:rsidRDefault="00956BB1" w:rsidP="00257298">
            <w:pPr>
              <w:rPr>
                <w:rFonts w:cs="Tahoma"/>
                <w:b/>
                <w:bCs/>
                <w:color w:val="000000"/>
                <w:szCs w:val="18"/>
              </w:rPr>
            </w:pPr>
            <w:r w:rsidRPr="00F81721">
              <w:rPr>
                <w:rFonts w:cs="Tahoma"/>
                <w:b/>
                <w:color w:val="000000"/>
                <w:lang w:val="it-IT"/>
              </w:rPr>
              <w:t>Office Standard 2013</w:t>
            </w:r>
            <w:r w:rsidRPr="00F81721">
              <w:rPr>
                <w:rFonts w:cs="Tahoma"/>
              </w:rPr>
              <w:t xml:space="preserve"> </w:t>
            </w:r>
          </w:p>
        </w:tc>
        <w:tc>
          <w:tcPr>
            <w:tcW w:w="1242" w:type="dxa"/>
            <w:tcBorders>
              <w:top w:val="single" w:sz="4" w:space="0" w:color="auto"/>
              <w:left w:val="single" w:sz="4" w:space="0" w:color="auto"/>
              <w:bottom w:val="single" w:sz="8" w:space="0" w:color="auto"/>
              <w:right w:val="single" w:sz="8" w:space="0" w:color="auto"/>
            </w:tcBorders>
            <w:noWrap/>
            <w:vAlign w:val="bottom"/>
          </w:tcPr>
          <w:p w14:paraId="33DA1571" w14:textId="77777777" w:rsidR="00956BB1" w:rsidRPr="00F81721" w:rsidRDefault="00956BB1" w:rsidP="00AD69BD">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14:paraId="33DA1572" w14:textId="77777777" w:rsidR="00956BB1" w:rsidRPr="00F81721" w:rsidRDefault="00956BB1" w:rsidP="00AD69BD">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33DA1573" w14:textId="77777777" w:rsidR="00956BB1" w:rsidRPr="00F81721" w:rsidRDefault="00956BB1" w:rsidP="00AD69BD">
            <w:pPr>
              <w:jc w:val="center"/>
              <w:rPr>
                <w:rFonts w:eastAsia="MS PGothic" w:cs="Tahoma"/>
                <w:color w:val="000000"/>
                <w:sz w:val="21"/>
                <w:szCs w:val="21"/>
              </w:rPr>
            </w:pPr>
            <w:r w:rsidRPr="00F81721">
              <w:rPr>
                <w:rFonts w:cs="Tahoma"/>
                <w:color w:val="000000"/>
                <w:lang w:val="it-IT"/>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14:paraId="33DA1574" w14:textId="77777777" w:rsidR="00956BB1" w:rsidRPr="00F81721" w:rsidRDefault="00956BB1" w:rsidP="00AD69BD">
            <w:pPr>
              <w:jc w:val="center"/>
              <w:rPr>
                <w:rFonts w:eastAsia="MS PGothic" w:cs="Tahoma"/>
                <w:color w:val="000000"/>
                <w:sz w:val="21"/>
                <w:szCs w:val="21"/>
              </w:rPr>
            </w:pPr>
            <w:r w:rsidRPr="00F81721">
              <w:rPr>
                <w:rFonts w:cs="Tahoma"/>
                <w:color w:val="000000"/>
                <w:lang w:val="it-IT"/>
              </w:rPr>
              <w:t>x</w:t>
            </w:r>
          </w:p>
        </w:tc>
      </w:tr>
      <w:tr w:rsidR="00956BB1" w:rsidRPr="00F81721" w14:paraId="33DA157B"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3DA1576" w14:textId="77777777" w:rsidR="00956BB1" w:rsidRPr="00F81721" w:rsidRDefault="00956BB1" w:rsidP="00257298">
            <w:pPr>
              <w:rPr>
                <w:rFonts w:cs="Tahoma"/>
                <w:b/>
                <w:bCs/>
                <w:color w:val="000000"/>
                <w:szCs w:val="18"/>
              </w:rPr>
            </w:pPr>
            <w:r w:rsidRPr="00F81721">
              <w:rPr>
                <w:rFonts w:cs="Tahoma"/>
                <w:b/>
                <w:color w:val="000000"/>
                <w:lang w:val="it-IT"/>
              </w:rPr>
              <w:t>Office Standard 2010</w:t>
            </w:r>
          </w:p>
        </w:tc>
        <w:tc>
          <w:tcPr>
            <w:tcW w:w="1242" w:type="dxa"/>
            <w:tcBorders>
              <w:top w:val="nil"/>
              <w:left w:val="single" w:sz="4" w:space="0" w:color="auto"/>
              <w:bottom w:val="single" w:sz="8" w:space="0" w:color="auto"/>
              <w:right w:val="single" w:sz="8" w:space="0" w:color="auto"/>
            </w:tcBorders>
            <w:noWrap/>
            <w:vAlign w:val="bottom"/>
          </w:tcPr>
          <w:p w14:paraId="33DA1577" w14:textId="77777777" w:rsidR="00956BB1" w:rsidRPr="00F81721" w:rsidRDefault="00956BB1" w:rsidP="00AD69BD">
            <w:pPr>
              <w:jc w:val="center"/>
              <w:rPr>
                <w:rFonts w:eastAsia="MS PGothic" w:cs="Tahoma"/>
                <w:color w:val="000000"/>
                <w:sz w:val="21"/>
                <w:szCs w:val="21"/>
              </w:rPr>
            </w:pPr>
            <w:r w:rsidRPr="00F81721">
              <w:rPr>
                <w:rFonts w:cs="Tahoma"/>
                <w:color w:val="000000"/>
                <w:lang w:val="it-IT"/>
              </w:rPr>
              <w:t>x</w:t>
            </w:r>
          </w:p>
        </w:tc>
        <w:tc>
          <w:tcPr>
            <w:tcW w:w="1185" w:type="dxa"/>
            <w:gridSpan w:val="2"/>
            <w:tcBorders>
              <w:top w:val="nil"/>
              <w:left w:val="nil"/>
              <w:bottom w:val="single" w:sz="8" w:space="0" w:color="auto"/>
              <w:right w:val="single" w:sz="8" w:space="0" w:color="auto"/>
            </w:tcBorders>
          </w:tcPr>
          <w:p w14:paraId="33DA1578" w14:textId="77777777" w:rsidR="00956BB1" w:rsidRPr="00F81721" w:rsidRDefault="00956BB1" w:rsidP="00AD69BD">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579" w14:textId="77777777" w:rsidR="00956BB1" w:rsidRPr="00F81721" w:rsidRDefault="00956BB1" w:rsidP="00AD69BD">
            <w:pPr>
              <w:jc w:val="center"/>
              <w:rPr>
                <w:rFonts w:eastAsia="MS PGothic" w:cs="Tahoma"/>
                <w:color w:val="000000"/>
                <w:sz w:val="21"/>
                <w:szCs w:val="21"/>
              </w:rPr>
            </w:pPr>
            <w:r w:rsidRPr="00F81721">
              <w:rPr>
                <w:rFonts w:cs="Tahoma"/>
                <w:color w:val="000000"/>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57A" w14:textId="77777777" w:rsidR="00956BB1" w:rsidRPr="00F81721" w:rsidRDefault="00956BB1" w:rsidP="00AD69BD">
            <w:pPr>
              <w:jc w:val="center"/>
              <w:rPr>
                <w:rFonts w:eastAsia="MS PGothic" w:cs="Tahoma"/>
                <w:color w:val="000000"/>
                <w:sz w:val="21"/>
                <w:szCs w:val="21"/>
              </w:rPr>
            </w:pPr>
            <w:r w:rsidRPr="00F81721">
              <w:rPr>
                <w:rFonts w:cs="Tahoma"/>
                <w:color w:val="000000"/>
                <w:lang w:val="it-IT"/>
              </w:rPr>
              <w:t>x</w:t>
            </w:r>
          </w:p>
        </w:tc>
      </w:tr>
    </w:tbl>
    <w:p w14:paraId="33DA157C" w14:textId="77777777" w:rsidR="00956BB1" w:rsidRPr="00EF12AA" w:rsidRDefault="00956BB1" w:rsidP="000B0A08">
      <w:pPr>
        <w:rPr>
          <w:rFonts w:cs="Tahoma"/>
          <w:sz w:val="16"/>
          <w:szCs w:val="16"/>
        </w:rPr>
      </w:pPr>
    </w:p>
    <w:p w14:paraId="33DA157D" w14:textId="77777777" w:rsidR="00956BB1" w:rsidRPr="00EF12AA" w:rsidRDefault="00956BB1" w:rsidP="000B0A08">
      <w:pPr>
        <w:rPr>
          <w:rFonts w:cs="Tahoma"/>
          <w:sz w:val="16"/>
          <w:szCs w:val="16"/>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956BB1" w:rsidRPr="00F81721" w14:paraId="33DA1580" w14:textId="77777777" w:rsidTr="00AD69BD">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3DA157E" w14:textId="77777777" w:rsidR="00956BB1" w:rsidRPr="00F81721" w:rsidRDefault="00956BB1" w:rsidP="00AD69BD">
            <w:pPr>
              <w:jc w:val="center"/>
              <w:rPr>
                <w:rFonts w:eastAsia="MS PGothic" w:cs="Tahoma"/>
                <w:b/>
                <w:bCs/>
                <w:szCs w:val="18"/>
              </w:rPr>
            </w:pPr>
            <w:r w:rsidRPr="00F81721">
              <w:rPr>
                <w:rFonts w:cs="Tahoma"/>
                <w:b/>
                <w:lang w:val="it-IT"/>
              </w:rPr>
              <w:t>Applicazioni Qualificanti per l’Acquisto dei Diritti di Noleggio per Office Professional Plus</w:t>
            </w:r>
          </w:p>
        </w:tc>
        <w:tc>
          <w:tcPr>
            <w:tcW w:w="1333" w:type="dxa"/>
            <w:gridSpan w:val="2"/>
            <w:tcBorders>
              <w:top w:val="nil"/>
              <w:left w:val="nil"/>
              <w:bottom w:val="single" w:sz="8" w:space="0" w:color="auto"/>
              <w:right w:val="nil"/>
            </w:tcBorders>
          </w:tcPr>
          <w:p w14:paraId="33DA157F" w14:textId="77777777" w:rsidR="00956BB1" w:rsidRPr="00F81721" w:rsidRDefault="00956BB1" w:rsidP="00AD69BD">
            <w:pPr>
              <w:jc w:val="both"/>
              <w:rPr>
                <w:rFonts w:eastAsia="MS PGothic" w:cs="Tahoma"/>
                <w:szCs w:val="21"/>
              </w:rPr>
            </w:pPr>
          </w:p>
        </w:tc>
      </w:tr>
      <w:tr w:rsidR="00956BB1" w:rsidRPr="00F81721" w14:paraId="33DA1587" w14:textId="77777777" w:rsidTr="00AD69BD">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14:paraId="33DA1581" w14:textId="77777777" w:rsidR="00956BB1" w:rsidRPr="00F81721" w:rsidRDefault="00956BB1" w:rsidP="00AD69BD">
            <w:pPr>
              <w:rPr>
                <w:rFonts w:eastAsia="MS PGothic"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14:paraId="33DA1582" w14:textId="77777777" w:rsidR="00956BB1" w:rsidRPr="00F81721" w:rsidRDefault="00956BB1" w:rsidP="00AD69BD">
            <w:pPr>
              <w:jc w:val="center"/>
              <w:rPr>
                <w:rFonts w:cs="Tahoma"/>
                <w:b/>
                <w:bCs/>
                <w:szCs w:val="18"/>
              </w:rPr>
            </w:pPr>
            <w:r w:rsidRPr="00F81721">
              <w:rPr>
                <w:rFonts w:cs="Tahoma"/>
                <w:b/>
                <w:bCs/>
                <w:szCs w:val="18"/>
                <w:lang w:val="it-IT"/>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14:paraId="33DA1583" w14:textId="77777777" w:rsidR="00956BB1" w:rsidRPr="00F81721" w:rsidRDefault="00956BB1" w:rsidP="00AD69BD">
            <w:pPr>
              <w:jc w:val="center"/>
              <w:rPr>
                <w:rFonts w:cs="Tahoma"/>
              </w:rPr>
            </w:pPr>
            <w:r w:rsidRPr="00F81721">
              <w:rPr>
                <w:rFonts w:cs="Tahoma"/>
                <w:b/>
                <w:lang w:val="it-IT"/>
              </w:rPr>
              <w:t>PIPC</w:t>
            </w:r>
          </w:p>
          <w:p w14:paraId="33DA1584" w14:textId="77777777" w:rsidR="00956BB1" w:rsidRPr="00F81721" w:rsidRDefault="00956BB1" w:rsidP="00AD69BD">
            <w:pPr>
              <w:jc w:val="center"/>
              <w:rPr>
                <w:rFonts w:cs="Tahoma"/>
                <w:b/>
                <w:bCs/>
                <w:szCs w:val="16"/>
                <w:lang w:eastAsia="ja-JP"/>
              </w:rPr>
            </w:pPr>
            <w:r w:rsidRPr="00F81721">
              <w:rPr>
                <w:rFonts w:cs="Tahoma"/>
                <w:b/>
                <w:lang w:val="it-IT"/>
              </w:rPr>
              <w:t>(solo Giappone)</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3DA1585" w14:textId="77777777" w:rsidR="00956BB1" w:rsidRPr="00F81721" w:rsidRDefault="00956BB1" w:rsidP="00AD69BD">
            <w:pPr>
              <w:jc w:val="center"/>
              <w:rPr>
                <w:rFonts w:cs="Tahoma"/>
                <w:b/>
                <w:bCs/>
                <w:szCs w:val="18"/>
              </w:rPr>
            </w:pPr>
            <w:r w:rsidRPr="00F81721">
              <w:rPr>
                <w:rFonts w:cs="Tahoma"/>
                <w:b/>
                <w:bCs/>
                <w:szCs w:val="18"/>
                <w:lang w:val="it-IT"/>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14:paraId="33DA1586" w14:textId="77777777" w:rsidR="00956BB1" w:rsidRPr="00F81721" w:rsidRDefault="00956BB1" w:rsidP="00AD69BD">
            <w:pPr>
              <w:jc w:val="center"/>
              <w:rPr>
                <w:rFonts w:cs="Tahoma"/>
                <w:b/>
                <w:bCs/>
                <w:szCs w:val="18"/>
              </w:rPr>
            </w:pPr>
            <w:r w:rsidRPr="00F81721">
              <w:rPr>
                <w:rFonts w:cs="Tahoma"/>
                <w:b/>
                <w:bCs/>
                <w:szCs w:val="18"/>
                <w:lang w:val="it-IT"/>
              </w:rPr>
              <w:t>Licenza Open</w:t>
            </w:r>
          </w:p>
        </w:tc>
      </w:tr>
      <w:tr w:rsidR="00956BB1" w:rsidRPr="00F81721" w14:paraId="33DA158D" w14:textId="77777777" w:rsidTr="00AD69BD">
        <w:trPr>
          <w:trHeight w:val="255"/>
        </w:trPr>
        <w:tc>
          <w:tcPr>
            <w:tcW w:w="2910" w:type="dxa"/>
            <w:tcBorders>
              <w:top w:val="nil"/>
              <w:left w:val="single" w:sz="8" w:space="0" w:color="auto"/>
              <w:bottom w:val="single" w:sz="4" w:space="0" w:color="auto"/>
              <w:right w:val="single" w:sz="8" w:space="0" w:color="auto"/>
            </w:tcBorders>
            <w:noWrap/>
            <w:vAlign w:val="bottom"/>
          </w:tcPr>
          <w:p w14:paraId="33DA1588" w14:textId="77777777" w:rsidR="00956BB1" w:rsidRPr="00F81721" w:rsidRDefault="00956BB1" w:rsidP="00257298">
            <w:pPr>
              <w:rPr>
                <w:rFonts w:cs="Tahoma"/>
                <w:b/>
                <w:bCs/>
                <w:szCs w:val="18"/>
                <w:lang w:eastAsia="ja-JP"/>
              </w:rPr>
            </w:pPr>
            <w:r w:rsidRPr="00F81721">
              <w:rPr>
                <w:rFonts w:cs="Tahoma"/>
                <w:b/>
                <w:lang w:val="it-IT"/>
              </w:rPr>
              <w:t>Office Professional Plus 2013</w:t>
            </w:r>
          </w:p>
        </w:tc>
        <w:tc>
          <w:tcPr>
            <w:tcW w:w="1242" w:type="dxa"/>
            <w:tcBorders>
              <w:top w:val="nil"/>
              <w:left w:val="nil"/>
              <w:bottom w:val="single" w:sz="8" w:space="0" w:color="auto"/>
              <w:right w:val="single" w:sz="8" w:space="0" w:color="auto"/>
            </w:tcBorders>
            <w:noWrap/>
            <w:vAlign w:val="bottom"/>
          </w:tcPr>
          <w:p w14:paraId="33DA1589" w14:textId="77777777" w:rsidR="00956BB1" w:rsidRPr="00F81721" w:rsidRDefault="00956BB1" w:rsidP="00AD69BD">
            <w:pPr>
              <w:jc w:val="center"/>
              <w:rPr>
                <w:rFonts w:eastAsia="MS PGothic" w:cs="Tahoma"/>
                <w:szCs w:val="18"/>
              </w:rPr>
            </w:pPr>
            <w:r w:rsidRPr="00F81721">
              <w:rPr>
                <w:rFonts w:cs="Tahoma"/>
                <w:szCs w:val="18"/>
              </w:rPr>
              <w:t> </w:t>
            </w:r>
          </w:p>
        </w:tc>
        <w:tc>
          <w:tcPr>
            <w:tcW w:w="1185" w:type="dxa"/>
            <w:gridSpan w:val="2"/>
            <w:tcBorders>
              <w:top w:val="nil"/>
              <w:left w:val="nil"/>
              <w:bottom w:val="single" w:sz="8" w:space="0" w:color="auto"/>
              <w:right w:val="single" w:sz="8" w:space="0" w:color="auto"/>
            </w:tcBorders>
          </w:tcPr>
          <w:p w14:paraId="33DA158A" w14:textId="77777777" w:rsidR="00956BB1" w:rsidRPr="00F81721" w:rsidRDefault="00956BB1"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58B" w14:textId="77777777" w:rsidR="00956BB1" w:rsidRPr="00F81721" w:rsidRDefault="00956BB1" w:rsidP="00AD69BD">
            <w:pPr>
              <w:jc w:val="center"/>
              <w:rPr>
                <w:rFonts w:eastAsia="MS PGothic" w:cs="Tahoma"/>
                <w:szCs w:val="18"/>
              </w:rPr>
            </w:pPr>
            <w:r w:rsidRPr="00F81721">
              <w:rPr>
                <w:rFonts w:cs="Tahoma"/>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58C" w14:textId="77777777" w:rsidR="00956BB1" w:rsidRPr="00F81721" w:rsidRDefault="00956BB1" w:rsidP="00AD69BD">
            <w:pPr>
              <w:jc w:val="center"/>
              <w:rPr>
                <w:rFonts w:eastAsia="MS PGothic" w:cs="Tahoma"/>
                <w:szCs w:val="18"/>
              </w:rPr>
            </w:pPr>
            <w:r w:rsidRPr="00F81721">
              <w:rPr>
                <w:rFonts w:cs="Tahoma"/>
                <w:lang w:val="it-IT"/>
              </w:rPr>
              <w:t>x</w:t>
            </w:r>
          </w:p>
        </w:tc>
      </w:tr>
      <w:tr w:rsidR="00956BB1" w:rsidRPr="00F81721" w14:paraId="33DA1593"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3DA158E" w14:textId="77777777" w:rsidR="00956BB1" w:rsidRPr="00F81721" w:rsidRDefault="00956BB1" w:rsidP="00257298">
            <w:pPr>
              <w:rPr>
                <w:rFonts w:cs="Tahoma"/>
                <w:b/>
                <w:bCs/>
                <w:szCs w:val="18"/>
                <w:lang w:eastAsia="ja-JP"/>
              </w:rPr>
            </w:pPr>
            <w:r w:rsidRPr="00F81721">
              <w:rPr>
                <w:rFonts w:cs="Tahoma"/>
                <w:b/>
                <w:lang w:val="it-IT"/>
              </w:rPr>
              <w:t>Office Professional Plus 2010</w:t>
            </w:r>
          </w:p>
        </w:tc>
        <w:tc>
          <w:tcPr>
            <w:tcW w:w="1242" w:type="dxa"/>
            <w:tcBorders>
              <w:top w:val="nil"/>
              <w:left w:val="single" w:sz="4" w:space="0" w:color="auto"/>
              <w:bottom w:val="single" w:sz="8" w:space="0" w:color="auto"/>
              <w:right w:val="single" w:sz="8" w:space="0" w:color="auto"/>
            </w:tcBorders>
            <w:noWrap/>
            <w:vAlign w:val="bottom"/>
          </w:tcPr>
          <w:p w14:paraId="33DA158F" w14:textId="77777777" w:rsidR="00956BB1" w:rsidRPr="00F81721" w:rsidRDefault="00956BB1" w:rsidP="00AD69BD">
            <w:pPr>
              <w:jc w:val="center"/>
              <w:rPr>
                <w:rFonts w:eastAsia="MS PGothic" w:cs="Tahoma"/>
                <w:szCs w:val="18"/>
              </w:rPr>
            </w:pPr>
            <w:r w:rsidRPr="00F81721">
              <w:rPr>
                <w:rFonts w:cs="Tahoma"/>
                <w:szCs w:val="18"/>
              </w:rPr>
              <w:t> </w:t>
            </w:r>
          </w:p>
        </w:tc>
        <w:tc>
          <w:tcPr>
            <w:tcW w:w="1185" w:type="dxa"/>
            <w:gridSpan w:val="2"/>
            <w:tcBorders>
              <w:top w:val="nil"/>
              <w:left w:val="nil"/>
              <w:bottom w:val="single" w:sz="8" w:space="0" w:color="auto"/>
              <w:right w:val="single" w:sz="8" w:space="0" w:color="auto"/>
            </w:tcBorders>
          </w:tcPr>
          <w:p w14:paraId="33DA1590" w14:textId="77777777" w:rsidR="00956BB1" w:rsidRPr="00F81721" w:rsidRDefault="00956BB1" w:rsidP="00AD69BD">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591" w14:textId="77777777" w:rsidR="00956BB1" w:rsidRPr="00F81721" w:rsidRDefault="00956BB1" w:rsidP="00AD69BD">
            <w:pPr>
              <w:jc w:val="center"/>
              <w:rPr>
                <w:rFonts w:eastAsia="MS PGothic" w:cs="Tahoma"/>
                <w:szCs w:val="18"/>
              </w:rPr>
            </w:pPr>
            <w:r w:rsidRPr="00F81721">
              <w:rPr>
                <w:rFonts w:cs="Tahoma"/>
                <w:lang w:val="it-IT"/>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592" w14:textId="77777777" w:rsidR="00956BB1" w:rsidRPr="00F81721" w:rsidRDefault="00956BB1" w:rsidP="00AD69BD">
            <w:pPr>
              <w:jc w:val="center"/>
              <w:rPr>
                <w:rFonts w:eastAsia="MS PGothic" w:cs="Tahoma"/>
                <w:szCs w:val="18"/>
              </w:rPr>
            </w:pPr>
            <w:r w:rsidRPr="00F81721">
              <w:rPr>
                <w:rFonts w:cs="Tahoma"/>
                <w:lang w:val="it-IT"/>
              </w:rPr>
              <w:t>x</w:t>
            </w:r>
          </w:p>
        </w:tc>
      </w:tr>
      <w:tr w:rsidR="00956BB1" w:rsidRPr="00F81721" w14:paraId="33DA1599"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3DA1594" w14:textId="77777777" w:rsidR="00956BB1" w:rsidRPr="00F81721" w:rsidRDefault="00956BB1" w:rsidP="00257298">
            <w:pPr>
              <w:rPr>
                <w:rFonts w:cs="Tahoma"/>
                <w:b/>
                <w:bCs/>
                <w:szCs w:val="18"/>
              </w:rPr>
            </w:pPr>
            <w:r w:rsidRPr="00F81721">
              <w:rPr>
                <w:rFonts w:cs="Tahoma"/>
                <w:b/>
                <w:lang w:val="it-IT"/>
              </w:rPr>
              <w:t>Office Personal 2013</w:t>
            </w:r>
          </w:p>
        </w:tc>
        <w:tc>
          <w:tcPr>
            <w:tcW w:w="1242" w:type="dxa"/>
            <w:tcBorders>
              <w:top w:val="nil"/>
              <w:left w:val="single" w:sz="4" w:space="0" w:color="auto"/>
              <w:bottom w:val="single" w:sz="8" w:space="0" w:color="auto"/>
              <w:right w:val="single" w:sz="8" w:space="0" w:color="auto"/>
            </w:tcBorders>
            <w:noWrap/>
            <w:vAlign w:val="bottom"/>
          </w:tcPr>
          <w:p w14:paraId="33DA1595" w14:textId="77777777" w:rsidR="00956BB1" w:rsidRPr="00F81721" w:rsidRDefault="00956BB1"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14:paraId="33DA1596" w14:textId="77777777" w:rsidR="00956BB1" w:rsidRPr="00F81721" w:rsidRDefault="00956BB1" w:rsidP="00AD69BD">
            <w:pPr>
              <w:jc w:val="center"/>
              <w:rPr>
                <w:rFonts w:eastAsia="MS PGothic" w:cs="Tahoma"/>
                <w:color w:val="000000"/>
                <w:szCs w:val="18"/>
              </w:rPr>
            </w:pPr>
            <w:r w:rsidRPr="00F81721">
              <w:rPr>
                <w:rFonts w:cs="Tahoma"/>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597" w14:textId="77777777" w:rsidR="00956BB1" w:rsidRPr="00F81721" w:rsidRDefault="00956BB1"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598" w14:textId="77777777" w:rsidR="00956BB1" w:rsidRPr="00F81721" w:rsidRDefault="00956BB1" w:rsidP="00AD69BD">
            <w:pPr>
              <w:rPr>
                <w:rFonts w:eastAsia="Times New Roman" w:cs="Tahoma"/>
                <w:szCs w:val="18"/>
              </w:rPr>
            </w:pPr>
          </w:p>
        </w:tc>
      </w:tr>
      <w:tr w:rsidR="00956BB1" w:rsidRPr="00F81721" w14:paraId="33DA159F"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3DA159A" w14:textId="77777777" w:rsidR="00956BB1" w:rsidRPr="00F81721" w:rsidRDefault="00956BB1" w:rsidP="00257298">
            <w:pPr>
              <w:rPr>
                <w:rFonts w:cs="Tahoma"/>
                <w:b/>
                <w:bCs/>
                <w:szCs w:val="18"/>
              </w:rPr>
            </w:pPr>
            <w:r w:rsidRPr="00F81721">
              <w:rPr>
                <w:rFonts w:cs="Tahoma"/>
                <w:b/>
                <w:lang w:val="it-IT"/>
              </w:rPr>
              <w:t>Office Home &amp; Business 2013</w:t>
            </w:r>
          </w:p>
        </w:tc>
        <w:tc>
          <w:tcPr>
            <w:tcW w:w="1242" w:type="dxa"/>
            <w:tcBorders>
              <w:top w:val="nil"/>
              <w:left w:val="single" w:sz="4" w:space="0" w:color="auto"/>
              <w:bottom w:val="single" w:sz="8" w:space="0" w:color="auto"/>
              <w:right w:val="single" w:sz="8" w:space="0" w:color="auto"/>
            </w:tcBorders>
            <w:noWrap/>
            <w:vAlign w:val="bottom"/>
          </w:tcPr>
          <w:p w14:paraId="33DA159B" w14:textId="77777777" w:rsidR="00956BB1" w:rsidRPr="00F81721" w:rsidRDefault="00956BB1"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14:paraId="33DA159C" w14:textId="77777777" w:rsidR="00956BB1" w:rsidRPr="00F81721" w:rsidRDefault="00956BB1" w:rsidP="00AD69BD">
            <w:pPr>
              <w:jc w:val="center"/>
              <w:rPr>
                <w:rFonts w:eastAsia="MS PGothic" w:cs="Tahoma"/>
                <w:color w:val="000000"/>
                <w:szCs w:val="18"/>
              </w:rPr>
            </w:pPr>
            <w:r w:rsidRPr="00F81721">
              <w:rPr>
                <w:rFonts w:cs="Tahoma"/>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59D" w14:textId="77777777" w:rsidR="00956BB1" w:rsidRPr="00F81721" w:rsidRDefault="00956BB1"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59E" w14:textId="77777777" w:rsidR="00956BB1" w:rsidRPr="00F81721" w:rsidRDefault="00956BB1" w:rsidP="00AD69BD">
            <w:pPr>
              <w:rPr>
                <w:rFonts w:eastAsia="Times New Roman" w:cs="Tahoma"/>
                <w:szCs w:val="18"/>
              </w:rPr>
            </w:pPr>
          </w:p>
        </w:tc>
      </w:tr>
      <w:tr w:rsidR="00956BB1" w:rsidRPr="00F81721" w14:paraId="33DA15A5" w14:textId="77777777" w:rsidTr="00AD69BD">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14:paraId="33DA15A0" w14:textId="77777777" w:rsidR="00956BB1" w:rsidRPr="00F81721" w:rsidRDefault="00956BB1" w:rsidP="00257298">
            <w:pPr>
              <w:rPr>
                <w:rFonts w:cs="Tahoma"/>
                <w:b/>
                <w:bCs/>
                <w:szCs w:val="18"/>
              </w:rPr>
            </w:pPr>
            <w:r w:rsidRPr="00F81721">
              <w:rPr>
                <w:rFonts w:cs="Tahoma"/>
                <w:b/>
                <w:lang w:val="it-IT"/>
              </w:rPr>
              <w:t>Office Professional 2013</w:t>
            </w:r>
          </w:p>
        </w:tc>
        <w:tc>
          <w:tcPr>
            <w:tcW w:w="1242" w:type="dxa"/>
            <w:tcBorders>
              <w:top w:val="nil"/>
              <w:left w:val="single" w:sz="4" w:space="0" w:color="auto"/>
              <w:bottom w:val="single" w:sz="8" w:space="0" w:color="auto"/>
              <w:right w:val="single" w:sz="8" w:space="0" w:color="auto"/>
            </w:tcBorders>
            <w:noWrap/>
            <w:vAlign w:val="bottom"/>
          </w:tcPr>
          <w:p w14:paraId="33DA15A1" w14:textId="77777777" w:rsidR="00956BB1" w:rsidRPr="00F81721" w:rsidRDefault="00956BB1" w:rsidP="00AD69BD">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14:paraId="33DA15A2" w14:textId="77777777" w:rsidR="00956BB1" w:rsidRPr="00F81721" w:rsidRDefault="00956BB1" w:rsidP="00AD69BD">
            <w:pPr>
              <w:jc w:val="center"/>
              <w:rPr>
                <w:rFonts w:eastAsia="MS PGothic" w:cs="Tahoma"/>
                <w:color w:val="FF0000"/>
                <w:szCs w:val="18"/>
              </w:rPr>
            </w:pPr>
            <w:r w:rsidRPr="00F81721">
              <w:rPr>
                <w:rFonts w:cs="Tahoma"/>
                <w:lang w:val="it-IT"/>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5A3" w14:textId="77777777" w:rsidR="00956BB1" w:rsidRPr="00F81721" w:rsidRDefault="00956BB1" w:rsidP="00AD69BD">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5A4" w14:textId="77777777" w:rsidR="00956BB1" w:rsidRPr="00F81721" w:rsidRDefault="00956BB1" w:rsidP="00AD69BD">
            <w:pPr>
              <w:rPr>
                <w:rFonts w:eastAsia="Times New Roman" w:cs="Tahoma"/>
                <w:szCs w:val="18"/>
              </w:rPr>
            </w:pPr>
          </w:p>
        </w:tc>
      </w:tr>
    </w:tbl>
    <w:p w14:paraId="33DA15A6" w14:textId="77777777" w:rsidR="00956BB1" w:rsidRPr="00EF12AA" w:rsidRDefault="00956BB1" w:rsidP="000B0A08">
      <w:pPr>
        <w:rPr>
          <w:rFonts w:cs="Tahoma"/>
          <w:sz w:val="16"/>
          <w:szCs w:val="16"/>
        </w:rPr>
      </w:pPr>
    </w:p>
    <w:p w14:paraId="33DA15A7" w14:textId="77777777" w:rsidR="00956BB1" w:rsidRPr="00E30558" w:rsidRDefault="00956BB1" w:rsidP="000B0A08">
      <w:pPr>
        <w:ind w:left="900"/>
        <w:rPr>
          <w:rFonts w:cs="Tahoma"/>
          <w:lang w:val="es-ES_tradnl"/>
        </w:rPr>
      </w:pPr>
      <w:r w:rsidRPr="00F81721">
        <w:rPr>
          <w:rFonts w:cs="Tahoma"/>
          <w:color w:val="000000"/>
          <w:szCs w:val="18"/>
          <w:lang w:val="it-IT"/>
        </w:rPr>
        <w:t>Le società che acquistano la licenza relativa ai diritti di noleggio in aggiunta alla licenza per l’applicazione</w:t>
      </w:r>
      <w:r w:rsidR="00151010" w:rsidRPr="00F81721">
        <w:rPr>
          <w:rFonts w:cs="Tahoma"/>
          <w:color w:val="000000"/>
          <w:szCs w:val="18"/>
          <w:lang w:val="it-IT"/>
        </w:rPr>
        <w:t> </w:t>
      </w:r>
      <w:r w:rsidRPr="00F81721">
        <w:rPr>
          <w:rFonts w:cs="Tahoma"/>
          <w:color w:val="000000"/>
          <w:szCs w:val="18"/>
          <w:lang w:val="it-IT"/>
        </w:rPr>
        <w:t>qualificante beneficeranno di un’estensione dei diritti contemplati dalla licenza dell’applicazione qualificante per consentire l’utilizzo da parte di terzi dello stesso software.</w:t>
      </w:r>
      <w:r w:rsidRPr="00F81721">
        <w:rPr>
          <w:rFonts w:cs="Tahoma"/>
        </w:rPr>
        <w:t xml:space="preserve"> </w:t>
      </w:r>
      <w:r w:rsidRPr="00F81721">
        <w:rPr>
          <w:rFonts w:cs="Tahoma"/>
          <w:color w:val="000000"/>
          <w:lang w:val="it-IT"/>
        </w:rPr>
        <w:t>La</w:t>
      </w:r>
      <w:r w:rsidR="00151010" w:rsidRPr="00F81721">
        <w:rPr>
          <w:rFonts w:cs="Tahoma"/>
          <w:color w:val="000000"/>
          <w:lang w:val="it-IT"/>
        </w:rPr>
        <w:t> </w:t>
      </w:r>
      <w:r w:rsidRPr="00F81721">
        <w:rPr>
          <w:rFonts w:cs="Tahoma"/>
          <w:color w:val="000000"/>
          <w:lang w:val="it-IT"/>
        </w:rPr>
        <w:t>licenza</w:t>
      </w:r>
      <w:r w:rsidR="00151010" w:rsidRPr="00F81721">
        <w:rPr>
          <w:rFonts w:cs="Tahoma"/>
          <w:color w:val="000000"/>
          <w:lang w:val="it-IT"/>
        </w:rPr>
        <w:t> </w:t>
      </w:r>
      <w:r w:rsidRPr="00F81721">
        <w:rPr>
          <w:rFonts w:cs="Tahoma"/>
          <w:color w:val="000000"/>
          <w:lang w:val="it-IT"/>
        </w:rPr>
        <w:t>di</w:t>
      </w:r>
      <w:r w:rsidR="00151010" w:rsidRPr="00F81721">
        <w:rPr>
          <w:rFonts w:cs="Tahoma"/>
          <w:color w:val="000000"/>
          <w:lang w:val="it-IT"/>
        </w:rPr>
        <w:t> </w:t>
      </w:r>
      <w:r w:rsidRPr="00F81721">
        <w:rPr>
          <w:rFonts w:cs="Tahoma"/>
          <w:color w:val="000000"/>
          <w:lang w:val="it-IT"/>
        </w:rPr>
        <w:t>noleggio non è una licenza step-up per una versione superiore del prodotto.</w:t>
      </w:r>
    </w:p>
    <w:p w14:paraId="33DA15A8" w14:textId="77777777" w:rsidR="00956BB1" w:rsidRPr="00E30558" w:rsidRDefault="00956BB1" w:rsidP="00223A77">
      <w:pPr>
        <w:ind w:left="900"/>
        <w:rPr>
          <w:rFonts w:cs="Tahoma"/>
          <w:sz w:val="16"/>
          <w:szCs w:val="16"/>
          <w:lang w:val="es-ES_tradnl"/>
        </w:rPr>
      </w:pPr>
    </w:p>
    <w:p w14:paraId="33DA15A9" w14:textId="77777777" w:rsidR="00956BB1" w:rsidRPr="00E30558" w:rsidRDefault="00956BB1" w:rsidP="00223A77">
      <w:pPr>
        <w:ind w:left="900"/>
        <w:rPr>
          <w:rFonts w:cs="Tahoma"/>
          <w:lang w:val="es-ES_tradnl"/>
        </w:rPr>
      </w:pPr>
      <w:r w:rsidRPr="00F81721">
        <w:rPr>
          <w:rFonts w:cs="Tahoma"/>
          <w:color w:val="000000"/>
          <w:u w:val="single"/>
          <w:lang w:val="it-IT"/>
        </w:rPr>
        <w:t>Eccezione per Software Assurance</w:t>
      </w:r>
    </w:p>
    <w:p w14:paraId="33DA15AA" w14:textId="77777777" w:rsidR="00956BB1" w:rsidRPr="00E30558" w:rsidRDefault="00956BB1" w:rsidP="00223A77">
      <w:pPr>
        <w:ind w:left="900" w:firstLine="720"/>
        <w:rPr>
          <w:rFonts w:cs="Tahoma"/>
          <w:lang w:val="es-ES_tradnl"/>
        </w:rPr>
      </w:pPr>
    </w:p>
    <w:p w14:paraId="33DA15AB" w14:textId="77777777" w:rsidR="00956BB1" w:rsidRDefault="00956BB1" w:rsidP="00223A77">
      <w:pPr>
        <w:ind w:left="900"/>
        <w:rPr>
          <w:rFonts w:cs="Tahoma"/>
          <w:color w:val="000000"/>
          <w:lang w:val="it-IT"/>
        </w:rPr>
      </w:pPr>
      <w:r w:rsidRPr="00F81721">
        <w:rPr>
          <w:rFonts w:cs="Tahoma"/>
          <w:color w:val="000000"/>
          <w:lang w:val="it-IT"/>
        </w:rPr>
        <w:t>Le società che acquistano licenze per i diritti di noleggio non sono idonee a ricevere Software Assurance per le licenze per i diritti di noleggio, né per le licenze software qualificanti sottostanti.</w:t>
      </w:r>
    </w:p>
    <w:p w14:paraId="33DA15AC" w14:textId="77777777" w:rsidR="00053C11" w:rsidRPr="00E30558" w:rsidRDefault="00053C11" w:rsidP="00223A77">
      <w:pPr>
        <w:ind w:left="900"/>
        <w:rPr>
          <w:rFonts w:cs="Tahoma"/>
          <w:lang w:val="es-ES_tradnl"/>
        </w:rPr>
      </w:pPr>
    </w:p>
    <w:p w14:paraId="33DA15AD" w14:textId="77777777" w:rsidR="00956BB1" w:rsidRPr="00E30558" w:rsidRDefault="00956BB1" w:rsidP="00257298">
      <w:pPr>
        <w:pStyle w:val="Heading3"/>
        <w:rPr>
          <w:rFonts w:ascii="Tahoma" w:hAnsi="Tahoma" w:cs="Tahoma"/>
          <w:lang w:val="es-ES_tradnl"/>
        </w:rPr>
      </w:pPr>
      <w:bookmarkStart w:id="1143" w:name="_15_Visio_Professional"/>
      <w:bookmarkStart w:id="1144" w:name="_Toc340752562"/>
      <w:bookmarkEnd w:id="1143"/>
      <w:r w:rsidRPr="00F81721">
        <w:rPr>
          <w:rFonts w:ascii="Tahoma" w:hAnsi="Tahoma" w:cs="Tahoma"/>
          <w:caps/>
          <w:color w:val="F66400"/>
          <w:sz w:val="22"/>
          <w:vertAlign w:val="superscript"/>
          <w:lang w:val="it-IT"/>
        </w:rPr>
        <w:t>15</w:t>
      </w:r>
      <w:r w:rsidRPr="00F81721">
        <w:rPr>
          <w:rFonts w:ascii="Tahoma" w:hAnsi="Tahoma" w:cs="Tahoma"/>
          <w:color w:val="F66400"/>
          <w:sz w:val="22"/>
          <w:lang w:val="it-IT"/>
        </w:rPr>
        <w:t xml:space="preserve"> Visio Professional 2013</w:t>
      </w:r>
      <w:bookmarkEnd w:id="1144"/>
    </w:p>
    <w:p w14:paraId="33DA15AE" w14:textId="77777777" w:rsidR="00956BB1" w:rsidRPr="00E30558" w:rsidRDefault="00956BB1" w:rsidP="00257298">
      <w:pPr>
        <w:pStyle w:val="EndnoteText"/>
        <w:rPr>
          <w:rFonts w:ascii="Tahoma" w:hAnsi="Tahoma" w:cs="Tahoma"/>
          <w:sz w:val="18"/>
          <w:szCs w:val="18"/>
          <w:lang w:val="es-ES_tradnl"/>
        </w:rPr>
      </w:pPr>
    </w:p>
    <w:p w14:paraId="33DA15AF" w14:textId="77777777" w:rsidR="00956BB1" w:rsidRPr="00E30558" w:rsidRDefault="00956BB1" w:rsidP="00257298">
      <w:pPr>
        <w:pStyle w:val="FootnoteBulletLevel1"/>
        <w:spacing w:after="0"/>
        <w:ind w:left="720" w:firstLine="0"/>
        <w:rPr>
          <w:rFonts w:ascii="Tahoma" w:hAnsi="Tahoma" w:cs="Tahoma"/>
          <w:lang w:val="es-ES_tradnl"/>
        </w:rPr>
      </w:pPr>
      <w:bookmarkStart w:id="1145" w:name="_Toc336338274"/>
      <w:bookmarkStart w:id="1146" w:name="Srv_11VisioPremium2010"/>
      <w:bookmarkStart w:id="1147" w:name="Aps_11VisioPremium2010"/>
      <w:bookmarkStart w:id="1148" w:name="Srv_VisioPremium2010"/>
      <w:bookmarkEnd w:id="1145"/>
      <w:bookmarkEnd w:id="1146"/>
      <w:bookmarkEnd w:id="1147"/>
      <w:bookmarkEnd w:id="1148"/>
      <w:r w:rsidRPr="00F81721">
        <w:rPr>
          <w:rFonts w:ascii="Tahoma" w:hAnsi="Tahoma" w:cs="Tahoma"/>
          <w:sz w:val="18"/>
          <w:u w:val="single"/>
          <w:lang w:val="it-IT"/>
        </w:rPr>
        <w:t>Percorso di Migrazione di Software Assurance per Visio Premium 2010</w:t>
      </w:r>
      <w:r w:rsidRPr="00F81721">
        <w:rPr>
          <w:rFonts w:ascii="Tahoma" w:hAnsi="Tahoma" w:cs="Tahoma"/>
          <w:sz w:val="18"/>
          <w:lang w:val="it-IT"/>
        </w:rPr>
        <w:t>:</w:t>
      </w:r>
    </w:p>
    <w:p w14:paraId="33DA15B0" w14:textId="77777777" w:rsidR="00956BB1" w:rsidRPr="00E30558" w:rsidRDefault="00956BB1" w:rsidP="00257298">
      <w:pPr>
        <w:pStyle w:val="FootnoteBulletLevel1"/>
        <w:spacing w:before="0"/>
        <w:ind w:left="720" w:firstLine="0"/>
        <w:rPr>
          <w:rFonts w:ascii="Tahoma" w:hAnsi="Tahoma" w:cs="Tahoma"/>
          <w:spacing w:val="-4"/>
          <w:lang w:val="it-IT"/>
        </w:rPr>
      </w:pPr>
      <w:r w:rsidRPr="00EF12AA">
        <w:rPr>
          <w:rFonts w:ascii="Tahoma" w:hAnsi="Tahoma" w:cs="Tahoma"/>
          <w:spacing w:val="-4"/>
          <w:sz w:val="18"/>
          <w:lang w:val="it-IT"/>
        </w:rPr>
        <w:t xml:space="preserve">Le società con una copertura Software Assurance attiva per </w:t>
      </w:r>
      <w:r w:rsidRPr="00EF12AA">
        <w:rPr>
          <w:rFonts w:ascii="Tahoma" w:hAnsi="Tahoma" w:cs="Tahoma"/>
          <w:spacing w:val="-4"/>
          <w:sz w:val="18"/>
          <w:u w:val="single"/>
          <w:lang w:val="it-IT"/>
        </w:rPr>
        <w:t>Visio Premium 2010</w:t>
      </w:r>
      <w:r w:rsidRPr="00183658">
        <w:rPr>
          <w:rFonts w:ascii="Tahoma" w:hAnsi="Tahoma" w:cs="Tahoma"/>
          <w:spacing w:val="-4"/>
          <w:sz w:val="18"/>
          <w:lang w:val="it-IT"/>
        </w:rPr>
        <w:t xml:space="preserve"> </w:t>
      </w:r>
      <w:r w:rsidRPr="00EF12AA">
        <w:rPr>
          <w:rFonts w:ascii="Tahoma" w:hAnsi="Tahoma" w:cs="Tahoma"/>
          <w:spacing w:val="-4"/>
          <w:sz w:val="18"/>
          <w:lang w:val="it-IT"/>
        </w:rPr>
        <w:t>alla data di disponibilità del</w:t>
      </w:r>
      <w:r w:rsidR="00197AFF" w:rsidRPr="00EF12AA">
        <w:rPr>
          <w:rFonts w:ascii="Tahoma" w:hAnsi="Tahoma" w:cs="Tahoma"/>
          <w:spacing w:val="-4"/>
          <w:sz w:val="18"/>
          <w:lang w:val="it-IT"/>
        </w:rPr>
        <w:t> </w:t>
      </w:r>
      <w:r w:rsidRPr="00EF12AA">
        <w:rPr>
          <w:rFonts w:ascii="Tahoma" w:hAnsi="Tahoma" w:cs="Tahoma"/>
          <w:spacing w:val="-4"/>
          <w:sz w:val="18"/>
          <w:lang w:val="it-IT"/>
        </w:rPr>
        <w:t xml:space="preserve">download di Visio Professional 2013 potranno utilizzare Visio Professional 2013 anziché </w:t>
      </w:r>
      <w:r w:rsidRPr="00EF12AA">
        <w:rPr>
          <w:rFonts w:ascii="Tahoma" w:hAnsi="Tahoma" w:cs="Tahoma"/>
          <w:spacing w:val="-4"/>
          <w:sz w:val="18"/>
          <w:u w:val="single"/>
          <w:lang w:val="it-IT"/>
        </w:rPr>
        <w:t>Visio Premium 2010</w:t>
      </w:r>
      <w:r w:rsidRPr="00EF12AA">
        <w:rPr>
          <w:rFonts w:ascii="Tahoma" w:hAnsi="Tahoma" w:cs="Tahoma"/>
          <w:spacing w:val="-4"/>
          <w:sz w:val="18"/>
          <w:lang w:val="it-IT"/>
        </w:rPr>
        <w:t>. Il diritto di utilizzo di Visio Professional 2013 ai sensi di tale offerta cesserà alla cessazione dei diritti di</w:t>
      </w:r>
      <w:r w:rsidR="00197AFF" w:rsidRPr="00EF12AA">
        <w:rPr>
          <w:rFonts w:ascii="Tahoma" w:hAnsi="Tahoma" w:cs="Tahoma"/>
          <w:spacing w:val="-4"/>
          <w:sz w:val="18"/>
          <w:lang w:val="it-IT"/>
        </w:rPr>
        <w:t> </w:t>
      </w:r>
      <w:r w:rsidRPr="00EF12AA">
        <w:rPr>
          <w:rFonts w:ascii="Tahoma" w:hAnsi="Tahoma" w:cs="Tahoma"/>
          <w:spacing w:val="-4"/>
          <w:sz w:val="18"/>
          <w:lang w:val="it-IT"/>
        </w:rPr>
        <w:t>utilizzo di Visio Premium 2010 ai sensi della relativa licenza qualificante.</w:t>
      </w:r>
      <w:r w:rsidRPr="00E30558">
        <w:rPr>
          <w:rFonts w:ascii="Tahoma" w:hAnsi="Tahoma" w:cs="Tahoma"/>
          <w:spacing w:val="-4"/>
          <w:lang w:val="it-IT"/>
        </w:rPr>
        <w:t xml:space="preserve"> </w:t>
      </w:r>
      <w:r w:rsidRPr="00EF12AA">
        <w:rPr>
          <w:rFonts w:ascii="Tahoma" w:hAnsi="Tahoma" w:cs="Tahoma"/>
          <w:spacing w:val="-4"/>
          <w:sz w:val="18"/>
          <w:lang w:val="it-IT"/>
        </w:rPr>
        <w:t>L’utilizzo di Visio Professional 2013 è disciplinato dai diritti sull’utilizzo di Visio Professional 2013 e dalle condizioni del Contratto Multilicenza della società.</w:t>
      </w:r>
      <w:r w:rsidRPr="00E30558">
        <w:rPr>
          <w:rFonts w:ascii="Tahoma" w:hAnsi="Tahoma" w:cs="Tahoma"/>
          <w:spacing w:val="-4"/>
          <w:lang w:val="it-IT"/>
        </w:rPr>
        <w:t xml:space="preserve"> </w:t>
      </w:r>
      <w:r w:rsidRPr="00EF12AA">
        <w:rPr>
          <w:rFonts w:ascii="Tahoma" w:hAnsi="Tahoma" w:cs="Tahoma"/>
          <w:spacing w:val="-4"/>
          <w:sz w:val="18"/>
          <w:lang w:val="it-IT"/>
        </w:rPr>
        <w:t>La presente nota relativa alle condizioni del prodotto e la prova da parte della società della corrispondente licenza qualificante costituiscono insieme la prova del diritto di utilizzo di Visio Professional 2013 ai sensi della presente offerta.</w:t>
      </w:r>
      <w:r w:rsidRPr="00E30558">
        <w:rPr>
          <w:rFonts w:ascii="Tahoma" w:hAnsi="Tahoma" w:cs="Tahoma"/>
          <w:spacing w:val="-4"/>
          <w:lang w:val="it-IT"/>
        </w:rPr>
        <w:t xml:space="preserve"> </w:t>
      </w:r>
      <w:r w:rsidRPr="00EF12AA">
        <w:rPr>
          <w:rFonts w:ascii="Tahoma" w:hAnsi="Tahoma" w:cs="Tahoma"/>
          <w:spacing w:val="-4"/>
          <w:sz w:val="18"/>
          <w:lang w:val="it-IT"/>
        </w:rPr>
        <w:t xml:space="preserve">Alla scadenza della copertura Software Assurance per </w:t>
      </w:r>
      <w:r w:rsidRPr="00EF12AA">
        <w:rPr>
          <w:rFonts w:ascii="Tahoma" w:hAnsi="Tahoma" w:cs="Tahoma"/>
          <w:spacing w:val="-4"/>
          <w:sz w:val="18"/>
          <w:u w:val="single"/>
          <w:lang w:val="it-IT"/>
        </w:rPr>
        <w:t>Visio Premium 2010</w:t>
      </w:r>
      <w:r w:rsidRPr="00EF12AA">
        <w:rPr>
          <w:rFonts w:ascii="Tahoma" w:hAnsi="Tahoma" w:cs="Tahoma"/>
          <w:spacing w:val="-4"/>
          <w:sz w:val="18"/>
          <w:lang w:val="it-IT"/>
        </w:rPr>
        <w:t>, la società potrà acquistare Software Assurance per Visio Professional 2013 senza dover acquistare separatamente una nuova licenza.</w:t>
      </w:r>
    </w:p>
    <w:p w14:paraId="33DA15B1" w14:textId="77777777" w:rsidR="00956BB1" w:rsidRPr="00E30558" w:rsidRDefault="00956BB1" w:rsidP="00DF3CEE">
      <w:pPr>
        <w:pStyle w:val="FootnoteBulletLevel1"/>
        <w:spacing w:after="0"/>
        <w:ind w:left="720" w:firstLine="0"/>
        <w:rPr>
          <w:rFonts w:ascii="Tahoma" w:hAnsi="Tahoma" w:cs="Tahoma"/>
          <w:sz w:val="18"/>
          <w:szCs w:val="18"/>
          <w:lang w:val="it-IT"/>
        </w:rPr>
      </w:pPr>
      <w:r w:rsidRPr="00C719FB">
        <w:rPr>
          <w:rFonts w:ascii="Tahoma" w:hAnsi="Tahoma" w:cs="Tahoma"/>
          <w:sz w:val="18"/>
          <w:szCs w:val="18"/>
          <w:u w:val="single"/>
          <w:lang w:val="it-IT"/>
        </w:rPr>
        <w:t>Diritto di Downgrade per Visio Professional 2013</w:t>
      </w:r>
      <w:r w:rsidRPr="00C719FB">
        <w:rPr>
          <w:rFonts w:ascii="Tahoma" w:hAnsi="Tahoma" w:cs="Tahoma"/>
          <w:sz w:val="18"/>
          <w:szCs w:val="18"/>
          <w:lang w:val="it-IT"/>
        </w:rPr>
        <w:t>:</w:t>
      </w:r>
    </w:p>
    <w:p w14:paraId="33DA15B2" w14:textId="77777777" w:rsidR="00956BB1" w:rsidRPr="00E30558" w:rsidRDefault="00956BB1" w:rsidP="00DF3CEE">
      <w:pPr>
        <w:pStyle w:val="FootnoteBulletLevel1"/>
        <w:spacing w:before="0"/>
        <w:ind w:left="720" w:firstLine="0"/>
        <w:rPr>
          <w:rFonts w:ascii="Tahoma" w:hAnsi="Tahoma" w:cs="Tahoma"/>
          <w:sz w:val="18"/>
          <w:szCs w:val="18"/>
          <w:lang w:val="pt-PT"/>
        </w:rPr>
      </w:pPr>
      <w:r w:rsidRPr="00C719FB">
        <w:rPr>
          <w:rFonts w:ascii="Tahoma" w:hAnsi="Tahoma" w:cs="Tahoma"/>
          <w:sz w:val="18"/>
          <w:szCs w:val="18"/>
          <w:lang w:val="it-IT"/>
        </w:rPr>
        <w:t xml:space="preserve">Le società con Software Assurance che hanno distribuito solo </w:t>
      </w:r>
      <w:r w:rsidRPr="00C719FB">
        <w:rPr>
          <w:rFonts w:ascii="Tahoma" w:hAnsi="Tahoma" w:cs="Tahoma"/>
          <w:sz w:val="18"/>
          <w:szCs w:val="18"/>
          <w:u w:val="single"/>
          <w:lang w:val="it-IT"/>
        </w:rPr>
        <w:t>Visio Premium 2010</w:t>
      </w:r>
      <w:r w:rsidRPr="00C719FB">
        <w:rPr>
          <w:rFonts w:ascii="Tahoma" w:hAnsi="Tahoma" w:cs="Tahoma"/>
          <w:sz w:val="18"/>
          <w:szCs w:val="18"/>
          <w:lang w:val="it-IT"/>
        </w:rPr>
        <w:t xml:space="preserve"> (ad esempio quelle che non utilizzano altre edizioni di Visio nella loro organizzazione) e necessitano di ulteriori postazioni di </w:t>
      </w:r>
      <w:r w:rsidRPr="00C719FB">
        <w:rPr>
          <w:rFonts w:ascii="Tahoma" w:hAnsi="Tahoma" w:cs="Tahoma"/>
          <w:sz w:val="18"/>
          <w:szCs w:val="18"/>
          <w:u w:val="single"/>
          <w:lang w:val="it-IT"/>
        </w:rPr>
        <w:t>Visio Premium 2010</w:t>
      </w:r>
      <w:r w:rsidRPr="00C719FB">
        <w:rPr>
          <w:rFonts w:ascii="Tahoma" w:hAnsi="Tahoma" w:cs="Tahoma"/>
          <w:sz w:val="18"/>
          <w:szCs w:val="18"/>
          <w:lang w:val="it-IT"/>
        </w:rPr>
        <w:t xml:space="preserve"> potranno acquistare licenze per </w:t>
      </w:r>
      <w:r w:rsidRPr="00C719FB">
        <w:rPr>
          <w:rFonts w:ascii="Tahoma" w:hAnsi="Tahoma" w:cs="Tahoma"/>
          <w:sz w:val="18"/>
          <w:szCs w:val="18"/>
          <w:u w:val="single"/>
          <w:lang w:val="it-IT"/>
        </w:rPr>
        <w:t>Visio Professional 2013</w:t>
      </w:r>
      <w:r w:rsidRPr="00C719FB">
        <w:rPr>
          <w:rFonts w:ascii="Tahoma" w:hAnsi="Tahoma" w:cs="Tahoma"/>
          <w:sz w:val="18"/>
          <w:szCs w:val="18"/>
          <w:lang w:val="it-IT"/>
        </w:rPr>
        <w:t xml:space="preserve"> ed effettuare il downgrade a </w:t>
      </w:r>
      <w:r w:rsidRPr="00C719FB">
        <w:rPr>
          <w:rFonts w:ascii="Tahoma" w:hAnsi="Tahoma" w:cs="Tahoma"/>
          <w:sz w:val="18"/>
          <w:szCs w:val="18"/>
          <w:u w:val="single"/>
          <w:lang w:val="it-IT"/>
        </w:rPr>
        <w:t>Visio Premium 2010</w:t>
      </w:r>
      <w:r w:rsidRPr="00C719FB">
        <w:rPr>
          <w:rFonts w:ascii="Tahoma" w:hAnsi="Tahoma" w:cs="Tahoma"/>
          <w:sz w:val="18"/>
          <w:szCs w:val="18"/>
          <w:lang w:val="it-IT"/>
        </w:rPr>
        <w:t xml:space="preserve">. Non sono consentiti altri downgrade da </w:t>
      </w:r>
      <w:r w:rsidRPr="00C719FB">
        <w:rPr>
          <w:rFonts w:ascii="Tahoma" w:hAnsi="Tahoma" w:cs="Tahoma"/>
          <w:sz w:val="18"/>
          <w:szCs w:val="18"/>
          <w:u w:val="single"/>
          <w:lang w:val="it-IT"/>
        </w:rPr>
        <w:t>Visio Professional 2013</w:t>
      </w:r>
      <w:r w:rsidRPr="00C719FB">
        <w:rPr>
          <w:rFonts w:ascii="Tahoma" w:hAnsi="Tahoma" w:cs="Tahoma"/>
          <w:sz w:val="18"/>
          <w:szCs w:val="18"/>
          <w:lang w:val="it-IT"/>
        </w:rPr>
        <w:t xml:space="preserve"> a </w:t>
      </w:r>
      <w:r w:rsidRPr="00C719FB">
        <w:rPr>
          <w:rFonts w:ascii="Tahoma" w:hAnsi="Tahoma" w:cs="Tahoma"/>
          <w:sz w:val="18"/>
          <w:szCs w:val="18"/>
          <w:u w:val="single"/>
          <w:lang w:val="it-IT"/>
        </w:rPr>
        <w:t>Visio Premium 2010</w:t>
      </w:r>
      <w:r w:rsidRPr="00C719FB">
        <w:rPr>
          <w:rFonts w:ascii="Tahoma" w:hAnsi="Tahoma" w:cs="Tahoma"/>
          <w:sz w:val="18"/>
          <w:szCs w:val="18"/>
          <w:lang w:val="it-IT"/>
        </w:rPr>
        <w:t>.</w:t>
      </w:r>
    </w:p>
    <w:p w14:paraId="33DA15B3" w14:textId="77777777" w:rsidR="00956BB1" w:rsidRPr="00E30558" w:rsidRDefault="00956BB1" w:rsidP="00257298">
      <w:pPr>
        <w:ind w:left="720"/>
        <w:rPr>
          <w:rFonts w:cs="Tahoma"/>
          <w:szCs w:val="18"/>
          <w:lang w:val="pt-PT"/>
        </w:rPr>
      </w:pPr>
      <w:r w:rsidRPr="00C719FB">
        <w:rPr>
          <w:rFonts w:cs="Tahoma"/>
          <w:szCs w:val="18"/>
          <w:lang w:val="it-IT"/>
        </w:rPr>
        <w:t>Diritti Estesi ai sensi dei Diritti di Utilizzo del Roaming per Software Assurance:</w:t>
      </w:r>
    </w:p>
    <w:p w14:paraId="33DA15B4" w14:textId="77777777" w:rsidR="00956BB1" w:rsidRPr="00E30558" w:rsidRDefault="00956BB1" w:rsidP="00257298">
      <w:pPr>
        <w:ind w:left="720"/>
        <w:rPr>
          <w:rFonts w:cs="Tahoma"/>
          <w:spacing w:val="-4"/>
          <w:szCs w:val="18"/>
          <w:lang w:val="pt-PT"/>
        </w:rPr>
      </w:pPr>
      <w:r w:rsidRPr="00C719FB">
        <w:rPr>
          <w:rFonts w:cs="Tahoma"/>
          <w:spacing w:val="-4"/>
          <w:szCs w:val="18"/>
          <w:lang w:val="it-IT"/>
        </w:rPr>
        <w:t>Gli utenti che sono idonei ad accedere al software e a utilizzarlo ai sensi dei Diritti di Utilizzo del Roaming contenuti nei Diritti di Utilizzo del Prodotto hanno un’opzione aggiuntiva.</w:t>
      </w:r>
      <w:r w:rsidRPr="00E30558">
        <w:rPr>
          <w:rFonts w:cs="Tahoma"/>
          <w:spacing w:val="-4"/>
          <w:szCs w:val="18"/>
          <w:lang w:val="pt-PT"/>
        </w:rPr>
        <w:t xml:space="preserve"> </w:t>
      </w:r>
      <w:r w:rsidRPr="00C719FB">
        <w:rPr>
          <w:rFonts w:cs="Tahoma"/>
          <w:spacing w:val="-4"/>
          <w:szCs w:val="18"/>
          <w:lang w:val="it-IT"/>
        </w:rPr>
        <w:t>Possono installare il software su un’unità USB e utilizzarlo sull’unità USB di un dispositivo qualificante di terzi quando non si trovano presso i</w:t>
      </w:r>
      <w:r w:rsidR="006722C4" w:rsidRPr="00C719FB">
        <w:rPr>
          <w:rFonts w:cs="Tahoma"/>
          <w:spacing w:val="-4"/>
          <w:szCs w:val="18"/>
          <w:lang w:val="it-IT"/>
        </w:rPr>
        <w:t> </w:t>
      </w:r>
      <w:r w:rsidRPr="00C719FB">
        <w:rPr>
          <w:rFonts w:cs="Tahoma"/>
          <w:spacing w:val="-4"/>
          <w:szCs w:val="18"/>
          <w:lang w:val="it-IT"/>
        </w:rPr>
        <w:t>locali della società e delle consociate della società.</w:t>
      </w:r>
      <w:r w:rsidRPr="00E30558">
        <w:rPr>
          <w:rFonts w:cs="Tahoma"/>
          <w:spacing w:val="-4"/>
          <w:szCs w:val="18"/>
          <w:lang w:val="pt-PT"/>
        </w:rPr>
        <w:t xml:space="preserve"> </w:t>
      </w:r>
      <w:r w:rsidRPr="00C719FB">
        <w:rPr>
          <w:rFonts w:cs="Tahoma"/>
          <w:spacing w:val="-4"/>
          <w:szCs w:val="18"/>
          <w:lang w:val="it-IT"/>
        </w:rPr>
        <w:t>Le condizioni specificate nell’Articolo “Office 2013, Project 2013, Visio 2013</w:t>
      </w:r>
      <w:r w:rsidR="00CA22EC">
        <w:rPr>
          <w:rFonts w:cs="Tahoma"/>
          <w:spacing w:val="-4"/>
          <w:szCs w:val="18"/>
          <w:lang w:val="it-IT"/>
        </w:rPr>
        <w:t xml:space="preserve"> – </w:t>
      </w:r>
      <w:r w:rsidRPr="00C719FB">
        <w:rPr>
          <w:rFonts w:cs="Tahoma"/>
          <w:spacing w:val="-4"/>
          <w:szCs w:val="18"/>
          <w:lang w:val="it-IT"/>
        </w:rPr>
        <w:t>Diritti di Utilizzo del Roaming” dei Diritti di Utilizzo del Prodotto, integrate dalle presenti condizioni, disciplinano l’utilizzo del software da parte degli utenti ai sensi di tale opzione.</w:t>
      </w:r>
      <w:r w:rsidRPr="00E30558">
        <w:rPr>
          <w:rFonts w:cs="Tahoma"/>
          <w:spacing w:val="-4"/>
          <w:szCs w:val="18"/>
          <w:lang w:val="pt-PT"/>
        </w:rPr>
        <w:t xml:space="preserve"> </w:t>
      </w:r>
      <w:r w:rsidRPr="00C719FB">
        <w:rPr>
          <w:rFonts w:cs="Tahoma"/>
          <w:spacing w:val="-4"/>
          <w:szCs w:val="18"/>
          <w:lang w:val="it-IT"/>
        </w:rPr>
        <w:t>Fare riferimento all’Articolo Office 2013, Project 2013, Visio 2013</w:t>
      </w:r>
      <w:r w:rsidR="00CA22EC">
        <w:rPr>
          <w:rFonts w:cs="Tahoma"/>
          <w:spacing w:val="-4"/>
          <w:szCs w:val="18"/>
          <w:lang w:val="it-IT"/>
        </w:rPr>
        <w:t xml:space="preserve"> – </w:t>
      </w:r>
      <w:r w:rsidRPr="00C719FB">
        <w:rPr>
          <w:rFonts w:cs="Tahoma"/>
          <w:spacing w:val="-4"/>
          <w:szCs w:val="18"/>
          <w:lang w:val="it-IT"/>
        </w:rPr>
        <w:t>Diritti di Utilizzo del Roaming dei Diritti di</w:t>
      </w:r>
      <w:r w:rsidR="006722C4" w:rsidRPr="00C719FB">
        <w:rPr>
          <w:rFonts w:cs="Tahoma"/>
          <w:spacing w:val="-4"/>
          <w:szCs w:val="18"/>
          <w:lang w:val="it-IT"/>
        </w:rPr>
        <w:t> </w:t>
      </w:r>
      <w:r w:rsidRPr="00C719FB">
        <w:rPr>
          <w:rFonts w:cs="Tahoma"/>
          <w:spacing w:val="-4"/>
          <w:szCs w:val="18"/>
          <w:lang w:val="it-IT"/>
        </w:rPr>
        <w:t xml:space="preserve">Utilizzo del Prodotto (Product Use Rights o PUR) alla pagina </w:t>
      </w:r>
      <w:hyperlink r:id="rId40" w:history="1">
        <w:r w:rsidRPr="00C719FB">
          <w:rPr>
            <w:rStyle w:val="Hyperlink"/>
            <w:rFonts w:cs="Tahoma"/>
            <w:spacing w:val="-4"/>
            <w:szCs w:val="18"/>
            <w:lang w:val="it-IT"/>
          </w:rPr>
          <w:t>http://www.microsoftvolumelicensing.com/userights/PUR.aspx</w:t>
        </w:r>
      </w:hyperlink>
      <w:r w:rsidRPr="00C719FB">
        <w:rPr>
          <w:rFonts w:cs="Tahoma"/>
          <w:color w:val="000000"/>
          <w:spacing w:val="-4"/>
          <w:szCs w:val="18"/>
          <w:lang w:val="it-IT"/>
        </w:rPr>
        <w:t>.</w:t>
      </w:r>
      <w:r w:rsidRPr="00E30558">
        <w:rPr>
          <w:rFonts w:cs="Tahoma"/>
          <w:spacing w:val="-4"/>
          <w:szCs w:val="18"/>
          <w:lang w:val="pt-PT"/>
        </w:rPr>
        <w:t xml:space="preserve"> </w:t>
      </w:r>
    </w:p>
    <w:p w14:paraId="33DA15B5" w14:textId="77777777" w:rsidR="00956BB1" w:rsidRPr="00E30558" w:rsidRDefault="00956BB1" w:rsidP="00697E59">
      <w:pPr>
        <w:pStyle w:val="EndnoteText"/>
        <w:ind w:left="0"/>
        <w:rPr>
          <w:rStyle w:val="EndnoteTextChar"/>
          <w:rFonts w:ascii="Tahoma" w:hAnsi="Tahoma"/>
          <w:sz w:val="18"/>
          <w:lang w:val="pt-PT" w:eastAsia="x-none"/>
        </w:rPr>
      </w:pPr>
    </w:p>
    <w:p w14:paraId="33DA15B6" w14:textId="77777777" w:rsidR="00956BB1" w:rsidRPr="00E30558" w:rsidRDefault="00956BB1" w:rsidP="00223A77">
      <w:pPr>
        <w:pStyle w:val="Heading3"/>
        <w:rPr>
          <w:rFonts w:ascii="Tahoma" w:hAnsi="Tahoma" w:cs="Tahoma"/>
          <w:lang w:val="pt-PT"/>
        </w:rPr>
      </w:pPr>
      <w:bookmarkStart w:id="1149" w:name="_Toc336338275"/>
      <w:bookmarkStart w:id="1150" w:name="_16_Visual_Studio"/>
      <w:bookmarkStart w:id="1151" w:name="_Toc340752563"/>
      <w:bookmarkStart w:id="1152" w:name="Aps_12VS2010Professional"/>
      <w:bookmarkStart w:id="1153" w:name="_Toc252341836"/>
      <w:bookmarkEnd w:id="1149"/>
      <w:bookmarkEnd w:id="1150"/>
      <w:r w:rsidRPr="00F81721">
        <w:rPr>
          <w:rFonts w:ascii="Tahoma" w:hAnsi="Tahoma" w:cs="Tahoma"/>
          <w:caps/>
          <w:color w:val="F66400"/>
          <w:sz w:val="22"/>
          <w:vertAlign w:val="superscript"/>
          <w:lang w:val="it-IT"/>
        </w:rPr>
        <w:t>16</w:t>
      </w:r>
      <w:r w:rsidRPr="00F81721">
        <w:rPr>
          <w:rFonts w:ascii="Tahoma" w:hAnsi="Tahoma" w:cs="Tahoma"/>
          <w:color w:val="F66400"/>
          <w:sz w:val="22"/>
          <w:lang w:val="it-IT"/>
        </w:rPr>
        <w:t xml:space="preserve"> Visual Studio Professional 2012</w:t>
      </w:r>
      <w:bookmarkEnd w:id="1151"/>
    </w:p>
    <w:bookmarkEnd w:id="1152"/>
    <w:p w14:paraId="33DA15B7" w14:textId="77777777" w:rsidR="00956BB1" w:rsidRPr="00E30558" w:rsidRDefault="00956BB1" w:rsidP="00810479">
      <w:pPr>
        <w:pStyle w:val="FootnoteBulletLevel1"/>
        <w:tabs>
          <w:tab w:val="clear" w:pos="900"/>
        </w:tabs>
        <w:ind w:left="720" w:firstLine="0"/>
        <w:rPr>
          <w:rFonts w:ascii="Tahoma" w:hAnsi="Tahoma" w:cs="Tahoma"/>
          <w:lang w:val="pt-PT"/>
        </w:rPr>
      </w:pPr>
      <w:r w:rsidRPr="00F81721">
        <w:rPr>
          <w:rFonts w:ascii="Tahoma" w:hAnsi="Tahoma" w:cs="Tahoma"/>
          <w:sz w:val="18"/>
          <w:u w:val="single"/>
          <w:lang w:val="it-IT"/>
        </w:rPr>
        <w:t>Percorso di Migrazione di Software Assurance per Visual Studio LightSwitch 2011</w:t>
      </w:r>
      <w:r w:rsidRPr="00F81721">
        <w:rPr>
          <w:rFonts w:ascii="Tahoma" w:hAnsi="Tahoma" w:cs="Tahoma"/>
          <w:sz w:val="18"/>
          <w:lang w:val="it-IT"/>
        </w:rPr>
        <w:t>:</w:t>
      </w:r>
    </w:p>
    <w:p w14:paraId="33DA15B8" w14:textId="77777777" w:rsidR="00956BB1" w:rsidRPr="00E30558" w:rsidRDefault="00956BB1" w:rsidP="00810479">
      <w:pPr>
        <w:pStyle w:val="FootnoteBulletLevel1"/>
        <w:tabs>
          <w:tab w:val="clear" w:pos="900"/>
        </w:tabs>
        <w:ind w:left="720" w:firstLine="0"/>
        <w:rPr>
          <w:rFonts w:ascii="Tahoma" w:hAnsi="Tahoma" w:cs="Tahoma"/>
          <w:lang w:val="it-IT"/>
        </w:rPr>
      </w:pPr>
      <w:r w:rsidRPr="00F81721">
        <w:rPr>
          <w:rFonts w:ascii="Tahoma" w:hAnsi="Tahoma" w:cs="Tahoma"/>
          <w:sz w:val="18"/>
          <w:lang w:val="it-IT"/>
        </w:rPr>
        <w:t>Le società con una copertura Software Assurance attiva per Visual Studio LightSwitch 2011 alla data di</w:t>
      </w:r>
      <w:r w:rsidR="003D1DD0" w:rsidRPr="00F81721">
        <w:rPr>
          <w:rFonts w:ascii="Tahoma" w:hAnsi="Tahoma" w:cs="Tahoma"/>
          <w:sz w:val="18"/>
          <w:lang w:val="it-IT"/>
        </w:rPr>
        <w:t> </w:t>
      </w:r>
      <w:r w:rsidRPr="00F81721">
        <w:rPr>
          <w:rFonts w:ascii="Tahoma" w:hAnsi="Tahoma" w:cs="Tahoma"/>
          <w:sz w:val="18"/>
          <w:lang w:val="it-IT"/>
        </w:rPr>
        <w:t>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Pr="00E30558">
        <w:rPr>
          <w:rFonts w:ascii="Tahoma" w:hAnsi="Tahoma" w:cs="Tahoma"/>
          <w:lang w:val="it-IT"/>
        </w:rPr>
        <w:t xml:space="preserve"> </w:t>
      </w:r>
      <w:r w:rsidRPr="00F81721">
        <w:rPr>
          <w:rFonts w:ascii="Tahoma" w:hAnsi="Tahoma" w:cs="Tahoma"/>
          <w:sz w:val="18"/>
          <w:lang w:val="it-IT"/>
        </w:rPr>
        <w:t>L’utilizzo di Visual Studio Professional 2012 è regolato dai diritti di utilizzo di Visual Studio Professional 2012 e dalle condizioni del contratto multilicenza della società.</w:t>
      </w:r>
      <w:r w:rsidRPr="00E30558">
        <w:rPr>
          <w:rFonts w:ascii="Tahoma" w:hAnsi="Tahoma" w:cs="Tahoma"/>
          <w:lang w:val="it-IT"/>
        </w:rPr>
        <w:t xml:space="preserve"> </w:t>
      </w:r>
      <w:r w:rsidRPr="00F81721">
        <w:rPr>
          <w:rFonts w:ascii="Tahoma" w:hAnsi="Tahoma" w:cs="Tahoma"/>
          <w:sz w:val="18"/>
          <w:lang w:val="it-IT"/>
        </w:rPr>
        <w:t>La presente nota relativa alle condizioni del prodotto e la prova da</w:t>
      </w:r>
      <w:r w:rsidR="003D1DD0" w:rsidRPr="00F81721">
        <w:rPr>
          <w:rFonts w:ascii="Tahoma" w:hAnsi="Tahoma" w:cs="Tahoma"/>
          <w:sz w:val="18"/>
          <w:lang w:val="it-IT"/>
        </w:rPr>
        <w:t> </w:t>
      </w:r>
      <w:r w:rsidRPr="00F81721">
        <w:rPr>
          <w:rFonts w:ascii="Tahoma" w:hAnsi="Tahoma" w:cs="Tahoma"/>
          <w:sz w:val="18"/>
          <w:lang w:val="it-IT"/>
        </w:rPr>
        <w:t>parte della società della corrispondente licenza qualificante costituiscono insieme la prova del diritto di</w:t>
      </w:r>
      <w:r w:rsidR="003D1DD0" w:rsidRPr="00F81721">
        <w:rPr>
          <w:rFonts w:ascii="Tahoma" w:hAnsi="Tahoma" w:cs="Tahoma"/>
          <w:sz w:val="18"/>
          <w:lang w:val="it-IT"/>
        </w:rPr>
        <w:t> </w:t>
      </w:r>
      <w:r w:rsidRPr="00F81721">
        <w:rPr>
          <w:rFonts w:ascii="Tahoma" w:hAnsi="Tahoma" w:cs="Tahoma"/>
          <w:sz w:val="18"/>
          <w:lang w:val="it-IT"/>
        </w:rPr>
        <w:t>utilizzo di Visual Studio Professional 2012 ai sensi della presente offerta.</w:t>
      </w:r>
      <w:r w:rsidRPr="00E30558">
        <w:rPr>
          <w:rFonts w:ascii="Tahoma" w:hAnsi="Tahoma" w:cs="Tahoma"/>
          <w:lang w:val="it-IT"/>
        </w:rPr>
        <w:t xml:space="preserve"> </w:t>
      </w:r>
    </w:p>
    <w:p w14:paraId="33DA15B9" w14:textId="77777777" w:rsidR="00956BB1" w:rsidRPr="00E30558" w:rsidRDefault="00956BB1" w:rsidP="00223A77">
      <w:pPr>
        <w:rPr>
          <w:rFonts w:cs="Tahoma"/>
          <w:lang w:val="it-IT"/>
        </w:rPr>
      </w:pPr>
    </w:p>
    <w:p w14:paraId="33DA15BA" w14:textId="77777777" w:rsidR="00956BB1" w:rsidRPr="00F81721" w:rsidRDefault="00956BB1" w:rsidP="00223A77">
      <w:pPr>
        <w:pStyle w:val="Heading3"/>
        <w:rPr>
          <w:rFonts w:ascii="Tahoma" w:hAnsi="Tahoma" w:cs="Tahoma"/>
        </w:rPr>
      </w:pPr>
      <w:bookmarkStart w:id="1154" w:name="_Toc336338276"/>
      <w:bookmarkStart w:id="1155" w:name="_17_Visual_Studio"/>
      <w:bookmarkStart w:id="1156" w:name="_Toc340752564"/>
      <w:bookmarkStart w:id="1157" w:name="Aps_13VS2010ProfessionalMSDN"/>
      <w:bookmarkEnd w:id="1153"/>
      <w:bookmarkEnd w:id="1154"/>
      <w:bookmarkEnd w:id="1155"/>
      <w:r w:rsidRPr="00F81721">
        <w:rPr>
          <w:rFonts w:ascii="Tahoma" w:hAnsi="Tahoma" w:cs="Tahoma"/>
          <w:caps/>
          <w:color w:val="F66400"/>
          <w:sz w:val="22"/>
          <w:vertAlign w:val="superscript"/>
          <w:lang w:val="it-IT"/>
        </w:rPr>
        <w:t>17</w:t>
      </w:r>
      <w:r w:rsidRPr="00F81721">
        <w:rPr>
          <w:rFonts w:ascii="Tahoma" w:hAnsi="Tahoma" w:cs="Tahoma"/>
          <w:color w:val="F66400"/>
          <w:sz w:val="22"/>
          <w:lang w:val="it-IT"/>
        </w:rPr>
        <w:t xml:space="preserve"> Visual Studio Professional 2012 con MSDN</w:t>
      </w:r>
      <w:bookmarkEnd w:id="1156"/>
      <w:r w:rsidRPr="00F81721">
        <w:rPr>
          <w:rFonts w:ascii="Tahoma" w:hAnsi="Tahoma" w:cs="Tahoma"/>
        </w:rPr>
        <w:t xml:space="preserve"> </w:t>
      </w:r>
    </w:p>
    <w:p w14:paraId="33DA15BB" w14:textId="77777777" w:rsidR="00956BB1" w:rsidRPr="00F81721" w:rsidRDefault="00956BB1" w:rsidP="00F6352F">
      <w:pPr>
        <w:rPr>
          <w:rFonts w:cs="Tahoma"/>
        </w:rPr>
      </w:pPr>
    </w:p>
    <w:bookmarkEnd w:id="1157"/>
    <w:p w14:paraId="33DA15BC" w14:textId="77777777" w:rsidR="00956BB1" w:rsidRPr="00F81721" w:rsidRDefault="00956BB1" w:rsidP="00C2130B">
      <w:pPr>
        <w:pStyle w:val="FootnoteBulletLevel1"/>
        <w:tabs>
          <w:tab w:val="clear" w:pos="900"/>
          <w:tab w:val="num" w:pos="1350"/>
        </w:tabs>
        <w:ind w:firstLine="0"/>
        <w:rPr>
          <w:rFonts w:ascii="Tahoma" w:hAnsi="Tahoma" w:cs="Tahoma"/>
          <w:sz w:val="18"/>
          <w:szCs w:val="18"/>
        </w:rPr>
      </w:pPr>
      <w:r w:rsidRPr="00F81721">
        <w:rPr>
          <w:rFonts w:ascii="Tahoma" w:hAnsi="Tahoma" w:cs="Tahoma"/>
          <w:sz w:val="18"/>
          <w:szCs w:val="18"/>
          <w:u w:val="single"/>
          <w:lang w:val="it-IT"/>
        </w:rPr>
        <w:t>Visual Studio Team Foundation Server 2012</w:t>
      </w:r>
    </w:p>
    <w:p w14:paraId="33DA15BD" w14:textId="77777777" w:rsidR="00956BB1" w:rsidRPr="00F81721" w:rsidRDefault="00956BB1" w:rsidP="00EA000E">
      <w:pPr>
        <w:pStyle w:val="EndnoteText"/>
        <w:tabs>
          <w:tab w:val="num" w:pos="1350"/>
        </w:tabs>
        <w:rPr>
          <w:rFonts w:ascii="Tahoma" w:hAnsi="Tahoma" w:cs="Tahoma"/>
          <w:sz w:val="18"/>
          <w:szCs w:val="18"/>
        </w:rPr>
      </w:pPr>
      <w:r w:rsidRPr="00F81721">
        <w:rPr>
          <w:rFonts w:ascii="Tahoma" w:hAnsi="Tahoma" w:cs="Tahoma"/>
          <w:sz w:val="18"/>
          <w:szCs w:val="18"/>
          <w:lang w:val="it-IT"/>
        </w:rPr>
        <w:t>Il sottoscrittore è idoneo a ricevere una licenza server per Visual Studio Team Foundation Server 2012 e</w:t>
      </w:r>
      <w:r w:rsidR="007C2FFB" w:rsidRPr="00F81721">
        <w:rPr>
          <w:rFonts w:ascii="Tahoma" w:hAnsi="Tahoma" w:cs="Tahoma"/>
          <w:sz w:val="18"/>
          <w:szCs w:val="18"/>
          <w:lang w:val="it-IT"/>
        </w:rPr>
        <w:t> </w:t>
      </w:r>
      <w:r w:rsidRPr="00F81721">
        <w:rPr>
          <w:rFonts w:ascii="Tahoma" w:hAnsi="Tahoma" w:cs="Tahoma"/>
          <w:sz w:val="18"/>
          <w:szCs w:val="18"/>
          <w:lang w:val="it-IT"/>
        </w:rPr>
        <w:t>una user CAL per Team Foundation Server.</w:t>
      </w:r>
      <w:r w:rsidRPr="00F81721">
        <w:rPr>
          <w:rFonts w:ascii="Tahoma" w:hAnsi="Tahoma" w:cs="Tahoma"/>
          <w:sz w:val="18"/>
          <w:szCs w:val="18"/>
        </w:rPr>
        <w:t xml:space="preserve"> </w:t>
      </w:r>
      <w:r w:rsidRPr="00F81721">
        <w:rPr>
          <w:rFonts w:ascii="Tahoma" w:hAnsi="Tahoma" w:cs="Tahoma"/>
          <w:sz w:val="18"/>
          <w:szCs w:val="18"/>
          <w:lang w:val="it-IT"/>
        </w:rPr>
        <w:t>La licenza CAL è riservata esclusivamente per l’utilizzo da</w:t>
      </w:r>
      <w:r w:rsidR="007C2FFB" w:rsidRPr="00F81721">
        <w:rPr>
          <w:rFonts w:ascii="Tahoma" w:hAnsi="Tahoma" w:cs="Tahoma"/>
          <w:sz w:val="18"/>
          <w:szCs w:val="18"/>
          <w:lang w:val="it-IT"/>
        </w:rPr>
        <w:t> </w:t>
      </w:r>
      <w:r w:rsidRPr="00F81721">
        <w:rPr>
          <w:rFonts w:ascii="Tahoma" w:hAnsi="Tahoma" w:cs="Tahoma"/>
          <w:sz w:val="18"/>
          <w:szCs w:val="18"/>
          <w:lang w:val="it-IT"/>
        </w:rPr>
        <w:t>parte del sottoscrittore.</w:t>
      </w:r>
    </w:p>
    <w:p w14:paraId="33DA15BE" w14:textId="77777777" w:rsidR="00956BB1" w:rsidRPr="00F81721" w:rsidRDefault="00956BB1" w:rsidP="00C2130B">
      <w:pPr>
        <w:pStyle w:val="EndnoteText"/>
        <w:tabs>
          <w:tab w:val="num" w:pos="1350"/>
        </w:tabs>
        <w:rPr>
          <w:rFonts w:ascii="Tahoma" w:hAnsi="Tahoma" w:cs="Tahoma"/>
          <w:sz w:val="18"/>
          <w:szCs w:val="18"/>
          <w:lang w:eastAsia="x-none"/>
        </w:rPr>
      </w:pPr>
    </w:p>
    <w:p w14:paraId="33DA15BF" w14:textId="77777777" w:rsidR="00956BB1" w:rsidRPr="00F81721" w:rsidRDefault="00956BB1" w:rsidP="00C2130B">
      <w:pPr>
        <w:pStyle w:val="FootnoteBulletLevel1"/>
        <w:tabs>
          <w:tab w:val="clear" w:pos="900"/>
          <w:tab w:val="num" w:pos="1350"/>
        </w:tabs>
        <w:ind w:firstLine="0"/>
        <w:rPr>
          <w:rFonts w:ascii="Tahoma" w:hAnsi="Tahoma" w:cs="Tahoma"/>
          <w:sz w:val="18"/>
          <w:szCs w:val="18"/>
        </w:rPr>
      </w:pPr>
      <w:r w:rsidRPr="00F81721">
        <w:rPr>
          <w:rFonts w:ascii="Tahoma" w:hAnsi="Tahoma" w:cs="Tahoma"/>
          <w:sz w:val="18"/>
          <w:szCs w:val="18"/>
          <w:u w:val="single"/>
          <w:lang w:val="it-IT"/>
        </w:rPr>
        <w:t>SQL Server Parallel Data Warehouse Developer</w:t>
      </w:r>
    </w:p>
    <w:p w14:paraId="33DA15C0" w14:textId="77777777" w:rsidR="00956BB1" w:rsidRPr="00F81721" w:rsidRDefault="00956BB1" w:rsidP="00C2130B">
      <w:pPr>
        <w:pStyle w:val="EndnoteText"/>
        <w:tabs>
          <w:tab w:val="num" w:pos="1350"/>
        </w:tabs>
        <w:rPr>
          <w:rFonts w:ascii="Tahoma" w:hAnsi="Tahoma" w:cs="Tahoma"/>
          <w:sz w:val="18"/>
          <w:szCs w:val="18"/>
        </w:rPr>
      </w:pPr>
      <w:r w:rsidRPr="00F81721">
        <w:rPr>
          <w:rFonts w:ascii="Tahoma" w:hAnsi="Tahoma" w:cs="Tahoma"/>
          <w:sz w:val="18"/>
          <w:szCs w:val="18"/>
          <w:lang w:val="it-IT"/>
        </w:rPr>
        <w:t>Il sottoscrittore è idoneo a ricevere una licenza per SQL Server 2008 R2 Parallel Data Warehouse Developer.</w:t>
      </w:r>
    </w:p>
    <w:p w14:paraId="33DA15C1" w14:textId="77777777" w:rsidR="0092188B" w:rsidRPr="00F81721" w:rsidRDefault="0092188B" w:rsidP="00C2130B">
      <w:pPr>
        <w:pStyle w:val="FootnoteBulletLevel1"/>
        <w:tabs>
          <w:tab w:val="clear" w:pos="900"/>
          <w:tab w:val="num" w:pos="1350"/>
        </w:tabs>
        <w:ind w:firstLine="0"/>
        <w:rPr>
          <w:rFonts w:ascii="Tahoma" w:hAnsi="Tahoma" w:cs="Tahoma"/>
          <w:sz w:val="18"/>
          <w:u w:val="single"/>
          <w:lang w:val="it-IT"/>
        </w:rPr>
      </w:pPr>
    </w:p>
    <w:p w14:paraId="33DA15C2" w14:textId="77777777" w:rsidR="00956BB1" w:rsidRPr="00E30558" w:rsidRDefault="00956BB1" w:rsidP="00C2130B">
      <w:pPr>
        <w:pStyle w:val="FootnoteBulletLevel1"/>
        <w:tabs>
          <w:tab w:val="clear" w:pos="900"/>
          <w:tab w:val="num" w:pos="1350"/>
        </w:tabs>
        <w:ind w:firstLine="0"/>
        <w:rPr>
          <w:rFonts w:ascii="Tahoma" w:hAnsi="Tahoma" w:cs="Tahoma"/>
          <w:sz w:val="18"/>
          <w:szCs w:val="18"/>
          <w:lang w:val="it-IT"/>
        </w:rPr>
      </w:pPr>
      <w:r w:rsidRPr="00F81721">
        <w:rPr>
          <w:rFonts w:ascii="Tahoma" w:hAnsi="Tahoma" w:cs="Tahoma"/>
          <w:sz w:val="18"/>
          <w:szCs w:val="18"/>
          <w:u w:val="single"/>
          <w:lang w:val="it-IT"/>
        </w:rPr>
        <w:t>Percorso di Migrazione di Software Assurance per Visual Studio 2010 Professional con MSDN Integrato</w:t>
      </w:r>
      <w:r w:rsidRPr="00F81721">
        <w:rPr>
          <w:rFonts w:ascii="Tahoma" w:hAnsi="Tahoma" w:cs="Tahoma"/>
          <w:sz w:val="18"/>
          <w:szCs w:val="18"/>
          <w:lang w:val="it-IT"/>
        </w:rPr>
        <w:t>:</w:t>
      </w:r>
    </w:p>
    <w:p w14:paraId="33DA15C3" w14:textId="77777777" w:rsidR="00956BB1" w:rsidRPr="00E30558" w:rsidRDefault="00956BB1" w:rsidP="00C2130B">
      <w:pPr>
        <w:pStyle w:val="FootnoteBulletLevel1"/>
        <w:tabs>
          <w:tab w:val="clear" w:pos="900"/>
          <w:tab w:val="num" w:pos="1350"/>
        </w:tabs>
        <w:ind w:firstLine="0"/>
        <w:rPr>
          <w:rFonts w:ascii="Tahoma" w:hAnsi="Tahoma" w:cs="Tahoma"/>
          <w:sz w:val="18"/>
          <w:szCs w:val="18"/>
          <w:lang w:val="it-IT"/>
        </w:rPr>
      </w:pPr>
      <w:r w:rsidRPr="00F81721">
        <w:rPr>
          <w:rFonts w:ascii="Tahoma" w:hAnsi="Tahoma" w:cs="Tahoma"/>
          <w:sz w:val="18"/>
          <w:szCs w:val="18"/>
          <w:lang w:val="it-IT"/>
        </w:rPr>
        <w:t>La versione sostitutiva di Visual Studio 2010 Professional con MSDN Integrato è Visual Studio Professional 2012 con MSDN.</w:t>
      </w:r>
      <w:r w:rsidRPr="00E30558">
        <w:rPr>
          <w:rFonts w:ascii="Tahoma" w:hAnsi="Tahoma" w:cs="Tahoma"/>
          <w:sz w:val="18"/>
          <w:szCs w:val="18"/>
          <w:lang w:val="it-IT"/>
        </w:rPr>
        <w:t xml:space="preserve"> </w:t>
      </w:r>
    </w:p>
    <w:p w14:paraId="33DA15C4" w14:textId="77777777" w:rsidR="00956BB1" w:rsidRPr="00F81721" w:rsidRDefault="00956BB1" w:rsidP="00C2130B">
      <w:pPr>
        <w:pStyle w:val="FootnoteBulletLevel1"/>
        <w:tabs>
          <w:tab w:val="clear" w:pos="900"/>
          <w:tab w:val="num" w:pos="1350"/>
        </w:tabs>
        <w:ind w:firstLine="0"/>
        <w:rPr>
          <w:rFonts w:ascii="Tahoma" w:hAnsi="Tahoma" w:cs="Tahoma"/>
          <w:sz w:val="18"/>
          <w:szCs w:val="18"/>
        </w:rPr>
      </w:pPr>
      <w:r w:rsidRPr="00F81721">
        <w:rPr>
          <w:rFonts w:ascii="Tahoma" w:hAnsi="Tahoma" w:cs="Tahoma"/>
          <w:sz w:val="18"/>
          <w:szCs w:val="18"/>
          <w:u w:val="single"/>
          <w:lang w:val="it-IT"/>
        </w:rPr>
        <w:t>Requisiti di Idoneità per Software Assurance</w:t>
      </w:r>
      <w:r w:rsidRPr="00F81721">
        <w:rPr>
          <w:rFonts w:ascii="Tahoma" w:hAnsi="Tahoma" w:cs="Tahoma"/>
          <w:sz w:val="18"/>
          <w:szCs w:val="18"/>
          <w:lang w:val="it-IT"/>
        </w:rPr>
        <w:t>:</w:t>
      </w:r>
    </w:p>
    <w:p w14:paraId="33DA15C5" w14:textId="77777777" w:rsidR="00956BB1" w:rsidRPr="00F81721" w:rsidRDefault="00956BB1" w:rsidP="00223A77">
      <w:pPr>
        <w:pStyle w:val="EndnoteText"/>
        <w:rPr>
          <w:rFonts w:ascii="Tahoma" w:hAnsi="Tahoma" w:cs="Tahoma"/>
          <w:sz w:val="18"/>
          <w:szCs w:val="18"/>
          <w:lang w:val="x-none" w:eastAsia="x-none"/>
        </w:rPr>
      </w:pPr>
    </w:p>
    <w:p w14:paraId="33DA15C6" w14:textId="77777777" w:rsidR="00956BB1" w:rsidRPr="00F81721" w:rsidRDefault="00956BB1" w:rsidP="00223A77">
      <w:pPr>
        <w:pStyle w:val="EndnoteText"/>
        <w:rPr>
          <w:rFonts w:ascii="Tahoma" w:hAnsi="Tahoma" w:cs="Tahoma"/>
          <w:sz w:val="18"/>
          <w:szCs w:val="18"/>
        </w:rPr>
      </w:pPr>
      <w:r w:rsidRPr="00F81721">
        <w:rPr>
          <w:rFonts w:ascii="Tahoma" w:hAnsi="Tahoma" w:cs="Tahoma"/>
          <w:sz w:val="18"/>
          <w:szCs w:val="18"/>
          <w:lang w:val="it-IT"/>
        </w:rPr>
        <w:t>Le società con copertura Software Assurance in scadenza per le licenze dei seguenti prodotti sono idonee a rinnovare la copertura come Visual Studio Professional 2012 con MSDN.</w:t>
      </w:r>
    </w:p>
    <w:p w14:paraId="33DA15C7" w14:textId="77777777" w:rsidR="00956BB1" w:rsidRPr="00F81721" w:rsidRDefault="00956BB1" w:rsidP="00223A77">
      <w:pPr>
        <w:pStyle w:val="EndnoteText"/>
        <w:rPr>
          <w:rFonts w:ascii="Tahoma" w:hAnsi="Tahoma" w:cs="Tahoma"/>
          <w:sz w:val="18"/>
          <w:szCs w:val="24"/>
          <w:lang w:val="x-none" w:eastAsia="ja-JP"/>
        </w:rPr>
      </w:pPr>
    </w:p>
    <w:p w14:paraId="33DA15C8"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Visual Studio Ultimate con MSDN</w:t>
      </w:r>
    </w:p>
    <w:p w14:paraId="33DA15C9"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Visual Studio Premium con MSDN</w:t>
      </w:r>
    </w:p>
    <w:p w14:paraId="33DA15CA"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Visual Studio Professional con MSDN</w:t>
      </w:r>
    </w:p>
    <w:p w14:paraId="33DA15CB"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Visual Studio Professional con MSDN Integrato</w:t>
      </w:r>
    </w:p>
    <w:p w14:paraId="33DA15CC"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Visual Studio Professional con MSDN Professional</w:t>
      </w:r>
    </w:p>
    <w:p w14:paraId="33DA15CD"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Visual Studio Professional con MSDN Premium</w:t>
      </w:r>
    </w:p>
    <w:p w14:paraId="33DA15CE"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Visual Studio Team System Team Suite con MSDN Premium</w:t>
      </w:r>
    </w:p>
    <w:p w14:paraId="33DA15CF"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Visual Studio Team System Test Edition con MSDN Premium</w:t>
      </w:r>
    </w:p>
    <w:p w14:paraId="33DA15D0"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Visual Studio Team System Development Edition con MSDN Premium</w:t>
      </w:r>
    </w:p>
    <w:p w14:paraId="33DA15D1"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Visual Studio Team System Architecture Edition con MSDN Premium</w:t>
      </w:r>
      <w:r w:rsidRPr="00F81721">
        <w:rPr>
          <w:rFonts w:ascii="Tahoma" w:hAnsi="Tahoma" w:cs="Tahoma"/>
          <w:sz w:val="18"/>
          <w:szCs w:val="18"/>
        </w:rPr>
        <w:t xml:space="preserve"> </w:t>
      </w:r>
    </w:p>
    <w:p w14:paraId="33DA15D2"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Visual Studio Team System Database Edition con MSDN Premium</w:t>
      </w:r>
    </w:p>
    <w:p w14:paraId="33DA15D3"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Società titolari di un abbonamento retail attivo per qualsiasi prodotto software indicato nel</w:t>
      </w:r>
      <w:r w:rsidR="00352928" w:rsidRPr="00F81721">
        <w:rPr>
          <w:rFonts w:ascii="Tahoma" w:hAnsi="Tahoma" w:cs="Tahoma"/>
          <w:sz w:val="18"/>
          <w:szCs w:val="18"/>
          <w:lang w:val="it-IT"/>
        </w:rPr>
        <w:t> </w:t>
      </w:r>
      <w:r w:rsidRPr="00F81721">
        <w:rPr>
          <w:rFonts w:ascii="Tahoma" w:hAnsi="Tahoma" w:cs="Tahoma"/>
          <w:sz w:val="18"/>
          <w:szCs w:val="18"/>
          <w:lang w:val="it-IT"/>
        </w:rPr>
        <w:t>precedente elenco.</w:t>
      </w:r>
    </w:p>
    <w:p w14:paraId="33DA15D4" w14:textId="77777777" w:rsidR="00956BB1" w:rsidRPr="00F81721" w:rsidRDefault="00956BB1" w:rsidP="00956BB1">
      <w:pPr>
        <w:pStyle w:val="FootnoteBulletLevel2"/>
        <w:numPr>
          <w:ilvl w:val="0"/>
          <w:numId w:val="7"/>
        </w:numPr>
        <w:spacing w:before="0"/>
        <w:ind w:left="1440"/>
        <w:rPr>
          <w:rFonts w:ascii="Tahoma" w:hAnsi="Tahoma" w:cs="Tahoma"/>
          <w:sz w:val="18"/>
          <w:szCs w:val="18"/>
        </w:rPr>
      </w:pPr>
      <w:r w:rsidRPr="00F81721">
        <w:rPr>
          <w:rFonts w:ascii="Tahoma" w:hAnsi="Tahoma" w:cs="Tahoma"/>
          <w:sz w:val="18"/>
          <w:szCs w:val="18"/>
          <w:lang w:val="it-IT"/>
        </w:rPr>
        <w:t>MSDN Essentials (acquisto con la licenza retail di Visual Studio 2010 Professional)</w:t>
      </w:r>
    </w:p>
    <w:p w14:paraId="33DA15D5" w14:textId="77777777" w:rsidR="00956BB1" w:rsidRPr="00F81721" w:rsidRDefault="00956BB1" w:rsidP="00223A77">
      <w:pPr>
        <w:pStyle w:val="FootnoteBulletLevel1"/>
        <w:spacing w:before="0"/>
        <w:ind w:left="0" w:firstLine="0"/>
        <w:rPr>
          <w:rFonts w:ascii="Tahoma" w:hAnsi="Tahoma" w:cs="Tahoma"/>
          <w:sz w:val="18"/>
          <w:szCs w:val="18"/>
        </w:rPr>
      </w:pPr>
    </w:p>
    <w:p w14:paraId="33DA15D6" w14:textId="77777777" w:rsidR="00956BB1" w:rsidRPr="00F81721" w:rsidRDefault="00956BB1" w:rsidP="00223A77">
      <w:pPr>
        <w:pStyle w:val="FootnoteBulletLevel1"/>
        <w:spacing w:before="0"/>
        <w:ind w:firstLine="0"/>
        <w:rPr>
          <w:rFonts w:ascii="Tahoma" w:hAnsi="Tahoma" w:cs="Tahoma"/>
          <w:sz w:val="18"/>
          <w:szCs w:val="18"/>
        </w:rPr>
      </w:pPr>
      <w:r w:rsidRPr="00F81721">
        <w:rPr>
          <w:rFonts w:ascii="Tahoma" w:hAnsi="Tahoma" w:cs="Tahoma"/>
          <w:sz w:val="18"/>
          <w:szCs w:val="18"/>
          <w:lang w:val="it-IT"/>
        </w:rPr>
        <w:t>Le società che hanno stipulato contratti Enterprise, Select o Open Value con copertura Software Assurance attiva per Visual Studio Professional 2012 con MSDN potranno anch’esse effettuare lo step-up a</w:t>
      </w:r>
      <w:r w:rsidR="00352928" w:rsidRPr="00F81721">
        <w:rPr>
          <w:rFonts w:ascii="Tahoma" w:hAnsi="Tahoma" w:cs="Tahoma"/>
          <w:sz w:val="18"/>
          <w:szCs w:val="18"/>
          <w:lang w:val="it-IT"/>
        </w:rPr>
        <w:t> </w:t>
      </w:r>
      <w:r w:rsidRPr="00F81721">
        <w:rPr>
          <w:rFonts w:ascii="Tahoma" w:hAnsi="Tahoma" w:cs="Tahoma"/>
          <w:sz w:val="18"/>
          <w:szCs w:val="18"/>
          <w:lang w:val="it-IT"/>
        </w:rPr>
        <w:t xml:space="preserve">Visual Studio Premium 2012 con MSDN o a Visual Studio Ultimate 2012 con MSDN dopo aver acquistato gli </w:t>
      </w:r>
      <w:hyperlink w:anchor="Step_Up" w:history="1">
        <w:r w:rsidRPr="00F81721">
          <w:rPr>
            <w:rFonts w:ascii="Tahoma" w:hAnsi="Tahoma" w:cs="Tahoma"/>
            <w:sz w:val="18"/>
            <w:szCs w:val="18"/>
            <w:lang w:val="it-IT"/>
          </w:rPr>
          <w:t>SKU di Step-Up</w:t>
        </w:r>
      </w:hyperlink>
      <w:r w:rsidRPr="00F81721">
        <w:rPr>
          <w:rFonts w:ascii="Tahoma" w:hAnsi="Tahoma" w:cs="Tahoma"/>
          <w:sz w:val="18"/>
          <w:szCs w:val="18"/>
          <w:lang w:val="it-IT"/>
        </w:rPr>
        <w:t xml:space="preserve"> idonei.</w:t>
      </w:r>
    </w:p>
    <w:p w14:paraId="33DA15D7" w14:textId="77777777" w:rsidR="00956BB1" w:rsidRPr="00F81721" w:rsidRDefault="00956BB1" w:rsidP="0055611F">
      <w:pPr>
        <w:pStyle w:val="FootnoteBulletLevel2"/>
        <w:tabs>
          <w:tab w:val="clear" w:pos="1260"/>
        </w:tabs>
        <w:spacing w:before="0"/>
        <w:ind w:left="900" w:firstLine="0"/>
        <w:rPr>
          <w:rFonts w:ascii="Tahoma" w:hAnsi="Tahoma" w:cs="Tahoma"/>
          <w:sz w:val="18"/>
          <w:szCs w:val="18"/>
        </w:rPr>
      </w:pPr>
      <w:r w:rsidRPr="00F81721">
        <w:rPr>
          <w:rFonts w:ascii="Tahoma" w:hAnsi="Tahoma" w:cs="Tahoma"/>
          <w:spacing w:val="-2"/>
          <w:sz w:val="18"/>
          <w:szCs w:val="18"/>
          <w:u w:val="single"/>
          <w:lang w:val="it-IT"/>
        </w:rPr>
        <w:t>Servizi “Subscription”</w:t>
      </w:r>
      <w:r w:rsidRPr="00F81721">
        <w:rPr>
          <w:rFonts w:ascii="Tahoma" w:hAnsi="Tahoma" w:cs="Tahoma"/>
          <w:sz w:val="18"/>
          <w:szCs w:val="18"/>
          <w:lang w:val="it-IT"/>
        </w:rPr>
        <w:t>:</w:t>
      </w:r>
    </w:p>
    <w:p w14:paraId="33DA15D8" w14:textId="77777777" w:rsidR="00956BB1" w:rsidRPr="00F81721" w:rsidRDefault="00956BB1" w:rsidP="0055611F">
      <w:pPr>
        <w:pStyle w:val="FootnoteBulletLevel2"/>
        <w:tabs>
          <w:tab w:val="clear" w:pos="1260"/>
        </w:tabs>
        <w:spacing w:before="0"/>
        <w:ind w:left="900" w:firstLine="0"/>
        <w:rPr>
          <w:rFonts w:ascii="Tahoma" w:hAnsi="Tahoma" w:cs="Tahoma"/>
          <w:sz w:val="18"/>
          <w:szCs w:val="18"/>
        </w:rPr>
      </w:pPr>
      <w:r w:rsidRPr="00F81721">
        <w:rPr>
          <w:rFonts w:ascii="Tahoma" w:hAnsi="Tahoma" w:cs="Tahoma"/>
          <w:sz w:val="18"/>
          <w:szCs w:val="18"/>
          <w:lang w:val="it-IT"/>
        </w:rPr>
        <w:t>I servizi MSDN in abbonamento, che potranno includere download, codici “Product Key”, vantaggi di Windows Azure, e-learning, supporto tecnico, vantaggi di Windows Store e altri servizi, sono disponibili solo durante il periodo di validità dell’abbonamento.</w:t>
      </w:r>
    </w:p>
    <w:p w14:paraId="33DA15D9" w14:textId="77777777" w:rsidR="00956BB1" w:rsidRPr="00F81721" w:rsidRDefault="00956BB1" w:rsidP="00223A77">
      <w:pPr>
        <w:pStyle w:val="FootnoteBulletLevel1"/>
        <w:spacing w:before="0"/>
        <w:ind w:firstLine="0"/>
        <w:rPr>
          <w:rFonts w:ascii="Tahoma" w:hAnsi="Tahoma" w:cs="Tahoma"/>
          <w:sz w:val="18"/>
          <w:szCs w:val="18"/>
        </w:rPr>
      </w:pPr>
    </w:p>
    <w:p w14:paraId="33DA15DA" w14:textId="77777777" w:rsidR="00956BB1" w:rsidRPr="00F81721" w:rsidRDefault="00956BB1" w:rsidP="002E57CF">
      <w:pPr>
        <w:pStyle w:val="FootnoteBulletLevel2"/>
        <w:tabs>
          <w:tab w:val="clear" w:pos="1260"/>
        </w:tabs>
        <w:spacing w:before="0"/>
        <w:ind w:left="900" w:firstLine="0"/>
        <w:rPr>
          <w:rFonts w:ascii="Tahoma" w:hAnsi="Tahoma" w:cs="Tahoma"/>
          <w:sz w:val="18"/>
          <w:szCs w:val="18"/>
        </w:rPr>
      </w:pPr>
      <w:r w:rsidRPr="00F81721">
        <w:rPr>
          <w:rFonts w:ascii="Tahoma" w:hAnsi="Tahoma" w:cs="Tahoma"/>
          <w:sz w:val="18"/>
          <w:szCs w:val="18"/>
          <w:u w:val="single"/>
          <w:lang w:val="it-IT"/>
        </w:rPr>
        <w:t>Servizi della Piattaforma di Windows Azure</w:t>
      </w:r>
      <w:r w:rsidRPr="00F81721">
        <w:rPr>
          <w:rFonts w:ascii="Tahoma" w:hAnsi="Tahoma" w:cs="Tahoma"/>
          <w:sz w:val="18"/>
          <w:szCs w:val="18"/>
          <w:lang w:val="it-IT"/>
        </w:rPr>
        <w:t>:</w:t>
      </w:r>
    </w:p>
    <w:p w14:paraId="33DA15DB" w14:textId="77777777" w:rsidR="00956BB1" w:rsidRPr="00F81721" w:rsidRDefault="00956BB1" w:rsidP="002E57CF">
      <w:pPr>
        <w:pStyle w:val="FootnoteBulletLevel2"/>
        <w:tabs>
          <w:tab w:val="clear" w:pos="1260"/>
        </w:tabs>
        <w:spacing w:before="0"/>
        <w:ind w:left="900" w:firstLine="0"/>
        <w:rPr>
          <w:rFonts w:ascii="Tahoma" w:hAnsi="Tahoma" w:cs="Tahoma"/>
        </w:rPr>
      </w:pPr>
      <w:r w:rsidRPr="00F81721">
        <w:rPr>
          <w:rFonts w:ascii="Tahoma" w:hAnsi="Tahoma" w:cs="Tahoma"/>
          <w:sz w:val="18"/>
          <w:szCs w:val="18"/>
          <w:lang w:val="it-IT"/>
        </w:rPr>
        <w:t>I vantaggi di Windows Azure non possono essere una combinazione di più abbonamenti a MSDN su un singolo account di Windows Azure.</w:t>
      </w:r>
      <w:r w:rsidRPr="00F81721">
        <w:rPr>
          <w:rFonts w:ascii="Tahoma" w:hAnsi="Tahoma" w:cs="Tahoma"/>
          <w:sz w:val="18"/>
          <w:szCs w:val="18"/>
        </w:rPr>
        <w:t xml:space="preserve"> </w:t>
      </w:r>
      <w:r w:rsidRPr="00F81721">
        <w:rPr>
          <w:rFonts w:ascii="Tahoma" w:hAnsi="Tahoma" w:cs="Tahoma"/>
          <w:sz w:val="18"/>
          <w:szCs w:val="18"/>
          <w:lang w:val="it-IT"/>
        </w:rPr>
        <w:t>L’uso di Windows Azure è soggetto alle r</w:t>
      </w:r>
      <w:r w:rsidRPr="00F81721">
        <w:rPr>
          <w:rFonts w:ascii="Tahoma" w:hAnsi="Tahoma" w:cs="Tahoma"/>
          <w:sz w:val="18"/>
          <w:lang w:val="it-IT"/>
        </w:rPr>
        <w:t>elative condizioni per l’utilizzo.</w:t>
      </w:r>
    </w:p>
    <w:p w14:paraId="33DA15DC" w14:textId="77777777" w:rsidR="00956BB1" w:rsidRPr="00F81721" w:rsidRDefault="00956BB1" w:rsidP="00223A77">
      <w:pPr>
        <w:pStyle w:val="Heading3"/>
        <w:rPr>
          <w:rFonts w:ascii="Tahoma" w:hAnsi="Tahoma" w:cs="Tahoma"/>
        </w:rPr>
      </w:pPr>
      <w:bookmarkStart w:id="1158" w:name="_Toc252341837"/>
    </w:p>
    <w:p w14:paraId="33DA15DD" w14:textId="77777777" w:rsidR="00956BB1" w:rsidRPr="00F81721" w:rsidRDefault="00956BB1" w:rsidP="00223A77">
      <w:pPr>
        <w:pStyle w:val="Heading3"/>
        <w:rPr>
          <w:rFonts w:ascii="Tahoma" w:hAnsi="Tahoma" w:cs="Tahoma"/>
        </w:rPr>
      </w:pPr>
      <w:bookmarkStart w:id="1159" w:name="_Toc336338277"/>
      <w:bookmarkStart w:id="1160" w:name="_18_Visual_Studio"/>
      <w:bookmarkStart w:id="1161" w:name="_Toc340752565"/>
      <w:bookmarkStart w:id="1162" w:name="Aps_16VS2010PremiumMSDN"/>
      <w:bookmarkEnd w:id="1158"/>
      <w:bookmarkEnd w:id="1159"/>
      <w:bookmarkEnd w:id="1160"/>
      <w:r w:rsidRPr="00F81721">
        <w:rPr>
          <w:rFonts w:ascii="Tahoma" w:hAnsi="Tahoma" w:cs="Tahoma"/>
          <w:caps/>
          <w:color w:val="F66400"/>
          <w:sz w:val="22"/>
          <w:vertAlign w:val="superscript"/>
          <w:lang w:val="it-IT"/>
        </w:rPr>
        <w:t>18</w:t>
      </w:r>
      <w:r w:rsidRPr="00F81721">
        <w:rPr>
          <w:rFonts w:ascii="Tahoma" w:hAnsi="Tahoma" w:cs="Tahoma"/>
          <w:color w:val="F66400"/>
          <w:sz w:val="22"/>
          <w:lang w:val="it-IT"/>
        </w:rPr>
        <w:t xml:space="preserve"> Visual Studio Premium 2012 con MSDN</w:t>
      </w:r>
      <w:bookmarkEnd w:id="1161"/>
      <w:r w:rsidRPr="00F81721">
        <w:rPr>
          <w:rFonts w:ascii="Tahoma" w:hAnsi="Tahoma" w:cs="Tahoma"/>
        </w:rPr>
        <w:t xml:space="preserve"> </w:t>
      </w:r>
    </w:p>
    <w:bookmarkEnd w:id="1162"/>
    <w:p w14:paraId="33DA15DE" w14:textId="77777777" w:rsidR="00956BB1" w:rsidRPr="00F81721" w:rsidRDefault="00956BB1" w:rsidP="00C2130B">
      <w:pPr>
        <w:pStyle w:val="FootnoteBulletLevel1"/>
        <w:ind w:firstLine="0"/>
        <w:rPr>
          <w:rFonts w:ascii="Tahoma" w:hAnsi="Tahoma" w:cs="Tahoma"/>
          <w:sz w:val="18"/>
          <w:szCs w:val="18"/>
        </w:rPr>
      </w:pPr>
      <w:r w:rsidRPr="00F81721">
        <w:rPr>
          <w:rFonts w:ascii="Tahoma" w:hAnsi="Tahoma" w:cs="Tahoma"/>
          <w:sz w:val="18"/>
          <w:szCs w:val="18"/>
          <w:u w:val="single"/>
          <w:lang w:val="it-IT"/>
        </w:rPr>
        <w:t>Visual Studio Team Foundation Server 2012</w:t>
      </w:r>
    </w:p>
    <w:p w14:paraId="33DA15DF" w14:textId="77777777" w:rsidR="00956BB1" w:rsidRPr="00F81721" w:rsidRDefault="00956BB1" w:rsidP="00C2130B">
      <w:pPr>
        <w:pStyle w:val="EndnoteText"/>
        <w:rPr>
          <w:rFonts w:ascii="Tahoma" w:hAnsi="Tahoma" w:cs="Tahoma"/>
          <w:sz w:val="18"/>
          <w:szCs w:val="18"/>
        </w:rPr>
      </w:pPr>
      <w:r w:rsidRPr="00F81721">
        <w:rPr>
          <w:rFonts w:ascii="Tahoma" w:hAnsi="Tahoma" w:cs="Tahoma"/>
          <w:sz w:val="18"/>
          <w:szCs w:val="18"/>
          <w:lang w:val="it-IT"/>
        </w:rPr>
        <w:t>Il sottoscrittore è idoneo a ricevere una licenza server per Visual Studio Team Foundation Server 2012 e</w:t>
      </w:r>
      <w:r w:rsidR="00F66598" w:rsidRPr="00F81721">
        <w:rPr>
          <w:rFonts w:ascii="Tahoma" w:hAnsi="Tahoma" w:cs="Tahoma"/>
          <w:sz w:val="18"/>
          <w:szCs w:val="18"/>
          <w:lang w:val="it-IT"/>
        </w:rPr>
        <w:t> </w:t>
      </w:r>
      <w:r w:rsidRPr="00F81721">
        <w:rPr>
          <w:rFonts w:ascii="Tahoma" w:hAnsi="Tahoma" w:cs="Tahoma"/>
          <w:sz w:val="18"/>
          <w:szCs w:val="18"/>
          <w:lang w:val="it-IT"/>
        </w:rPr>
        <w:t>una user CAL per Team Foundation Server.</w:t>
      </w:r>
      <w:r w:rsidRPr="00F81721">
        <w:rPr>
          <w:rFonts w:ascii="Tahoma" w:hAnsi="Tahoma" w:cs="Tahoma"/>
          <w:sz w:val="18"/>
          <w:szCs w:val="18"/>
        </w:rPr>
        <w:t xml:space="preserve"> </w:t>
      </w:r>
      <w:r w:rsidRPr="00F81721">
        <w:rPr>
          <w:rFonts w:ascii="Tahoma" w:hAnsi="Tahoma" w:cs="Tahoma"/>
          <w:sz w:val="18"/>
          <w:szCs w:val="18"/>
          <w:lang w:val="it-IT"/>
        </w:rPr>
        <w:t>La licenza CAL è riservata esclusivamente per l’utilizzo da</w:t>
      </w:r>
      <w:r w:rsidR="00F66598" w:rsidRPr="00F81721">
        <w:rPr>
          <w:rFonts w:ascii="Tahoma" w:hAnsi="Tahoma" w:cs="Tahoma"/>
          <w:sz w:val="18"/>
          <w:szCs w:val="18"/>
          <w:lang w:val="it-IT"/>
        </w:rPr>
        <w:t> </w:t>
      </w:r>
      <w:r w:rsidRPr="00F81721">
        <w:rPr>
          <w:rFonts w:ascii="Tahoma" w:hAnsi="Tahoma" w:cs="Tahoma"/>
          <w:sz w:val="18"/>
          <w:szCs w:val="18"/>
          <w:lang w:val="it-IT"/>
        </w:rPr>
        <w:t>parte del sottoscrittore.</w:t>
      </w:r>
    </w:p>
    <w:p w14:paraId="33DA15E0" w14:textId="77777777" w:rsidR="00956BB1" w:rsidRPr="00F81721" w:rsidRDefault="00956BB1" w:rsidP="00C2130B">
      <w:pPr>
        <w:pStyle w:val="EndnoteText"/>
        <w:rPr>
          <w:rFonts w:ascii="Tahoma" w:hAnsi="Tahoma" w:cs="Tahoma"/>
          <w:sz w:val="18"/>
          <w:szCs w:val="18"/>
          <w:lang w:eastAsia="x-none"/>
        </w:rPr>
      </w:pPr>
    </w:p>
    <w:p w14:paraId="33DA15E1" w14:textId="77777777" w:rsidR="00956BB1" w:rsidRPr="00F81721" w:rsidRDefault="00956BB1" w:rsidP="00C2130B">
      <w:pPr>
        <w:pStyle w:val="FootnoteBulletLevel1"/>
        <w:ind w:firstLine="0"/>
        <w:rPr>
          <w:rFonts w:ascii="Tahoma" w:hAnsi="Tahoma" w:cs="Tahoma"/>
          <w:sz w:val="18"/>
          <w:szCs w:val="18"/>
        </w:rPr>
      </w:pPr>
      <w:r w:rsidRPr="00F81721">
        <w:rPr>
          <w:rFonts w:ascii="Tahoma" w:hAnsi="Tahoma" w:cs="Tahoma"/>
          <w:sz w:val="18"/>
          <w:szCs w:val="18"/>
          <w:u w:val="single"/>
          <w:lang w:val="it-IT"/>
        </w:rPr>
        <w:t>SQL Server Parallel Data Warehouse Developer</w:t>
      </w:r>
    </w:p>
    <w:p w14:paraId="33DA15E2" w14:textId="77777777" w:rsidR="00956BB1" w:rsidRPr="00F81721" w:rsidRDefault="00956BB1" w:rsidP="00C2130B">
      <w:pPr>
        <w:pStyle w:val="EndnoteText"/>
        <w:rPr>
          <w:rFonts w:ascii="Tahoma" w:hAnsi="Tahoma" w:cs="Tahoma"/>
          <w:sz w:val="18"/>
          <w:szCs w:val="18"/>
          <w:lang w:val="it-IT"/>
        </w:rPr>
      </w:pPr>
      <w:r w:rsidRPr="00F81721">
        <w:rPr>
          <w:rFonts w:ascii="Tahoma" w:hAnsi="Tahoma" w:cs="Tahoma"/>
          <w:sz w:val="18"/>
          <w:szCs w:val="18"/>
          <w:lang w:val="it-IT"/>
        </w:rPr>
        <w:t>Il sottoscrittore è idoneo a ricevere una licenza per SQL Server 2008 R2 Parallel Data Warehouse Developer.</w:t>
      </w:r>
    </w:p>
    <w:p w14:paraId="33DA15E3" w14:textId="77777777" w:rsidR="00E96CC0" w:rsidRPr="00F81721" w:rsidRDefault="00E96CC0" w:rsidP="00C2130B">
      <w:pPr>
        <w:pStyle w:val="EndnoteText"/>
        <w:rPr>
          <w:rFonts w:ascii="Tahoma" w:hAnsi="Tahoma" w:cs="Tahoma"/>
          <w:sz w:val="18"/>
          <w:szCs w:val="18"/>
        </w:rPr>
      </w:pPr>
    </w:p>
    <w:p w14:paraId="33DA15E4" w14:textId="77777777" w:rsidR="00956BB1" w:rsidRPr="00F81721" w:rsidRDefault="00956BB1" w:rsidP="00C2130B">
      <w:pPr>
        <w:pStyle w:val="FootnoteBulletLevel1"/>
        <w:ind w:firstLine="0"/>
        <w:rPr>
          <w:rFonts w:ascii="Tahoma" w:hAnsi="Tahoma" w:cs="Tahoma"/>
          <w:sz w:val="18"/>
          <w:szCs w:val="18"/>
        </w:rPr>
      </w:pPr>
      <w:r w:rsidRPr="00F81721">
        <w:rPr>
          <w:rFonts w:ascii="Tahoma" w:hAnsi="Tahoma" w:cs="Tahoma"/>
          <w:sz w:val="18"/>
          <w:szCs w:val="18"/>
          <w:u w:val="single"/>
          <w:lang w:val="it-IT"/>
        </w:rPr>
        <w:t>Requisiti di Idoneità per Software Assurance</w:t>
      </w:r>
      <w:r w:rsidRPr="00F81721">
        <w:rPr>
          <w:rFonts w:ascii="Tahoma" w:hAnsi="Tahoma" w:cs="Tahoma"/>
          <w:sz w:val="18"/>
          <w:szCs w:val="18"/>
          <w:lang w:val="it-IT"/>
        </w:rPr>
        <w:t>:</w:t>
      </w:r>
    </w:p>
    <w:p w14:paraId="33DA15E5" w14:textId="77777777" w:rsidR="00956BB1" w:rsidRPr="00F81721" w:rsidRDefault="00956BB1" w:rsidP="00C2130B">
      <w:pPr>
        <w:pStyle w:val="EndnoteText"/>
        <w:rPr>
          <w:rFonts w:ascii="Tahoma" w:hAnsi="Tahoma" w:cs="Tahoma"/>
          <w:sz w:val="18"/>
          <w:szCs w:val="18"/>
          <w:lang w:val="x-none" w:eastAsia="x-none"/>
        </w:rPr>
      </w:pPr>
    </w:p>
    <w:p w14:paraId="33DA15E6" w14:textId="77777777" w:rsidR="00956BB1" w:rsidRPr="00F81721" w:rsidRDefault="00956BB1" w:rsidP="00C2130B">
      <w:pPr>
        <w:pStyle w:val="EndnoteText"/>
        <w:rPr>
          <w:rFonts w:ascii="Tahoma" w:hAnsi="Tahoma" w:cs="Tahoma"/>
          <w:sz w:val="18"/>
          <w:szCs w:val="18"/>
        </w:rPr>
      </w:pPr>
      <w:r w:rsidRPr="00F81721">
        <w:rPr>
          <w:rFonts w:ascii="Tahoma" w:hAnsi="Tahoma" w:cs="Tahoma"/>
          <w:sz w:val="18"/>
          <w:szCs w:val="18"/>
          <w:lang w:val="it-IT"/>
        </w:rPr>
        <w:t>Le società con copertura Software Assurance in scadenza per i seguenti prodotti sono idonee a rinnovare la copertura come Visual Studio Premium 2012 con MSDN.</w:t>
      </w:r>
    </w:p>
    <w:p w14:paraId="33DA15E7" w14:textId="77777777" w:rsidR="00956BB1" w:rsidRPr="00F81721" w:rsidRDefault="00956BB1" w:rsidP="00223A77">
      <w:pPr>
        <w:pStyle w:val="EndnoteText"/>
        <w:rPr>
          <w:rFonts w:ascii="Tahoma" w:hAnsi="Tahoma" w:cs="Tahoma"/>
          <w:sz w:val="18"/>
          <w:szCs w:val="18"/>
          <w:lang w:val="x-none" w:eastAsia="ja-JP"/>
        </w:rPr>
      </w:pPr>
    </w:p>
    <w:p w14:paraId="33DA15E8" w14:textId="77777777" w:rsidR="00956BB1" w:rsidRPr="00F81721" w:rsidRDefault="00956BB1" w:rsidP="00956BB1">
      <w:pPr>
        <w:pStyle w:val="FootnoteBulletLevel2"/>
        <w:numPr>
          <w:ilvl w:val="0"/>
          <w:numId w:val="9"/>
        </w:numPr>
        <w:spacing w:before="0"/>
        <w:ind w:left="1440"/>
        <w:rPr>
          <w:rFonts w:ascii="Tahoma" w:hAnsi="Tahoma" w:cs="Tahoma"/>
          <w:sz w:val="18"/>
          <w:szCs w:val="18"/>
        </w:rPr>
      </w:pPr>
      <w:r w:rsidRPr="00F81721">
        <w:rPr>
          <w:rFonts w:ascii="Tahoma" w:hAnsi="Tahoma" w:cs="Tahoma"/>
          <w:sz w:val="18"/>
          <w:szCs w:val="18"/>
          <w:lang w:val="it-IT"/>
        </w:rPr>
        <w:t>Visual Studio Ultimate con MSDN</w:t>
      </w:r>
    </w:p>
    <w:p w14:paraId="33DA15E9" w14:textId="77777777" w:rsidR="00956BB1" w:rsidRPr="00F81721" w:rsidRDefault="00956BB1" w:rsidP="00956BB1">
      <w:pPr>
        <w:pStyle w:val="FootnoteBulletLevel2"/>
        <w:numPr>
          <w:ilvl w:val="0"/>
          <w:numId w:val="9"/>
        </w:numPr>
        <w:spacing w:before="0"/>
        <w:ind w:left="1440"/>
        <w:rPr>
          <w:rFonts w:ascii="Tahoma" w:hAnsi="Tahoma" w:cs="Tahoma"/>
          <w:sz w:val="18"/>
          <w:szCs w:val="18"/>
        </w:rPr>
      </w:pPr>
      <w:r w:rsidRPr="00F81721">
        <w:rPr>
          <w:rFonts w:ascii="Tahoma" w:hAnsi="Tahoma" w:cs="Tahoma"/>
          <w:sz w:val="18"/>
          <w:szCs w:val="18"/>
          <w:lang w:val="it-IT"/>
        </w:rPr>
        <w:t>Visual Studio Premium con MSDN</w:t>
      </w:r>
    </w:p>
    <w:p w14:paraId="33DA15EA" w14:textId="77777777" w:rsidR="00956BB1" w:rsidRPr="00F81721" w:rsidRDefault="00956BB1" w:rsidP="00956BB1">
      <w:pPr>
        <w:pStyle w:val="FootnoteBulletLevel2"/>
        <w:numPr>
          <w:ilvl w:val="0"/>
          <w:numId w:val="9"/>
        </w:numPr>
        <w:spacing w:before="0"/>
        <w:ind w:left="1440"/>
        <w:rPr>
          <w:rFonts w:ascii="Tahoma" w:hAnsi="Tahoma" w:cs="Tahoma"/>
          <w:sz w:val="18"/>
          <w:szCs w:val="18"/>
        </w:rPr>
      </w:pPr>
      <w:r w:rsidRPr="00F81721">
        <w:rPr>
          <w:rFonts w:ascii="Tahoma" w:hAnsi="Tahoma" w:cs="Tahoma"/>
          <w:sz w:val="18"/>
          <w:szCs w:val="18"/>
          <w:lang w:val="it-IT"/>
        </w:rPr>
        <w:t>Visual Studio Professional con MSDN Premium</w:t>
      </w:r>
    </w:p>
    <w:p w14:paraId="33DA15EB" w14:textId="77777777" w:rsidR="00956BB1" w:rsidRPr="00F81721" w:rsidRDefault="00956BB1" w:rsidP="00956BB1">
      <w:pPr>
        <w:pStyle w:val="FootnoteBulletLevel2"/>
        <w:numPr>
          <w:ilvl w:val="0"/>
          <w:numId w:val="9"/>
        </w:numPr>
        <w:spacing w:before="0"/>
        <w:ind w:left="1440"/>
        <w:rPr>
          <w:rFonts w:ascii="Tahoma" w:hAnsi="Tahoma" w:cs="Tahoma"/>
          <w:sz w:val="18"/>
          <w:szCs w:val="18"/>
        </w:rPr>
      </w:pPr>
      <w:r w:rsidRPr="00F81721">
        <w:rPr>
          <w:rFonts w:ascii="Tahoma" w:hAnsi="Tahoma" w:cs="Tahoma"/>
          <w:sz w:val="18"/>
          <w:szCs w:val="18"/>
          <w:lang w:val="it-IT"/>
        </w:rPr>
        <w:t>Visual Studio Team System Team Suite con MSDN Premium</w:t>
      </w:r>
    </w:p>
    <w:p w14:paraId="33DA15EC" w14:textId="77777777" w:rsidR="00956BB1" w:rsidRPr="00F81721" w:rsidRDefault="00956BB1" w:rsidP="00956BB1">
      <w:pPr>
        <w:pStyle w:val="FootnoteBulletLevel2"/>
        <w:numPr>
          <w:ilvl w:val="0"/>
          <w:numId w:val="9"/>
        </w:numPr>
        <w:spacing w:before="0"/>
        <w:ind w:left="1440"/>
        <w:rPr>
          <w:rFonts w:ascii="Tahoma" w:hAnsi="Tahoma" w:cs="Tahoma"/>
          <w:sz w:val="18"/>
          <w:szCs w:val="18"/>
        </w:rPr>
      </w:pPr>
      <w:r w:rsidRPr="00F81721">
        <w:rPr>
          <w:rFonts w:ascii="Tahoma" w:hAnsi="Tahoma" w:cs="Tahoma"/>
          <w:sz w:val="18"/>
          <w:szCs w:val="18"/>
          <w:lang w:val="it-IT"/>
        </w:rPr>
        <w:t>Visual Studio Team System Test Edition con MSDN Premium</w:t>
      </w:r>
    </w:p>
    <w:p w14:paraId="33DA15ED" w14:textId="77777777" w:rsidR="00956BB1" w:rsidRPr="00F81721" w:rsidRDefault="00956BB1" w:rsidP="00956BB1">
      <w:pPr>
        <w:pStyle w:val="FootnoteBulletLevel2"/>
        <w:numPr>
          <w:ilvl w:val="0"/>
          <w:numId w:val="9"/>
        </w:numPr>
        <w:spacing w:before="0"/>
        <w:ind w:left="1440"/>
        <w:rPr>
          <w:rFonts w:ascii="Tahoma" w:hAnsi="Tahoma" w:cs="Tahoma"/>
          <w:sz w:val="18"/>
          <w:szCs w:val="18"/>
        </w:rPr>
      </w:pPr>
      <w:r w:rsidRPr="00F81721">
        <w:rPr>
          <w:rFonts w:ascii="Tahoma" w:hAnsi="Tahoma" w:cs="Tahoma"/>
          <w:sz w:val="18"/>
          <w:szCs w:val="18"/>
          <w:lang w:val="it-IT"/>
        </w:rPr>
        <w:t>Visual Studio Team System Development Edition con MSDN Premium</w:t>
      </w:r>
    </w:p>
    <w:p w14:paraId="33DA15EE" w14:textId="77777777" w:rsidR="00956BB1" w:rsidRPr="00F81721" w:rsidRDefault="00956BB1" w:rsidP="00956BB1">
      <w:pPr>
        <w:pStyle w:val="FootnoteBulletLevel2"/>
        <w:numPr>
          <w:ilvl w:val="0"/>
          <w:numId w:val="9"/>
        </w:numPr>
        <w:spacing w:before="0"/>
        <w:ind w:left="1440"/>
        <w:rPr>
          <w:rFonts w:ascii="Tahoma" w:hAnsi="Tahoma" w:cs="Tahoma"/>
          <w:sz w:val="18"/>
          <w:szCs w:val="18"/>
        </w:rPr>
      </w:pPr>
      <w:r w:rsidRPr="00F81721">
        <w:rPr>
          <w:rFonts w:ascii="Tahoma" w:hAnsi="Tahoma" w:cs="Tahoma"/>
          <w:sz w:val="18"/>
          <w:szCs w:val="18"/>
          <w:lang w:val="it-IT"/>
        </w:rPr>
        <w:t>Visual Studio Team System Architecture Edition con MSDN Premium</w:t>
      </w:r>
      <w:r w:rsidRPr="00F81721">
        <w:rPr>
          <w:rFonts w:ascii="Tahoma" w:hAnsi="Tahoma" w:cs="Tahoma"/>
          <w:sz w:val="18"/>
          <w:szCs w:val="18"/>
        </w:rPr>
        <w:t xml:space="preserve"> </w:t>
      </w:r>
    </w:p>
    <w:p w14:paraId="33DA15EF" w14:textId="77777777" w:rsidR="00956BB1" w:rsidRPr="00F81721" w:rsidRDefault="00956BB1" w:rsidP="00956BB1">
      <w:pPr>
        <w:pStyle w:val="FootnoteBulletLevel2"/>
        <w:numPr>
          <w:ilvl w:val="0"/>
          <w:numId w:val="9"/>
        </w:numPr>
        <w:spacing w:before="0"/>
        <w:ind w:left="1440"/>
        <w:rPr>
          <w:rFonts w:ascii="Tahoma" w:hAnsi="Tahoma" w:cs="Tahoma"/>
          <w:sz w:val="18"/>
          <w:szCs w:val="18"/>
        </w:rPr>
      </w:pPr>
      <w:r w:rsidRPr="00F81721">
        <w:rPr>
          <w:rFonts w:ascii="Tahoma" w:hAnsi="Tahoma" w:cs="Tahoma"/>
          <w:sz w:val="18"/>
          <w:szCs w:val="18"/>
          <w:lang w:val="it-IT"/>
        </w:rPr>
        <w:t>Visual Studio Team System Database Edition con MSDN Premium</w:t>
      </w:r>
    </w:p>
    <w:p w14:paraId="33DA15F0" w14:textId="77777777" w:rsidR="00956BB1" w:rsidRPr="00F81721" w:rsidRDefault="00956BB1" w:rsidP="00956BB1">
      <w:pPr>
        <w:pStyle w:val="FootnoteBulletLevel2"/>
        <w:numPr>
          <w:ilvl w:val="0"/>
          <w:numId w:val="9"/>
        </w:numPr>
        <w:spacing w:before="0"/>
        <w:ind w:left="1440"/>
        <w:rPr>
          <w:rFonts w:ascii="Tahoma" w:hAnsi="Tahoma" w:cs="Tahoma"/>
          <w:sz w:val="18"/>
          <w:szCs w:val="18"/>
        </w:rPr>
      </w:pPr>
      <w:r w:rsidRPr="00F81721">
        <w:rPr>
          <w:rFonts w:ascii="Tahoma" w:hAnsi="Tahoma" w:cs="Tahoma"/>
          <w:sz w:val="18"/>
          <w:szCs w:val="18"/>
          <w:lang w:val="it-IT"/>
        </w:rPr>
        <w:t>Società titolari di un abbonamento retail attivo per qualsiasi prodotto software indicato nel</w:t>
      </w:r>
      <w:r w:rsidR="00CF0A3B" w:rsidRPr="00F81721">
        <w:rPr>
          <w:rFonts w:ascii="Tahoma" w:hAnsi="Tahoma" w:cs="Tahoma"/>
          <w:sz w:val="18"/>
          <w:szCs w:val="18"/>
          <w:lang w:val="it-IT"/>
        </w:rPr>
        <w:t> </w:t>
      </w:r>
      <w:r w:rsidRPr="00F81721">
        <w:rPr>
          <w:rFonts w:ascii="Tahoma" w:hAnsi="Tahoma" w:cs="Tahoma"/>
          <w:sz w:val="18"/>
          <w:szCs w:val="18"/>
          <w:lang w:val="it-IT"/>
        </w:rPr>
        <w:t>precedente elenco.</w:t>
      </w:r>
    </w:p>
    <w:p w14:paraId="33DA15F1" w14:textId="77777777" w:rsidR="00956BB1" w:rsidRDefault="00956BB1" w:rsidP="00223A77">
      <w:pPr>
        <w:pStyle w:val="FootnoteBulletLevel1"/>
        <w:ind w:firstLine="0"/>
        <w:rPr>
          <w:rFonts w:ascii="Tahoma" w:hAnsi="Tahoma" w:cs="Tahoma"/>
          <w:sz w:val="18"/>
          <w:szCs w:val="18"/>
        </w:rPr>
      </w:pPr>
    </w:p>
    <w:p w14:paraId="33DA15F2" w14:textId="77777777" w:rsidR="00C719FB" w:rsidRDefault="00C719FB" w:rsidP="00223A77">
      <w:pPr>
        <w:pStyle w:val="FootnoteBulletLevel1"/>
        <w:ind w:firstLine="0"/>
        <w:rPr>
          <w:rFonts w:ascii="Tahoma" w:hAnsi="Tahoma" w:cs="Tahoma"/>
          <w:sz w:val="18"/>
          <w:szCs w:val="18"/>
        </w:rPr>
      </w:pPr>
    </w:p>
    <w:p w14:paraId="33DA15F3" w14:textId="77777777" w:rsidR="00C719FB" w:rsidRPr="00F81721" w:rsidRDefault="00C719FB" w:rsidP="00223A77">
      <w:pPr>
        <w:pStyle w:val="FootnoteBulletLevel1"/>
        <w:ind w:firstLine="0"/>
        <w:rPr>
          <w:rFonts w:ascii="Tahoma" w:hAnsi="Tahoma" w:cs="Tahoma"/>
          <w:sz w:val="18"/>
          <w:szCs w:val="18"/>
        </w:rPr>
      </w:pPr>
    </w:p>
    <w:p w14:paraId="33DA15F4" w14:textId="77777777" w:rsidR="00956BB1" w:rsidRPr="00F81721" w:rsidRDefault="00956BB1" w:rsidP="00223A77">
      <w:pPr>
        <w:pStyle w:val="FootnoteBulletLevel1"/>
        <w:ind w:firstLine="0"/>
        <w:rPr>
          <w:rFonts w:ascii="Tahoma" w:hAnsi="Tahoma" w:cs="Tahoma"/>
          <w:sz w:val="18"/>
          <w:szCs w:val="18"/>
        </w:rPr>
      </w:pPr>
      <w:r w:rsidRPr="00F81721">
        <w:rPr>
          <w:rFonts w:ascii="Tahoma" w:hAnsi="Tahoma" w:cs="Tahoma"/>
          <w:sz w:val="18"/>
          <w:szCs w:val="18"/>
          <w:lang w:val="it-IT"/>
        </w:rPr>
        <w:t>Le società con copertura Software Assurance in scadenza per Visual Studio Premium 2012 con MSDN sono</w:t>
      </w:r>
      <w:r w:rsidR="00EB524A" w:rsidRPr="00F81721">
        <w:rPr>
          <w:rFonts w:ascii="Tahoma" w:hAnsi="Tahoma" w:cs="Tahoma"/>
          <w:sz w:val="18"/>
          <w:szCs w:val="18"/>
          <w:lang w:val="it-IT"/>
        </w:rPr>
        <w:t> </w:t>
      </w:r>
      <w:r w:rsidRPr="00F81721">
        <w:rPr>
          <w:rFonts w:ascii="Tahoma" w:hAnsi="Tahoma" w:cs="Tahoma"/>
          <w:sz w:val="18"/>
          <w:szCs w:val="18"/>
          <w:lang w:val="it-IT"/>
        </w:rPr>
        <w:t>idonee a rinnovare la copertura come:</w:t>
      </w:r>
      <w:r w:rsidRPr="00F81721">
        <w:rPr>
          <w:rFonts w:ascii="Tahoma" w:hAnsi="Tahoma" w:cs="Tahoma"/>
          <w:sz w:val="18"/>
          <w:szCs w:val="18"/>
        </w:rPr>
        <w:t xml:space="preserve"> </w:t>
      </w:r>
    </w:p>
    <w:p w14:paraId="33DA15F5" w14:textId="77777777" w:rsidR="00956BB1" w:rsidRPr="00F81721" w:rsidRDefault="00956BB1" w:rsidP="00956BB1">
      <w:pPr>
        <w:pStyle w:val="FootnoteBulletLevel2"/>
        <w:numPr>
          <w:ilvl w:val="0"/>
          <w:numId w:val="9"/>
        </w:numPr>
        <w:spacing w:before="0"/>
        <w:ind w:left="1440"/>
        <w:rPr>
          <w:rFonts w:ascii="Tahoma" w:hAnsi="Tahoma" w:cs="Tahoma"/>
          <w:sz w:val="18"/>
          <w:szCs w:val="18"/>
        </w:rPr>
      </w:pPr>
      <w:r w:rsidRPr="00F81721">
        <w:rPr>
          <w:rFonts w:ascii="Tahoma" w:hAnsi="Tahoma" w:cs="Tahoma"/>
          <w:sz w:val="18"/>
          <w:szCs w:val="18"/>
          <w:lang w:val="it-IT"/>
        </w:rPr>
        <w:t>Visual Studio Professional con MSDN</w:t>
      </w:r>
    </w:p>
    <w:p w14:paraId="33DA15F6" w14:textId="77777777" w:rsidR="00956BB1" w:rsidRPr="00F81721" w:rsidRDefault="00956BB1" w:rsidP="00956BB1">
      <w:pPr>
        <w:pStyle w:val="FootnoteBulletLevel2"/>
        <w:numPr>
          <w:ilvl w:val="0"/>
          <w:numId w:val="9"/>
        </w:numPr>
        <w:spacing w:before="0"/>
        <w:ind w:left="1440"/>
        <w:rPr>
          <w:rFonts w:ascii="Tahoma" w:hAnsi="Tahoma" w:cs="Tahoma"/>
          <w:sz w:val="18"/>
          <w:szCs w:val="18"/>
        </w:rPr>
      </w:pPr>
      <w:r w:rsidRPr="00F81721">
        <w:rPr>
          <w:rFonts w:ascii="Tahoma" w:hAnsi="Tahoma" w:cs="Tahoma"/>
          <w:sz w:val="18"/>
          <w:szCs w:val="18"/>
          <w:lang w:val="it-IT"/>
        </w:rPr>
        <w:t>Visual Studio Test Professional con MSDN</w:t>
      </w:r>
    </w:p>
    <w:p w14:paraId="33DA15F7" w14:textId="77777777" w:rsidR="00956BB1" w:rsidRPr="00F81721" w:rsidRDefault="00956BB1" w:rsidP="00956BB1">
      <w:pPr>
        <w:pStyle w:val="FootnoteBulletLevel2"/>
        <w:numPr>
          <w:ilvl w:val="0"/>
          <w:numId w:val="9"/>
        </w:numPr>
        <w:spacing w:before="0"/>
        <w:ind w:left="1440"/>
        <w:rPr>
          <w:rFonts w:ascii="Tahoma" w:hAnsi="Tahoma" w:cs="Tahoma"/>
          <w:sz w:val="18"/>
          <w:szCs w:val="18"/>
        </w:rPr>
      </w:pPr>
      <w:r w:rsidRPr="00F81721">
        <w:rPr>
          <w:rFonts w:ascii="Tahoma" w:hAnsi="Tahoma" w:cs="Tahoma"/>
          <w:sz w:val="18"/>
          <w:szCs w:val="18"/>
          <w:lang w:val="it-IT"/>
        </w:rPr>
        <w:t>Sistemi Operativi MSDN</w:t>
      </w:r>
    </w:p>
    <w:p w14:paraId="33DA15F8" w14:textId="77777777" w:rsidR="00956BB1" w:rsidRPr="00F81721" w:rsidRDefault="00956BB1" w:rsidP="00223A77">
      <w:pPr>
        <w:pStyle w:val="FootnoteBulletLevel1"/>
        <w:ind w:firstLine="0"/>
        <w:rPr>
          <w:rFonts w:ascii="Tahoma" w:hAnsi="Tahoma" w:cs="Tahoma"/>
          <w:sz w:val="18"/>
          <w:szCs w:val="18"/>
        </w:rPr>
      </w:pPr>
    </w:p>
    <w:p w14:paraId="33DA15F9" w14:textId="77777777" w:rsidR="00956BB1" w:rsidRPr="00F81721" w:rsidRDefault="00956BB1" w:rsidP="0055611F">
      <w:pPr>
        <w:pStyle w:val="FootnoteBulletLevel1"/>
        <w:ind w:firstLine="0"/>
        <w:rPr>
          <w:rFonts w:ascii="Tahoma" w:hAnsi="Tahoma" w:cs="Tahoma"/>
          <w:sz w:val="18"/>
          <w:szCs w:val="18"/>
        </w:rPr>
      </w:pPr>
      <w:r w:rsidRPr="00F81721">
        <w:rPr>
          <w:rFonts w:ascii="Tahoma" w:hAnsi="Tahoma" w:cs="Tahoma"/>
          <w:sz w:val="18"/>
          <w:szCs w:val="18"/>
          <w:lang w:val="it-IT"/>
        </w:rPr>
        <w:t>Le società che hanno stipulato contratti Enterprise, Select o Open Value con copertura Software Assurance attiva per Visual Studio Premium 2012 con MSDN potranno anch’esse effettuare lo step-up a</w:t>
      </w:r>
      <w:r w:rsidR="00EB524A" w:rsidRPr="00F81721">
        <w:rPr>
          <w:rFonts w:ascii="Tahoma" w:hAnsi="Tahoma" w:cs="Tahoma"/>
          <w:sz w:val="18"/>
          <w:szCs w:val="18"/>
          <w:lang w:val="it-IT"/>
        </w:rPr>
        <w:t> </w:t>
      </w:r>
      <w:r w:rsidRPr="00F81721">
        <w:rPr>
          <w:rFonts w:ascii="Tahoma" w:hAnsi="Tahoma" w:cs="Tahoma"/>
          <w:sz w:val="18"/>
          <w:szCs w:val="18"/>
          <w:lang w:val="it-IT"/>
        </w:rPr>
        <w:t xml:space="preserve">Visual Studio Ultimate 2012 con MSDN dopo aver acquistato lo </w:t>
      </w:r>
      <w:hyperlink w:anchor="Step_Up" w:history="1">
        <w:r w:rsidRPr="00F81721">
          <w:rPr>
            <w:rFonts w:ascii="Tahoma" w:hAnsi="Tahoma" w:cs="Tahoma"/>
            <w:sz w:val="18"/>
            <w:szCs w:val="18"/>
            <w:lang w:val="it-IT"/>
          </w:rPr>
          <w:t>SKU di Step-Up</w:t>
        </w:r>
      </w:hyperlink>
      <w:r w:rsidRPr="00F81721">
        <w:rPr>
          <w:rFonts w:ascii="Tahoma" w:hAnsi="Tahoma" w:cs="Tahoma"/>
          <w:sz w:val="18"/>
          <w:szCs w:val="18"/>
          <w:lang w:val="it-IT"/>
        </w:rPr>
        <w:t xml:space="preserve"> idoneo.</w:t>
      </w:r>
    </w:p>
    <w:p w14:paraId="33DA15FA" w14:textId="77777777" w:rsidR="00956BB1" w:rsidRPr="00F81721" w:rsidRDefault="00956BB1" w:rsidP="0055611F">
      <w:pPr>
        <w:pStyle w:val="FootnoteBulletLevel2"/>
        <w:tabs>
          <w:tab w:val="clear" w:pos="1260"/>
        </w:tabs>
        <w:spacing w:before="0"/>
        <w:ind w:left="900" w:firstLine="0"/>
        <w:rPr>
          <w:rFonts w:ascii="Tahoma" w:hAnsi="Tahoma" w:cs="Tahoma"/>
          <w:sz w:val="18"/>
          <w:szCs w:val="18"/>
        </w:rPr>
      </w:pPr>
      <w:r w:rsidRPr="00F81721">
        <w:rPr>
          <w:rFonts w:ascii="Tahoma" w:hAnsi="Tahoma" w:cs="Tahoma"/>
          <w:spacing w:val="-2"/>
          <w:sz w:val="18"/>
          <w:szCs w:val="18"/>
          <w:u w:val="single"/>
          <w:lang w:val="it-IT"/>
        </w:rPr>
        <w:t>Servizi “Subscription”</w:t>
      </w:r>
      <w:r w:rsidRPr="00F81721">
        <w:rPr>
          <w:rFonts w:ascii="Tahoma" w:hAnsi="Tahoma" w:cs="Tahoma"/>
          <w:sz w:val="18"/>
          <w:szCs w:val="18"/>
          <w:lang w:val="it-IT"/>
        </w:rPr>
        <w:t>:</w:t>
      </w:r>
    </w:p>
    <w:p w14:paraId="33DA15FB" w14:textId="77777777" w:rsidR="00956BB1" w:rsidRPr="00F81721" w:rsidRDefault="00956BB1" w:rsidP="0055611F">
      <w:pPr>
        <w:pStyle w:val="FootnoteBulletLevel2"/>
        <w:tabs>
          <w:tab w:val="clear" w:pos="1260"/>
        </w:tabs>
        <w:spacing w:before="0"/>
        <w:ind w:left="900" w:firstLine="0"/>
        <w:rPr>
          <w:rFonts w:ascii="Tahoma" w:hAnsi="Tahoma" w:cs="Tahoma"/>
          <w:sz w:val="18"/>
          <w:szCs w:val="18"/>
        </w:rPr>
      </w:pPr>
      <w:r w:rsidRPr="00F81721">
        <w:rPr>
          <w:rFonts w:ascii="Tahoma" w:hAnsi="Tahoma" w:cs="Tahoma"/>
          <w:sz w:val="18"/>
          <w:szCs w:val="18"/>
          <w:lang w:val="it-IT"/>
        </w:rPr>
        <w:t>I servizi MSDN in abbonamento, che potranno includere download, codici “Product Key”, vantaggi di Windows Azure, e-learning, supporto tecnico, vantaggi di Windows Store e altri servizi, sono disponibili solo durante il periodo di validità dell’abbonamento.</w:t>
      </w:r>
    </w:p>
    <w:p w14:paraId="33DA15FC" w14:textId="77777777" w:rsidR="00956BB1" w:rsidRPr="00F81721" w:rsidRDefault="00956BB1" w:rsidP="0055611F">
      <w:pPr>
        <w:pStyle w:val="FootnoteBulletLevel1"/>
        <w:spacing w:before="0"/>
        <w:ind w:firstLine="0"/>
        <w:rPr>
          <w:rFonts w:ascii="Tahoma" w:hAnsi="Tahoma" w:cs="Tahoma"/>
          <w:sz w:val="18"/>
          <w:szCs w:val="18"/>
        </w:rPr>
      </w:pPr>
    </w:p>
    <w:p w14:paraId="33DA15FD" w14:textId="77777777" w:rsidR="00956BB1" w:rsidRPr="00F81721" w:rsidRDefault="00956BB1" w:rsidP="0055611F">
      <w:pPr>
        <w:pStyle w:val="FootnoteBulletLevel2"/>
        <w:tabs>
          <w:tab w:val="clear" w:pos="1260"/>
        </w:tabs>
        <w:spacing w:before="0"/>
        <w:ind w:left="900" w:firstLine="0"/>
        <w:rPr>
          <w:rFonts w:ascii="Tahoma" w:hAnsi="Tahoma" w:cs="Tahoma"/>
          <w:sz w:val="18"/>
          <w:szCs w:val="18"/>
        </w:rPr>
      </w:pPr>
      <w:r w:rsidRPr="00F81721">
        <w:rPr>
          <w:rFonts w:ascii="Tahoma" w:hAnsi="Tahoma" w:cs="Tahoma"/>
          <w:sz w:val="18"/>
          <w:szCs w:val="18"/>
          <w:u w:val="single"/>
          <w:lang w:val="it-IT"/>
        </w:rPr>
        <w:t>Servizi della Piattaforma di Windows Azure</w:t>
      </w:r>
      <w:r w:rsidRPr="00F81721">
        <w:rPr>
          <w:rFonts w:ascii="Tahoma" w:hAnsi="Tahoma" w:cs="Tahoma"/>
          <w:sz w:val="18"/>
          <w:szCs w:val="18"/>
          <w:lang w:val="it-IT"/>
        </w:rPr>
        <w:t>:</w:t>
      </w:r>
    </w:p>
    <w:p w14:paraId="33DA15FE" w14:textId="77777777" w:rsidR="00956BB1" w:rsidRPr="00F81721" w:rsidRDefault="00956BB1" w:rsidP="002E57CF">
      <w:pPr>
        <w:pStyle w:val="FootnoteBulletLevel2"/>
        <w:tabs>
          <w:tab w:val="clear" w:pos="1260"/>
        </w:tabs>
        <w:spacing w:before="0"/>
        <w:ind w:left="900" w:firstLine="0"/>
        <w:rPr>
          <w:rFonts w:ascii="Tahoma" w:hAnsi="Tahoma" w:cs="Tahoma"/>
          <w:sz w:val="18"/>
          <w:szCs w:val="18"/>
        </w:rPr>
      </w:pPr>
      <w:r w:rsidRPr="00F81721">
        <w:rPr>
          <w:rFonts w:ascii="Tahoma" w:hAnsi="Tahoma" w:cs="Tahoma"/>
          <w:sz w:val="18"/>
          <w:szCs w:val="18"/>
          <w:lang w:val="it-IT"/>
        </w:rPr>
        <w:t>I vantaggi di Windows Azure non possono essere una combinazione di più abbonamenti a MSDN su un singolo account di Windows Azure.</w:t>
      </w:r>
      <w:r w:rsidRPr="00F81721">
        <w:rPr>
          <w:rFonts w:ascii="Tahoma" w:hAnsi="Tahoma" w:cs="Tahoma"/>
          <w:sz w:val="18"/>
          <w:szCs w:val="18"/>
        </w:rPr>
        <w:t xml:space="preserve"> </w:t>
      </w:r>
      <w:r w:rsidRPr="00F81721">
        <w:rPr>
          <w:rFonts w:ascii="Tahoma" w:hAnsi="Tahoma" w:cs="Tahoma"/>
          <w:sz w:val="18"/>
          <w:szCs w:val="18"/>
          <w:lang w:val="it-IT"/>
        </w:rPr>
        <w:t>L’uso di Windows Azure è soggetto alle relative condizioni per l’utilizzo.</w:t>
      </w:r>
    </w:p>
    <w:p w14:paraId="33DA15FF" w14:textId="77777777" w:rsidR="00956BB1" w:rsidRPr="00F81721" w:rsidRDefault="00956BB1" w:rsidP="002E57CF">
      <w:pPr>
        <w:pStyle w:val="FootnoteBulletLevel2"/>
        <w:tabs>
          <w:tab w:val="clear" w:pos="1260"/>
        </w:tabs>
        <w:spacing w:before="0"/>
        <w:ind w:left="900" w:firstLine="0"/>
        <w:rPr>
          <w:rFonts w:ascii="Tahoma" w:hAnsi="Tahoma" w:cs="Tahoma"/>
          <w:sz w:val="18"/>
          <w:szCs w:val="18"/>
        </w:rPr>
      </w:pPr>
    </w:p>
    <w:p w14:paraId="33DA1600" w14:textId="77777777" w:rsidR="00956BB1" w:rsidRPr="00F81721" w:rsidRDefault="00956BB1" w:rsidP="002E57CF">
      <w:pPr>
        <w:pStyle w:val="FootnoteBulletLevel2"/>
        <w:tabs>
          <w:tab w:val="clear" w:pos="1260"/>
        </w:tabs>
        <w:spacing w:before="0"/>
        <w:ind w:left="900" w:firstLine="0"/>
        <w:rPr>
          <w:rFonts w:ascii="Tahoma" w:hAnsi="Tahoma" w:cs="Tahoma"/>
          <w:sz w:val="18"/>
          <w:szCs w:val="18"/>
        </w:rPr>
      </w:pPr>
    </w:p>
    <w:p w14:paraId="33DA1601" w14:textId="77777777" w:rsidR="00956BB1" w:rsidRPr="00F81721" w:rsidRDefault="00956BB1" w:rsidP="00223A77">
      <w:pPr>
        <w:pStyle w:val="Heading3"/>
        <w:rPr>
          <w:rFonts w:ascii="Tahoma" w:hAnsi="Tahoma" w:cs="Tahoma"/>
        </w:rPr>
      </w:pPr>
      <w:bookmarkStart w:id="1163" w:name="_Toc336338278"/>
      <w:bookmarkStart w:id="1164" w:name="_19_Visual_Studio"/>
      <w:bookmarkStart w:id="1165" w:name="_Toc340752566"/>
      <w:bookmarkStart w:id="1166" w:name="Aps_18VS2010UltimateMSDN"/>
      <w:bookmarkEnd w:id="1163"/>
      <w:bookmarkEnd w:id="1164"/>
      <w:r w:rsidRPr="00F81721">
        <w:rPr>
          <w:rFonts w:ascii="Tahoma" w:hAnsi="Tahoma" w:cs="Tahoma"/>
          <w:caps/>
          <w:color w:val="F66400"/>
          <w:sz w:val="22"/>
          <w:vertAlign w:val="superscript"/>
          <w:lang w:val="it-IT"/>
        </w:rPr>
        <w:t>19</w:t>
      </w:r>
      <w:r w:rsidRPr="00F81721">
        <w:rPr>
          <w:rFonts w:ascii="Tahoma" w:hAnsi="Tahoma" w:cs="Tahoma"/>
          <w:color w:val="F66400"/>
          <w:sz w:val="22"/>
          <w:lang w:val="it-IT"/>
        </w:rPr>
        <w:t xml:space="preserve"> Visual Studio Ultimate 2012 con MSDN</w:t>
      </w:r>
      <w:bookmarkEnd w:id="1165"/>
      <w:r w:rsidRPr="00F81721">
        <w:rPr>
          <w:rFonts w:ascii="Tahoma" w:hAnsi="Tahoma" w:cs="Tahoma"/>
        </w:rPr>
        <w:t xml:space="preserve"> </w:t>
      </w:r>
    </w:p>
    <w:bookmarkEnd w:id="1166"/>
    <w:p w14:paraId="33DA1602" w14:textId="77777777" w:rsidR="00956BB1" w:rsidRPr="00F81721" w:rsidRDefault="00956BB1" w:rsidP="0032113C">
      <w:pPr>
        <w:adjustRightInd w:val="0"/>
        <w:spacing w:before="120" w:after="120"/>
        <w:ind w:left="540"/>
        <w:textAlignment w:val="baseline"/>
        <w:rPr>
          <w:rFonts w:cs="Tahoma"/>
        </w:rPr>
      </w:pPr>
    </w:p>
    <w:p w14:paraId="33DA1603" w14:textId="77777777" w:rsidR="00956BB1" w:rsidRPr="00F81721" w:rsidRDefault="00956BB1" w:rsidP="00C2130B">
      <w:pPr>
        <w:pStyle w:val="FootnoteBulletLevel1"/>
        <w:tabs>
          <w:tab w:val="clear" w:pos="900"/>
          <w:tab w:val="num" w:pos="1170"/>
        </w:tabs>
        <w:ind w:firstLine="0"/>
        <w:rPr>
          <w:rFonts w:ascii="Tahoma" w:hAnsi="Tahoma" w:cs="Tahoma"/>
          <w:sz w:val="18"/>
          <w:szCs w:val="18"/>
        </w:rPr>
      </w:pPr>
      <w:r w:rsidRPr="00F81721">
        <w:rPr>
          <w:rFonts w:ascii="Tahoma" w:hAnsi="Tahoma" w:cs="Tahoma"/>
          <w:sz w:val="18"/>
          <w:szCs w:val="18"/>
          <w:u w:val="single"/>
          <w:lang w:val="it-IT"/>
        </w:rPr>
        <w:t>Visual Studio Team Foundation Server 2012</w:t>
      </w:r>
    </w:p>
    <w:p w14:paraId="33DA1604" w14:textId="77777777" w:rsidR="00956BB1" w:rsidRPr="00F81721" w:rsidRDefault="00956BB1" w:rsidP="00C2130B">
      <w:pPr>
        <w:pStyle w:val="EndnoteText"/>
        <w:tabs>
          <w:tab w:val="num" w:pos="1170"/>
        </w:tabs>
        <w:rPr>
          <w:rFonts w:ascii="Tahoma" w:hAnsi="Tahoma" w:cs="Tahoma"/>
          <w:sz w:val="18"/>
          <w:szCs w:val="18"/>
        </w:rPr>
      </w:pPr>
      <w:r w:rsidRPr="00F81721">
        <w:rPr>
          <w:rFonts w:ascii="Tahoma" w:hAnsi="Tahoma" w:cs="Tahoma"/>
          <w:sz w:val="18"/>
          <w:szCs w:val="18"/>
          <w:lang w:val="it-IT"/>
        </w:rPr>
        <w:t>Il sottoscrittore è idoneo a ricevere una licenza server per Visual Studio Team Foundation Server 2012 e</w:t>
      </w:r>
      <w:r w:rsidR="003B5383" w:rsidRPr="00F81721">
        <w:rPr>
          <w:rFonts w:ascii="Tahoma" w:hAnsi="Tahoma" w:cs="Tahoma"/>
          <w:sz w:val="18"/>
          <w:szCs w:val="18"/>
          <w:lang w:val="it-IT"/>
        </w:rPr>
        <w:t> </w:t>
      </w:r>
      <w:r w:rsidRPr="00F81721">
        <w:rPr>
          <w:rFonts w:ascii="Tahoma" w:hAnsi="Tahoma" w:cs="Tahoma"/>
          <w:sz w:val="18"/>
          <w:szCs w:val="18"/>
          <w:lang w:val="it-IT"/>
        </w:rPr>
        <w:t>una user CAL per Team Foundation Server.</w:t>
      </w:r>
      <w:r w:rsidRPr="00F81721">
        <w:rPr>
          <w:rFonts w:ascii="Tahoma" w:hAnsi="Tahoma" w:cs="Tahoma"/>
          <w:sz w:val="18"/>
          <w:szCs w:val="18"/>
        </w:rPr>
        <w:t xml:space="preserve"> </w:t>
      </w:r>
      <w:r w:rsidRPr="00F81721">
        <w:rPr>
          <w:rFonts w:ascii="Tahoma" w:hAnsi="Tahoma" w:cs="Tahoma"/>
          <w:sz w:val="18"/>
          <w:szCs w:val="18"/>
          <w:lang w:val="it-IT"/>
        </w:rPr>
        <w:t>La licenza CAL è riservata esclusivamente per l’utilizzo da</w:t>
      </w:r>
      <w:r w:rsidR="003B5383" w:rsidRPr="00F81721">
        <w:rPr>
          <w:rFonts w:ascii="Tahoma" w:hAnsi="Tahoma" w:cs="Tahoma"/>
          <w:sz w:val="18"/>
          <w:szCs w:val="18"/>
          <w:lang w:val="it-IT"/>
        </w:rPr>
        <w:t> </w:t>
      </w:r>
      <w:r w:rsidRPr="00F81721">
        <w:rPr>
          <w:rFonts w:ascii="Tahoma" w:hAnsi="Tahoma" w:cs="Tahoma"/>
          <w:sz w:val="18"/>
          <w:szCs w:val="18"/>
          <w:lang w:val="it-IT"/>
        </w:rPr>
        <w:t>parte del sottoscrittore.</w:t>
      </w:r>
    </w:p>
    <w:p w14:paraId="33DA1605" w14:textId="77777777" w:rsidR="00956BB1" w:rsidRPr="00F81721" w:rsidRDefault="00956BB1" w:rsidP="00C2130B">
      <w:pPr>
        <w:pStyle w:val="EndnoteText"/>
        <w:tabs>
          <w:tab w:val="num" w:pos="1170"/>
        </w:tabs>
        <w:rPr>
          <w:rFonts w:ascii="Tahoma" w:hAnsi="Tahoma" w:cs="Tahoma"/>
          <w:sz w:val="18"/>
          <w:szCs w:val="18"/>
          <w:lang w:eastAsia="x-none"/>
        </w:rPr>
      </w:pPr>
    </w:p>
    <w:p w14:paraId="33DA1606" w14:textId="77777777" w:rsidR="00956BB1" w:rsidRPr="00F81721" w:rsidRDefault="00956BB1" w:rsidP="00C2130B">
      <w:pPr>
        <w:pStyle w:val="FootnoteBulletLevel1"/>
        <w:tabs>
          <w:tab w:val="clear" w:pos="900"/>
          <w:tab w:val="num" w:pos="1170"/>
        </w:tabs>
        <w:ind w:firstLine="0"/>
        <w:rPr>
          <w:rFonts w:ascii="Tahoma" w:hAnsi="Tahoma" w:cs="Tahoma"/>
          <w:sz w:val="18"/>
          <w:szCs w:val="18"/>
        </w:rPr>
      </w:pPr>
      <w:r w:rsidRPr="00F81721">
        <w:rPr>
          <w:rFonts w:ascii="Tahoma" w:hAnsi="Tahoma" w:cs="Tahoma"/>
          <w:sz w:val="18"/>
          <w:szCs w:val="18"/>
          <w:u w:val="single"/>
          <w:lang w:val="it-IT"/>
        </w:rPr>
        <w:t>SQL Server Parallel Data Warehouse Developer</w:t>
      </w:r>
    </w:p>
    <w:p w14:paraId="33DA1607" w14:textId="77777777" w:rsidR="00956BB1" w:rsidRPr="00F81721" w:rsidRDefault="00956BB1" w:rsidP="00C2130B">
      <w:pPr>
        <w:pStyle w:val="EndnoteText"/>
        <w:tabs>
          <w:tab w:val="num" w:pos="1170"/>
        </w:tabs>
        <w:rPr>
          <w:rFonts w:ascii="Tahoma" w:hAnsi="Tahoma" w:cs="Tahoma"/>
          <w:sz w:val="18"/>
          <w:szCs w:val="18"/>
        </w:rPr>
      </w:pPr>
      <w:r w:rsidRPr="00F81721">
        <w:rPr>
          <w:rFonts w:ascii="Tahoma" w:hAnsi="Tahoma" w:cs="Tahoma"/>
          <w:sz w:val="18"/>
          <w:szCs w:val="18"/>
          <w:lang w:val="it-IT"/>
        </w:rPr>
        <w:t>Il sottoscrittore è idoneo a ricevere una licenza per SQL Server 2008 R2 Parallel Data Warehouse Developer.</w:t>
      </w:r>
    </w:p>
    <w:p w14:paraId="33DA1608" w14:textId="77777777" w:rsidR="00956BB1" w:rsidRPr="00F81721" w:rsidRDefault="00956BB1" w:rsidP="00C2130B">
      <w:pPr>
        <w:tabs>
          <w:tab w:val="num" w:pos="1170"/>
        </w:tabs>
        <w:adjustRightInd w:val="0"/>
        <w:spacing w:before="120" w:after="120"/>
        <w:ind w:left="900"/>
        <w:textAlignment w:val="baseline"/>
        <w:rPr>
          <w:rFonts w:cs="Tahoma"/>
        </w:rPr>
      </w:pPr>
      <w:r w:rsidRPr="00F81721">
        <w:rPr>
          <w:rFonts w:cs="Tahoma"/>
          <w:u w:val="single"/>
          <w:lang w:val="it-IT"/>
        </w:rPr>
        <w:t>Requisiti di Idoneità per Software Assurance</w:t>
      </w:r>
      <w:r w:rsidRPr="00F81721">
        <w:rPr>
          <w:rFonts w:cs="Tahoma"/>
          <w:lang w:val="it-IT"/>
        </w:rPr>
        <w:t>:</w:t>
      </w:r>
    </w:p>
    <w:p w14:paraId="33DA1609" w14:textId="77777777" w:rsidR="00956BB1" w:rsidRPr="00F81721" w:rsidRDefault="00956BB1" w:rsidP="00C2130B">
      <w:pPr>
        <w:tabs>
          <w:tab w:val="num" w:pos="1170"/>
        </w:tabs>
        <w:ind w:left="900"/>
        <w:rPr>
          <w:rFonts w:cs="Tahoma"/>
        </w:rPr>
      </w:pPr>
      <w:r w:rsidRPr="00F81721">
        <w:rPr>
          <w:rFonts w:cs="Tahoma"/>
          <w:lang w:val="it-IT"/>
        </w:rPr>
        <w:t>Le società con copertura Software Assurance in scadenza per i seguenti prodotti sono idonee a rinnovare la copertura come Visual Studio Ultimate 2012 con MSDN.</w:t>
      </w:r>
    </w:p>
    <w:p w14:paraId="33DA160A" w14:textId="77777777" w:rsidR="00956BB1" w:rsidRPr="00F81721" w:rsidRDefault="00956BB1" w:rsidP="0032113C">
      <w:pPr>
        <w:ind w:left="900"/>
        <w:rPr>
          <w:rFonts w:cs="Tahoma"/>
        </w:rPr>
      </w:pPr>
    </w:p>
    <w:p w14:paraId="33DA160B" w14:textId="77777777" w:rsidR="00956BB1" w:rsidRPr="00F81721" w:rsidRDefault="00956BB1" w:rsidP="00956BB1">
      <w:pPr>
        <w:numPr>
          <w:ilvl w:val="0"/>
          <w:numId w:val="9"/>
        </w:numPr>
        <w:adjustRightInd w:val="0"/>
        <w:snapToGrid w:val="0"/>
        <w:ind w:left="1440"/>
        <w:textAlignment w:val="baseline"/>
        <w:rPr>
          <w:rFonts w:cs="Tahoma"/>
        </w:rPr>
      </w:pPr>
      <w:r w:rsidRPr="00F81721">
        <w:rPr>
          <w:rFonts w:cs="Tahoma"/>
          <w:lang w:val="it-IT"/>
        </w:rPr>
        <w:t>Visual Studio Ultimate con MSDN</w:t>
      </w:r>
    </w:p>
    <w:p w14:paraId="33DA160C" w14:textId="77777777" w:rsidR="00956BB1" w:rsidRPr="00F81721" w:rsidRDefault="00956BB1" w:rsidP="00956BB1">
      <w:pPr>
        <w:numPr>
          <w:ilvl w:val="0"/>
          <w:numId w:val="9"/>
        </w:numPr>
        <w:adjustRightInd w:val="0"/>
        <w:snapToGrid w:val="0"/>
        <w:ind w:left="1440"/>
        <w:textAlignment w:val="baseline"/>
        <w:rPr>
          <w:rFonts w:cs="Tahoma"/>
        </w:rPr>
      </w:pPr>
      <w:r w:rsidRPr="00F81721">
        <w:rPr>
          <w:rFonts w:cs="Tahoma"/>
          <w:lang w:val="it-IT"/>
        </w:rPr>
        <w:t>Visual Studio Team System Team Suite con MSDN Premium</w:t>
      </w:r>
    </w:p>
    <w:p w14:paraId="33DA160D" w14:textId="77777777" w:rsidR="00956BB1" w:rsidRPr="00F81721" w:rsidRDefault="00956BB1" w:rsidP="00956BB1">
      <w:pPr>
        <w:numPr>
          <w:ilvl w:val="0"/>
          <w:numId w:val="9"/>
        </w:numPr>
        <w:adjustRightInd w:val="0"/>
        <w:snapToGrid w:val="0"/>
        <w:ind w:left="1440"/>
        <w:textAlignment w:val="baseline"/>
        <w:rPr>
          <w:rFonts w:cs="Tahoma"/>
        </w:rPr>
      </w:pPr>
      <w:r w:rsidRPr="00F81721">
        <w:rPr>
          <w:rFonts w:cs="Tahoma"/>
          <w:lang w:val="it-IT"/>
        </w:rPr>
        <w:t>Visual Studio Team System Test Edition con MSDN Premium</w:t>
      </w:r>
    </w:p>
    <w:p w14:paraId="33DA160E" w14:textId="77777777" w:rsidR="00956BB1" w:rsidRPr="00F81721" w:rsidRDefault="00956BB1" w:rsidP="00956BB1">
      <w:pPr>
        <w:numPr>
          <w:ilvl w:val="0"/>
          <w:numId w:val="9"/>
        </w:numPr>
        <w:adjustRightInd w:val="0"/>
        <w:snapToGrid w:val="0"/>
        <w:ind w:left="1440"/>
        <w:textAlignment w:val="baseline"/>
        <w:rPr>
          <w:rFonts w:cs="Tahoma"/>
        </w:rPr>
      </w:pPr>
      <w:r w:rsidRPr="00F81721">
        <w:rPr>
          <w:rFonts w:cs="Tahoma"/>
          <w:lang w:val="it-IT"/>
        </w:rPr>
        <w:t>Visual Studio Team System Development Edition con MSDN Premium</w:t>
      </w:r>
    </w:p>
    <w:p w14:paraId="33DA160F" w14:textId="77777777" w:rsidR="00956BB1" w:rsidRPr="00F81721" w:rsidRDefault="00956BB1" w:rsidP="00956BB1">
      <w:pPr>
        <w:numPr>
          <w:ilvl w:val="0"/>
          <w:numId w:val="9"/>
        </w:numPr>
        <w:adjustRightInd w:val="0"/>
        <w:snapToGrid w:val="0"/>
        <w:ind w:left="1440"/>
        <w:textAlignment w:val="baseline"/>
        <w:rPr>
          <w:rFonts w:cs="Tahoma"/>
        </w:rPr>
      </w:pPr>
      <w:r w:rsidRPr="00F81721">
        <w:rPr>
          <w:rFonts w:cs="Tahoma"/>
          <w:lang w:val="it-IT"/>
        </w:rPr>
        <w:t>Visual Studio Team System Architecture Edition con MSDN Premium</w:t>
      </w:r>
      <w:r w:rsidRPr="00F81721">
        <w:rPr>
          <w:rFonts w:cs="Tahoma"/>
        </w:rPr>
        <w:t xml:space="preserve"> </w:t>
      </w:r>
    </w:p>
    <w:p w14:paraId="33DA1610" w14:textId="77777777" w:rsidR="00956BB1" w:rsidRPr="00F81721" w:rsidRDefault="00956BB1" w:rsidP="00956BB1">
      <w:pPr>
        <w:numPr>
          <w:ilvl w:val="0"/>
          <w:numId w:val="9"/>
        </w:numPr>
        <w:adjustRightInd w:val="0"/>
        <w:snapToGrid w:val="0"/>
        <w:ind w:left="1440"/>
        <w:textAlignment w:val="baseline"/>
        <w:rPr>
          <w:rFonts w:cs="Tahoma"/>
        </w:rPr>
      </w:pPr>
      <w:r w:rsidRPr="00F81721">
        <w:rPr>
          <w:rFonts w:cs="Tahoma"/>
          <w:lang w:val="it-IT"/>
        </w:rPr>
        <w:t>Visual Studio Team System Database Edition con MSDN Premium</w:t>
      </w:r>
    </w:p>
    <w:p w14:paraId="33DA1611" w14:textId="77777777" w:rsidR="00956BB1" w:rsidRPr="00F81721" w:rsidRDefault="00956BB1" w:rsidP="00956BB1">
      <w:pPr>
        <w:numPr>
          <w:ilvl w:val="0"/>
          <w:numId w:val="9"/>
        </w:numPr>
        <w:adjustRightInd w:val="0"/>
        <w:snapToGrid w:val="0"/>
        <w:ind w:left="1440"/>
        <w:textAlignment w:val="baseline"/>
        <w:rPr>
          <w:rFonts w:cs="Tahoma"/>
        </w:rPr>
      </w:pPr>
      <w:r w:rsidRPr="00F81721">
        <w:rPr>
          <w:rFonts w:cs="Tahoma"/>
          <w:lang w:val="it-IT"/>
        </w:rPr>
        <w:t>Società titolari di un abbonamento retail attivo per qualsiasi prodotto software indicato nel precedente elenco.</w:t>
      </w:r>
    </w:p>
    <w:p w14:paraId="33DA1612" w14:textId="77777777" w:rsidR="00956BB1" w:rsidRPr="00F81721" w:rsidRDefault="00956BB1" w:rsidP="00C2130B">
      <w:pPr>
        <w:tabs>
          <w:tab w:val="num" w:pos="900"/>
        </w:tabs>
        <w:adjustRightInd w:val="0"/>
        <w:spacing w:before="120" w:after="120"/>
        <w:ind w:left="1440"/>
        <w:textAlignment w:val="baseline"/>
        <w:rPr>
          <w:rFonts w:cs="Tahoma"/>
        </w:rPr>
      </w:pPr>
    </w:p>
    <w:p w14:paraId="33DA1613" w14:textId="77777777" w:rsidR="00956BB1" w:rsidRPr="00F81721" w:rsidRDefault="00956BB1" w:rsidP="0032113C">
      <w:pPr>
        <w:tabs>
          <w:tab w:val="num" w:pos="900"/>
        </w:tabs>
        <w:adjustRightInd w:val="0"/>
        <w:spacing w:before="120" w:after="120"/>
        <w:ind w:left="900"/>
        <w:textAlignment w:val="baseline"/>
        <w:rPr>
          <w:rFonts w:cs="Tahoma"/>
          <w:szCs w:val="18"/>
        </w:rPr>
      </w:pPr>
      <w:r w:rsidRPr="00F81721">
        <w:rPr>
          <w:rFonts w:cs="Tahoma"/>
          <w:szCs w:val="18"/>
          <w:lang w:val="it-IT"/>
        </w:rPr>
        <w:t>Le società con copertura Software Assurance in scadenza per Visual Studio Ultimate 2012 con MSDN sono idonee a rinnovare la copertura come:</w:t>
      </w:r>
      <w:r w:rsidRPr="00F81721">
        <w:rPr>
          <w:rFonts w:cs="Tahoma"/>
          <w:szCs w:val="18"/>
        </w:rPr>
        <w:t xml:space="preserve"> </w:t>
      </w:r>
    </w:p>
    <w:p w14:paraId="33DA1614" w14:textId="77777777" w:rsidR="00956BB1" w:rsidRPr="00F81721" w:rsidRDefault="00956BB1" w:rsidP="00956BB1">
      <w:pPr>
        <w:numPr>
          <w:ilvl w:val="0"/>
          <w:numId w:val="9"/>
        </w:numPr>
        <w:adjustRightInd w:val="0"/>
        <w:snapToGrid w:val="0"/>
        <w:ind w:left="1440"/>
        <w:textAlignment w:val="baseline"/>
        <w:rPr>
          <w:rFonts w:cs="Tahoma"/>
          <w:szCs w:val="18"/>
        </w:rPr>
      </w:pPr>
      <w:r w:rsidRPr="00F81721">
        <w:rPr>
          <w:rFonts w:cs="Tahoma"/>
          <w:szCs w:val="18"/>
          <w:lang w:val="it-IT"/>
        </w:rPr>
        <w:t>Visual Studio Premium con MSDN</w:t>
      </w:r>
    </w:p>
    <w:p w14:paraId="33DA1615" w14:textId="77777777" w:rsidR="00956BB1" w:rsidRPr="00F81721" w:rsidRDefault="00956BB1" w:rsidP="00956BB1">
      <w:pPr>
        <w:numPr>
          <w:ilvl w:val="0"/>
          <w:numId w:val="9"/>
        </w:numPr>
        <w:adjustRightInd w:val="0"/>
        <w:snapToGrid w:val="0"/>
        <w:ind w:left="1440"/>
        <w:textAlignment w:val="baseline"/>
        <w:rPr>
          <w:rFonts w:cs="Tahoma"/>
          <w:szCs w:val="18"/>
        </w:rPr>
      </w:pPr>
      <w:r w:rsidRPr="00F81721">
        <w:rPr>
          <w:rFonts w:cs="Tahoma"/>
          <w:szCs w:val="18"/>
          <w:lang w:val="it-IT"/>
        </w:rPr>
        <w:t>Visual Studio Professional con MSDN</w:t>
      </w:r>
    </w:p>
    <w:p w14:paraId="33DA1616" w14:textId="77777777" w:rsidR="00956BB1" w:rsidRPr="00F81721" w:rsidRDefault="00956BB1" w:rsidP="00956BB1">
      <w:pPr>
        <w:numPr>
          <w:ilvl w:val="0"/>
          <w:numId w:val="9"/>
        </w:numPr>
        <w:adjustRightInd w:val="0"/>
        <w:snapToGrid w:val="0"/>
        <w:ind w:left="1440"/>
        <w:textAlignment w:val="baseline"/>
        <w:rPr>
          <w:rFonts w:cs="Tahoma"/>
          <w:szCs w:val="18"/>
        </w:rPr>
      </w:pPr>
      <w:r w:rsidRPr="00F81721">
        <w:rPr>
          <w:rFonts w:cs="Tahoma"/>
          <w:szCs w:val="18"/>
          <w:lang w:val="it-IT"/>
        </w:rPr>
        <w:t>Visual Studio Test Professional con MSDN</w:t>
      </w:r>
    </w:p>
    <w:p w14:paraId="33DA1617" w14:textId="77777777" w:rsidR="00956BB1" w:rsidRPr="00F81721" w:rsidRDefault="00956BB1" w:rsidP="00956BB1">
      <w:pPr>
        <w:numPr>
          <w:ilvl w:val="0"/>
          <w:numId w:val="9"/>
        </w:numPr>
        <w:adjustRightInd w:val="0"/>
        <w:snapToGrid w:val="0"/>
        <w:ind w:left="1440"/>
        <w:textAlignment w:val="baseline"/>
        <w:rPr>
          <w:rFonts w:cs="Tahoma"/>
          <w:szCs w:val="18"/>
        </w:rPr>
      </w:pPr>
      <w:r w:rsidRPr="00F81721">
        <w:rPr>
          <w:rFonts w:cs="Tahoma"/>
          <w:szCs w:val="18"/>
          <w:lang w:val="it-IT"/>
        </w:rPr>
        <w:t>Sistemi Operativi MSDN</w:t>
      </w:r>
    </w:p>
    <w:p w14:paraId="33DA1618" w14:textId="77777777" w:rsidR="00956BB1" w:rsidRPr="00F81721" w:rsidRDefault="00956BB1" w:rsidP="0032113C">
      <w:pPr>
        <w:tabs>
          <w:tab w:val="num" w:pos="900"/>
        </w:tabs>
        <w:adjustRightInd w:val="0"/>
        <w:spacing w:before="120" w:after="120"/>
        <w:ind w:left="900"/>
        <w:textAlignment w:val="baseline"/>
        <w:rPr>
          <w:rFonts w:cs="Tahoma"/>
          <w:szCs w:val="18"/>
        </w:rPr>
      </w:pPr>
    </w:p>
    <w:p w14:paraId="33DA1619" w14:textId="77777777" w:rsidR="00956BB1" w:rsidRPr="00F81721" w:rsidRDefault="00956BB1" w:rsidP="0032113C">
      <w:pPr>
        <w:tabs>
          <w:tab w:val="num" w:pos="900"/>
        </w:tabs>
        <w:adjustRightInd w:val="0"/>
        <w:ind w:left="900"/>
        <w:textAlignment w:val="baseline"/>
        <w:rPr>
          <w:rFonts w:cs="Tahoma"/>
          <w:szCs w:val="18"/>
        </w:rPr>
      </w:pPr>
      <w:r w:rsidRPr="00F81721">
        <w:rPr>
          <w:rFonts w:cs="Tahoma"/>
          <w:szCs w:val="18"/>
          <w:lang w:val="it-IT"/>
        </w:rPr>
        <w:t xml:space="preserve">Le società che hanno stipulato contratti Enterprise, Select o Open Value con copertura Software Assurance attiva su qualunque dei seguenti prodotti potranno anch’esse effettuare lo step-up a Visual Studio Ultimate 2012 con MSDN acquistando lo </w:t>
      </w:r>
      <w:hyperlink w:anchor="Step_Up" w:history="1">
        <w:r w:rsidRPr="00F81721">
          <w:rPr>
            <w:rFonts w:cs="Tahoma"/>
            <w:szCs w:val="18"/>
            <w:lang w:val="it-IT"/>
          </w:rPr>
          <w:t>SKU di Step-Up</w:t>
        </w:r>
      </w:hyperlink>
      <w:r w:rsidRPr="00F81721">
        <w:rPr>
          <w:rFonts w:cs="Tahoma"/>
          <w:szCs w:val="18"/>
          <w:lang w:val="it-IT"/>
        </w:rPr>
        <w:t xml:space="preserve"> idoneo.</w:t>
      </w:r>
    </w:p>
    <w:p w14:paraId="33DA161A" w14:textId="77777777" w:rsidR="00956BB1" w:rsidRPr="00F81721" w:rsidRDefault="00956BB1" w:rsidP="0032113C">
      <w:pPr>
        <w:tabs>
          <w:tab w:val="num" w:pos="900"/>
        </w:tabs>
        <w:adjustRightInd w:val="0"/>
        <w:ind w:left="900"/>
        <w:textAlignment w:val="baseline"/>
        <w:rPr>
          <w:rFonts w:cs="Tahoma"/>
          <w:szCs w:val="18"/>
        </w:rPr>
      </w:pPr>
    </w:p>
    <w:p w14:paraId="33DA161B" w14:textId="77777777" w:rsidR="00956BB1" w:rsidRPr="00F81721" w:rsidRDefault="00956BB1" w:rsidP="00956BB1">
      <w:pPr>
        <w:numPr>
          <w:ilvl w:val="0"/>
          <w:numId w:val="9"/>
        </w:numPr>
        <w:adjustRightInd w:val="0"/>
        <w:snapToGrid w:val="0"/>
        <w:ind w:left="1440"/>
        <w:textAlignment w:val="baseline"/>
        <w:rPr>
          <w:rFonts w:cs="Tahoma"/>
          <w:szCs w:val="18"/>
        </w:rPr>
      </w:pPr>
      <w:r w:rsidRPr="00F81721">
        <w:rPr>
          <w:rFonts w:cs="Tahoma"/>
          <w:szCs w:val="18"/>
          <w:lang w:val="it-IT"/>
        </w:rPr>
        <w:t>Visual Studio Premium con MSDN</w:t>
      </w:r>
    </w:p>
    <w:p w14:paraId="33DA161C" w14:textId="77777777" w:rsidR="00956BB1" w:rsidRPr="00F81721" w:rsidRDefault="00956BB1" w:rsidP="002E57CF">
      <w:pPr>
        <w:adjustRightInd w:val="0"/>
        <w:snapToGrid w:val="0"/>
        <w:textAlignment w:val="baseline"/>
        <w:rPr>
          <w:rFonts w:cs="Tahoma"/>
          <w:szCs w:val="18"/>
        </w:rPr>
      </w:pPr>
    </w:p>
    <w:p w14:paraId="33DA161D" w14:textId="77777777" w:rsidR="00956BB1" w:rsidRPr="00F81721" w:rsidRDefault="00956BB1" w:rsidP="0055611F">
      <w:pPr>
        <w:pStyle w:val="FootnoteBulletLevel2"/>
        <w:tabs>
          <w:tab w:val="clear" w:pos="1260"/>
        </w:tabs>
        <w:spacing w:before="0"/>
        <w:ind w:left="900" w:firstLine="0"/>
        <w:rPr>
          <w:rFonts w:ascii="Tahoma" w:hAnsi="Tahoma" w:cs="Tahoma"/>
          <w:sz w:val="18"/>
          <w:szCs w:val="18"/>
        </w:rPr>
      </w:pPr>
      <w:r w:rsidRPr="00F81721">
        <w:rPr>
          <w:rFonts w:ascii="Tahoma" w:hAnsi="Tahoma" w:cs="Tahoma"/>
          <w:spacing w:val="-2"/>
          <w:sz w:val="18"/>
          <w:szCs w:val="18"/>
          <w:u w:val="single"/>
          <w:lang w:val="it-IT"/>
        </w:rPr>
        <w:t>Servizi “Subscription”</w:t>
      </w:r>
      <w:r w:rsidRPr="00F81721">
        <w:rPr>
          <w:rFonts w:ascii="Tahoma" w:hAnsi="Tahoma" w:cs="Tahoma"/>
          <w:sz w:val="18"/>
          <w:szCs w:val="18"/>
          <w:lang w:val="it-IT"/>
        </w:rPr>
        <w:t>:</w:t>
      </w:r>
    </w:p>
    <w:p w14:paraId="33DA161E" w14:textId="77777777" w:rsidR="00956BB1" w:rsidRPr="00F81721" w:rsidRDefault="00956BB1" w:rsidP="0055611F">
      <w:pPr>
        <w:pStyle w:val="FootnoteBulletLevel2"/>
        <w:tabs>
          <w:tab w:val="clear" w:pos="1260"/>
        </w:tabs>
        <w:spacing w:before="0"/>
        <w:ind w:left="900" w:firstLine="0"/>
        <w:rPr>
          <w:rFonts w:ascii="Tahoma" w:hAnsi="Tahoma" w:cs="Tahoma"/>
          <w:sz w:val="18"/>
          <w:szCs w:val="18"/>
        </w:rPr>
      </w:pPr>
      <w:r w:rsidRPr="00F81721">
        <w:rPr>
          <w:rFonts w:ascii="Tahoma" w:hAnsi="Tahoma" w:cs="Tahoma"/>
          <w:sz w:val="18"/>
          <w:szCs w:val="18"/>
          <w:lang w:val="it-IT"/>
        </w:rPr>
        <w:t>I servizi MSDN in abbonamento, che potranno includere download, codici “Product Key”, vantaggi di Windows Azure, e-learning, supporto tecnico, vantaggi di Windows Store e altri servizi, sono disponibili solo durante il periodo di validità dell’abbonamento.</w:t>
      </w:r>
    </w:p>
    <w:p w14:paraId="33DA161F" w14:textId="77777777" w:rsidR="00956BB1" w:rsidRPr="00F81721" w:rsidRDefault="00956BB1" w:rsidP="0055611F">
      <w:pPr>
        <w:pStyle w:val="FootnoteBulletLevel1"/>
        <w:spacing w:before="0"/>
        <w:ind w:firstLine="0"/>
        <w:rPr>
          <w:rFonts w:ascii="Tahoma" w:hAnsi="Tahoma" w:cs="Tahoma"/>
          <w:sz w:val="18"/>
          <w:szCs w:val="18"/>
        </w:rPr>
      </w:pPr>
    </w:p>
    <w:p w14:paraId="33DA1620" w14:textId="77777777" w:rsidR="00956BB1" w:rsidRPr="00F81721" w:rsidRDefault="00956BB1" w:rsidP="0055611F">
      <w:pPr>
        <w:pStyle w:val="FootnoteBulletLevel2"/>
        <w:tabs>
          <w:tab w:val="clear" w:pos="1260"/>
        </w:tabs>
        <w:spacing w:before="0"/>
        <w:ind w:left="900" w:firstLine="0"/>
        <w:rPr>
          <w:rFonts w:ascii="Tahoma" w:hAnsi="Tahoma" w:cs="Tahoma"/>
          <w:sz w:val="18"/>
          <w:szCs w:val="18"/>
        </w:rPr>
      </w:pPr>
      <w:r w:rsidRPr="00F81721">
        <w:rPr>
          <w:rFonts w:ascii="Tahoma" w:hAnsi="Tahoma" w:cs="Tahoma"/>
          <w:sz w:val="18"/>
          <w:szCs w:val="18"/>
          <w:u w:val="single"/>
          <w:lang w:val="it-IT"/>
        </w:rPr>
        <w:t>Servizi della Piattaforma di Windows Azure</w:t>
      </w:r>
      <w:r w:rsidRPr="00F81721">
        <w:rPr>
          <w:rFonts w:ascii="Tahoma" w:hAnsi="Tahoma" w:cs="Tahoma"/>
          <w:sz w:val="18"/>
          <w:szCs w:val="18"/>
          <w:lang w:val="it-IT"/>
        </w:rPr>
        <w:t>:</w:t>
      </w:r>
    </w:p>
    <w:p w14:paraId="33DA1621" w14:textId="77777777" w:rsidR="00956BB1" w:rsidRPr="00F81721" w:rsidRDefault="00956BB1" w:rsidP="00231D7A">
      <w:pPr>
        <w:adjustRightInd w:val="0"/>
        <w:snapToGrid w:val="0"/>
        <w:ind w:left="900"/>
        <w:textAlignment w:val="baseline"/>
        <w:rPr>
          <w:rFonts w:cs="Tahoma"/>
          <w:szCs w:val="18"/>
        </w:rPr>
      </w:pPr>
      <w:r w:rsidRPr="00F81721">
        <w:rPr>
          <w:rFonts w:cs="Tahoma"/>
          <w:szCs w:val="18"/>
          <w:lang w:val="it-IT"/>
        </w:rPr>
        <w:t>I vantaggi di Windows Azure non possono essere una combinazione di più abbonamenti a MSDN su un singolo account di Windows Azure.</w:t>
      </w:r>
      <w:r w:rsidRPr="00F81721">
        <w:rPr>
          <w:rFonts w:cs="Tahoma"/>
          <w:szCs w:val="18"/>
        </w:rPr>
        <w:t xml:space="preserve"> </w:t>
      </w:r>
      <w:bookmarkStart w:id="1167" w:name="Aps_19VS2010TestMSDN"/>
      <w:r w:rsidRPr="00F81721">
        <w:rPr>
          <w:rFonts w:cs="Tahoma"/>
          <w:szCs w:val="18"/>
          <w:lang w:val="it-IT"/>
        </w:rPr>
        <w:t>L’uso di Windows Azure è soggetto alle relative condizioni per l’utilizzo.</w:t>
      </w:r>
    </w:p>
    <w:p w14:paraId="33DA1622" w14:textId="77777777" w:rsidR="00956BB1" w:rsidRPr="00F81721" w:rsidRDefault="00956BB1" w:rsidP="00223A77">
      <w:pPr>
        <w:pStyle w:val="Heading3"/>
        <w:rPr>
          <w:rFonts w:ascii="Tahoma" w:hAnsi="Tahoma" w:cs="Tahoma"/>
        </w:rPr>
      </w:pPr>
    </w:p>
    <w:p w14:paraId="33DA1623" w14:textId="77777777" w:rsidR="00956BB1" w:rsidRPr="00F81721" w:rsidRDefault="00956BB1" w:rsidP="00223A77">
      <w:pPr>
        <w:pStyle w:val="Heading3"/>
        <w:rPr>
          <w:rFonts w:ascii="Tahoma" w:hAnsi="Tahoma" w:cs="Tahoma"/>
        </w:rPr>
      </w:pPr>
      <w:bookmarkStart w:id="1168" w:name="_Toc336338279"/>
      <w:bookmarkStart w:id="1169" w:name="_20_Visual_Studio"/>
      <w:bookmarkStart w:id="1170" w:name="_Toc340752567"/>
      <w:bookmarkEnd w:id="1167"/>
      <w:bookmarkEnd w:id="1168"/>
      <w:bookmarkEnd w:id="1169"/>
      <w:r w:rsidRPr="00F81721">
        <w:rPr>
          <w:rFonts w:ascii="Tahoma" w:hAnsi="Tahoma" w:cs="Tahoma"/>
          <w:caps/>
          <w:color w:val="F66400"/>
          <w:sz w:val="22"/>
          <w:vertAlign w:val="superscript"/>
          <w:lang w:val="it-IT"/>
        </w:rPr>
        <w:t>20</w:t>
      </w:r>
      <w:r w:rsidRPr="00F81721">
        <w:rPr>
          <w:rFonts w:ascii="Tahoma" w:hAnsi="Tahoma" w:cs="Tahoma"/>
          <w:color w:val="F66400"/>
          <w:sz w:val="22"/>
          <w:lang w:val="it-IT"/>
        </w:rPr>
        <w:t xml:space="preserve"> Visual Studio Test Professional 2012 con MSDN</w:t>
      </w:r>
      <w:bookmarkEnd w:id="1170"/>
      <w:r w:rsidRPr="00F81721">
        <w:rPr>
          <w:rFonts w:ascii="Tahoma" w:hAnsi="Tahoma" w:cs="Tahoma"/>
        </w:rPr>
        <w:t xml:space="preserve"> </w:t>
      </w:r>
    </w:p>
    <w:p w14:paraId="33DA1624" w14:textId="77777777" w:rsidR="00956BB1" w:rsidRPr="00F81721" w:rsidRDefault="00956BB1" w:rsidP="00223A77">
      <w:pPr>
        <w:pStyle w:val="FootnoteBulletLevel1"/>
        <w:rPr>
          <w:rFonts w:ascii="Tahoma" w:hAnsi="Tahoma" w:cs="Tahoma"/>
          <w:sz w:val="18"/>
          <w:szCs w:val="18"/>
        </w:rPr>
      </w:pPr>
    </w:p>
    <w:p w14:paraId="33DA1625" w14:textId="77777777" w:rsidR="00956BB1" w:rsidRPr="00F81721" w:rsidRDefault="00956BB1" w:rsidP="00C2130B">
      <w:pPr>
        <w:pStyle w:val="FootnoteBulletLevel1"/>
        <w:ind w:firstLine="0"/>
        <w:rPr>
          <w:rFonts w:ascii="Tahoma" w:hAnsi="Tahoma" w:cs="Tahoma"/>
          <w:sz w:val="18"/>
          <w:szCs w:val="18"/>
        </w:rPr>
      </w:pPr>
      <w:r w:rsidRPr="00F81721">
        <w:rPr>
          <w:rFonts w:ascii="Tahoma" w:hAnsi="Tahoma" w:cs="Tahoma"/>
          <w:sz w:val="18"/>
          <w:szCs w:val="18"/>
          <w:u w:val="single"/>
          <w:lang w:val="it-IT"/>
        </w:rPr>
        <w:t>Visual Studio Team Foundation Server 2012</w:t>
      </w:r>
    </w:p>
    <w:p w14:paraId="33DA1626" w14:textId="77777777" w:rsidR="00956BB1" w:rsidRPr="00F81721" w:rsidRDefault="00956BB1" w:rsidP="00C2130B">
      <w:pPr>
        <w:pStyle w:val="EndnoteText"/>
        <w:rPr>
          <w:rFonts w:ascii="Tahoma" w:hAnsi="Tahoma" w:cs="Tahoma"/>
          <w:sz w:val="18"/>
          <w:szCs w:val="18"/>
        </w:rPr>
      </w:pPr>
      <w:r w:rsidRPr="00F81721">
        <w:rPr>
          <w:rFonts w:ascii="Tahoma" w:hAnsi="Tahoma" w:cs="Tahoma"/>
          <w:sz w:val="18"/>
          <w:szCs w:val="18"/>
          <w:lang w:val="it-IT"/>
        </w:rPr>
        <w:t>Il sottoscrittore è idoneo a ricevere una licenza server per Visual Studio Team Foundation Server 2012 e</w:t>
      </w:r>
      <w:r w:rsidR="009E10B2" w:rsidRPr="00F81721">
        <w:rPr>
          <w:rFonts w:ascii="Tahoma" w:hAnsi="Tahoma" w:cs="Tahoma"/>
          <w:sz w:val="18"/>
          <w:szCs w:val="18"/>
          <w:lang w:val="it-IT"/>
        </w:rPr>
        <w:t> </w:t>
      </w:r>
      <w:r w:rsidRPr="00F81721">
        <w:rPr>
          <w:rFonts w:ascii="Tahoma" w:hAnsi="Tahoma" w:cs="Tahoma"/>
          <w:sz w:val="18"/>
          <w:szCs w:val="18"/>
          <w:lang w:val="it-IT"/>
        </w:rPr>
        <w:t>una User CAL per Team Foundation Server.</w:t>
      </w:r>
      <w:r w:rsidRPr="00F81721">
        <w:rPr>
          <w:rFonts w:ascii="Tahoma" w:hAnsi="Tahoma" w:cs="Tahoma"/>
          <w:sz w:val="18"/>
          <w:szCs w:val="18"/>
        </w:rPr>
        <w:t xml:space="preserve"> </w:t>
      </w:r>
      <w:r w:rsidRPr="00F81721">
        <w:rPr>
          <w:rFonts w:ascii="Tahoma" w:hAnsi="Tahoma" w:cs="Tahoma"/>
          <w:sz w:val="18"/>
          <w:szCs w:val="18"/>
          <w:lang w:val="it-IT"/>
        </w:rPr>
        <w:t>La licenza CAL è riservata esclusivamente per l’utilizzo da</w:t>
      </w:r>
      <w:r w:rsidR="009E10B2" w:rsidRPr="00F81721">
        <w:rPr>
          <w:rFonts w:ascii="Tahoma" w:hAnsi="Tahoma" w:cs="Tahoma"/>
          <w:sz w:val="18"/>
          <w:szCs w:val="18"/>
          <w:lang w:val="it-IT"/>
        </w:rPr>
        <w:t> </w:t>
      </w:r>
      <w:r w:rsidRPr="00F81721">
        <w:rPr>
          <w:rFonts w:ascii="Tahoma" w:hAnsi="Tahoma" w:cs="Tahoma"/>
          <w:sz w:val="18"/>
          <w:szCs w:val="18"/>
          <w:lang w:val="it-IT"/>
        </w:rPr>
        <w:t>parte del sottoscrittore.</w:t>
      </w:r>
    </w:p>
    <w:p w14:paraId="33DA1627" w14:textId="77777777" w:rsidR="00956BB1" w:rsidRPr="00F81721" w:rsidRDefault="00956BB1" w:rsidP="00C2130B">
      <w:pPr>
        <w:pStyle w:val="EndnoteText"/>
        <w:rPr>
          <w:rFonts w:ascii="Tahoma" w:hAnsi="Tahoma" w:cs="Tahoma"/>
          <w:sz w:val="18"/>
          <w:szCs w:val="18"/>
        </w:rPr>
      </w:pPr>
    </w:p>
    <w:p w14:paraId="33DA1628" w14:textId="77777777" w:rsidR="00956BB1" w:rsidRPr="00F81721" w:rsidRDefault="00956BB1" w:rsidP="00C2130B">
      <w:pPr>
        <w:pStyle w:val="FootnoteBulletLevel1"/>
        <w:ind w:firstLine="0"/>
        <w:rPr>
          <w:rFonts w:ascii="Tahoma" w:hAnsi="Tahoma" w:cs="Tahoma"/>
          <w:sz w:val="18"/>
          <w:szCs w:val="18"/>
        </w:rPr>
      </w:pPr>
      <w:r w:rsidRPr="00F81721">
        <w:rPr>
          <w:rFonts w:ascii="Tahoma" w:hAnsi="Tahoma" w:cs="Tahoma"/>
          <w:sz w:val="18"/>
          <w:szCs w:val="18"/>
          <w:u w:val="single"/>
          <w:lang w:val="it-IT"/>
        </w:rPr>
        <w:t>SQL Server Parallel Data Warehouse Developer</w:t>
      </w:r>
    </w:p>
    <w:p w14:paraId="33DA1629" w14:textId="77777777" w:rsidR="00956BB1" w:rsidRPr="00F81721" w:rsidRDefault="00956BB1" w:rsidP="00C2130B">
      <w:pPr>
        <w:pStyle w:val="EndnoteText"/>
        <w:rPr>
          <w:rFonts w:ascii="Tahoma" w:hAnsi="Tahoma" w:cs="Tahoma"/>
          <w:sz w:val="18"/>
          <w:szCs w:val="18"/>
        </w:rPr>
      </w:pPr>
      <w:r w:rsidRPr="00F81721">
        <w:rPr>
          <w:rFonts w:ascii="Tahoma" w:hAnsi="Tahoma" w:cs="Tahoma"/>
          <w:sz w:val="18"/>
          <w:szCs w:val="18"/>
          <w:lang w:val="it-IT"/>
        </w:rPr>
        <w:t>Il sottoscrittore è idoneo a ricevere una licenza per SQL Server 2008 R2 Parallel Data Warehouse Developer.</w:t>
      </w:r>
    </w:p>
    <w:p w14:paraId="33DA162A" w14:textId="77777777" w:rsidR="00956BB1" w:rsidRPr="00F81721" w:rsidRDefault="00956BB1" w:rsidP="00C2130B">
      <w:pPr>
        <w:pStyle w:val="FootnoteBulletLevel1"/>
        <w:ind w:firstLine="0"/>
        <w:rPr>
          <w:rFonts w:ascii="Tahoma" w:hAnsi="Tahoma" w:cs="Tahoma"/>
          <w:sz w:val="18"/>
          <w:szCs w:val="18"/>
        </w:rPr>
      </w:pPr>
      <w:r w:rsidRPr="00F81721">
        <w:rPr>
          <w:rFonts w:ascii="Tahoma" w:hAnsi="Tahoma" w:cs="Tahoma"/>
          <w:sz w:val="18"/>
          <w:szCs w:val="18"/>
          <w:u w:val="single"/>
          <w:lang w:val="it-IT"/>
        </w:rPr>
        <w:t>Requisiti di Idoneità per Software Assurance</w:t>
      </w:r>
      <w:r w:rsidR="00722979" w:rsidRPr="00722979">
        <w:rPr>
          <w:rFonts w:ascii="Tahoma" w:hAnsi="Tahoma" w:cs="Tahoma"/>
          <w:sz w:val="18"/>
          <w:szCs w:val="18"/>
          <w:lang w:val="it-IT"/>
        </w:rPr>
        <w:t>:</w:t>
      </w:r>
    </w:p>
    <w:p w14:paraId="33DA162B" w14:textId="77777777" w:rsidR="00956BB1" w:rsidRPr="00F81721" w:rsidRDefault="00956BB1" w:rsidP="00223A77">
      <w:pPr>
        <w:pStyle w:val="EndnoteText"/>
        <w:rPr>
          <w:rFonts w:ascii="Tahoma" w:hAnsi="Tahoma" w:cs="Tahoma"/>
          <w:sz w:val="18"/>
          <w:szCs w:val="18"/>
        </w:rPr>
      </w:pPr>
      <w:r w:rsidRPr="00F81721">
        <w:rPr>
          <w:rFonts w:ascii="Tahoma" w:hAnsi="Tahoma" w:cs="Tahoma"/>
          <w:sz w:val="18"/>
          <w:szCs w:val="18"/>
          <w:lang w:val="it-IT"/>
        </w:rPr>
        <w:t>Le società con copertura Software Assurance in scadenza sui seguenti prodotti sono idonee a rinnovare la</w:t>
      </w:r>
      <w:r w:rsidR="00E93872" w:rsidRPr="00F81721">
        <w:rPr>
          <w:rFonts w:ascii="Tahoma" w:hAnsi="Tahoma" w:cs="Tahoma"/>
          <w:sz w:val="18"/>
          <w:szCs w:val="18"/>
          <w:lang w:val="it-IT"/>
        </w:rPr>
        <w:t> </w:t>
      </w:r>
      <w:r w:rsidRPr="00F81721">
        <w:rPr>
          <w:rFonts w:ascii="Tahoma" w:hAnsi="Tahoma" w:cs="Tahoma"/>
          <w:sz w:val="18"/>
          <w:szCs w:val="18"/>
          <w:lang w:val="it-IT"/>
        </w:rPr>
        <w:t>copertura come Visual Studio Test Professional 2012 con MSDN:</w:t>
      </w:r>
    </w:p>
    <w:p w14:paraId="33DA162C" w14:textId="77777777" w:rsidR="00956BB1" w:rsidRPr="00F81721" w:rsidRDefault="00956BB1" w:rsidP="00223A77">
      <w:pPr>
        <w:pStyle w:val="EndnoteText"/>
        <w:rPr>
          <w:rFonts w:ascii="Tahoma" w:hAnsi="Tahoma" w:cs="Tahoma"/>
          <w:sz w:val="18"/>
          <w:szCs w:val="18"/>
        </w:rPr>
      </w:pPr>
    </w:p>
    <w:p w14:paraId="33DA162D" w14:textId="77777777" w:rsidR="00956BB1" w:rsidRPr="00F81721" w:rsidRDefault="00956BB1" w:rsidP="00956BB1">
      <w:pPr>
        <w:pStyle w:val="FootnoteBulletLevel2"/>
        <w:numPr>
          <w:ilvl w:val="0"/>
          <w:numId w:val="8"/>
        </w:numPr>
        <w:spacing w:before="0"/>
        <w:ind w:left="1440"/>
        <w:rPr>
          <w:rFonts w:ascii="Tahoma" w:hAnsi="Tahoma" w:cs="Tahoma"/>
          <w:sz w:val="18"/>
          <w:szCs w:val="18"/>
        </w:rPr>
      </w:pPr>
      <w:r w:rsidRPr="00F81721">
        <w:rPr>
          <w:rFonts w:ascii="Tahoma" w:hAnsi="Tahoma" w:cs="Tahoma"/>
          <w:sz w:val="18"/>
          <w:szCs w:val="18"/>
          <w:lang w:val="it-IT"/>
        </w:rPr>
        <w:t>Visual Studio Ultimate con MSDN</w:t>
      </w:r>
    </w:p>
    <w:p w14:paraId="33DA162E" w14:textId="77777777" w:rsidR="00956BB1" w:rsidRPr="00F81721" w:rsidRDefault="00956BB1" w:rsidP="00956BB1">
      <w:pPr>
        <w:pStyle w:val="FootnoteBulletLevel2"/>
        <w:numPr>
          <w:ilvl w:val="0"/>
          <w:numId w:val="8"/>
        </w:numPr>
        <w:spacing w:before="0"/>
        <w:ind w:left="1440"/>
        <w:rPr>
          <w:rFonts w:ascii="Tahoma" w:hAnsi="Tahoma" w:cs="Tahoma"/>
          <w:sz w:val="18"/>
          <w:szCs w:val="18"/>
        </w:rPr>
      </w:pPr>
      <w:r w:rsidRPr="00F81721">
        <w:rPr>
          <w:rFonts w:ascii="Tahoma" w:hAnsi="Tahoma" w:cs="Tahoma"/>
          <w:sz w:val="18"/>
          <w:szCs w:val="18"/>
          <w:lang w:val="it-IT"/>
        </w:rPr>
        <w:t>Visual Studio Test Professional con MSDN</w:t>
      </w:r>
    </w:p>
    <w:p w14:paraId="33DA162F" w14:textId="77777777" w:rsidR="00956BB1" w:rsidRPr="00F81721" w:rsidRDefault="00956BB1" w:rsidP="00956BB1">
      <w:pPr>
        <w:pStyle w:val="FootnoteBulletLevel2"/>
        <w:numPr>
          <w:ilvl w:val="0"/>
          <w:numId w:val="8"/>
        </w:numPr>
        <w:spacing w:before="0"/>
        <w:ind w:left="1440"/>
        <w:rPr>
          <w:rFonts w:ascii="Tahoma" w:hAnsi="Tahoma" w:cs="Tahoma"/>
          <w:sz w:val="18"/>
          <w:szCs w:val="18"/>
        </w:rPr>
      </w:pPr>
      <w:r w:rsidRPr="00F81721">
        <w:rPr>
          <w:rFonts w:ascii="Tahoma" w:hAnsi="Tahoma" w:cs="Tahoma"/>
          <w:sz w:val="18"/>
          <w:szCs w:val="18"/>
          <w:lang w:val="it-IT"/>
        </w:rPr>
        <w:t>Società titolari di un abbonamento retail attivo per qualsiasi prodotto software indicato nel precedente elenco.</w:t>
      </w:r>
    </w:p>
    <w:p w14:paraId="33DA1630" w14:textId="77777777" w:rsidR="00956BB1" w:rsidRPr="00F81721" w:rsidRDefault="00956BB1" w:rsidP="00223A77">
      <w:pPr>
        <w:pStyle w:val="FootnoteBulletLevel1"/>
        <w:spacing w:before="0"/>
        <w:ind w:firstLine="0"/>
        <w:rPr>
          <w:rFonts w:ascii="Tahoma" w:hAnsi="Tahoma" w:cs="Tahoma"/>
          <w:sz w:val="18"/>
          <w:szCs w:val="18"/>
        </w:rPr>
      </w:pPr>
    </w:p>
    <w:p w14:paraId="33DA1631" w14:textId="77777777" w:rsidR="00956BB1" w:rsidRPr="00F81721" w:rsidRDefault="00956BB1" w:rsidP="00EA000E">
      <w:pPr>
        <w:tabs>
          <w:tab w:val="num" w:pos="900"/>
        </w:tabs>
        <w:adjustRightInd w:val="0"/>
        <w:ind w:left="900"/>
        <w:textAlignment w:val="baseline"/>
        <w:rPr>
          <w:rFonts w:cs="Tahoma"/>
          <w:szCs w:val="18"/>
        </w:rPr>
      </w:pPr>
      <w:r w:rsidRPr="00F81721">
        <w:rPr>
          <w:rFonts w:cs="Tahoma"/>
          <w:szCs w:val="18"/>
          <w:lang w:val="it-IT"/>
        </w:rPr>
        <w:t>Anche le società che hanno stipulato contratti Enterprise, Select o Open Value e con copertura Software Assurance attiva per Visual Studio Test Professional 2012 con MSDN potranno effettuare lo step-up a</w:t>
      </w:r>
      <w:r w:rsidR="00E93872" w:rsidRPr="00F81721">
        <w:rPr>
          <w:rFonts w:cs="Tahoma"/>
          <w:szCs w:val="18"/>
          <w:lang w:val="it-IT"/>
        </w:rPr>
        <w:t> </w:t>
      </w:r>
      <w:r w:rsidRPr="00F81721">
        <w:rPr>
          <w:rFonts w:cs="Tahoma"/>
          <w:szCs w:val="18"/>
          <w:lang w:val="it-IT"/>
        </w:rPr>
        <w:t xml:space="preserve">Visual Studio Premium 2012 con MSDN acquistando lo </w:t>
      </w:r>
      <w:hyperlink w:anchor="Step_Up" w:history="1">
        <w:r w:rsidRPr="00F81721">
          <w:rPr>
            <w:rFonts w:cs="Tahoma"/>
            <w:szCs w:val="18"/>
            <w:lang w:val="it-IT"/>
          </w:rPr>
          <w:t>SKU di Step-Up</w:t>
        </w:r>
      </w:hyperlink>
      <w:r w:rsidRPr="00F81721">
        <w:rPr>
          <w:rFonts w:cs="Tahoma"/>
          <w:szCs w:val="18"/>
          <w:lang w:val="it-IT"/>
        </w:rPr>
        <w:t xml:space="preserve"> idoneo.</w:t>
      </w:r>
    </w:p>
    <w:p w14:paraId="33DA1632" w14:textId="77777777" w:rsidR="00956BB1" w:rsidRPr="00F81721" w:rsidRDefault="00956BB1" w:rsidP="009A6DB4">
      <w:pPr>
        <w:pStyle w:val="Heading2"/>
        <w:ind w:left="907"/>
        <w:rPr>
          <w:rFonts w:ascii="Tahoma" w:hAnsi="Tahoma" w:cs="Tahoma"/>
          <w:sz w:val="18"/>
          <w:szCs w:val="18"/>
        </w:rPr>
      </w:pPr>
    </w:p>
    <w:p w14:paraId="33DA1633" w14:textId="77777777" w:rsidR="00956BB1" w:rsidRPr="00F81721" w:rsidRDefault="00956BB1" w:rsidP="009A6DB4">
      <w:pPr>
        <w:spacing w:before="120" w:after="120"/>
        <w:ind w:left="907"/>
        <w:rPr>
          <w:rFonts w:cs="Tahoma"/>
          <w:szCs w:val="18"/>
        </w:rPr>
      </w:pPr>
      <w:r w:rsidRPr="00F81721">
        <w:rPr>
          <w:rFonts w:cs="Tahoma"/>
          <w:spacing w:val="-2"/>
          <w:szCs w:val="18"/>
          <w:u w:val="single"/>
          <w:lang w:val="it-IT"/>
        </w:rPr>
        <w:t>Servizi “Subscription”</w:t>
      </w:r>
      <w:r w:rsidRPr="00F81721">
        <w:rPr>
          <w:rFonts w:cs="Tahoma"/>
          <w:szCs w:val="18"/>
          <w:lang w:val="it-IT"/>
        </w:rPr>
        <w:t>:</w:t>
      </w:r>
    </w:p>
    <w:p w14:paraId="33DA1634" w14:textId="77777777" w:rsidR="00956BB1" w:rsidRPr="00F81721" w:rsidRDefault="00956BB1" w:rsidP="009A6DB4">
      <w:pPr>
        <w:ind w:left="907"/>
        <w:rPr>
          <w:rFonts w:cs="Tahoma"/>
          <w:szCs w:val="18"/>
        </w:rPr>
      </w:pPr>
      <w:bookmarkStart w:id="1171" w:name="_14_Operating_System"/>
      <w:bookmarkEnd w:id="1171"/>
      <w:r w:rsidRPr="00F81721">
        <w:rPr>
          <w:rFonts w:cs="Tahoma"/>
          <w:szCs w:val="18"/>
          <w:lang w:val="it-IT"/>
        </w:rPr>
        <w:t>I servizi MSDN in abbonamento, che potranno includere download, codici “Product Key”, vantaggi di Windows Azure, e-learning, supporto tecnico, vantaggi di Windows Store e altri servizi, sono disponibili solo durante il periodo di validità dell’abbonamento.</w:t>
      </w:r>
    </w:p>
    <w:p w14:paraId="33DA1635" w14:textId="77777777" w:rsidR="00956BB1" w:rsidRPr="00F81721" w:rsidRDefault="00956BB1" w:rsidP="002E57CF">
      <w:pPr>
        <w:pStyle w:val="Heading2"/>
        <w:ind w:left="0"/>
        <w:rPr>
          <w:rFonts w:ascii="Tahoma" w:hAnsi="Tahoma" w:cs="Tahoma"/>
          <w:sz w:val="18"/>
          <w:szCs w:val="18"/>
        </w:rPr>
      </w:pPr>
    </w:p>
    <w:p w14:paraId="33DA1636" w14:textId="77777777" w:rsidR="004E29CF" w:rsidRPr="00F81721" w:rsidRDefault="004E29CF">
      <w:pPr>
        <w:rPr>
          <w:rFonts w:cs="Tahoma"/>
        </w:rPr>
      </w:pPr>
      <w:bookmarkStart w:id="1172" w:name="_Toc336338280"/>
      <w:bookmarkEnd w:id="1172"/>
      <w:r w:rsidRPr="00F81721">
        <w:rPr>
          <w:rFonts w:cs="Tahoma"/>
        </w:rPr>
        <w:br w:type="page"/>
      </w:r>
    </w:p>
    <w:p w14:paraId="33DA1637" w14:textId="77777777" w:rsidR="00956BB1" w:rsidRPr="00F81721" w:rsidRDefault="00956BB1" w:rsidP="002E57CF">
      <w:pPr>
        <w:pStyle w:val="Heading2"/>
        <w:ind w:left="0"/>
        <w:rPr>
          <w:rFonts w:ascii="Tahoma" w:hAnsi="Tahoma" w:cs="Tahoma"/>
        </w:rPr>
      </w:pPr>
      <w:bookmarkStart w:id="1173" w:name="_Toc340752568"/>
      <w:r w:rsidRPr="00F81721">
        <w:rPr>
          <w:rFonts w:ascii="Tahoma" w:hAnsi="Tahoma" w:cs="Tahoma"/>
          <w:sz w:val="28"/>
          <w:lang w:val="it-IT"/>
        </w:rPr>
        <w:t>Pool di Sistemi</w:t>
      </w:r>
      <w:bookmarkEnd w:id="1173"/>
    </w:p>
    <w:p w14:paraId="33DA1638" w14:textId="77777777" w:rsidR="00956BB1" w:rsidRPr="00F81721" w:rsidRDefault="00956BB1">
      <w:pPr>
        <w:rPr>
          <w:rFonts w:cs="Tahoma"/>
        </w:rPr>
      </w:pPr>
    </w:p>
    <w:p w14:paraId="33DA1639" w14:textId="77777777" w:rsidR="00956BB1" w:rsidRPr="00F81721" w:rsidRDefault="00956BB1" w:rsidP="004F4191">
      <w:pPr>
        <w:pStyle w:val="Heading3"/>
        <w:rPr>
          <w:rFonts w:ascii="Tahoma" w:hAnsi="Tahoma" w:cs="Tahoma"/>
        </w:rPr>
      </w:pPr>
      <w:bookmarkStart w:id="1174" w:name="_Toc336338281"/>
      <w:bookmarkStart w:id="1175" w:name="_21_Licenza_“Subscription”"/>
      <w:bookmarkStart w:id="1176" w:name="_Toc340752569"/>
      <w:bookmarkEnd w:id="1174"/>
      <w:bookmarkEnd w:id="1175"/>
      <w:r w:rsidRPr="00F81721">
        <w:rPr>
          <w:rFonts w:ascii="Tahoma" w:hAnsi="Tahoma" w:cs="Tahoma"/>
          <w:caps/>
          <w:color w:val="F66400"/>
          <w:sz w:val="22"/>
          <w:vertAlign w:val="superscript"/>
          <w:lang w:val="it-IT"/>
        </w:rPr>
        <w:t>21</w:t>
      </w:r>
      <w:r w:rsidRPr="00024D88">
        <w:rPr>
          <w:rFonts w:ascii="Tahoma" w:hAnsi="Tahoma" w:cs="Tahoma"/>
          <w:caps/>
          <w:color w:val="F66400"/>
          <w:sz w:val="22"/>
          <w:lang w:val="it-IT"/>
        </w:rPr>
        <w:t xml:space="preserve"> </w:t>
      </w:r>
      <w:r w:rsidRPr="00F81721">
        <w:rPr>
          <w:rFonts w:ascii="Tahoma" w:hAnsi="Tahoma" w:cs="Tahoma"/>
          <w:color w:val="F66400"/>
          <w:sz w:val="22"/>
          <w:lang w:val="it-IT"/>
        </w:rPr>
        <w:t>Licenza “Subscription” per Windows</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Companion</w:t>
      </w:r>
      <w:bookmarkEnd w:id="1176"/>
    </w:p>
    <w:p w14:paraId="33DA163A" w14:textId="77777777" w:rsidR="00956BB1" w:rsidRPr="00F81721" w:rsidRDefault="00956BB1" w:rsidP="004F4191">
      <w:pPr>
        <w:rPr>
          <w:rFonts w:cs="Tahoma"/>
        </w:rPr>
      </w:pPr>
    </w:p>
    <w:p w14:paraId="33DA163B" w14:textId="77777777" w:rsidR="00956BB1" w:rsidRPr="00E30558" w:rsidRDefault="00956BB1" w:rsidP="004F4191">
      <w:pPr>
        <w:ind w:left="720"/>
        <w:rPr>
          <w:rFonts w:cs="Tahoma"/>
          <w:lang w:val="pt-PT"/>
        </w:rPr>
      </w:pPr>
      <w:r w:rsidRPr="00F81721">
        <w:rPr>
          <w:rFonts w:cs="Tahoma"/>
          <w:color w:val="000000"/>
          <w:lang w:val="it-IT"/>
        </w:rPr>
        <w:t>Istituti che hanno stipulato un Contratto School:</w:t>
      </w:r>
      <w:r w:rsidRPr="00F81721">
        <w:rPr>
          <w:rFonts w:cs="Tahoma"/>
          <w:color w:val="000000"/>
        </w:rPr>
        <w:t xml:space="preserve"> </w:t>
      </w:r>
      <w:r w:rsidRPr="00F81721">
        <w:rPr>
          <w:rFonts w:cs="Tahoma"/>
          <w:color w:val="000000"/>
          <w:lang w:val="it-IT"/>
        </w:rPr>
        <w:t>gli Istituti potranno acquistare la Licenza “Subscription” per</w:t>
      </w:r>
      <w:r w:rsidR="006C0215" w:rsidRPr="00F81721">
        <w:rPr>
          <w:rFonts w:cs="Tahoma"/>
          <w:color w:val="000000"/>
          <w:lang w:val="it-IT"/>
        </w:rPr>
        <w:t> </w:t>
      </w:r>
      <w:r w:rsidRPr="00F81721">
        <w:rPr>
          <w:rFonts w:cs="Tahoma"/>
          <w:color w:val="000000"/>
          <w:lang w:val="it-IT"/>
        </w:rPr>
        <w:t>Windows Companion (Companion Subscription License o “CSL”), qualora dispongano della copertura per</w:t>
      </w:r>
      <w:r w:rsidR="006C0215" w:rsidRPr="00F81721">
        <w:rPr>
          <w:rFonts w:cs="Tahoma"/>
          <w:color w:val="000000"/>
          <w:lang w:val="it-IT"/>
        </w:rPr>
        <w:t> </w:t>
      </w:r>
      <w:r w:rsidRPr="00F81721">
        <w:rPr>
          <w:rFonts w:cs="Tahoma"/>
          <w:color w:val="000000"/>
          <w:lang w:val="it-IT"/>
        </w:rPr>
        <w:t>i prodotti qualificanti.</w:t>
      </w:r>
      <w:r w:rsidRPr="00F81721">
        <w:rPr>
          <w:rFonts w:cs="Tahoma"/>
        </w:rPr>
        <w:t xml:space="preserve"> </w:t>
      </w:r>
      <w:r w:rsidRPr="00F81721">
        <w:rPr>
          <w:rFonts w:cs="Tahoma"/>
          <w:color w:val="000000"/>
          <w:lang w:val="it-IT"/>
        </w:rPr>
        <w:t>La quantità massima di CSL acquistabili è pari al numero di prodotti qualificanti per i PC Idonei dell’istituto.</w:t>
      </w:r>
    </w:p>
    <w:p w14:paraId="33DA163C" w14:textId="77777777" w:rsidR="00956BB1" w:rsidRPr="00E30558" w:rsidRDefault="00956BB1">
      <w:pPr>
        <w:rPr>
          <w:rFonts w:cs="Tahoma"/>
          <w:lang w:val="pt-PT"/>
        </w:rPr>
      </w:pPr>
    </w:p>
    <w:p w14:paraId="33DA163D" w14:textId="77777777" w:rsidR="00956BB1" w:rsidRPr="00E30558" w:rsidRDefault="00956BB1" w:rsidP="008357AC">
      <w:pPr>
        <w:pStyle w:val="Heading3"/>
        <w:rPr>
          <w:rFonts w:ascii="Tahoma" w:hAnsi="Tahoma" w:cs="Tahoma"/>
          <w:lang w:val="pt-PT"/>
        </w:rPr>
      </w:pPr>
      <w:bookmarkStart w:id="1177" w:name="_Toc336338282"/>
      <w:bookmarkStart w:id="1178" w:name="_22_Windows_Vista"/>
      <w:bookmarkStart w:id="1179" w:name="_Toc340752570"/>
      <w:bookmarkStart w:id="1180" w:name="Sys_24WindowsVistaDVDPack"/>
      <w:bookmarkEnd w:id="1177"/>
      <w:bookmarkEnd w:id="1178"/>
      <w:r w:rsidRPr="00F81721">
        <w:rPr>
          <w:rFonts w:ascii="Tahoma" w:hAnsi="Tahoma" w:cs="Tahoma"/>
          <w:caps/>
          <w:color w:val="F66400"/>
          <w:sz w:val="22"/>
          <w:vertAlign w:val="superscript"/>
          <w:lang w:val="it-IT"/>
        </w:rPr>
        <w:t>22</w:t>
      </w:r>
      <w:r w:rsidRPr="00F81721">
        <w:rPr>
          <w:rFonts w:ascii="Tahoma" w:hAnsi="Tahoma" w:cs="Tahoma"/>
          <w:color w:val="F66400"/>
          <w:sz w:val="22"/>
          <w:lang w:val="it-IT"/>
        </w:rPr>
        <w:t xml:space="preserve"> Windows Vista DVD Playback Pack</w:t>
      </w:r>
      <w:bookmarkEnd w:id="1179"/>
    </w:p>
    <w:bookmarkEnd w:id="1180"/>
    <w:p w14:paraId="33DA163E" w14:textId="77777777" w:rsidR="00956BB1" w:rsidRPr="00E30558" w:rsidRDefault="00956BB1" w:rsidP="00810479">
      <w:pPr>
        <w:spacing w:before="120" w:after="120"/>
        <w:ind w:left="720"/>
        <w:rPr>
          <w:rFonts w:cs="Tahoma"/>
          <w:lang w:val="pt-PT"/>
        </w:rPr>
      </w:pPr>
      <w:r w:rsidRPr="00F81721">
        <w:rPr>
          <w:rFonts w:cs="Tahoma"/>
          <w:color w:val="000000"/>
          <w:lang w:val="it-IT"/>
        </w:rPr>
        <w:t>Le società Volume License che installano o eseguono Windows Vista DVD Playback Pack dovranno consultare i Diritti sull’Utilizzo dei Prodotti Concessi in Licenza da Microsoft del mese di dicembre 2010 per</w:t>
      </w:r>
      <w:r w:rsidR="00DB6FDC" w:rsidRPr="00F81721">
        <w:rPr>
          <w:rFonts w:cs="Tahoma"/>
          <w:color w:val="000000"/>
          <w:lang w:val="it-IT"/>
        </w:rPr>
        <w:t> </w:t>
      </w:r>
      <w:r w:rsidRPr="00F81721">
        <w:rPr>
          <w:rFonts w:cs="Tahoma"/>
          <w:color w:val="000000"/>
          <w:lang w:val="it-IT"/>
        </w:rPr>
        <w:t>conoscere le condizioni di licenza.</w:t>
      </w:r>
      <w:r w:rsidRPr="00E30558">
        <w:rPr>
          <w:rFonts w:cs="Tahoma"/>
          <w:lang w:val="pt-PT"/>
        </w:rPr>
        <w:t xml:space="preserve"> </w:t>
      </w:r>
    </w:p>
    <w:p w14:paraId="33DA163F" w14:textId="77777777" w:rsidR="00956BB1" w:rsidRPr="00E30558" w:rsidRDefault="00956BB1" w:rsidP="00E14FF2">
      <w:pPr>
        <w:pStyle w:val="Heading3"/>
        <w:rPr>
          <w:rFonts w:ascii="Tahoma" w:hAnsi="Tahoma" w:cs="Tahoma"/>
          <w:vertAlign w:val="superscript"/>
          <w:lang w:val="pt-PT"/>
        </w:rPr>
      </w:pPr>
    </w:p>
    <w:p w14:paraId="33DA1640" w14:textId="77777777" w:rsidR="00956BB1" w:rsidRPr="00F81721" w:rsidRDefault="00956BB1" w:rsidP="00E14FF2">
      <w:pPr>
        <w:pStyle w:val="Heading3"/>
        <w:rPr>
          <w:rFonts w:ascii="Tahoma" w:hAnsi="Tahoma" w:cs="Tahoma"/>
        </w:rPr>
      </w:pPr>
      <w:bookmarkStart w:id="1181" w:name="_Toc336338283"/>
      <w:bookmarkStart w:id="1182" w:name="Sys_21MDOPforSA"/>
      <w:bookmarkStart w:id="1183" w:name="Sys_25MDOPforSA"/>
      <w:bookmarkStart w:id="1184" w:name="_23_Microsoft_Desktop"/>
      <w:bookmarkStart w:id="1185" w:name="_Toc340752571"/>
      <w:bookmarkEnd w:id="1181"/>
      <w:bookmarkEnd w:id="1182"/>
      <w:bookmarkEnd w:id="1183"/>
      <w:bookmarkEnd w:id="1184"/>
      <w:r w:rsidRPr="00F81721">
        <w:rPr>
          <w:rFonts w:ascii="Tahoma" w:hAnsi="Tahoma" w:cs="Tahoma"/>
          <w:caps/>
          <w:color w:val="F66400"/>
          <w:sz w:val="22"/>
          <w:vertAlign w:val="superscript"/>
          <w:lang w:val="it-IT"/>
        </w:rPr>
        <w:t>23</w:t>
      </w:r>
      <w:r w:rsidRPr="00F81721">
        <w:rPr>
          <w:rFonts w:ascii="Tahoma" w:hAnsi="Tahoma" w:cs="Tahoma"/>
          <w:color w:val="F66400"/>
          <w:sz w:val="22"/>
          <w:lang w:val="it-IT"/>
        </w:rPr>
        <w:t xml:space="preserve"> Microsoft Desktop Optimization Pack per Software Assurance</w:t>
      </w:r>
      <w:bookmarkEnd w:id="1185"/>
    </w:p>
    <w:p w14:paraId="33DA1641" w14:textId="77777777" w:rsidR="00956BB1" w:rsidRPr="00F81721" w:rsidRDefault="00956BB1" w:rsidP="0037362E">
      <w:pPr>
        <w:spacing w:before="120" w:after="120"/>
        <w:ind w:left="900"/>
        <w:rPr>
          <w:rFonts w:cs="Tahoma"/>
          <w:szCs w:val="18"/>
        </w:rPr>
      </w:pPr>
      <w:r w:rsidRPr="00F81721">
        <w:rPr>
          <w:rFonts w:cs="Tahoma"/>
          <w:szCs w:val="18"/>
          <w:lang w:val="it-IT"/>
        </w:rPr>
        <w:t>Le società che desiderano acquistare Microsoft Desktop Optimization Pack per Software Assurance (MDOP) dovranno innanzitutto avere acquistato e ceduto al desktop la copertura Windows Software Assurance oppure una licenza per Windows Virtual Desktop Access o Windows Intune (Per Dispositivo).</w:t>
      </w:r>
    </w:p>
    <w:p w14:paraId="33DA1642" w14:textId="77777777" w:rsidR="00956BB1" w:rsidRPr="00E30558" w:rsidRDefault="00956BB1" w:rsidP="00F7027D">
      <w:pPr>
        <w:spacing w:before="120" w:after="120"/>
        <w:ind w:left="900"/>
        <w:rPr>
          <w:rFonts w:cs="Tahoma"/>
          <w:szCs w:val="18"/>
          <w:lang w:val="fr-FR"/>
        </w:rPr>
      </w:pPr>
      <w:r w:rsidRPr="00F81721">
        <w:rPr>
          <w:rFonts w:cs="Tahoma"/>
          <w:color w:val="000000"/>
          <w:szCs w:val="18"/>
          <w:lang w:val="it-IT"/>
        </w:rPr>
        <w:t>Le società che abbiano stipulato contratti Volume License con licenze attive per MDOP riceveranno il</w:t>
      </w:r>
      <w:r w:rsidR="00DB6FDC" w:rsidRPr="00F81721">
        <w:rPr>
          <w:rFonts w:cs="Tahoma"/>
          <w:color w:val="000000"/>
          <w:szCs w:val="18"/>
          <w:lang w:val="it-IT"/>
        </w:rPr>
        <w:t> </w:t>
      </w:r>
      <w:r w:rsidRPr="00F81721">
        <w:rPr>
          <w:rFonts w:cs="Tahoma"/>
          <w:color w:val="000000"/>
          <w:szCs w:val="18"/>
          <w:lang w:val="it-IT"/>
        </w:rPr>
        <w:t>seguente software (non appena verrà reso disponibile).</w:t>
      </w:r>
    </w:p>
    <w:p w14:paraId="33DA1643" w14:textId="77777777" w:rsidR="00956BB1" w:rsidRPr="00F81721" w:rsidRDefault="00956BB1" w:rsidP="00956BB1">
      <w:pPr>
        <w:numPr>
          <w:ilvl w:val="0"/>
          <w:numId w:val="67"/>
        </w:numPr>
        <w:tabs>
          <w:tab w:val="left" w:pos="1440"/>
        </w:tabs>
        <w:ind w:left="1440" w:hanging="446"/>
        <w:rPr>
          <w:rFonts w:cs="Tahoma"/>
          <w:szCs w:val="18"/>
        </w:rPr>
      </w:pPr>
      <w:r w:rsidRPr="00F81721">
        <w:rPr>
          <w:rFonts w:cs="Tahoma"/>
          <w:color w:val="000000"/>
          <w:szCs w:val="18"/>
          <w:lang w:val="it-IT"/>
        </w:rPr>
        <w:t>Microsoft Application Virtualization per Desktop Windows (App-V)</w:t>
      </w:r>
    </w:p>
    <w:p w14:paraId="33DA1644" w14:textId="77777777" w:rsidR="00956BB1" w:rsidRPr="00F81721" w:rsidRDefault="00956BB1" w:rsidP="00956BB1">
      <w:pPr>
        <w:numPr>
          <w:ilvl w:val="0"/>
          <w:numId w:val="67"/>
        </w:numPr>
        <w:tabs>
          <w:tab w:val="left" w:pos="1440"/>
        </w:tabs>
        <w:ind w:left="1440" w:hanging="446"/>
        <w:rPr>
          <w:rFonts w:cs="Tahoma"/>
          <w:szCs w:val="18"/>
        </w:rPr>
      </w:pPr>
      <w:r w:rsidRPr="00F81721">
        <w:rPr>
          <w:rFonts w:cs="Tahoma"/>
          <w:color w:val="000000"/>
          <w:szCs w:val="18"/>
          <w:lang w:val="it-IT"/>
        </w:rPr>
        <w:t>Gestione Avanzata Criteri di Gruppo Microsoft (AGPM)</w:t>
      </w:r>
    </w:p>
    <w:p w14:paraId="33DA1645" w14:textId="77777777" w:rsidR="00956BB1" w:rsidRPr="00E30558" w:rsidRDefault="00956BB1" w:rsidP="00956BB1">
      <w:pPr>
        <w:numPr>
          <w:ilvl w:val="0"/>
          <w:numId w:val="67"/>
        </w:numPr>
        <w:tabs>
          <w:tab w:val="left" w:pos="1440"/>
        </w:tabs>
        <w:ind w:left="1440" w:hanging="446"/>
        <w:rPr>
          <w:rFonts w:cs="Tahoma"/>
          <w:szCs w:val="18"/>
          <w:lang w:val="pt-PT"/>
        </w:rPr>
      </w:pPr>
      <w:r w:rsidRPr="00F81721">
        <w:rPr>
          <w:rFonts w:cs="Tahoma"/>
          <w:color w:val="000000"/>
          <w:szCs w:val="18"/>
          <w:lang w:val="it-IT"/>
        </w:rPr>
        <w:t>Set di Strumenti Microsoft di Diagnostica e Ripristino (DART)</w:t>
      </w:r>
    </w:p>
    <w:p w14:paraId="33DA1646" w14:textId="77777777" w:rsidR="00956BB1" w:rsidRPr="00F81721" w:rsidRDefault="00956BB1" w:rsidP="00956BB1">
      <w:pPr>
        <w:numPr>
          <w:ilvl w:val="0"/>
          <w:numId w:val="67"/>
        </w:numPr>
        <w:tabs>
          <w:tab w:val="left" w:pos="1440"/>
        </w:tabs>
        <w:ind w:left="1440" w:hanging="446"/>
        <w:rPr>
          <w:rFonts w:cs="Tahoma"/>
          <w:szCs w:val="18"/>
        </w:rPr>
      </w:pPr>
      <w:r w:rsidRPr="00F81721">
        <w:rPr>
          <w:rFonts w:cs="Tahoma"/>
          <w:color w:val="000000"/>
          <w:szCs w:val="18"/>
          <w:lang w:val="it-IT"/>
        </w:rPr>
        <w:t>Microsoft System Center Desktop Error Monitoring (DEM)</w:t>
      </w:r>
    </w:p>
    <w:p w14:paraId="33DA1647" w14:textId="77777777" w:rsidR="00956BB1" w:rsidRPr="00F81721" w:rsidRDefault="00956BB1" w:rsidP="00956BB1">
      <w:pPr>
        <w:numPr>
          <w:ilvl w:val="0"/>
          <w:numId w:val="67"/>
        </w:numPr>
        <w:tabs>
          <w:tab w:val="left" w:pos="1440"/>
        </w:tabs>
        <w:ind w:left="1440" w:hanging="446"/>
        <w:rPr>
          <w:rFonts w:cs="Tahoma"/>
          <w:szCs w:val="18"/>
        </w:rPr>
      </w:pPr>
      <w:r w:rsidRPr="00F81721">
        <w:rPr>
          <w:rFonts w:cs="Tahoma"/>
          <w:color w:val="000000"/>
          <w:szCs w:val="18"/>
          <w:lang w:val="it-IT"/>
        </w:rPr>
        <w:t>Microsoft Enterprise Desktop Virtualization (MED-V)</w:t>
      </w:r>
    </w:p>
    <w:p w14:paraId="33DA1648" w14:textId="77777777" w:rsidR="00956BB1" w:rsidRPr="00F81721" w:rsidRDefault="00956BB1" w:rsidP="00956BB1">
      <w:pPr>
        <w:numPr>
          <w:ilvl w:val="0"/>
          <w:numId w:val="67"/>
        </w:numPr>
        <w:tabs>
          <w:tab w:val="left" w:pos="1440"/>
        </w:tabs>
        <w:ind w:left="1440" w:hanging="446"/>
        <w:rPr>
          <w:rFonts w:cs="Tahoma"/>
          <w:szCs w:val="18"/>
        </w:rPr>
      </w:pPr>
      <w:r w:rsidRPr="00F81721">
        <w:rPr>
          <w:rFonts w:cs="Tahoma"/>
          <w:color w:val="000000"/>
          <w:szCs w:val="18"/>
          <w:lang w:val="it-IT"/>
        </w:rPr>
        <w:t>Microsoft BitLocker</w:t>
      </w:r>
      <w:r w:rsidR="006D308A" w:rsidRPr="006D308A">
        <w:rPr>
          <w:rFonts w:cs="Tahoma"/>
          <w:color w:val="000000"/>
          <w:szCs w:val="18"/>
          <w:vertAlign w:val="superscript"/>
          <w:lang w:val="it-IT"/>
        </w:rPr>
        <w:t>®</w:t>
      </w:r>
      <w:r w:rsidRPr="00F81721">
        <w:rPr>
          <w:rFonts w:cs="Tahoma"/>
          <w:color w:val="000000"/>
          <w:szCs w:val="18"/>
          <w:lang w:val="it-IT"/>
        </w:rPr>
        <w:t xml:space="preserve"> Administration and Monitoring (MBAM)</w:t>
      </w:r>
    </w:p>
    <w:p w14:paraId="33DA1649" w14:textId="77777777" w:rsidR="00956BB1" w:rsidRPr="00F81721" w:rsidRDefault="00956BB1" w:rsidP="00956BB1">
      <w:pPr>
        <w:numPr>
          <w:ilvl w:val="0"/>
          <w:numId w:val="67"/>
        </w:numPr>
        <w:tabs>
          <w:tab w:val="left" w:pos="1440"/>
        </w:tabs>
        <w:ind w:left="1440" w:hanging="446"/>
        <w:rPr>
          <w:rFonts w:cs="Tahoma"/>
          <w:szCs w:val="18"/>
        </w:rPr>
      </w:pPr>
      <w:r w:rsidRPr="00F81721">
        <w:rPr>
          <w:rFonts w:cs="Tahoma"/>
          <w:color w:val="000000"/>
          <w:szCs w:val="18"/>
          <w:lang w:val="it-IT"/>
        </w:rPr>
        <w:t>Microsoft User Experience Virtualization (UE-V)</w:t>
      </w:r>
    </w:p>
    <w:p w14:paraId="33DA164A" w14:textId="77777777" w:rsidR="00956BB1" w:rsidRPr="00F81721" w:rsidRDefault="00956BB1" w:rsidP="00C530A9">
      <w:pPr>
        <w:tabs>
          <w:tab w:val="left" w:pos="1440"/>
        </w:tabs>
        <w:ind w:left="1440"/>
        <w:rPr>
          <w:rFonts w:cs="Tahoma"/>
        </w:rPr>
      </w:pPr>
    </w:p>
    <w:p w14:paraId="33DA164B" w14:textId="77777777" w:rsidR="00956BB1" w:rsidRPr="00F81721" w:rsidRDefault="00956BB1" w:rsidP="0031394C">
      <w:pPr>
        <w:spacing w:before="120" w:after="120"/>
        <w:ind w:left="900"/>
        <w:rPr>
          <w:rFonts w:cs="Tahoma"/>
        </w:rPr>
      </w:pPr>
      <w:r w:rsidRPr="00F81721">
        <w:rPr>
          <w:rFonts w:cs="Tahoma"/>
          <w:color w:val="000000"/>
          <w:lang w:val="it-IT"/>
        </w:rPr>
        <w:t xml:space="preserve">Offerta di Windows Intune </w:t>
      </w:r>
      <w:r w:rsidRPr="00F81721">
        <w:rPr>
          <w:rFonts w:cs="Tahoma"/>
          <w:lang w:val="it-IT"/>
        </w:rPr>
        <w:t xml:space="preserve">(Per Dispositivo) </w:t>
      </w:r>
      <w:r w:rsidRPr="00F81721">
        <w:rPr>
          <w:rFonts w:cs="Tahoma"/>
          <w:color w:val="000000"/>
          <w:lang w:val="it-IT"/>
        </w:rPr>
        <w:t>per le Società in possesso di Microsoft Desktop Optimization Pack (MDOP) che utilizzano Asset Inventory Service</w:t>
      </w:r>
      <w:r w:rsidRPr="00F81721">
        <w:rPr>
          <w:rFonts w:cs="Tahoma"/>
        </w:rPr>
        <w:t xml:space="preserve"> </w:t>
      </w:r>
    </w:p>
    <w:p w14:paraId="33DA164C" w14:textId="77777777" w:rsidR="00956BB1" w:rsidRPr="00F81721" w:rsidRDefault="00956BB1" w:rsidP="00BB0250">
      <w:pPr>
        <w:ind w:left="900"/>
        <w:rPr>
          <w:rFonts w:cs="Tahoma"/>
          <w:color w:val="0000FF"/>
          <w:spacing w:val="-2"/>
          <w:lang w:val="it-IT"/>
        </w:rPr>
      </w:pPr>
      <w:r w:rsidRPr="00F81721">
        <w:rPr>
          <w:rFonts w:cs="Tahoma"/>
          <w:color w:val="000000"/>
          <w:spacing w:val="-2"/>
          <w:szCs w:val="18"/>
          <w:lang w:val="it-IT"/>
        </w:rPr>
        <w:t>L’offerta di Asset Inventory Service (AIS) insieme a MDOP verrà interrotta il 3 aprile 2013. A partire da</w:t>
      </w:r>
      <w:r w:rsidR="00DB6FDC" w:rsidRPr="00F81721">
        <w:rPr>
          <w:rFonts w:cs="Tahoma"/>
          <w:color w:val="000000"/>
          <w:spacing w:val="-2"/>
          <w:szCs w:val="18"/>
          <w:lang w:val="it-IT"/>
        </w:rPr>
        <w:t> </w:t>
      </w:r>
      <w:r w:rsidRPr="00F81721">
        <w:rPr>
          <w:rFonts w:cs="Tahoma"/>
          <w:color w:val="000000"/>
          <w:spacing w:val="-2"/>
          <w:szCs w:val="18"/>
          <w:lang w:val="it-IT"/>
        </w:rPr>
        <w:t>quella data le società non avranno più accesso al servizio.</w:t>
      </w:r>
      <w:r w:rsidRPr="00E30558">
        <w:rPr>
          <w:rFonts w:cs="Tahoma"/>
          <w:spacing w:val="-2"/>
          <w:lang w:val="it-IT"/>
        </w:rPr>
        <w:t xml:space="preserve"> </w:t>
      </w:r>
      <w:r w:rsidRPr="00F81721">
        <w:rPr>
          <w:rFonts w:cs="Tahoma"/>
          <w:spacing w:val="-2"/>
          <w:lang w:val="it-IT"/>
        </w:rPr>
        <w:t>Le società in possesso di MDOP con account</w:t>
      </w:r>
      <w:r w:rsidR="00DB6FDC" w:rsidRPr="00F81721">
        <w:rPr>
          <w:rFonts w:cs="Tahoma"/>
          <w:spacing w:val="-2"/>
          <w:lang w:val="it-IT"/>
        </w:rPr>
        <w:t> </w:t>
      </w:r>
      <w:r w:rsidRPr="00F81721">
        <w:rPr>
          <w:rFonts w:cs="Tahoma"/>
          <w:spacing w:val="-2"/>
          <w:lang w:val="it-IT"/>
        </w:rPr>
        <w:t>AIS operativi attivati sul sito Volume Licensing Service Center il 30 aprile 2012 o in data precedente avranno la possibilità di passare al servizio online Windows</w:t>
      </w:r>
      <w:r w:rsidRPr="00F81721">
        <w:rPr>
          <w:rFonts w:cs="Tahoma"/>
          <w:spacing w:val="-2"/>
          <w:vertAlign w:val="superscript"/>
          <w:lang w:val="it-IT"/>
        </w:rPr>
        <w:t xml:space="preserve"> </w:t>
      </w:r>
      <w:r w:rsidRPr="00F81721">
        <w:rPr>
          <w:rFonts w:cs="Tahoma"/>
          <w:spacing w:val="-2"/>
          <w:lang w:val="it-IT"/>
        </w:rPr>
        <w:t>Intune (Per Dispositivo) e di utilizzarlo a condizione che Windows Intune (Per Dispositivo) sia disponibile a livello commerciale nei loro paesi.</w:t>
      </w:r>
      <w:r w:rsidRPr="00E30558">
        <w:rPr>
          <w:rFonts w:cs="Tahoma"/>
          <w:spacing w:val="-2"/>
          <w:lang w:val="it-IT"/>
        </w:rPr>
        <w:t xml:space="preserve"> </w:t>
      </w:r>
      <w:r w:rsidRPr="00F81721">
        <w:rPr>
          <w:rFonts w:cs="Tahoma"/>
          <w:spacing w:val="-2"/>
          <w:lang w:val="it-IT"/>
        </w:rPr>
        <w:t>Al seguente indirizzo è reperibile un elenco dei paesi nei quali Windows Intune (Per Dispositivo) è</w:t>
      </w:r>
      <w:r w:rsidR="004046A7" w:rsidRPr="00F81721">
        <w:rPr>
          <w:rFonts w:cs="Tahoma"/>
          <w:spacing w:val="-2"/>
          <w:lang w:val="it-IT"/>
        </w:rPr>
        <w:t> </w:t>
      </w:r>
      <w:r w:rsidRPr="00F81721">
        <w:rPr>
          <w:rFonts w:cs="Tahoma"/>
          <w:spacing w:val="-2"/>
          <w:lang w:val="it-IT"/>
        </w:rPr>
        <w:t>disponibile a livello commerciale:</w:t>
      </w:r>
      <w:r w:rsidRPr="00E30558">
        <w:rPr>
          <w:rFonts w:cs="Tahoma"/>
          <w:color w:val="000000"/>
          <w:spacing w:val="-2"/>
          <w:lang w:val="it-IT"/>
        </w:rPr>
        <w:t xml:space="preserve"> </w:t>
      </w:r>
      <w:hyperlink r:id="rId41" w:history="1">
        <w:r w:rsidRPr="00F81721">
          <w:rPr>
            <w:rFonts w:cs="Tahoma"/>
            <w:color w:val="0000FF"/>
            <w:spacing w:val="-2"/>
            <w:u w:val="single"/>
            <w:lang w:val="it-IT"/>
          </w:rPr>
          <w:t>http://www.microsoft.com/en-us/windows/windowsintune/faq/default.aspx</w:t>
        </w:r>
      </w:hyperlink>
      <w:r w:rsidRPr="00F81721">
        <w:rPr>
          <w:rFonts w:cs="Tahoma"/>
          <w:color w:val="0000FF"/>
          <w:spacing w:val="-2"/>
          <w:lang w:val="it-IT"/>
        </w:rPr>
        <w:t>.</w:t>
      </w:r>
    </w:p>
    <w:p w14:paraId="33DA164D" w14:textId="77777777" w:rsidR="00956BB1" w:rsidRPr="00F81721" w:rsidRDefault="00956BB1" w:rsidP="00572128">
      <w:pPr>
        <w:spacing w:before="240" w:after="240"/>
        <w:ind w:left="907"/>
        <w:rPr>
          <w:rFonts w:cs="Tahoma"/>
        </w:rPr>
      </w:pPr>
      <w:r w:rsidRPr="00F81721">
        <w:rPr>
          <w:rFonts w:cs="Tahoma"/>
          <w:b/>
          <w:color w:val="000000"/>
          <w:lang w:val="it-IT"/>
        </w:rPr>
        <w:t>Dettagli dell’Offerta</w:t>
      </w:r>
    </w:p>
    <w:p w14:paraId="33DA164E" w14:textId="77777777" w:rsidR="00956BB1" w:rsidRPr="00F81721" w:rsidRDefault="00956BB1" w:rsidP="00956BB1">
      <w:pPr>
        <w:numPr>
          <w:ilvl w:val="1"/>
          <w:numId w:val="112"/>
        </w:numPr>
        <w:spacing w:before="120" w:after="120"/>
        <w:contextualSpacing/>
        <w:rPr>
          <w:rFonts w:cs="Tahoma"/>
        </w:rPr>
      </w:pPr>
      <w:r w:rsidRPr="00F81721">
        <w:rPr>
          <w:rFonts w:cs="Tahoma"/>
          <w:color w:val="000000"/>
          <w:lang w:val="it-IT"/>
        </w:rPr>
        <w:t>L’offerta può essere accettata in qualsiasi momento compreso tra il 3 aprile 2012 e la data di</w:t>
      </w:r>
      <w:r w:rsidR="004046A7" w:rsidRPr="00F81721">
        <w:rPr>
          <w:rFonts w:cs="Tahoma"/>
          <w:color w:val="000000"/>
          <w:lang w:val="it-IT"/>
        </w:rPr>
        <w:t> </w:t>
      </w:r>
      <w:r w:rsidRPr="00F81721">
        <w:rPr>
          <w:rFonts w:cs="Tahoma"/>
          <w:color w:val="000000"/>
          <w:lang w:val="it-IT"/>
        </w:rPr>
        <w:t>scadenza della sottoscrizione MDOP corrente delle società.</w:t>
      </w:r>
    </w:p>
    <w:p w14:paraId="33DA164F" w14:textId="77777777" w:rsidR="00956BB1" w:rsidRPr="00F81721" w:rsidRDefault="00956BB1" w:rsidP="00956BB1">
      <w:pPr>
        <w:numPr>
          <w:ilvl w:val="1"/>
          <w:numId w:val="112"/>
        </w:numPr>
        <w:spacing w:before="120" w:after="120"/>
        <w:contextualSpacing/>
        <w:rPr>
          <w:rFonts w:cs="Tahoma"/>
        </w:rPr>
      </w:pPr>
      <w:r w:rsidRPr="00F81721">
        <w:rPr>
          <w:rFonts w:cs="Tahoma"/>
          <w:lang w:val="it-IT"/>
        </w:rPr>
        <w:t>Per accettare l’offerta, le società dovranno (1) creare un account di valutazione per Windows Intune (Per Dispositivo) sul sito http://www.microsoft.com/en-us/windows/windowsintune/try-and-buy.aspx, quindi (2) inviare il modulo di accettazione dell’offerta all’indirizzo http://go.microsoft.com/fwlink/?LinkID=242876.</w:t>
      </w:r>
    </w:p>
    <w:p w14:paraId="33DA1650" w14:textId="77777777" w:rsidR="00956BB1" w:rsidRPr="00F81721" w:rsidRDefault="00956BB1" w:rsidP="00956BB1">
      <w:pPr>
        <w:numPr>
          <w:ilvl w:val="1"/>
          <w:numId w:val="112"/>
        </w:numPr>
        <w:spacing w:before="120" w:after="120"/>
        <w:contextualSpacing/>
        <w:rPr>
          <w:rFonts w:cs="Tahoma"/>
        </w:rPr>
      </w:pPr>
      <w:r w:rsidRPr="00F81721">
        <w:rPr>
          <w:rFonts w:cs="Tahoma"/>
          <w:lang w:val="it-IT"/>
        </w:rPr>
        <w:t>L’accesso a Windows Intune (Per Dispositivo) e il relativo utilizzo ai sensi di tale offerta terminerà alla scadenza della sottoscrizione MDOP della società.</w:t>
      </w:r>
    </w:p>
    <w:p w14:paraId="33DA1651" w14:textId="77777777" w:rsidR="00956BB1" w:rsidRPr="00F81721" w:rsidRDefault="00956BB1" w:rsidP="00956BB1">
      <w:pPr>
        <w:numPr>
          <w:ilvl w:val="1"/>
          <w:numId w:val="112"/>
        </w:numPr>
        <w:spacing w:before="120" w:after="120"/>
        <w:contextualSpacing/>
        <w:rPr>
          <w:rFonts w:cs="Tahoma"/>
        </w:rPr>
      </w:pPr>
      <w:r w:rsidRPr="00F81721">
        <w:rPr>
          <w:rFonts w:cs="Tahoma"/>
          <w:color w:val="000000"/>
          <w:lang w:val="it-IT"/>
        </w:rPr>
        <w:t>Le condizioni dei contratti delle società, le Condizioni Universali di Licenza dei Diritti di Utilizzo del</w:t>
      </w:r>
      <w:r w:rsidR="004046A7" w:rsidRPr="00F81721">
        <w:rPr>
          <w:rFonts w:cs="Tahoma"/>
          <w:color w:val="000000"/>
          <w:lang w:val="it-IT"/>
        </w:rPr>
        <w:t> </w:t>
      </w:r>
      <w:r w:rsidRPr="00F81721">
        <w:rPr>
          <w:rFonts w:cs="Tahoma"/>
          <w:color w:val="000000"/>
          <w:lang w:val="it-IT"/>
        </w:rPr>
        <w:t>Prodotto e le Condizioni Generali di Licenza della sezione Servizi Online dei Diritti di Utilizzo del</w:t>
      </w:r>
      <w:r w:rsidR="004046A7" w:rsidRPr="00F81721">
        <w:rPr>
          <w:rFonts w:cs="Tahoma"/>
          <w:color w:val="000000"/>
          <w:lang w:val="it-IT"/>
        </w:rPr>
        <w:t> </w:t>
      </w:r>
      <w:r w:rsidRPr="00F81721">
        <w:rPr>
          <w:rFonts w:cs="Tahoma"/>
          <w:color w:val="000000"/>
          <w:lang w:val="it-IT"/>
        </w:rPr>
        <w:t>Prodotto disciplinano l’utilizzo del servizio.</w:t>
      </w:r>
    </w:p>
    <w:p w14:paraId="33DA1652" w14:textId="77777777" w:rsidR="0006274E" w:rsidRPr="00F81721" w:rsidRDefault="0006274E" w:rsidP="0006274E">
      <w:pPr>
        <w:spacing w:before="120" w:after="120"/>
        <w:ind w:left="1440"/>
        <w:contextualSpacing/>
        <w:rPr>
          <w:rFonts w:cs="Tahoma"/>
        </w:rPr>
      </w:pPr>
    </w:p>
    <w:p w14:paraId="33DA1653" w14:textId="77777777" w:rsidR="00956BB1" w:rsidRPr="00F81721" w:rsidRDefault="00956BB1" w:rsidP="00956BB1">
      <w:pPr>
        <w:numPr>
          <w:ilvl w:val="1"/>
          <w:numId w:val="112"/>
        </w:numPr>
        <w:spacing w:before="120" w:after="120"/>
        <w:contextualSpacing/>
        <w:rPr>
          <w:rFonts w:cs="Tahoma"/>
        </w:rPr>
      </w:pPr>
      <w:r w:rsidRPr="00F81721">
        <w:rPr>
          <w:rFonts w:cs="Tahoma"/>
          <w:lang w:val="it-IT"/>
        </w:rPr>
        <w:t>Il numero di dispositivi che rendono una società idonea ad accedere a Windows Intune (Per</w:t>
      </w:r>
      <w:r w:rsidR="004046A7" w:rsidRPr="00F81721">
        <w:rPr>
          <w:rFonts w:cs="Tahoma"/>
          <w:lang w:val="it-IT"/>
        </w:rPr>
        <w:t> </w:t>
      </w:r>
      <w:r w:rsidRPr="00F81721">
        <w:rPr>
          <w:rFonts w:cs="Tahoma"/>
          <w:lang w:val="it-IT"/>
        </w:rPr>
        <w:t>Dispositivo) in base alla presente offerta è uguale al numero totale di postazioni per la sottoscrizione AIS della società al momento in cui la società accetta l’offerta di Windows Intune (Per Dispositivo).</w:t>
      </w:r>
      <w:r w:rsidRPr="00F81721">
        <w:rPr>
          <w:rFonts w:cs="Tahoma"/>
        </w:rPr>
        <w:t xml:space="preserve"> </w:t>
      </w:r>
      <w:r w:rsidRPr="00F81721">
        <w:rPr>
          <w:rFonts w:cs="Tahoma"/>
          <w:color w:val="000000"/>
          <w:lang w:val="it-IT"/>
        </w:rPr>
        <w:t>Le postazioni AIS aggiunte a un account attivo in un momento qualsiasi che precede l’accettazione da parte della società dell’offerta di Windows</w:t>
      </w:r>
      <w:r w:rsidR="006D308A" w:rsidRPr="006D308A">
        <w:rPr>
          <w:rFonts w:cs="Tahoma"/>
          <w:color w:val="000000"/>
          <w:vertAlign w:val="superscript"/>
          <w:lang w:val="it-IT"/>
        </w:rPr>
        <w:t>®</w:t>
      </w:r>
      <w:r w:rsidRPr="00F81721">
        <w:rPr>
          <w:rFonts w:cs="Tahoma"/>
          <w:color w:val="000000"/>
          <w:lang w:val="it-IT"/>
        </w:rPr>
        <w:t xml:space="preserve"> Intune saranno incluse nel</w:t>
      </w:r>
      <w:r w:rsidR="004046A7" w:rsidRPr="00F81721">
        <w:rPr>
          <w:rFonts w:cs="Tahoma"/>
          <w:color w:val="000000"/>
          <w:lang w:val="it-IT"/>
        </w:rPr>
        <w:t> </w:t>
      </w:r>
      <w:r w:rsidRPr="00F81721">
        <w:rPr>
          <w:rFonts w:cs="Tahoma"/>
          <w:color w:val="000000"/>
          <w:lang w:val="it-IT"/>
        </w:rPr>
        <w:t>conteggio.</w:t>
      </w:r>
    </w:p>
    <w:p w14:paraId="33DA1654" w14:textId="77777777" w:rsidR="00956BB1" w:rsidRPr="00F81721" w:rsidRDefault="00956BB1" w:rsidP="00956BB1">
      <w:pPr>
        <w:numPr>
          <w:ilvl w:val="1"/>
          <w:numId w:val="112"/>
        </w:numPr>
        <w:spacing w:before="120" w:after="120"/>
        <w:contextualSpacing/>
        <w:rPr>
          <w:rFonts w:cs="Tahoma"/>
        </w:rPr>
      </w:pPr>
      <w:r w:rsidRPr="00F81721">
        <w:rPr>
          <w:rFonts w:cs="Tahoma"/>
          <w:lang w:val="it-IT"/>
        </w:rPr>
        <w:t>Le postazioni MDOP acquistate dopo l’accettazione da parte della società della presente offerta di</w:t>
      </w:r>
      <w:r w:rsidR="004046A7" w:rsidRPr="00F81721">
        <w:rPr>
          <w:rFonts w:cs="Tahoma"/>
          <w:lang w:val="it-IT"/>
        </w:rPr>
        <w:t> </w:t>
      </w:r>
      <w:r w:rsidRPr="00F81721">
        <w:rPr>
          <w:rFonts w:cs="Tahoma"/>
          <w:lang w:val="it-IT"/>
        </w:rPr>
        <w:t>Windows Intune (Per Dispositivo), incluse le licenze acquistate attraverso la procedura di true-up ai sensi del rispettivo contratto multilicenza, non saranno idonee ad accedere a Windows Intune (Per Dispositivo) ai sensi dell’offerta.</w:t>
      </w:r>
      <w:r w:rsidRPr="00F81721">
        <w:rPr>
          <w:rFonts w:cs="Tahoma"/>
        </w:rPr>
        <w:t xml:space="preserve"> </w:t>
      </w:r>
      <w:r w:rsidRPr="00F81721">
        <w:rPr>
          <w:rFonts w:cs="Tahoma"/>
          <w:lang w:val="it-IT"/>
        </w:rPr>
        <w:t>Qualora una società desideri accedere a Windows Intune (Per</w:t>
      </w:r>
      <w:r w:rsidR="004046A7" w:rsidRPr="00F81721">
        <w:rPr>
          <w:rFonts w:cs="Tahoma"/>
          <w:lang w:val="it-IT"/>
        </w:rPr>
        <w:t> </w:t>
      </w:r>
      <w:r w:rsidRPr="00F81721">
        <w:rPr>
          <w:rFonts w:cs="Tahoma"/>
          <w:lang w:val="it-IT"/>
        </w:rPr>
        <w:t>Dispositivo) utilizzando un numero di dispositivi superiore al numero consentito dalla presente</w:t>
      </w:r>
      <w:r w:rsidR="0006274E" w:rsidRPr="00F81721">
        <w:rPr>
          <w:rFonts w:cs="Tahoma"/>
          <w:lang w:val="it-IT"/>
        </w:rPr>
        <w:t> </w:t>
      </w:r>
      <w:r w:rsidRPr="00F81721">
        <w:rPr>
          <w:rFonts w:cs="Tahoma"/>
          <w:lang w:val="it-IT"/>
        </w:rPr>
        <w:t>offerta, dovrà acquistare licenze aggiuntive separate.</w:t>
      </w:r>
    </w:p>
    <w:p w14:paraId="33DA1655" w14:textId="77777777" w:rsidR="00956BB1" w:rsidRPr="00F81721" w:rsidRDefault="00956BB1" w:rsidP="00956BB1">
      <w:pPr>
        <w:numPr>
          <w:ilvl w:val="1"/>
          <w:numId w:val="112"/>
        </w:numPr>
        <w:spacing w:before="120" w:after="120"/>
        <w:contextualSpacing/>
        <w:rPr>
          <w:rFonts w:cs="Tahoma"/>
        </w:rPr>
      </w:pPr>
      <w:bookmarkStart w:id="1186" w:name="_24_Windows®_Companion"/>
      <w:bookmarkStart w:id="1187" w:name="_24_Windows®_8"/>
      <w:bookmarkStart w:id="1188" w:name="Sys_22WindowsPartnersLearning"/>
      <w:bookmarkEnd w:id="1186"/>
      <w:bookmarkEnd w:id="1187"/>
      <w:bookmarkEnd w:id="1188"/>
      <w:r w:rsidRPr="00F81721">
        <w:rPr>
          <w:rFonts w:cs="Tahoma"/>
          <w:lang w:val="it-IT"/>
        </w:rPr>
        <w:t>I diritti di accesso a Windows Intune (Per Dispositivo) ai sensi della presente offerta non includono i diritti di utilizzo del sistema operativo desktop Windows.</w:t>
      </w:r>
      <w:r w:rsidRPr="00F81721">
        <w:rPr>
          <w:rFonts w:cs="Tahoma"/>
        </w:rPr>
        <w:t xml:space="preserve"> </w:t>
      </w:r>
    </w:p>
    <w:p w14:paraId="33DA1656" w14:textId="77777777" w:rsidR="00956BB1" w:rsidRPr="00F81721" w:rsidRDefault="00956BB1" w:rsidP="00810479">
      <w:pPr>
        <w:spacing w:before="120" w:after="120"/>
        <w:contextualSpacing/>
        <w:rPr>
          <w:rFonts w:cs="Tahoma"/>
        </w:rPr>
      </w:pPr>
    </w:p>
    <w:p w14:paraId="33DA1657" w14:textId="77777777" w:rsidR="00956BB1" w:rsidRPr="00F81721" w:rsidRDefault="00956BB1" w:rsidP="005D4DAB">
      <w:pPr>
        <w:pStyle w:val="Heading3"/>
        <w:rPr>
          <w:rFonts w:ascii="Tahoma" w:hAnsi="Tahoma" w:cs="Tahoma"/>
        </w:rPr>
      </w:pPr>
      <w:bookmarkStart w:id="1189" w:name="_Toc336338284"/>
      <w:bookmarkStart w:id="1190" w:name="_Toc340752572"/>
      <w:bookmarkEnd w:id="1189"/>
      <w:r w:rsidRPr="00F81721">
        <w:rPr>
          <w:rFonts w:ascii="Tahoma" w:hAnsi="Tahoma" w:cs="Tahoma"/>
          <w:caps/>
          <w:color w:val="F66400"/>
          <w:sz w:val="22"/>
          <w:vertAlign w:val="superscript"/>
          <w:lang w:val="it-IT"/>
        </w:rPr>
        <w:t>24</w:t>
      </w:r>
      <w:r w:rsidRPr="00F81721">
        <w:rPr>
          <w:rFonts w:ascii="Tahoma" w:hAnsi="Tahoma" w:cs="Tahoma"/>
          <w:color w:val="F66400"/>
          <w:sz w:val="22"/>
          <w:lang w:val="it-IT"/>
        </w:rPr>
        <w:t xml:space="preserve"> Windows</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8 Enterprise Sideloading</w:t>
      </w:r>
      <w:bookmarkEnd w:id="1190"/>
    </w:p>
    <w:p w14:paraId="33DA1658" w14:textId="77777777" w:rsidR="00956BB1" w:rsidRPr="00F81721" w:rsidRDefault="00956BB1" w:rsidP="00C646B3">
      <w:pPr>
        <w:pStyle w:val="Heading3"/>
        <w:rPr>
          <w:rFonts w:ascii="Tahoma" w:hAnsi="Tahoma" w:cs="Tahoma"/>
          <w:vertAlign w:val="superscript"/>
        </w:rPr>
      </w:pPr>
    </w:p>
    <w:tbl>
      <w:tblPr>
        <w:tblW w:w="5940" w:type="dxa"/>
        <w:tblInd w:w="910" w:type="dxa"/>
        <w:tblCellMar>
          <w:left w:w="0" w:type="dxa"/>
          <w:right w:w="0" w:type="dxa"/>
        </w:tblCellMar>
        <w:tblLook w:val="04A0" w:firstRow="1" w:lastRow="0" w:firstColumn="1" w:lastColumn="0" w:noHBand="0" w:noVBand="1"/>
      </w:tblPr>
      <w:tblGrid>
        <w:gridCol w:w="3158"/>
        <w:gridCol w:w="1432"/>
        <w:gridCol w:w="1350"/>
      </w:tblGrid>
      <w:tr w:rsidR="00956BB1" w:rsidRPr="00F81721" w14:paraId="33DA165C" w14:textId="77777777" w:rsidTr="00955506">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14:paraId="33DA1659" w14:textId="77777777" w:rsidR="00956BB1" w:rsidRPr="00F81721" w:rsidRDefault="00956BB1" w:rsidP="005D4DAB">
            <w:pPr>
              <w:jc w:val="center"/>
              <w:rPr>
                <w:rFonts w:eastAsia="Times New Roman" w:cs="Tahoma"/>
                <w:b/>
                <w:bCs/>
                <w:szCs w:val="18"/>
              </w:rPr>
            </w:pPr>
            <w:r w:rsidRPr="00F81721">
              <w:rPr>
                <w:rFonts w:cs="Tahoma"/>
                <w:b/>
                <w:lang w:val="it-IT"/>
              </w:rPr>
              <w:t>Disponibilità del Programma</w:t>
            </w:r>
          </w:p>
        </w:tc>
        <w:tc>
          <w:tcPr>
            <w:tcW w:w="1432" w:type="dxa"/>
            <w:tcBorders>
              <w:top w:val="single" w:sz="4" w:space="0" w:color="auto"/>
              <w:left w:val="nil"/>
              <w:bottom w:val="single" w:sz="4" w:space="0" w:color="auto"/>
              <w:right w:val="single" w:sz="4" w:space="0" w:color="auto"/>
            </w:tcBorders>
            <w:shd w:val="clear" w:color="auto" w:fill="FABF8F"/>
            <w:vAlign w:val="bottom"/>
          </w:tcPr>
          <w:p w14:paraId="33DA165A" w14:textId="77777777" w:rsidR="00956BB1" w:rsidRPr="00F81721" w:rsidRDefault="00956BB1" w:rsidP="005D4DAB">
            <w:pPr>
              <w:jc w:val="center"/>
              <w:rPr>
                <w:rFonts w:cs="Tahoma"/>
                <w:b/>
                <w:bCs/>
                <w:szCs w:val="18"/>
              </w:rPr>
            </w:pPr>
            <w:r w:rsidRPr="00F81721">
              <w:rPr>
                <w:rFonts w:cs="Tahoma"/>
                <w:b/>
                <w:bCs/>
                <w:szCs w:val="18"/>
                <w:lang w:val="it-IT"/>
              </w:rPr>
              <w:t>Licenze Disponibili per l’Acquisto</w:t>
            </w:r>
          </w:p>
        </w:tc>
        <w:tc>
          <w:tcPr>
            <w:tcW w:w="135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14:paraId="33DA165B" w14:textId="77777777" w:rsidR="00956BB1" w:rsidRPr="00F81721" w:rsidRDefault="00956BB1" w:rsidP="005D4DAB">
            <w:pPr>
              <w:jc w:val="center"/>
              <w:rPr>
                <w:rFonts w:eastAsia="Times New Roman" w:cs="Tahoma"/>
                <w:b/>
                <w:bCs/>
                <w:szCs w:val="18"/>
              </w:rPr>
            </w:pPr>
            <w:r w:rsidRPr="00F81721">
              <w:rPr>
                <w:rFonts w:cs="Tahoma"/>
                <w:b/>
                <w:lang w:val="it-IT"/>
              </w:rPr>
              <w:t>Disponibili come Vantaggio di Software Assurance</w:t>
            </w:r>
          </w:p>
        </w:tc>
      </w:tr>
      <w:tr w:rsidR="00956BB1" w:rsidRPr="00F81721" w14:paraId="33DA1660" w14:textId="77777777" w:rsidTr="0095550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3DA165D" w14:textId="77777777" w:rsidR="00956BB1" w:rsidRPr="00F81721" w:rsidRDefault="00956BB1" w:rsidP="005D4DAB">
            <w:pPr>
              <w:jc w:val="center"/>
              <w:rPr>
                <w:rFonts w:eastAsia="Times New Roman" w:cs="Tahoma"/>
                <w:b/>
                <w:bCs/>
                <w:szCs w:val="18"/>
              </w:rPr>
            </w:pPr>
            <w:r w:rsidRPr="00F81721">
              <w:rPr>
                <w:rFonts w:cs="Tahoma"/>
                <w:b/>
                <w:lang w:val="it-IT"/>
              </w:rPr>
              <w:t>Licenza Open</w:t>
            </w:r>
          </w:p>
        </w:tc>
        <w:tc>
          <w:tcPr>
            <w:tcW w:w="1432" w:type="dxa"/>
            <w:tcBorders>
              <w:top w:val="single" w:sz="4" w:space="0" w:color="auto"/>
              <w:left w:val="single" w:sz="4" w:space="0" w:color="auto"/>
              <w:bottom w:val="single" w:sz="4" w:space="0" w:color="auto"/>
              <w:right w:val="single" w:sz="4" w:space="0" w:color="auto"/>
            </w:tcBorders>
            <w:vAlign w:val="center"/>
          </w:tcPr>
          <w:p w14:paraId="33DA165E" w14:textId="77777777" w:rsidR="00956BB1" w:rsidRPr="00F81721" w:rsidRDefault="00956BB1" w:rsidP="005D4DAB">
            <w:pPr>
              <w:jc w:val="center"/>
              <w:rPr>
                <w:rFonts w:cs="Tahoma"/>
                <w:szCs w:val="18"/>
              </w:rPr>
            </w:pPr>
            <w:r w:rsidRPr="00F81721">
              <w:rPr>
                <w:rFonts w:cs="Tahoma"/>
                <w:szCs w:val="18"/>
                <w:lang w:val="it-IT"/>
              </w:rPr>
              <w:t>x</w:t>
            </w: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3DA165F" w14:textId="77777777" w:rsidR="00956BB1" w:rsidRPr="00F81721" w:rsidRDefault="00956BB1" w:rsidP="005D4DAB">
            <w:pPr>
              <w:jc w:val="center"/>
              <w:rPr>
                <w:rFonts w:eastAsia="Times New Roman" w:cs="Tahoma"/>
                <w:szCs w:val="18"/>
              </w:rPr>
            </w:pPr>
          </w:p>
        </w:tc>
      </w:tr>
      <w:tr w:rsidR="00956BB1" w:rsidRPr="00F81721" w14:paraId="33DA1664" w14:textId="77777777" w:rsidTr="0095550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3DA1661" w14:textId="77777777" w:rsidR="00956BB1" w:rsidRPr="00F81721" w:rsidRDefault="00956BB1" w:rsidP="005D4DAB">
            <w:pPr>
              <w:jc w:val="center"/>
              <w:rPr>
                <w:rFonts w:cs="Tahoma"/>
                <w:b/>
                <w:bCs/>
                <w:szCs w:val="18"/>
              </w:rPr>
            </w:pPr>
            <w:r w:rsidRPr="00F81721">
              <w:rPr>
                <w:rFonts w:cs="Tahoma"/>
                <w:b/>
                <w:bCs/>
                <w:szCs w:val="18"/>
                <w:lang w:val="it-IT"/>
              </w:rPr>
              <w:t>Select/Select Plus</w:t>
            </w:r>
          </w:p>
        </w:tc>
        <w:tc>
          <w:tcPr>
            <w:tcW w:w="1432" w:type="dxa"/>
            <w:tcBorders>
              <w:top w:val="single" w:sz="4" w:space="0" w:color="auto"/>
              <w:left w:val="single" w:sz="4" w:space="0" w:color="auto"/>
              <w:bottom w:val="single" w:sz="4" w:space="0" w:color="auto"/>
              <w:right w:val="single" w:sz="4" w:space="0" w:color="auto"/>
            </w:tcBorders>
            <w:vAlign w:val="center"/>
          </w:tcPr>
          <w:p w14:paraId="33DA1662" w14:textId="77777777" w:rsidR="00956BB1" w:rsidRPr="00F81721" w:rsidRDefault="00956BB1" w:rsidP="005D4DAB">
            <w:pPr>
              <w:jc w:val="center"/>
              <w:rPr>
                <w:rFonts w:cs="Tahoma"/>
                <w:szCs w:val="18"/>
              </w:rPr>
            </w:pPr>
            <w:r w:rsidRPr="00F81721">
              <w:rPr>
                <w:rFonts w:cs="Tahoma"/>
                <w:szCs w:val="18"/>
                <w:lang w:val="it-IT"/>
              </w:rPr>
              <w:t>x</w:t>
            </w: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3DA1663" w14:textId="77777777" w:rsidR="00956BB1" w:rsidRPr="00F81721" w:rsidRDefault="00956BB1" w:rsidP="005D4DAB">
            <w:pPr>
              <w:jc w:val="center"/>
              <w:rPr>
                <w:rFonts w:eastAsia="Times New Roman" w:cs="Tahoma"/>
                <w:szCs w:val="18"/>
              </w:rPr>
            </w:pPr>
            <w:r w:rsidRPr="00F81721">
              <w:rPr>
                <w:rFonts w:eastAsia="Times New Roman" w:cs="Tahoma"/>
                <w:szCs w:val="18"/>
                <w:lang w:val="it-IT"/>
              </w:rPr>
              <w:t>x</w:t>
            </w:r>
          </w:p>
        </w:tc>
      </w:tr>
      <w:tr w:rsidR="00956BB1" w:rsidRPr="00F81721" w14:paraId="33DA1668" w14:textId="77777777" w:rsidTr="0095550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3DA1665" w14:textId="77777777" w:rsidR="00956BB1" w:rsidRPr="00F81721" w:rsidRDefault="00956BB1" w:rsidP="005D4DAB">
            <w:pPr>
              <w:jc w:val="center"/>
              <w:rPr>
                <w:rFonts w:cs="Tahoma"/>
                <w:b/>
                <w:bCs/>
                <w:szCs w:val="18"/>
              </w:rPr>
            </w:pPr>
            <w:r w:rsidRPr="00F81721">
              <w:rPr>
                <w:rFonts w:cs="Tahoma"/>
                <w:b/>
                <w:lang w:val="it-IT"/>
              </w:rPr>
              <w:t>Contratto Enterprise / EAS</w:t>
            </w:r>
          </w:p>
        </w:tc>
        <w:tc>
          <w:tcPr>
            <w:tcW w:w="1432" w:type="dxa"/>
            <w:tcBorders>
              <w:top w:val="single" w:sz="4" w:space="0" w:color="auto"/>
              <w:left w:val="single" w:sz="4" w:space="0" w:color="auto"/>
              <w:bottom w:val="single" w:sz="4" w:space="0" w:color="auto"/>
              <w:right w:val="single" w:sz="4" w:space="0" w:color="auto"/>
            </w:tcBorders>
            <w:vAlign w:val="center"/>
          </w:tcPr>
          <w:p w14:paraId="33DA1666" w14:textId="77777777" w:rsidR="00956BB1" w:rsidRPr="00F81721" w:rsidRDefault="00956BB1" w:rsidP="005D4DAB">
            <w:pPr>
              <w:jc w:val="center"/>
              <w:rPr>
                <w:rFonts w:cs="Tahoma"/>
                <w:szCs w:val="18"/>
              </w:rPr>
            </w:pP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3DA1667" w14:textId="77777777" w:rsidR="00956BB1" w:rsidRPr="00F81721" w:rsidRDefault="00956BB1" w:rsidP="005D4DAB">
            <w:pPr>
              <w:jc w:val="center"/>
              <w:rPr>
                <w:rFonts w:eastAsia="Times New Roman" w:cs="Tahoma"/>
                <w:szCs w:val="18"/>
              </w:rPr>
            </w:pPr>
            <w:r w:rsidRPr="00F81721">
              <w:rPr>
                <w:rFonts w:eastAsia="Times New Roman" w:cs="Tahoma"/>
                <w:szCs w:val="18"/>
                <w:lang w:val="it-IT"/>
              </w:rPr>
              <w:t>x</w:t>
            </w:r>
          </w:p>
        </w:tc>
      </w:tr>
      <w:tr w:rsidR="00956BB1" w:rsidRPr="00F81721" w14:paraId="33DA166C" w14:textId="77777777" w:rsidTr="0095550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3DA1669" w14:textId="77777777" w:rsidR="00956BB1" w:rsidRPr="00F81721" w:rsidRDefault="00956BB1" w:rsidP="005D4DAB">
            <w:pPr>
              <w:jc w:val="center"/>
              <w:rPr>
                <w:rFonts w:cs="Tahoma"/>
                <w:b/>
                <w:bCs/>
                <w:szCs w:val="18"/>
              </w:rPr>
            </w:pPr>
            <w:r w:rsidRPr="00F81721">
              <w:rPr>
                <w:rFonts w:cs="Tahoma"/>
                <w:b/>
                <w:lang w:val="it-IT"/>
              </w:rPr>
              <w:t>EES</w:t>
            </w:r>
          </w:p>
        </w:tc>
        <w:tc>
          <w:tcPr>
            <w:tcW w:w="1432" w:type="dxa"/>
            <w:tcBorders>
              <w:top w:val="single" w:sz="4" w:space="0" w:color="auto"/>
              <w:left w:val="single" w:sz="4" w:space="0" w:color="auto"/>
              <w:bottom w:val="single" w:sz="4" w:space="0" w:color="auto"/>
              <w:right w:val="single" w:sz="4" w:space="0" w:color="auto"/>
            </w:tcBorders>
            <w:vAlign w:val="center"/>
          </w:tcPr>
          <w:p w14:paraId="33DA166A" w14:textId="77777777" w:rsidR="00956BB1" w:rsidRPr="00F81721" w:rsidRDefault="00956BB1" w:rsidP="005D4DAB">
            <w:pPr>
              <w:jc w:val="center"/>
              <w:rPr>
                <w:rFonts w:cs="Tahoma"/>
                <w:szCs w:val="18"/>
              </w:rPr>
            </w:pPr>
          </w:p>
        </w:tc>
        <w:tc>
          <w:tcPr>
            <w:tcW w:w="135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33DA166B" w14:textId="77777777" w:rsidR="00956BB1" w:rsidRPr="00F81721" w:rsidRDefault="00956BB1" w:rsidP="005D4DAB">
            <w:pPr>
              <w:jc w:val="center"/>
              <w:rPr>
                <w:rFonts w:eastAsia="Times New Roman" w:cs="Tahoma"/>
                <w:szCs w:val="18"/>
              </w:rPr>
            </w:pPr>
            <w:r w:rsidRPr="00F81721">
              <w:rPr>
                <w:rFonts w:cs="Tahoma"/>
                <w:lang w:val="it-IT"/>
              </w:rPr>
              <w:t>x</w:t>
            </w:r>
          </w:p>
        </w:tc>
      </w:tr>
    </w:tbl>
    <w:p w14:paraId="33DA166D" w14:textId="77777777" w:rsidR="00956BB1" w:rsidRPr="00F81721" w:rsidRDefault="00956BB1" w:rsidP="00572128">
      <w:pPr>
        <w:ind w:left="900"/>
        <w:rPr>
          <w:rFonts w:cs="Tahoma"/>
        </w:rPr>
      </w:pPr>
    </w:p>
    <w:p w14:paraId="33DA166E" w14:textId="77777777" w:rsidR="00956BB1" w:rsidRPr="00F81721" w:rsidRDefault="00956BB1" w:rsidP="00EE035D">
      <w:pPr>
        <w:ind w:left="720"/>
        <w:rPr>
          <w:rFonts w:cs="Tahoma"/>
        </w:rPr>
      </w:pPr>
      <w:r w:rsidRPr="00F81721">
        <w:rPr>
          <w:rFonts w:cs="Tahoma"/>
          <w:szCs w:val="18"/>
          <w:lang w:val="it-IT"/>
        </w:rPr>
        <w:t>Windows Enterprise Sideloading consente alla società di installare le nuove Applicazioni di Windows 8 direttamente su un dispositivo senza passare per Windows Store.</w:t>
      </w:r>
      <w:r w:rsidRPr="00F81721">
        <w:rPr>
          <w:rFonts w:cs="Tahoma"/>
        </w:rPr>
        <w:t xml:space="preserve"> </w:t>
      </w:r>
      <w:r w:rsidRPr="00F81721">
        <w:rPr>
          <w:rFonts w:cs="Tahoma"/>
          <w:lang w:val="it-IT"/>
        </w:rPr>
        <w:t>I dispositivi aggiunti al dominio in cui è in esecuzione l’edizione Windows 8 Enterprise, con qualsiasi Contratto Multilicenza, sono dotati di funzionalità abilitate per Windows Enterprise Sideloading.</w:t>
      </w:r>
      <w:r w:rsidRPr="00F81721">
        <w:rPr>
          <w:rFonts w:cs="Tahoma"/>
        </w:rPr>
        <w:t xml:space="preserve"> </w:t>
      </w:r>
      <w:r w:rsidRPr="00F81721">
        <w:rPr>
          <w:rFonts w:cs="Tahoma"/>
          <w:lang w:val="it-IT"/>
        </w:rPr>
        <w:t>Windows Enterprise Sideloading può essere attivato anche su</w:t>
      </w:r>
      <w:r w:rsidR="00955506" w:rsidRPr="00F81721">
        <w:rPr>
          <w:rFonts w:cs="Tahoma"/>
          <w:lang w:val="it-IT"/>
        </w:rPr>
        <w:t> </w:t>
      </w:r>
      <w:r w:rsidRPr="00F81721">
        <w:rPr>
          <w:rFonts w:cs="Tahoma"/>
          <w:lang w:val="it-IT"/>
        </w:rPr>
        <w:t>dispositivi in cui è in esecuzione Windows 8 Enterprise che non sono stati aggiunti al dominio e su dispositivi in cui si trova Windows 8 Pro o Windows RT mediante l’utilizzo di un codice Product Key.</w:t>
      </w:r>
      <w:r w:rsidRPr="00F81721">
        <w:rPr>
          <w:rFonts w:cs="Tahoma"/>
        </w:rPr>
        <w:t xml:space="preserve"> </w:t>
      </w:r>
      <w:r w:rsidRPr="00F81721">
        <w:rPr>
          <w:rFonts w:cs="Tahoma"/>
          <w:lang w:val="it-IT"/>
        </w:rPr>
        <w:t>In tutti i</w:t>
      </w:r>
      <w:r w:rsidR="00955506" w:rsidRPr="00F81721">
        <w:rPr>
          <w:rFonts w:cs="Tahoma"/>
          <w:lang w:val="it-IT"/>
        </w:rPr>
        <w:t> </w:t>
      </w:r>
      <w:r w:rsidRPr="00F81721">
        <w:rPr>
          <w:rFonts w:cs="Tahoma"/>
          <w:lang w:val="it-IT"/>
        </w:rPr>
        <w:t>casi Windows Enterprise Sideloading potrà essere utilizzato esclusivamente per distribuire Applicazioni che apporteranno benefici alla società con Contratti Multilicenza.</w:t>
      </w:r>
      <w:r w:rsidRPr="00F81721">
        <w:rPr>
          <w:rFonts w:cs="Tahoma"/>
        </w:rPr>
        <w:t xml:space="preserve"> </w:t>
      </w:r>
      <w:r w:rsidRPr="00F81721">
        <w:rPr>
          <w:rFonts w:cs="Tahoma"/>
          <w:lang w:val="it-IT"/>
        </w:rPr>
        <w:t>La funzionalità Windows Enterprise Sideloading integra il Sistema Operativo Desktop Windows e di conseguenza le condizioni di licenza per il Sistema Operativo Desktop Windows fornite qui si applicano all’utilizzo di tale funzionalità da parte delle società.</w:t>
      </w:r>
    </w:p>
    <w:p w14:paraId="33DA166F" w14:textId="77777777" w:rsidR="00956BB1" w:rsidRPr="00F81721" w:rsidRDefault="00956BB1" w:rsidP="00572128">
      <w:pPr>
        <w:ind w:left="900"/>
        <w:rPr>
          <w:rFonts w:cs="Tahoma"/>
        </w:rPr>
      </w:pPr>
    </w:p>
    <w:p w14:paraId="33DA1670" w14:textId="77777777" w:rsidR="00956BB1" w:rsidRPr="00F81721" w:rsidRDefault="00956BB1" w:rsidP="00CD37F8">
      <w:pPr>
        <w:ind w:left="720"/>
        <w:rPr>
          <w:rFonts w:cs="Tahoma"/>
        </w:rPr>
      </w:pPr>
      <w:r w:rsidRPr="00F81721">
        <w:rPr>
          <w:rFonts w:cs="Tahoma"/>
          <w:b/>
          <w:lang w:val="it-IT"/>
        </w:rPr>
        <w:t>Vantaggi di Software Assurance</w:t>
      </w:r>
    </w:p>
    <w:p w14:paraId="33DA1671" w14:textId="77777777" w:rsidR="00956BB1" w:rsidRPr="007B424B" w:rsidRDefault="00956BB1" w:rsidP="00EE035D">
      <w:pPr>
        <w:ind w:left="720"/>
        <w:rPr>
          <w:rFonts w:cs="Tahoma"/>
          <w:szCs w:val="18"/>
        </w:rPr>
      </w:pPr>
      <w:r w:rsidRPr="007B424B">
        <w:rPr>
          <w:rFonts w:cs="Tahoma"/>
          <w:szCs w:val="18"/>
          <w:lang w:val="it-IT"/>
        </w:rPr>
        <w:t>Per attivare Windows Enterprise Sideloading su uno dei seguenti dispositivi potrà essere utilizzato un codice Product Key:</w:t>
      </w:r>
    </w:p>
    <w:p w14:paraId="33DA1672" w14:textId="77777777" w:rsidR="00956BB1" w:rsidRPr="007B424B" w:rsidRDefault="00956BB1" w:rsidP="00956BB1">
      <w:pPr>
        <w:pStyle w:val="ListParagraph"/>
        <w:numPr>
          <w:ilvl w:val="0"/>
          <w:numId w:val="113"/>
        </w:numPr>
        <w:ind w:left="1440"/>
        <w:rPr>
          <w:rFonts w:ascii="Tahoma" w:hAnsi="Tahoma" w:cs="Tahoma"/>
          <w:sz w:val="18"/>
          <w:szCs w:val="18"/>
          <w:lang w:val="en-US" w:eastAsia="en-US"/>
        </w:rPr>
      </w:pPr>
      <w:r w:rsidRPr="007B424B">
        <w:rPr>
          <w:rFonts w:ascii="Tahoma" w:hAnsi="Tahoma" w:cs="Tahoma"/>
          <w:sz w:val="18"/>
          <w:szCs w:val="18"/>
          <w:lang w:val="it-IT"/>
        </w:rPr>
        <w:t>Dispositivi con copertura Windows Software Assurance attiva</w:t>
      </w:r>
    </w:p>
    <w:p w14:paraId="33DA1673" w14:textId="77777777" w:rsidR="00956BB1" w:rsidRPr="007B424B" w:rsidRDefault="00956BB1" w:rsidP="00956BB1">
      <w:pPr>
        <w:pStyle w:val="ListParagraph"/>
        <w:numPr>
          <w:ilvl w:val="0"/>
          <w:numId w:val="113"/>
        </w:numPr>
        <w:ind w:left="1440"/>
        <w:rPr>
          <w:rFonts w:ascii="Tahoma" w:hAnsi="Tahoma" w:cs="Tahoma"/>
          <w:sz w:val="18"/>
          <w:szCs w:val="18"/>
          <w:lang w:val="en-US" w:eastAsia="en-US"/>
        </w:rPr>
      </w:pPr>
      <w:r w:rsidRPr="007B424B">
        <w:rPr>
          <w:rFonts w:ascii="Tahoma" w:hAnsi="Tahoma" w:cs="Tahoma"/>
          <w:sz w:val="18"/>
          <w:szCs w:val="18"/>
          <w:lang w:val="it-IT"/>
        </w:rPr>
        <w:t>Dispositivi con una licenza “Subscription” per Windows Intune (Per Dispositivo) o VDA attiva</w:t>
      </w:r>
    </w:p>
    <w:p w14:paraId="33DA1674" w14:textId="77777777" w:rsidR="00956BB1" w:rsidRPr="007B424B" w:rsidRDefault="00956BB1" w:rsidP="00956BB1">
      <w:pPr>
        <w:pStyle w:val="ListParagraph"/>
        <w:numPr>
          <w:ilvl w:val="0"/>
          <w:numId w:val="113"/>
        </w:numPr>
        <w:ind w:left="1440"/>
        <w:rPr>
          <w:rFonts w:ascii="Tahoma" w:hAnsi="Tahoma" w:cs="Tahoma"/>
          <w:sz w:val="18"/>
          <w:szCs w:val="18"/>
          <w:lang w:val="en-US" w:eastAsia="en-US"/>
        </w:rPr>
      </w:pPr>
      <w:r w:rsidRPr="007B424B">
        <w:rPr>
          <w:rFonts w:ascii="Tahoma" w:hAnsi="Tahoma" w:cs="Tahoma"/>
          <w:sz w:val="18"/>
          <w:szCs w:val="18"/>
          <w:lang w:val="it-IT"/>
        </w:rPr>
        <w:t>Dispositivi con Windows RT</w:t>
      </w:r>
    </w:p>
    <w:p w14:paraId="33DA1675" w14:textId="77777777" w:rsidR="00956BB1" w:rsidRPr="007B424B" w:rsidRDefault="00956BB1" w:rsidP="00956BB1">
      <w:pPr>
        <w:pStyle w:val="ListParagraph"/>
        <w:numPr>
          <w:ilvl w:val="0"/>
          <w:numId w:val="113"/>
        </w:numPr>
        <w:ind w:left="1440"/>
        <w:rPr>
          <w:rFonts w:ascii="Tahoma" w:hAnsi="Tahoma" w:cs="Tahoma"/>
          <w:sz w:val="18"/>
          <w:szCs w:val="18"/>
          <w:lang w:val="en-US" w:eastAsia="en-US"/>
        </w:rPr>
      </w:pPr>
      <w:r w:rsidRPr="007B424B">
        <w:rPr>
          <w:rFonts w:ascii="Tahoma" w:hAnsi="Tahoma" w:cs="Tahoma"/>
          <w:sz w:val="18"/>
          <w:szCs w:val="18"/>
          <w:lang w:val="it-IT"/>
        </w:rPr>
        <w:t>Dispositivi coperti dalla Licenza “Subscription” per Windows Companion</w:t>
      </w:r>
    </w:p>
    <w:p w14:paraId="33DA1676" w14:textId="77777777" w:rsidR="00956BB1" w:rsidRPr="00F81721" w:rsidRDefault="00956BB1" w:rsidP="00572128">
      <w:pPr>
        <w:ind w:left="900"/>
        <w:rPr>
          <w:rFonts w:cs="Tahoma"/>
        </w:rPr>
      </w:pPr>
    </w:p>
    <w:p w14:paraId="33DA1677" w14:textId="77777777" w:rsidR="00956BB1" w:rsidRPr="00F81721" w:rsidRDefault="00956BB1" w:rsidP="00EE035D">
      <w:pPr>
        <w:ind w:left="720"/>
        <w:rPr>
          <w:rFonts w:cs="Tahoma"/>
        </w:rPr>
      </w:pPr>
      <w:r w:rsidRPr="00F81721">
        <w:rPr>
          <w:rFonts w:cs="Tahoma"/>
          <w:lang w:val="it-IT"/>
        </w:rPr>
        <w:t>Windows Enterprise Sideloading potrà essere attivato su un qualsiasi dispositivo autorizzato solo prima della scadenza della copertura Software Assurance o della Licenza “Subscription” corrispondente.</w:t>
      </w:r>
      <w:r w:rsidRPr="00F81721">
        <w:rPr>
          <w:rFonts w:cs="Tahoma"/>
        </w:rPr>
        <w:t xml:space="preserve"> </w:t>
      </w:r>
      <w:r w:rsidRPr="00F81721">
        <w:rPr>
          <w:rFonts w:cs="Tahoma"/>
          <w:lang w:val="it-IT"/>
        </w:rPr>
        <w:t>Nei programmi didattici Windows Enterprise Sideloading potrà essere attivato solo su dispositivi di proprietà di istituti.</w:t>
      </w:r>
    </w:p>
    <w:p w14:paraId="33DA1678" w14:textId="77777777" w:rsidR="00956BB1" w:rsidRPr="00F81721" w:rsidRDefault="00956BB1" w:rsidP="00572128">
      <w:pPr>
        <w:ind w:left="900"/>
        <w:rPr>
          <w:rFonts w:cs="Tahoma"/>
        </w:rPr>
      </w:pPr>
    </w:p>
    <w:p w14:paraId="33DA1679" w14:textId="77777777" w:rsidR="00956BB1" w:rsidRPr="00F81721" w:rsidRDefault="00956BB1" w:rsidP="00EE035D">
      <w:pPr>
        <w:ind w:left="720"/>
        <w:rPr>
          <w:rFonts w:cs="Tahoma"/>
        </w:rPr>
      </w:pPr>
      <w:r w:rsidRPr="00F81721">
        <w:rPr>
          <w:rFonts w:cs="Tahoma"/>
          <w:b/>
          <w:lang w:val="it-IT"/>
        </w:rPr>
        <w:t>Licenza per Enterprise Sideloading disponibile per l’acquisto</w:t>
      </w:r>
    </w:p>
    <w:p w14:paraId="33DA167A" w14:textId="77777777" w:rsidR="00956BB1" w:rsidRPr="00F81721" w:rsidRDefault="00956BB1" w:rsidP="00EE035D">
      <w:pPr>
        <w:ind w:left="720"/>
        <w:rPr>
          <w:rFonts w:cs="Tahoma"/>
        </w:rPr>
      </w:pPr>
      <w:r w:rsidRPr="00F81721">
        <w:rPr>
          <w:rFonts w:cs="Tahoma"/>
          <w:szCs w:val="18"/>
          <w:lang w:val="it-IT"/>
        </w:rPr>
        <w:t>Le società potranno acquistare licenze per Enterprise Sideloading.</w:t>
      </w:r>
      <w:r w:rsidRPr="00F81721">
        <w:rPr>
          <w:rFonts w:cs="Tahoma"/>
        </w:rPr>
        <w:t xml:space="preserve"> </w:t>
      </w:r>
      <w:r w:rsidRPr="00F81721">
        <w:rPr>
          <w:rFonts w:cs="Tahoma"/>
          <w:lang w:val="it-IT"/>
        </w:rPr>
        <w:t>Ciascuna di tali licenze per Enterprise Sideloading dovrà essere ceduta in modo definitivo a un dispositivo singolo.</w:t>
      </w:r>
      <w:r w:rsidRPr="00F81721">
        <w:rPr>
          <w:rFonts w:cs="Tahoma"/>
        </w:rPr>
        <w:t xml:space="preserve"> </w:t>
      </w:r>
      <w:r w:rsidRPr="00F81721">
        <w:rPr>
          <w:rFonts w:cs="Tahoma"/>
          <w:lang w:val="it-IT"/>
        </w:rPr>
        <w:t>Nei programmi didattici Windows Enterprise Sideloading potrà essere attivato solo su dispositivi di proprietà di istituti.</w:t>
      </w:r>
    </w:p>
    <w:p w14:paraId="33DA167B" w14:textId="77777777" w:rsidR="00956BB1" w:rsidRPr="00F81721" w:rsidRDefault="00956BB1" w:rsidP="00C646B3">
      <w:pPr>
        <w:pStyle w:val="Heading3"/>
        <w:rPr>
          <w:rFonts w:ascii="Tahoma" w:hAnsi="Tahoma" w:cs="Tahoma"/>
        </w:rPr>
      </w:pPr>
    </w:p>
    <w:p w14:paraId="33DA167C" w14:textId="77777777" w:rsidR="00956BB1" w:rsidRPr="00F81721" w:rsidRDefault="00956BB1" w:rsidP="00C646B3">
      <w:pPr>
        <w:pStyle w:val="Heading3"/>
        <w:rPr>
          <w:rFonts w:ascii="Tahoma" w:hAnsi="Tahoma" w:cs="Tahoma"/>
        </w:rPr>
      </w:pPr>
      <w:bookmarkStart w:id="1191" w:name="Sys_25WindowsPartnersLearning"/>
      <w:bookmarkStart w:id="1192" w:name="_25_Windows®_7"/>
      <w:bookmarkStart w:id="1193" w:name="_Toc340752573"/>
      <w:bookmarkEnd w:id="1191"/>
      <w:bookmarkEnd w:id="1192"/>
      <w:r w:rsidRPr="00F81721">
        <w:rPr>
          <w:rFonts w:ascii="Tahoma" w:hAnsi="Tahoma" w:cs="Tahoma"/>
          <w:caps/>
          <w:color w:val="F66400"/>
          <w:sz w:val="22"/>
          <w:vertAlign w:val="superscript"/>
          <w:lang w:val="it-IT"/>
        </w:rPr>
        <w:t>25</w:t>
      </w:r>
      <w:r w:rsidRPr="00F81721">
        <w:rPr>
          <w:rFonts w:ascii="Tahoma" w:hAnsi="Tahoma" w:cs="Tahoma"/>
          <w:color w:val="F66400"/>
          <w:sz w:val="22"/>
          <w:lang w:val="it-IT"/>
        </w:rPr>
        <w:t xml:space="preserve"> Windows</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7 Partners in Learning</w:t>
      </w:r>
      <w:bookmarkEnd w:id="1193"/>
    </w:p>
    <w:p w14:paraId="33DA167D" w14:textId="77777777" w:rsidR="00956BB1" w:rsidRPr="00F81721" w:rsidRDefault="00956BB1" w:rsidP="00C646B3">
      <w:pPr>
        <w:rPr>
          <w:rFonts w:cs="Tahoma"/>
        </w:rPr>
      </w:pPr>
    </w:p>
    <w:p w14:paraId="33DA167E" w14:textId="77777777" w:rsidR="00956BB1" w:rsidRPr="00E30558" w:rsidRDefault="00956BB1" w:rsidP="00EE035D">
      <w:pPr>
        <w:ind w:left="720" w:right="-810"/>
        <w:rPr>
          <w:rFonts w:cs="Tahoma"/>
          <w:lang w:val="pt-PT"/>
        </w:rPr>
      </w:pPr>
      <w:r w:rsidRPr="00F81721">
        <w:rPr>
          <w:rFonts w:cs="Tahoma"/>
          <w:color w:val="000000"/>
          <w:lang w:val="it-IT"/>
        </w:rPr>
        <w:t xml:space="preserve">Per i requisiti di idoneità e l’iscrizione dei partner, la società dovrà fare riferimento alla pagina </w:t>
      </w:r>
      <w:hyperlink r:id="rId42" w:history="1">
        <w:r w:rsidRPr="00F81721">
          <w:rPr>
            <w:rFonts w:cs="Tahoma"/>
            <w:color w:val="0000FF"/>
            <w:u w:val="single"/>
            <w:lang w:val="it-IT"/>
          </w:rPr>
          <w:t>http://www.microsoft.com/education/pil/partnersinlearning.aspx</w:t>
        </w:r>
      </w:hyperlink>
      <w:r w:rsidRPr="00F81721">
        <w:rPr>
          <w:rFonts w:cs="Tahoma"/>
          <w:lang w:val="it-IT"/>
        </w:rPr>
        <w:t>.</w:t>
      </w:r>
      <w:r w:rsidRPr="00E30558">
        <w:rPr>
          <w:rFonts w:cs="Tahoma"/>
          <w:lang w:val="pt-PT"/>
        </w:rPr>
        <w:t xml:space="preserve"> </w:t>
      </w:r>
    </w:p>
    <w:p w14:paraId="33DA167F" w14:textId="77777777" w:rsidR="00956BB1" w:rsidRPr="00E30558" w:rsidRDefault="00956BB1" w:rsidP="00C646B3">
      <w:pPr>
        <w:rPr>
          <w:rFonts w:cs="Tahoma"/>
          <w:szCs w:val="18"/>
          <w:lang w:val="pt-PT"/>
        </w:rPr>
      </w:pPr>
    </w:p>
    <w:p w14:paraId="33DA1680" w14:textId="77777777" w:rsidR="00956BB1" w:rsidRPr="00E30558" w:rsidRDefault="00956BB1" w:rsidP="00E03856">
      <w:pPr>
        <w:pStyle w:val="EndnoteText"/>
        <w:tabs>
          <w:tab w:val="left" w:pos="2505"/>
        </w:tabs>
        <w:ind w:left="0"/>
        <w:rPr>
          <w:rFonts w:ascii="Tahoma" w:hAnsi="Tahoma" w:cs="Tahoma"/>
          <w:sz w:val="18"/>
          <w:szCs w:val="18"/>
          <w:lang w:val="pt-PT"/>
        </w:rPr>
      </w:pPr>
    </w:p>
    <w:p w14:paraId="33DA1681" w14:textId="77777777" w:rsidR="00956BB1" w:rsidRPr="00F81721" w:rsidRDefault="00956BB1" w:rsidP="00B73A46">
      <w:pPr>
        <w:pStyle w:val="Heading3"/>
        <w:rPr>
          <w:rFonts w:ascii="Tahoma" w:hAnsi="Tahoma" w:cs="Tahoma"/>
        </w:rPr>
      </w:pPr>
      <w:bookmarkStart w:id="1194" w:name="Sys_27Win7ProUpgradeWinIntune"/>
      <w:bookmarkStart w:id="1195" w:name="Sys_26WinVistaBizUpgrade"/>
      <w:bookmarkStart w:id="1196" w:name="Sys_23Windows7ProUpgrade"/>
      <w:bookmarkStart w:id="1197" w:name="Sys_27WindowsVistaProUpgrade"/>
      <w:bookmarkStart w:id="1198" w:name="_26_Aggiornamento_per"/>
      <w:bookmarkStart w:id="1199" w:name="_Toc340752574"/>
      <w:bookmarkEnd w:id="1194"/>
      <w:bookmarkEnd w:id="1195"/>
      <w:bookmarkEnd w:id="1196"/>
      <w:bookmarkEnd w:id="1197"/>
      <w:bookmarkEnd w:id="1198"/>
      <w:r w:rsidRPr="00F81721">
        <w:rPr>
          <w:rFonts w:ascii="Tahoma" w:hAnsi="Tahoma" w:cs="Tahoma"/>
          <w:caps/>
          <w:color w:val="F66400"/>
          <w:sz w:val="22"/>
          <w:vertAlign w:val="superscript"/>
          <w:lang w:val="it-IT"/>
        </w:rPr>
        <w:t>26</w:t>
      </w:r>
      <w:r w:rsidRPr="00F81721">
        <w:rPr>
          <w:rFonts w:ascii="Tahoma" w:hAnsi="Tahoma" w:cs="Tahoma"/>
          <w:color w:val="F66400"/>
          <w:sz w:val="22"/>
          <w:lang w:val="it-IT"/>
        </w:rPr>
        <w:t xml:space="preserve"> Aggiornamento per </w:t>
      </w:r>
      <w:r w:rsidRPr="00F81721">
        <w:rPr>
          <w:rFonts w:ascii="Tahoma" w:hAnsi="Tahoma" w:cs="Tahoma"/>
          <w:color w:val="FF6D09"/>
          <w:sz w:val="22"/>
          <w:lang w:val="it-IT"/>
        </w:rPr>
        <w:t>Windows</w:t>
      </w:r>
      <w:r w:rsidR="006D308A" w:rsidRPr="006D308A">
        <w:rPr>
          <w:rFonts w:ascii="Tahoma" w:hAnsi="Tahoma" w:cs="Tahoma"/>
          <w:color w:val="FF6D09"/>
          <w:sz w:val="22"/>
          <w:vertAlign w:val="superscript"/>
          <w:lang w:val="it-IT"/>
        </w:rPr>
        <w:t>®</w:t>
      </w:r>
      <w:r w:rsidRPr="00F81721">
        <w:rPr>
          <w:rFonts w:ascii="Tahoma" w:hAnsi="Tahoma" w:cs="Tahoma"/>
          <w:color w:val="FF6D09"/>
          <w:sz w:val="22"/>
          <w:lang w:val="it-IT"/>
        </w:rPr>
        <w:t xml:space="preserve"> 8 Pro e Windows Intune (Per Dispositivo)</w:t>
      </w:r>
      <w:bookmarkEnd w:id="1199"/>
    </w:p>
    <w:p w14:paraId="33DA1682" w14:textId="77777777" w:rsidR="00956BB1" w:rsidRPr="00F81721" w:rsidRDefault="00956BB1" w:rsidP="003C65F4">
      <w:pPr>
        <w:rPr>
          <w:rFonts w:cs="Tahoma"/>
        </w:rPr>
      </w:pPr>
    </w:p>
    <w:p w14:paraId="33DA1683" w14:textId="77777777" w:rsidR="00956BB1" w:rsidRPr="00F81721" w:rsidRDefault="00956BB1" w:rsidP="00956BB1">
      <w:pPr>
        <w:pStyle w:val="FootnoteBulletLevel1"/>
        <w:numPr>
          <w:ilvl w:val="0"/>
          <w:numId w:val="43"/>
        </w:numPr>
        <w:adjustRightInd/>
        <w:ind w:left="900"/>
        <w:textAlignment w:val="auto"/>
        <w:rPr>
          <w:rFonts w:ascii="Tahoma" w:hAnsi="Tahoma" w:cs="Tahoma"/>
        </w:rPr>
      </w:pPr>
      <w:r w:rsidRPr="00F81721">
        <w:rPr>
          <w:rFonts w:ascii="Tahoma" w:hAnsi="Tahoma" w:cs="Tahoma"/>
          <w:b/>
          <w:sz w:val="18"/>
          <w:lang w:val="it-IT"/>
        </w:rPr>
        <w:t>Aggiornamento per Windows 8 Pro</w:t>
      </w:r>
    </w:p>
    <w:p w14:paraId="33DA1684" w14:textId="77777777" w:rsidR="00956BB1" w:rsidRPr="00F81721" w:rsidRDefault="00956BB1" w:rsidP="00B73A46">
      <w:pPr>
        <w:ind w:left="900"/>
        <w:rPr>
          <w:rFonts w:cs="Tahoma"/>
        </w:rPr>
      </w:pPr>
      <w:r w:rsidRPr="00F81721">
        <w:rPr>
          <w:rFonts w:cs="Tahoma"/>
          <w:u w:val="single"/>
          <w:lang w:val="it-IT"/>
        </w:rPr>
        <w:t>Licenza di Aggiornamento per il Sistema Operativo (OS)</w:t>
      </w:r>
    </w:p>
    <w:p w14:paraId="33DA1685" w14:textId="77777777" w:rsidR="00956BB1" w:rsidRPr="00F81721" w:rsidRDefault="00956BB1" w:rsidP="00956BB1">
      <w:pPr>
        <w:pStyle w:val="FootnoteBulletLevel1"/>
        <w:numPr>
          <w:ilvl w:val="0"/>
          <w:numId w:val="43"/>
        </w:numPr>
        <w:adjustRightInd/>
        <w:ind w:left="1440"/>
        <w:textAlignment w:val="auto"/>
        <w:rPr>
          <w:rFonts w:ascii="Tahoma" w:hAnsi="Tahoma" w:cs="Tahoma"/>
        </w:rPr>
      </w:pPr>
      <w:r w:rsidRPr="00F81721">
        <w:rPr>
          <w:rFonts w:ascii="Tahoma" w:hAnsi="Tahoma" w:cs="Tahoma"/>
          <w:sz w:val="18"/>
          <w:szCs w:val="18"/>
          <w:lang w:val="it-IT"/>
        </w:rPr>
        <w:t>Le licenze per sistemi operativi desktop fornite in base ai presenti programmi sono unicamente licenze di aggiornamento.</w:t>
      </w:r>
      <w:r w:rsidRPr="00F81721">
        <w:rPr>
          <w:rFonts w:ascii="Tahoma" w:hAnsi="Tahoma" w:cs="Tahoma"/>
          <w:sz w:val="18"/>
          <w:szCs w:val="18"/>
        </w:rPr>
        <w:t xml:space="preserve"> </w:t>
      </w:r>
      <w:r w:rsidRPr="00F81721">
        <w:rPr>
          <w:rFonts w:ascii="Tahoma" w:hAnsi="Tahoma" w:cs="Tahoma"/>
          <w:sz w:val="18"/>
          <w:szCs w:val="18"/>
          <w:lang w:val="it-IT"/>
        </w:rPr>
        <w:t>I presenti programmi non prevedono licenze complete per sistemi operativi desktop.</w:t>
      </w:r>
      <w:r w:rsidRPr="00F81721">
        <w:rPr>
          <w:rFonts w:ascii="Tahoma" w:hAnsi="Tahoma" w:cs="Tahoma"/>
        </w:rPr>
        <w:t xml:space="preserve"> </w:t>
      </w:r>
      <w:r w:rsidRPr="00F81721">
        <w:rPr>
          <w:rFonts w:ascii="Tahoma" w:hAnsi="Tahoma" w:cs="Tahoma"/>
          <w:sz w:val="18"/>
          <w:lang w:val="it-IT"/>
        </w:rPr>
        <w:t>Pertanto, ogni desktop per cui sia stato acquistato e su cui sia installato l’Aggiornamento per Windows 8 Pro dovrà avere la licenza per eseguire uno dei sistemi operativi qualificanti indicati sotto.</w:t>
      </w:r>
    </w:p>
    <w:p w14:paraId="33DA1686" w14:textId="77777777" w:rsidR="00956BB1" w:rsidRPr="00F81721" w:rsidRDefault="00956BB1" w:rsidP="00956BB1">
      <w:pPr>
        <w:numPr>
          <w:ilvl w:val="0"/>
          <w:numId w:val="43"/>
        </w:numPr>
        <w:ind w:left="1440"/>
        <w:rPr>
          <w:rFonts w:cs="Tahoma"/>
        </w:rPr>
      </w:pPr>
      <w:r w:rsidRPr="00F81721">
        <w:rPr>
          <w:rFonts w:cs="Tahoma"/>
          <w:u w:val="single"/>
          <w:lang w:val="it-IT"/>
        </w:rPr>
        <w:t>Regole per i Sistemi Operativi Qualificanti</w:t>
      </w:r>
      <w:r w:rsidRPr="00F81721">
        <w:rPr>
          <w:rFonts w:cs="Tahoma"/>
          <w:lang w:val="it-IT"/>
        </w:rPr>
        <w:t>:</w:t>
      </w:r>
    </w:p>
    <w:p w14:paraId="33DA1687" w14:textId="77777777" w:rsidR="00956BB1" w:rsidRPr="00F81721" w:rsidRDefault="00956BB1" w:rsidP="00B73A46">
      <w:pPr>
        <w:ind w:left="900"/>
        <w:rPr>
          <w:rFonts w:cs="Tahoma"/>
        </w:rPr>
      </w:pPr>
    </w:p>
    <w:p w14:paraId="33DA1688" w14:textId="77777777" w:rsidR="00956BB1" w:rsidRPr="00E30558" w:rsidRDefault="00956BB1" w:rsidP="00956BB1">
      <w:pPr>
        <w:numPr>
          <w:ilvl w:val="1"/>
          <w:numId w:val="114"/>
        </w:numPr>
        <w:ind w:left="1800"/>
        <w:rPr>
          <w:rFonts w:cs="Tahoma"/>
          <w:lang w:val="pt-PT"/>
        </w:rPr>
      </w:pPr>
      <w:r w:rsidRPr="00F81721">
        <w:rPr>
          <w:rFonts w:cs="Tahoma"/>
          <w:lang w:val="it-IT"/>
        </w:rPr>
        <w:t>L’OS qualificante deve essere installato sul dispositivo a cui deve essere assegnata la licenza di</w:t>
      </w:r>
      <w:r w:rsidR="00FB7064" w:rsidRPr="00F81721">
        <w:rPr>
          <w:rFonts w:cs="Tahoma"/>
          <w:lang w:val="it-IT"/>
        </w:rPr>
        <w:t> </w:t>
      </w:r>
      <w:r w:rsidRPr="00F81721">
        <w:rPr>
          <w:rFonts w:cs="Tahoma"/>
          <w:lang w:val="it-IT"/>
        </w:rPr>
        <w:t>Aggiornamento VL.</w:t>
      </w:r>
    </w:p>
    <w:p w14:paraId="33DA1689" w14:textId="77777777" w:rsidR="00956BB1" w:rsidRPr="00E30558" w:rsidRDefault="00956BB1" w:rsidP="00956BB1">
      <w:pPr>
        <w:numPr>
          <w:ilvl w:val="2"/>
          <w:numId w:val="115"/>
        </w:numPr>
        <w:ind w:left="2160"/>
        <w:rPr>
          <w:rFonts w:cs="Tahoma"/>
          <w:lang w:val="pt-PT"/>
        </w:rPr>
      </w:pPr>
      <w:r w:rsidRPr="00F81721">
        <w:rPr>
          <w:rFonts w:cs="Tahoma"/>
          <w:color w:val="000000"/>
          <w:lang w:val="it-IT"/>
        </w:rPr>
        <w:t>Apple Macintosh è un Sistema Operativo qualificante solo qualora sia preinstallato dal</w:t>
      </w:r>
      <w:r w:rsidR="00FB7064" w:rsidRPr="00F81721">
        <w:rPr>
          <w:rFonts w:cs="Tahoma"/>
          <w:color w:val="000000"/>
          <w:lang w:val="it-IT"/>
        </w:rPr>
        <w:t> </w:t>
      </w:r>
      <w:r w:rsidRPr="00F81721">
        <w:rPr>
          <w:rFonts w:cs="Tahoma"/>
          <w:color w:val="000000"/>
          <w:lang w:val="it-IT"/>
        </w:rPr>
        <w:t>produttore autorizzato prima della vendita iniziale del computer.</w:t>
      </w:r>
    </w:p>
    <w:p w14:paraId="33DA168A" w14:textId="77777777" w:rsidR="00956BB1" w:rsidRPr="00E30558" w:rsidRDefault="00956BB1" w:rsidP="00956BB1">
      <w:pPr>
        <w:numPr>
          <w:ilvl w:val="1"/>
          <w:numId w:val="116"/>
        </w:numPr>
        <w:ind w:left="1800"/>
        <w:rPr>
          <w:rFonts w:cs="Tahoma"/>
          <w:lang w:val="pt-PT"/>
        </w:rPr>
      </w:pPr>
      <w:r w:rsidRPr="00F81721">
        <w:rPr>
          <w:rFonts w:cs="Tahoma"/>
          <w:lang w:val="it-IT"/>
        </w:rPr>
        <w:t>Salvo quanto previsto di seguito, le società dovranno rimuovere il Sistema Operativo qualificante dal dispositivo per distribuire la licenza di Aggiornamento VL.</w:t>
      </w:r>
      <w:r w:rsidRPr="00E30558">
        <w:rPr>
          <w:rFonts w:cs="Tahoma"/>
          <w:lang w:val="pt-PT"/>
        </w:rPr>
        <w:t xml:space="preserve"> </w:t>
      </w:r>
    </w:p>
    <w:p w14:paraId="33DA168B" w14:textId="77777777" w:rsidR="00956BB1" w:rsidRPr="00E30558" w:rsidRDefault="00956BB1" w:rsidP="00956BB1">
      <w:pPr>
        <w:numPr>
          <w:ilvl w:val="1"/>
          <w:numId w:val="116"/>
        </w:numPr>
        <w:ind w:left="1800"/>
        <w:rPr>
          <w:rFonts w:cs="Tahoma"/>
          <w:lang w:val="es-ES_tradnl"/>
        </w:rPr>
      </w:pPr>
      <w:r w:rsidRPr="00F81721">
        <w:rPr>
          <w:rFonts w:cs="Tahoma"/>
          <w:lang w:val="it-IT"/>
        </w:rPr>
        <w:t>Le società che intendono installare o eseguire più di un sistema operativo con licenza alla volta</w:t>
      </w:r>
      <w:r w:rsidR="00FB7064" w:rsidRPr="00F81721">
        <w:rPr>
          <w:rFonts w:cs="Tahoma"/>
          <w:lang w:val="it-IT"/>
        </w:rPr>
        <w:t> </w:t>
      </w:r>
      <w:r w:rsidRPr="00F81721">
        <w:rPr>
          <w:rFonts w:cs="Tahoma"/>
          <w:lang w:val="it-IT"/>
        </w:rPr>
        <w:t>(compreso l’OS qualificante) potranno acquistare Software Assurance per la licenza di</w:t>
      </w:r>
      <w:r w:rsidR="00FB7064" w:rsidRPr="00F81721">
        <w:rPr>
          <w:rFonts w:cs="Tahoma"/>
          <w:lang w:val="it-IT"/>
        </w:rPr>
        <w:t> </w:t>
      </w:r>
      <w:r w:rsidRPr="00F81721">
        <w:rPr>
          <w:rFonts w:cs="Tahoma"/>
          <w:lang w:val="it-IT"/>
        </w:rPr>
        <w:t>Aggiornamento VL.</w:t>
      </w:r>
    </w:p>
    <w:p w14:paraId="33DA168C" w14:textId="77777777" w:rsidR="00956BB1" w:rsidRPr="00E30558" w:rsidRDefault="00956BB1" w:rsidP="00956BB1">
      <w:pPr>
        <w:numPr>
          <w:ilvl w:val="1"/>
          <w:numId w:val="116"/>
        </w:numPr>
        <w:ind w:left="1800"/>
        <w:rPr>
          <w:rFonts w:cs="Tahoma"/>
          <w:lang w:val="es-ES_tradnl"/>
        </w:rPr>
      </w:pPr>
      <w:r w:rsidRPr="00F81721">
        <w:rPr>
          <w:rFonts w:cs="Tahoma"/>
          <w:lang w:val="it-IT"/>
        </w:rPr>
        <w:t>Le società che dispongono di una copertura Software Assurance attiva non hanno l’obbligo di</w:t>
      </w:r>
      <w:r w:rsidR="00FB7064" w:rsidRPr="00F81721">
        <w:rPr>
          <w:rFonts w:cs="Tahoma"/>
          <w:lang w:val="it-IT"/>
        </w:rPr>
        <w:t> </w:t>
      </w:r>
      <w:r w:rsidRPr="00F81721">
        <w:rPr>
          <w:rFonts w:cs="Tahoma"/>
          <w:lang w:val="it-IT"/>
        </w:rPr>
        <w:t>disinstallare l’OS qualificante e potranno installare ed eseguire contemporaneamente l’OS qualificante e Windows 8.</w:t>
      </w:r>
      <w:r w:rsidRPr="00E30558">
        <w:rPr>
          <w:rFonts w:cs="Tahoma"/>
          <w:lang w:val="es-ES_tradnl"/>
        </w:rPr>
        <w:t xml:space="preserve"> </w:t>
      </w:r>
    </w:p>
    <w:p w14:paraId="33DA168D" w14:textId="77777777" w:rsidR="00956BB1" w:rsidRPr="00E30558" w:rsidRDefault="00956BB1" w:rsidP="00B73A46">
      <w:pPr>
        <w:pStyle w:val="EndnoteText"/>
        <w:rPr>
          <w:rFonts w:ascii="Tahoma" w:hAnsi="Tahoma" w:cs="Tahoma"/>
          <w:sz w:val="18"/>
          <w:szCs w:val="18"/>
          <w:lang w:val="es-ES_tradnl"/>
        </w:rPr>
      </w:pPr>
    </w:p>
    <w:p w14:paraId="33DA168E" w14:textId="77777777" w:rsidR="00956BB1" w:rsidRPr="00F81721" w:rsidRDefault="00956BB1" w:rsidP="00B73A46">
      <w:pPr>
        <w:pStyle w:val="EndnoteText"/>
        <w:rPr>
          <w:rFonts w:ascii="Tahoma" w:hAnsi="Tahoma" w:cs="Tahoma"/>
        </w:rPr>
      </w:pPr>
      <w:r w:rsidRPr="00F81721">
        <w:rPr>
          <w:rFonts w:ascii="Tahoma" w:hAnsi="Tahoma" w:cs="Tahoma"/>
          <w:sz w:val="18"/>
          <w:lang w:val="it-IT"/>
        </w:rPr>
        <w:t>I sistemi operativi qualificanti in base al tipo di Programma sono:</w:t>
      </w:r>
    </w:p>
    <w:p w14:paraId="33DA168F" w14:textId="77777777" w:rsidR="00956BB1" w:rsidRPr="00F81721" w:rsidRDefault="00956BB1" w:rsidP="00B73A46">
      <w:pPr>
        <w:pStyle w:val="EndnoteText"/>
        <w:rPr>
          <w:rFonts w:ascii="Tahoma" w:hAnsi="Tahoma" w:cs="Tahoma"/>
          <w:sz w:val="18"/>
          <w:szCs w:val="18"/>
        </w:rPr>
      </w:pPr>
    </w:p>
    <w:tbl>
      <w:tblPr>
        <w:tblW w:w="9004" w:type="dxa"/>
        <w:tblInd w:w="100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956BB1" w:rsidRPr="00F81721" w14:paraId="33DA1692" w14:textId="77777777" w:rsidTr="00F54CE5">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3DA1690" w14:textId="77777777" w:rsidR="00956BB1" w:rsidRPr="00F81721" w:rsidRDefault="00956BB1" w:rsidP="00713A6C">
            <w:pPr>
              <w:jc w:val="center"/>
              <w:rPr>
                <w:rFonts w:eastAsia="Times New Roman" w:cs="Tahoma"/>
                <w:b/>
                <w:bCs/>
                <w:szCs w:val="18"/>
              </w:rPr>
            </w:pPr>
            <w:r w:rsidRPr="00F81721">
              <w:rPr>
                <w:rFonts w:cs="Tahoma"/>
                <w:b/>
                <w:lang w:val="it-IT"/>
              </w:rPr>
              <w:t>Sistemi Operativi Qualificanti</w:t>
            </w:r>
            <w:r w:rsidRPr="00F81721">
              <w:rPr>
                <w:rFonts w:cs="Tahoma"/>
              </w:rPr>
              <w:t xml:space="preserve">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33DA1691" w14:textId="77777777" w:rsidR="00956BB1" w:rsidRPr="00F81721" w:rsidRDefault="00956BB1" w:rsidP="00713A6C">
            <w:pPr>
              <w:rPr>
                <w:rFonts w:eastAsia="Times New Roman" w:cs="Tahoma"/>
                <w:b/>
                <w:bCs/>
                <w:szCs w:val="18"/>
              </w:rPr>
            </w:pPr>
            <w:r w:rsidRPr="00F81721">
              <w:rPr>
                <w:rFonts w:cs="Tahoma"/>
                <w:b/>
                <w:bCs/>
                <w:szCs w:val="18"/>
              </w:rPr>
              <w:t> </w:t>
            </w:r>
          </w:p>
        </w:tc>
      </w:tr>
      <w:tr w:rsidR="00956BB1" w:rsidRPr="00F81721" w14:paraId="33DA1699" w14:textId="77777777" w:rsidTr="00F54CE5">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33DA1693" w14:textId="77777777" w:rsidR="00956BB1" w:rsidRPr="00F81721" w:rsidRDefault="00956BB1" w:rsidP="00713A6C">
            <w:pPr>
              <w:rPr>
                <w:rFonts w:eastAsia="Times New Roman"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3DA1694" w14:textId="77777777" w:rsidR="00956BB1" w:rsidRPr="00F81721" w:rsidRDefault="00956BB1" w:rsidP="00713A6C">
            <w:pPr>
              <w:jc w:val="center"/>
              <w:rPr>
                <w:rFonts w:eastAsia="Times New Roman" w:cs="Tahoma"/>
                <w:b/>
                <w:bCs/>
                <w:sz w:val="16"/>
                <w:szCs w:val="18"/>
              </w:rPr>
            </w:pPr>
            <w:r w:rsidRPr="00F81721">
              <w:rPr>
                <w:rFonts w:cs="Tahoma"/>
                <w:b/>
                <w:sz w:val="16"/>
                <w:lang w:val="it-IT"/>
              </w:rPr>
              <w:t>Nuovo EA/</w:t>
            </w:r>
            <w:r w:rsidRPr="00F81721">
              <w:rPr>
                <w:rFonts w:cs="Tahoma"/>
                <w:b/>
                <w:sz w:val="16"/>
                <w:lang w:val="it-IT"/>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3DA1695" w14:textId="77777777" w:rsidR="00956BB1" w:rsidRPr="00F81721" w:rsidRDefault="00956BB1" w:rsidP="00713A6C">
            <w:pPr>
              <w:jc w:val="center"/>
              <w:rPr>
                <w:rFonts w:eastAsia="Times New Roman" w:cs="Tahoma"/>
                <w:b/>
                <w:bCs/>
                <w:sz w:val="16"/>
                <w:szCs w:val="18"/>
              </w:rPr>
            </w:pPr>
            <w:r w:rsidRPr="00F81721">
              <w:rPr>
                <w:rFonts w:cs="Tahoma"/>
                <w:b/>
                <w:sz w:val="16"/>
                <w:lang w:val="it-IT"/>
              </w:rPr>
              <w:t>EA/OV-CW Esistente</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3DA1696" w14:textId="77777777" w:rsidR="00956BB1" w:rsidRPr="00F81721" w:rsidRDefault="00956BB1" w:rsidP="00713A6C">
            <w:pPr>
              <w:jc w:val="center"/>
              <w:rPr>
                <w:rFonts w:eastAsia="Times New Roman" w:cs="Tahoma"/>
                <w:b/>
                <w:bCs/>
                <w:sz w:val="16"/>
                <w:szCs w:val="18"/>
              </w:rPr>
            </w:pPr>
            <w:r w:rsidRPr="00F81721">
              <w:rPr>
                <w:rFonts w:cs="Tahoma"/>
                <w:b/>
                <w:sz w:val="16"/>
                <w:lang w:val="it-IT"/>
              </w:rPr>
              <w:t>Select (Tutti tranne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3DA1697" w14:textId="77777777" w:rsidR="00956BB1" w:rsidRPr="00F81721" w:rsidRDefault="00956BB1" w:rsidP="00713A6C">
            <w:pPr>
              <w:jc w:val="center"/>
              <w:rPr>
                <w:rFonts w:eastAsia="Times New Roman" w:cs="Tahoma"/>
                <w:b/>
                <w:bCs/>
                <w:sz w:val="16"/>
                <w:szCs w:val="18"/>
              </w:rPr>
            </w:pPr>
            <w:r w:rsidRPr="00F81721">
              <w:rPr>
                <w:rFonts w:cs="Tahoma"/>
                <w:b/>
                <w:sz w:val="16"/>
                <w:lang w:val="it-IT"/>
              </w:rPr>
              <w:t>Open (Tutti tranne Academic, Charity &amp;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3DA1698" w14:textId="77777777" w:rsidR="00956BB1" w:rsidRPr="00F81721" w:rsidRDefault="00956BB1" w:rsidP="00713A6C">
            <w:pPr>
              <w:jc w:val="center"/>
              <w:rPr>
                <w:rFonts w:eastAsia="Times New Roman" w:cs="Tahoma"/>
                <w:b/>
                <w:bCs/>
                <w:sz w:val="16"/>
                <w:szCs w:val="18"/>
              </w:rPr>
            </w:pPr>
            <w:r w:rsidRPr="00F81721">
              <w:rPr>
                <w:rFonts w:cs="Tahoma"/>
                <w:b/>
                <w:sz w:val="16"/>
                <w:lang w:val="it-IT"/>
              </w:rPr>
              <w:t>Academic &amp; Charity</w:t>
            </w:r>
          </w:p>
        </w:tc>
      </w:tr>
      <w:tr w:rsidR="00956BB1" w:rsidRPr="00F81721" w14:paraId="33DA16A0"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9A" w14:textId="77777777" w:rsidR="00956BB1" w:rsidRPr="00F81721" w:rsidRDefault="00956BB1" w:rsidP="00713A6C">
            <w:pPr>
              <w:rPr>
                <w:rFonts w:cs="Tahoma"/>
                <w:b/>
                <w:bCs/>
                <w:szCs w:val="18"/>
              </w:rPr>
            </w:pPr>
            <w:r w:rsidRPr="00F81721">
              <w:rPr>
                <w:rFonts w:cs="Tahoma"/>
                <w:b/>
                <w:lang w:val="it-IT"/>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9B" w14:textId="77777777" w:rsidR="00956BB1" w:rsidRPr="00F81721" w:rsidRDefault="00956BB1"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9C" w14:textId="77777777" w:rsidR="00956BB1" w:rsidRPr="00F81721" w:rsidRDefault="00956BB1"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9D" w14:textId="77777777" w:rsidR="00956BB1" w:rsidRPr="00F81721" w:rsidRDefault="00956BB1"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9E" w14:textId="77777777" w:rsidR="00956BB1" w:rsidRPr="00F81721" w:rsidRDefault="00956BB1"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9F" w14:textId="77777777" w:rsidR="00956BB1" w:rsidRPr="00F81721" w:rsidRDefault="00956BB1" w:rsidP="00713A6C">
            <w:pPr>
              <w:jc w:val="center"/>
              <w:rPr>
                <w:rFonts w:cs="Tahoma"/>
                <w:szCs w:val="18"/>
              </w:rPr>
            </w:pPr>
          </w:p>
        </w:tc>
      </w:tr>
      <w:tr w:rsidR="00956BB1" w:rsidRPr="00F81721" w14:paraId="33DA16A7"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A1" w14:textId="77777777" w:rsidR="00956BB1" w:rsidRPr="00F81721" w:rsidRDefault="00956BB1" w:rsidP="00EF7CDD">
            <w:pPr>
              <w:ind w:left="522"/>
              <w:rPr>
                <w:rFonts w:cs="Tahoma"/>
                <w:b/>
                <w:bCs/>
                <w:szCs w:val="18"/>
              </w:rPr>
            </w:pPr>
            <w:r w:rsidRPr="00F81721">
              <w:rPr>
                <w:rFonts w:cs="Tahoma"/>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A2" w14:textId="77777777" w:rsidR="00956BB1" w:rsidRPr="00F81721" w:rsidRDefault="00956BB1" w:rsidP="00713A6C">
            <w:pPr>
              <w:jc w:val="center"/>
              <w:rPr>
                <w:rFonts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A3" w14:textId="77777777" w:rsidR="00956BB1" w:rsidRPr="00F81721" w:rsidRDefault="00956BB1" w:rsidP="00713A6C">
            <w:pPr>
              <w:jc w:val="center"/>
              <w:rPr>
                <w:rFonts w:cs="Tahoma"/>
                <w:szCs w:val="18"/>
              </w:rPr>
            </w:pPr>
            <w:r w:rsidRPr="00F81721">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A4" w14:textId="77777777" w:rsidR="00956BB1" w:rsidRPr="00F81721" w:rsidRDefault="00956BB1" w:rsidP="00713A6C">
            <w:pPr>
              <w:jc w:val="center"/>
              <w:rPr>
                <w:rFonts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A5" w14:textId="77777777" w:rsidR="00956BB1" w:rsidRPr="00F81721" w:rsidRDefault="00956BB1" w:rsidP="00713A6C">
            <w:pPr>
              <w:jc w:val="center"/>
              <w:rPr>
                <w:rFonts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A6" w14:textId="77777777" w:rsidR="00956BB1" w:rsidRPr="00F81721" w:rsidRDefault="00956BB1" w:rsidP="00713A6C">
            <w:pPr>
              <w:jc w:val="center"/>
              <w:rPr>
                <w:rFonts w:cs="Tahoma"/>
                <w:szCs w:val="18"/>
              </w:rPr>
            </w:pPr>
            <w:r w:rsidRPr="00F81721">
              <w:rPr>
                <w:rFonts w:cs="Tahoma"/>
                <w:lang w:val="it-IT"/>
              </w:rPr>
              <w:t>x</w:t>
            </w:r>
          </w:p>
        </w:tc>
      </w:tr>
      <w:tr w:rsidR="00956BB1" w:rsidRPr="00F81721" w14:paraId="33DA16AE"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A8" w14:textId="77777777" w:rsidR="00956BB1" w:rsidRPr="00F81721" w:rsidRDefault="00956BB1" w:rsidP="00394D71">
            <w:pPr>
              <w:ind w:left="522"/>
              <w:rPr>
                <w:rFonts w:cs="Tahoma"/>
                <w:b/>
                <w:bCs/>
                <w:szCs w:val="18"/>
              </w:rPr>
            </w:pPr>
            <w:r w:rsidRPr="00F81721">
              <w:rPr>
                <w:rFonts w:cs="Tahoma"/>
                <w:lang w:val="it-IT"/>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A9" w14:textId="77777777" w:rsidR="00956BB1" w:rsidRPr="00F81721" w:rsidRDefault="00956BB1" w:rsidP="00713A6C">
            <w:pPr>
              <w:jc w:val="center"/>
              <w:rPr>
                <w:rFonts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AA" w14:textId="77777777" w:rsidR="00956BB1" w:rsidRPr="00F81721" w:rsidRDefault="00956BB1" w:rsidP="00713A6C">
            <w:pPr>
              <w:jc w:val="center"/>
              <w:rPr>
                <w:rFonts w:cs="Tahoma"/>
                <w:szCs w:val="18"/>
              </w:rPr>
            </w:pPr>
            <w:r w:rsidRPr="00F81721">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AB" w14:textId="77777777" w:rsidR="00956BB1" w:rsidRPr="00F81721" w:rsidRDefault="00956BB1" w:rsidP="00713A6C">
            <w:pPr>
              <w:jc w:val="center"/>
              <w:rPr>
                <w:rFonts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AC" w14:textId="77777777" w:rsidR="00956BB1" w:rsidRPr="00F81721" w:rsidRDefault="00956BB1" w:rsidP="00713A6C">
            <w:pPr>
              <w:jc w:val="center"/>
              <w:rPr>
                <w:rFonts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AD" w14:textId="77777777" w:rsidR="00956BB1" w:rsidRPr="00F81721" w:rsidRDefault="00956BB1" w:rsidP="00713A6C">
            <w:pPr>
              <w:jc w:val="center"/>
              <w:rPr>
                <w:rFonts w:cs="Tahoma"/>
                <w:szCs w:val="18"/>
              </w:rPr>
            </w:pPr>
            <w:r w:rsidRPr="00F81721">
              <w:rPr>
                <w:rFonts w:cs="Tahoma"/>
                <w:lang w:val="it-IT"/>
              </w:rPr>
              <w:t>x</w:t>
            </w:r>
          </w:p>
        </w:tc>
      </w:tr>
      <w:tr w:rsidR="00956BB1" w:rsidRPr="00F81721" w14:paraId="33DA16B5"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AF" w14:textId="77777777" w:rsidR="00956BB1" w:rsidRPr="00F81721" w:rsidRDefault="00956BB1" w:rsidP="00EF7CDD">
            <w:pPr>
              <w:ind w:left="522"/>
              <w:rPr>
                <w:rFonts w:cs="Tahoma"/>
                <w:b/>
                <w:bCs/>
                <w:szCs w:val="18"/>
              </w:rPr>
            </w:pPr>
            <w:r w:rsidRPr="00F81721">
              <w:rPr>
                <w:rFonts w:cs="Tahoma"/>
                <w:lang w:val="it-IT"/>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B0" w14:textId="77777777" w:rsidR="00956BB1" w:rsidRPr="00F81721" w:rsidRDefault="00956BB1"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B1" w14:textId="77777777" w:rsidR="00956BB1" w:rsidRPr="00F81721" w:rsidRDefault="00956BB1"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B2" w14:textId="77777777" w:rsidR="00956BB1" w:rsidRPr="00F81721" w:rsidRDefault="00956BB1"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B3" w14:textId="77777777" w:rsidR="00956BB1" w:rsidRPr="00F81721" w:rsidRDefault="00956BB1"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B4" w14:textId="77777777" w:rsidR="00956BB1" w:rsidRPr="00F81721" w:rsidRDefault="00956BB1" w:rsidP="00713A6C">
            <w:pPr>
              <w:jc w:val="center"/>
              <w:rPr>
                <w:rFonts w:cs="Tahoma"/>
                <w:szCs w:val="18"/>
              </w:rPr>
            </w:pPr>
            <w:r w:rsidRPr="00F81721">
              <w:rPr>
                <w:rFonts w:cs="Tahoma"/>
                <w:lang w:val="it-IT"/>
              </w:rPr>
              <w:t>x</w:t>
            </w:r>
          </w:p>
        </w:tc>
      </w:tr>
      <w:tr w:rsidR="00956BB1" w:rsidRPr="00F81721" w14:paraId="33DA16BC"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B6" w14:textId="77777777" w:rsidR="00956BB1" w:rsidRPr="00F81721" w:rsidRDefault="00956BB1" w:rsidP="00EF7CDD">
            <w:pPr>
              <w:ind w:left="522"/>
              <w:rPr>
                <w:rFonts w:cs="Tahoma"/>
                <w:szCs w:val="18"/>
              </w:rPr>
            </w:pPr>
            <w:r w:rsidRPr="00F81721">
              <w:rPr>
                <w:rFonts w:cs="Tahoma"/>
                <w:szCs w:val="18"/>
                <w:lang w:val="it-IT"/>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B7" w14:textId="77777777" w:rsidR="00956BB1" w:rsidRPr="00F81721" w:rsidRDefault="00956BB1"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B8" w14:textId="77777777" w:rsidR="00956BB1" w:rsidRPr="00F81721" w:rsidRDefault="00956BB1"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B9" w14:textId="77777777" w:rsidR="00956BB1" w:rsidRPr="00F81721" w:rsidRDefault="00956BB1"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BA" w14:textId="77777777" w:rsidR="00956BB1" w:rsidRPr="00F81721" w:rsidRDefault="00956BB1"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BB" w14:textId="77777777" w:rsidR="00956BB1" w:rsidRPr="00F81721" w:rsidRDefault="00956BB1" w:rsidP="00713A6C">
            <w:pPr>
              <w:jc w:val="center"/>
              <w:rPr>
                <w:rFonts w:cs="Tahoma"/>
                <w:szCs w:val="18"/>
              </w:rPr>
            </w:pPr>
            <w:r w:rsidRPr="00F81721">
              <w:rPr>
                <w:rFonts w:cs="Tahoma"/>
                <w:szCs w:val="18"/>
                <w:lang w:val="it-IT"/>
              </w:rPr>
              <w:t>x</w:t>
            </w:r>
          </w:p>
        </w:tc>
      </w:tr>
      <w:tr w:rsidR="00956BB1" w:rsidRPr="00F81721" w14:paraId="33DA16C3"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BD" w14:textId="77777777" w:rsidR="00956BB1" w:rsidRPr="00F81721" w:rsidRDefault="00956BB1" w:rsidP="00713A6C">
            <w:pPr>
              <w:rPr>
                <w:rFonts w:eastAsia="Times New Roman" w:cs="Tahoma"/>
                <w:b/>
                <w:bCs/>
                <w:szCs w:val="18"/>
              </w:rPr>
            </w:pPr>
            <w:r w:rsidRPr="00F81721">
              <w:rPr>
                <w:rFonts w:cs="Tahoma"/>
                <w:b/>
                <w:lang w:val="it-IT"/>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BE" w14:textId="77777777" w:rsidR="00956BB1" w:rsidRPr="00F81721" w:rsidRDefault="00956BB1" w:rsidP="00713A6C">
            <w:pPr>
              <w:jc w:val="center"/>
              <w:rPr>
                <w:rFonts w:eastAsia="Times New Roman" w:cs="Tahoma"/>
                <w:szCs w:val="18"/>
              </w:rPr>
            </w:pPr>
            <w:r w:rsidRPr="00F8172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BF" w14:textId="77777777" w:rsidR="00956BB1" w:rsidRPr="00F81721" w:rsidRDefault="00956BB1" w:rsidP="00713A6C">
            <w:pPr>
              <w:jc w:val="center"/>
              <w:rPr>
                <w:rFonts w:eastAsia="Times New Roman" w:cs="Tahoma"/>
                <w:szCs w:val="18"/>
              </w:rPr>
            </w:pPr>
            <w:r w:rsidRPr="00F8172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C0" w14:textId="77777777" w:rsidR="00956BB1" w:rsidRPr="00F81721" w:rsidRDefault="00956BB1" w:rsidP="00713A6C">
            <w:pPr>
              <w:jc w:val="center"/>
              <w:rPr>
                <w:rFonts w:eastAsia="Times New Roman" w:cs="Tahoma"/>
                <w:szCs w:val="18"/>
              </w:rPr>
            </w:pPr>
            <w:r w:rsidRPr="00F8172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C1" w14:textId="77777777" w:rsidR="00956BB1" w:rsidRPr="00F81721" w:rsidRDefault="00956BB1" w:rsidP="00713A6C">
            <w:pPr>
              <w:jc w:val="center"/>
              <w:rPr>
                <w:rFonts w:eastAsia="Times New Roman" w:cs="Tahoma"/>
                <w:szCs w:val="18"/>
              </w:rPr>
            </w:pPr>
            <w:r w:rsidRPr="00F8172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C2" w14:textId="77777777" w:rsidR="00956BB1" w:rsidRPr="00F81721" w:rsidRDefault="00956BB1" w:rsidP="00713A6C">
            <w:pPr>
              <w:jc w:val="center"/>
              <w:rPr>
                <w:rFonts w:eastAsia="Times New Roman" w:cs="Tahoma"/>
                <w:szCs w:val="18"/>
              </w:rPr>
            </w:pPr>
            <w:r w:rsidRPr="00F81721">
              <w:rPr>
                <w:rFonts w:cs="Tahoma"/>
                <w:szCs w:val="18"/>
              </w:rPr>
              <w:t> </w:t>
            </w:r>
          </w:p>
        </w:tc>
      </w:tr>
      <w:tr w:rsidR="00956BB1" w:rsidRPr="00F81721" w14:paraId="33DA16CA"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C4" w14:textId="77777777" w:rsidR="00956BB1" w:rsidRPr="00F81721" w:rsidRDefault="00956BB1" w:rsidP="00713A6C">
            <w:pPr>
              <w:ind w:firstLine="540"/>
              <w:rPr>
                <w:rFonts w:eastAsia="Times New Roman" w:cs="Tahoma"/>
                <w:szCs w:val="18"/>
              </w:rPr>
            </w:pPr>
            <w:r w:rsidRPr="00F81721">
              <w:rPr>
                <w:rFonts w:cs="Tahoma"/>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C5"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C6" w14:textId="77777777" w:rsidR="00956BB1" w:rsidRPr="00F81721" w:rsidRDefault="00956BB1" w:rsidP="00713A6C">
            <w:pPr>
              <w:jc w:val="center"/>
              <w:rPr>
                <w:rFonts w:eastAsia="Times New Roman" w:cs="Tahoma"/>
                <w:szCs w:val="18"/>
              </w:rPr>
            </w:pPr>
            <w:r w:rsidRPr="00F81721">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C7"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C8"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C9"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6D1"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CB" w14:textId="77777777" w:rsidR="00956BB1" w:rsidRPr="00F81721" w:rsidRDefault="00956BB1" w:rsidP="00D47417">
            <w:pPr>
              <w:ind w:left="522" w:firstLine="18"/>
              <w:rPr>
                <w:rFonts w:eastAsia="Times New Roman" w:cs="Tahoma"/>
                <w:szCs w:val="18"/>
              </w:rPr>
            </w:pPr>
            <w:r w:rsidRPr="00F81721">
              <w:rPr>
                <w:rFonts w:cs="Tahoma"/>
                <w:lang w:val="it-IT"/>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CC"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CD" w14:textId="77777777" w:rsidR="00956BB1" w:rsidRPr="00F81721" w:rsidRDefault="00956BB1" w:rsidP="00713A6C">
            <w:pPr>
              <w:jc w:val="center"/>
              <w:rPr>
                <w:rFonts w:eastAsia="Times New Roman" w:cs="Tahoma"/>
                <w:szCs w:val="18"/>
              </w:rPr>
            </w:pPr>
            <w:r w:rsidRPr="00F81721">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CE"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CF"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D0"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6D8"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D2" w14:textId="77777777" w:rsidR="00956BB1" w:rsidRPr="00F81721" w:rsidRDefault="00956BB1" w:rsidP="00713A6C">
            <w:pPr>
              <w:ind w:firstLine="540"/>
              <w:rPr>
                <w:rFonts w:eastAsia="Times New Roman" w:cs="Tahoma"/>
                <w:szCs w:val="18"/>
              </w:rPr>
            </w:pPr>
            <w:r w:rsidRPr="00F81721">
              <w:rPr>
                <w:rFonts w:cs="Tahoma"/>
                <w:lang w:val="it-IT"/>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D3"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D4" w14:textId="77777777" w:rsidR="00956BB1" w:rsidRPr="00F81721" w:rsidRDefault="00956BB1" w:rsidP="00713A6C">
            <w:pPr>
              <w:jc w:val="center"/>
              <w:rPr>
                <w:rFonts w:eastAsia="Times New Roman" w:cs="Tahoma"/>
                <w:szCs w:val="18"/>
              </w:rPr>
            </w:pPr>
            <w:r w:rsidRPr="00F81721">
              <w:rPr>
                <w:rFonts w:cs="Tahoma"/>
                <w:lang w:val="it-IT"/>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D5"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D6"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D7"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6DF"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D9" w14:textId="77777777" w:rsidR="00956BB1" w:rsidRPr="00F81721" w:rsidRDefault="00956BB1" w:rsidP="00713A6C">
            <w:pPr>
              <w:ind w:firstLine="540"/>
              <w:rPr>
                <w:rFonts w:eastAsia="Times New Roman" w:cs="Tahoma"/>
                <w:szCs w:val="18"/>
              </w:rPr>
            </w:pPr>
            <w:r w:rsidRPr="00F81721">
              <w:rPr>
                <w:rFonts w:cs="Tahoma"/>
                <w:lang w:val="it-IT"/>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DA" w14:textId="77777777" w:rsidR="00956BB1" w:rsidRPr="00F81721" w:rsidRDefault="00956BB1" w:rsidP="00713A6C">
            <w:pPr>
              <w:jc w:val="center"/>
              <w:rPr>
                <w:rFonts w:eastAsia="Times New Roman" w:cs="Tahoma"/>
                <w:szCs w:val="18"/>
              </w:rPr>
            </w:pPr>
            <w:r w:rsidRPr="00F8172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DB" w14:textId="77777777" w:rsidR="00956BB1" w:rsidRPr="00F81721" w:rsidRDefault="00956BB1" w:rsidP="00713A6C">
            <w:pPr>
              <w:jc w:val="center"/>
              <w:rPr>
                <w:rFonts w:eastAsia="Times New Roman" w:cs="Tahoma"/>
                <w:szCs w:val="18"/>
              </w:rPr>
            </w:pPr>
            <w:r w:rsidRPr="00F8172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DC" w14:textId="77777777" w:rsidR="00956BB1" w:rsidRPr="00F81721" w:rsidRDefault="00956BB1" w:rsidP="00713A6C">
            <w:pPr>
              <w:jc w:val="center"/>
              <w:rPr>
                <w:rFonts w:eastAsia="Times New Roman" w:cs="Tahoma"/>
                <w:szCs w:val="18"/>
              </w:rPr>
            </w:pPr>
            <w:r w:rsidRPr="00F8172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DD" w14:textId="77777777" w:rsidR="00956BB1" w:rsidRPr="00F81721" w:rsidRDefault="00956BB1" w:rsidP="00713A6C">
            <w:pPr>
              <w:jc w:val="center"/>
              <w:rPr>
                <w:rFonts w:eastAsia="Times New Roman" w:cs="Tahoma"/>
                <w:szCs w:val="18"/>
              </w:rPr>
            </w:pPr>
            <w:r w:rsidRPr="00F8172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DE"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6E6"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E0" w14:textId="77777777" w:rsidR="00956BB1" w:rsidRPr="00F81721" w:rsidRDefault="00956BB1" w:rsidP="00713A6C">
            <w:pPr>
              <w:ind w:firstLine="540"/>
              <w:rPr>
                <w:rFonts w:eastAsia="Times New Roman" w:cs="Tahoma"/>
                <w:szCs w:val="18"/>
              </w:rPr>
            </w:pPr>
            <w:r w:rsidRPr="00F81721">
              <w:rPr>
                <w:rFonts w:cs="Tahoma"/>
                <w:lang w:val="it-IT"/>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E1" w14:textId="77777777" w:rsidR="00956BB1" w:rsidRPr="00F81721" w:rsidRDefault="00956BB1" w:rsidP="00713A6C">
            <w:pPr>
              <w:jc w:val="center"/>
              <w:rPr>
                <w:rFonts w:eastAsia="Times New Roman" w:cs="Tahoma"/>
                <w:szCs w:val="18"/>
              </w:rPr>
            </w:pPr>
            <w:r w:rsidRPr="00F8172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E2" w14:textId="77777777" w:rsidR="00956BB1" w:rsidRPr="00F81721" w:rsidRDefault="00956BB1" w:rsidP="00713A6C">
            <w:pPr>
              <w:jc w:val="center"/>
              <w:rPr>
                <w:rFonts w:eastAsia="Times New Roman" w:cs="Tahoma"/>
                <w:szCs w:val="18"/>
              </w:rPr>
            </w:pPr>
            <w:r w:rsidRPr="00F8172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E3" w14:textId="77777777" w:rsidR="00956BB1" w:rsidRPr="00F81721" w:rsidRDefault="00956BB1" w:rsidP="00713A6C">
            <w:pPr>
              <w:jc w:val="center"/>
              <w:rPr>
                <w:rFonts w:eastAsia="Times New Roman" w:cs="Tahoma"/>
                <w:szCs w:val="18"/>
              </w:rPr>
            </w:pPr>
            <w:r w:rsidRPr="00F8172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E4" w14:textId="77777777" w:rsidR="00956BB1" w:rsidRPr="00F81721" w:rsidRDefault="00956BB1" w:rsidP="00713A6C">
            <w:pPr>
              <w:jc w:val="center"/>
              <w:rPr>
                <w:rFonts w:eastAsia="Times New Roman" w:cs="Tahoma"/>
                <w:szCs w:val="18"/>
              </w:rPr>
            </w:pPr>
            <w:r w:rsidRPr="00F8172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E5"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6ED"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E7" w14:textId="77777777" w:rsidR="00956BB1" w:rsidRPr="00F81721" w:rsidRDefault="00956BB1" w:rsidP="00EF7CDD">
            <w:pPr>
              <w:ind w:left="522"/>
              <w:rPr>
                <w:rFonts w:eastAsia="Times New Roman" w:cs="Tahoma"/>
                <w:szCs w:val="18"/>
              </w:rPr>
            </w:pPr>
            <w:r w:rsidRPr="00F81721">
              <w:rPr>
                <w:rFonts w:cs="Tahoma"/>
                <w:lang w:val="it-IT"/>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E8" w14:textId="77777777" w:rsidR="00956BB1" w:rsidRPr="00F81721" w:rsidRDefault="00956BB1" w:rsidP="00713A6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E9" w14:textId="77777777" w:rsidR="00956BB1" w:rsidRPr="00F81721" w:rsidRDefault="00956BB1"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EA" w14:textId="77777777" w:rsidR="00956BB1" w:rsidRPr="00F81721" w:rsidRDefault="00956BB1" w:rsidP="00713A6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EB" w14:textId="77777777" w:rsidR="00956BB1" w:rsidRPr="00F81721" w:rsidRDefault="00956BB1" w:rsidP="00713A6C">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EC"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6F4"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EE" w14:textId="77777777" w:rsidR="00956BB1" w:rsidRPr="00F81721" w:rsidRDefault="00956BB1" w:rsidP="00713A6C">
            <w:pPr>
              <w:rPr>
                <w:rFonts w:eastAsia="Times New Roman" w:cs="Tahoma"/>
                <w:b/>
                <w:bCs/>
                <w:szCs w:val="18"/>
              </w:rPr>
            </w:pPr>
            <w:r w:rsidRPr="00F81721">
              <w:rPr>
                <w:rFonts w:cs="Tahoma"/>
                <w:b/>
                <w:lang w:val="it-IT"/>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EF" w14:textId="77777777" w:rsidR="00956BB1" w:rsidRPr="00F81721" w:rsidRDefault="00956BB1" w:rsidP="00713A6C">
            <w:pPr>
              <w:jc w:val="center"/>
              <w:rPr>
                <w:rFonts w:eastAsia="Times New Roman" w:cs="Tahoma"/>
                <w:szCs w:val="18"/>
              </w:rPr>
            </w:pPr>
            <w:r w:rsidRPr="00F8172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F0" w14:textId="77777777" w:rsidR="00956BB1" w:rsidRPr="00F81721" w:rsidRDefault="00956BB1" w:rsidP="00713A6C">
            <w:pPr>
              <w:jc w:val="center"/>
              <w:rPr>
                <w:rFonts w:eastAsia="Times New Roman" w:cs="Tahoma"/>
                <w:szCs w:val="18"/>
              </w:rPr>
            </w:pPr>
            <w:r w:rsidRPr="00F8172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F1" w14:textId="77777777" w:rsidR="00956BB1" w:rsidRPr="00F81721" w:rsidRDefault="00956BB1" w:rsidP="00713A6C">
            <w:pPr>
              <w:jc w:val="center"/>
              <w:rPr>
                <w:rFonts w:eastAsia="Times New Roman" w:cs="Tahoma"/>
                <w:szCs w:val="18"/>
              </w:rPr>
            </w:pPr>
            <w:r w:rsidRPr="00F8172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F2" w14:textId="77777777" w:rsidR="00956BB1" w:rsidRPr="00F81721" w:rsidRDefault="00956BB1" w:rsidP="00713A6C">
            <w:pPr>
              <w:jc w:val="center"/>
              <w:rPr>
                <w:rFonts w:eastAsia="Times New Roman" w:cs="Tahoma"/>
                <w:szCs w:val="18"/>
              </w:rPr>
            </w:pPr>
            <w:r w:rsidRPr="00F8172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F3" w14:textId="77777777" w:rsidR="00956BB1" w:rsidRPr="00F81721" w:rsidRDefault="00956BB1" w:rsidP="00713A6C">
            <w:pPr>
              <w:jc w:val="center"/>
              <w:rPr>
                <w:rFonts w:eastAsia="Times New Roman" w:cs="Tahoma"/>
                <w:szCs w:val="18"/>
              </w:rPr>
            </w:pPr>
            <w:r w:rsidRPr="00F81721">
              <w:rPr>
                <w:rFonts w:cs="Tahoma"/>
                <w:szCs w:val="18"/>
              </w:rPr>
              <w:t> </w:t>
            </w:r>
          </w:p>
        </w:tc>
      </w:tr>
      <w:tr w:rsidR="00956BB1" w:rsidRPr="00F81721" w14:paraId="33DA16FB" w14:textId="77777777" w:rsidTr="006C2A6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F5" w14:textId="77777777" w:rsidR="00956BB1" w:rsidRPr="00F81721" w:rsidRDefault="00956BB1" w:rsidP="00713A6C">
            <w:pPr>
              <w:ind w:firstLine="540"/>
              <w:rPr>
                <w:rFonts w:eastAsia="Times New Roman" w:cs="Tahoma"/>
                <w:szCs w:val="18"/>
              </w:rPr>
            </w:pPr>
            <w:r w:rsidRPr="00F81721">
              <w:rPr>
                <w:rFonts w:cs="Tahoma"/>
                <w:lang w:val="it-IT"/>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F6"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F7" w14:textId="77777777" w:rsidR="00956BB1" w:rsidRPr="00F81721" w:rsidRDefault="00956BB1"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F8"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F9"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FA"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02" w14:textId="77777777" w:rsidTr="006C2A6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6FC" w14:textId="77777777" w:rsidR="00956BB1" w:rsidRPr="00F81721" w:rsidRDefault="00956BB1" w:rsidP="00713A6C">
            <w:pPr>
              <w:ind w:firstLine="540"/>
              <w:rPr>
                <w:rFonts w:eastAsia="Times New Roman" w:cs="Tahoma"/>
                <w:szCs w:val="18"/>
              </w:rPr>
            </w:pPr>
            <w:r w:rsidRPr="00F81721">
              <w:rPr>
                <w:rFonts w:cs="Tahoma"/>
                <w:lang w:val="it-IT"/>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FD"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FE" w14:textId="77777777" w:rsidR="00956BB1" w:rsidRPr="00F81721" w:rsidRDefault="00956BB1"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6FF"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00"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01"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09" w14:textId="77777777" w:rsidTr="006C2A69">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03" w14:textId="77777777" w:rsidR="00956BB1" w:rsidRPr="00F81721" w:rsidRDefault="00956BB1" w:rsidP="00713A6C">
            <w:pPr>
              <w:ind w:firstLine="540"/>
              <w:rPr>
                <w:rFonts w:eastAsia="Times New Roman" w:cs="Tahoma"/>
                <w:szCs w:val="18"/>
              </w:rPr>
            </w:pPr>
            <w:r w:rsidRPr="00F81721">
              <w:rPr>
                <w:rFonts w:cs="Tahoma"/>
                <w:lang w:val="it-IT"/>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04"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05" w14:textId="77777777" w:rsidR="00956BB1" w:rsidRPr="00F81721" w:rsidRDefault="00956BB1"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06"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07"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08"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10"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0A" w14:textId="77777777" w:rsidR="00956BB1" w:rsidRPr="00F81721" w:rsidRDefault="00956BB1" w:rsidP="00713A6C">
            <w:pPr>
              <w:ind w:firstLine="540"/>
              <w:rPr>
                <w:rFonts w:eastAsia="Times New Roman" w:cs="Tahoma"/>
                <w:szCs w:val="18"/>
              </w:rPr>
            </w:pPr>
            <w:r w:rsidRPr="00F81721">
              <w:rPr>
                <w:rFonts w:cs="Tahoma"/>
                <w:lang w:val="it-IT"/>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0B" w14:textId="77777777" w:rsidR="00956BB1" w:rsidRPr="00F81721" w:rsidRDefault="00956BB1" w:rsidP="00713A6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0C" w14:textId="77777777" w:rsidR="00956BB1" w:rsidRPr="00F81721" w:rsidRDefault="00956BB1"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0D" w14:textId="77777777" w:rsidR="00956BB1" w:rsidRPr="00F81721" w:rsidRDefault="00956BB1" w:rsidP="00713A6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0E" w14:textId="77777777" w:rsidR="00956BB1" w:rsidRPr="00F81721" w:rsidRDefault="00956BB1" w:rsidP="00713A6C">
            <w:pPr>
              <w:jc w:val="center"/>
              <w:rPr>
                <w:rFonts w:eastAsia="Times New Roman"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0F"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17"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11" w14:textId="77777777" w:rsidR="00956BB1" w:rsidRPr="00F81721" w:rsidRDefault="00956BB1" w:rsidP="00713A6C">
            <w:pPr>
              <w:ind w:firstLine="540"/>
              <w:rPr>
                <w:rFonts w:eastAsia="Times New Roman" w:cs="Tahoma"/>
                <w:szCs w:val="18"/>
              </w:rPr>
            </w:pPr>
            <w:r w:rsidRPr="00F81721">
              <w:rPr>
                <w:rFonts w:cs="Tahoma"/>
                <w:lang w:val="it-IT"/>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12" w14:textId="77777777" w:rsidR="00956BB1" w:rsidRPr="00F81721" w:rsidRDefault="00956BB1" w:rsidP="00713A6C">
            <w:pPr>
              <w:jc w:val="center"/>
              <w:rPr>
                <w:rFonts w:eastAsia="Times New Roman" w:cs="Tahoma"/>
                <w:szCs w:val="18"/>
              </w:rPr>
            </w:pPr>
            <w:r w:rsidRPr="00F8172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13" w14:textId="77777777" w:rsidR="00956BB1" w:rsidRPr="00F81721" w:rsidRDefault="00956BB1" w:rsidP="00713A6C">
            <w:pPr>
              <w:jc w:val="center"/>
              <w:rPr>
                <w:rFonts w:eastAsia="Times New Roman" w:cs="Tahoma"/>
                <w:szCs w:val="18"/>
              </w:rPr>
            </w:pPr>
            <w:r w:rsidRPr="00F8172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14" w14:textId="77777777" w:rsidR="00956BB1" w:rsidRPr="00F81721" w:rsidRDefault="00956BB1" w:rsidP="00713A6C">
            <w:pPr>
              <w:jc w:val="center"/>
              <w:rPr>
                <w:rFonts w:eastAsia="Times New Roman" w:cs="Tahoma"/>
                <w:szCs w:val="18"/>
              </w:rPr>
            </w:pPr>
            <w:r w:rsidRPr="00F8172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15" w14:textId="77777777" w:rsidR="00956BB1" w:rsidRPr="00F81721" w:rsidRDefault="00956BB1" w:rsidP="00713A6C">
            <w:pPr>
              <w:jc w:val="center"/>
              <w:rPr>
                <w:rFonts w:eastAsia="Times New Roman" w:cs="Tahoma"/>
                <w:szCs w:val="18"/>
              </w:rPr>
            </w:pPr>
            <w:r w:rsidRPr="00F8172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16"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1E"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18" w14:textId="77777777" w:rsidR="00956BB1" w:rsidRPr="00F81721" w:rsidRDefault="00956BB1" w:rsidP="004C3222">
            <w:pPr>
              <w:ind w:left="522"/>
              <w:rPr>
                <w:rFonts w:eastAsia="Times New Roman" w:cs="Tahoma"/>
                <w:bCs/>
                <w:szCs w:val="18"/>
              </w:rPr>
            </w:pPr>
            <w:r w:rsidRPr="00F81721">
              <w:rPr>
                <w:rFonts w:cs="Tahoma"/>
                <w:lang w:val="it-IT"/>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19" w14:textId="77777777" w:rsidR="00956BB1" w:rsidRPr="00F81721" w:rsidRDefault="00956BB1" w:rsidP="00713A6C">
            <w:pPr>
              <w:jc w:val="center"/>
              <w:rPr>
                <w:rFonts w:eastAsia="Times New Roman" w:cs="Tahoma"/>
                <w:szCs w:val="18"/>
              </w:rPr>
            </w:pPr>
            <w:r w:rsidRPr="00F8172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1A" w14:textId="77777777" w:rsidR="00956BB1" w:rsidRPr="00F81721" w:rsidRDefault="00956BB1" w:rsidP="00713A6C">
            <w:pPr>
              <w:jc w:val="center"/>
              <w:rPr>
                <w:rFonts w:eastAsia="Times New Roman" w:cs="Tahoma"/>
                <w:szCs w:val="18"/>
              </w:rPr>
            </w:pPr>
            <w:r w:rsidRPr="00F8172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1B" w14:textId="77777777" w:rsidR="00956BB1" w:rsidRPr="00F81721" w:rsidRDefault="00956BB1" w:rsidP="00713A6C">
            <w:pPr>
              <w:jc w:val="center"/>
              <w:rPr>
                <w:rFonts w:eastAsia="Times New Roman" w:cs="Tahoma"/>
                <w:szCs w:val="18"/>
              </w:rPr>
            </w:pPr>
            <w:r w:rsidRPr="00F8172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1C" w14:textId="77777777" w:rsidR="00956BB1" w:rsidRPr="00F81721" w:rsidRDefault="00956BB1" w:rsidP="00713A6C">
            <w:pPr>
              <w:jc w:val="center"/>
              <w:rPr>
                <w:rFonts w:eastAsia="Times New Roman" w:cs="Tahoma"/>
                <w:szCs w:val="18"/>
              </w:rPr>
            </w:pPr>
            <w:r w:rsidRPr="00F8172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1D"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25"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1F" w14:textId="77777777" w:rsidR="00956BB1" w:rsidRPr="00F81721" w:rsidRDefault="00956BB1" w:rsidP="00713A6C">
            <w:pPr>
              <w:rPr>
                <w:rFonts w:eastAsia="Times New Roman" w:cs="Tahoma"/>
                <w:b/>
                <w:szCs w:val="18"/>
              </w:rPr>
            </w:pPr>
            <w:r w:rsidRPr="00F81721">
              <w:rPr>
                <w:rFonts w:cs="Tahoma"/>
                <w:b/>
                <w:lang w:val="it-IT"/>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20" w14:textId="77777777" w:rsidR="00956BB1" w:rsidRPr="00F81721" w:rsidRDefault="00956BB1" w:rsidP="00713A6C">
            <w:pPr>
              <w:jc w:val="center"/>
              <w:rPr>
                <w:rFonts w:eastAsia="Times New Roman" w:cs="Tahoma"/>
                <w:szCs w:val="18"/>
              </w:rPr>
            </w:pPr>
            <w:r w:rsidRPr="00F8172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21" w14:textId="77777777" w:rsidR="00956BB1" w:rsidRPr="00F81721" w:rsidRDefault="00956BB1" w:rsidP="00713A6C">
            <w:pPr>
              <w:jc w:val="center"/>
              <w:rPr>
                <w:rFonts w:eastAsia="Times New Roman" w:cs="Tahoma"/>
                <w:szCs w:val="18"/>
              </w:rPr>
            </w:pPr>
            <w:r w:rsidRPr="00F81721">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22" w14:textId="77777777" w:rsidR="00956BB1" w:rsidRPr="00F81721" w:rsidRDefault="00956BB1" w:rsidP="00713A6C">
            <w:pPr>
              <w:jc w:val="center"/>
              <w:rPr>
                <w:rFonts w:eastAsia="Times New Roman" w:cs="Tahoma"/>
                <w:szCs w:val="18"/>
              </w:rPr>
            </w:pPr>
            <w:r w:rsidRPr="00F8172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23" w14:textId="77777777" w:rsidR="00956BB1" w:rsidRPr="00F81721" w:rsidRDefault="00956BB1" w:rsidP="00713A6C">
            <w:pPr>
              <w:jc w:val="center"/>
              <w:rPr>
                <w:rFonts w:eastAsia="Times New Roman" w:cs="Tahoma"/>
                <w:szCs w:val="18"/>
              </w:rPr>
            </w:pPr>
            <w:r w:rsidRPr="00F8172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24" w14:textId="77777777" w:rsidR="00956BB1" w:rsidRPr="00F81721" w:rsidRDefault="00956BB1" w:rsidP="00713A6C">
            <w:pPr>
              <w:jc w:val="center"/>
              <w:rPr>
                <w:rFonts w:eastAsia="Times New Roman" w:cs="Tahoma"/>
                <w:szCs w:val="18"/>
              </w:rPr>
            </w:pPr>
            <w:r w:rsidRPr="00F81721">
              <w:rPr>
                <w:rFonts w:cs="Tahoma"/>
                <w:szCs w:val="18"/>
              </w:rPr>
              <w:t> </w:t>
            </w:r>
          </w:p>
        </w:tc>
      </w:tr>
      <w:tr w:rsidR="00956BB1" w:rsidRPr="00F81721" w14:paraId="33DA172C"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26" w14:textId="77777777" w:rsidR="00956BB1" w:rsidRPr="00F81721" w:rsidRDefault="00956BB1" w:rsidP="00713A6C">
            <w:pPr>
              <w:ind w:left="564"/>
              <w:rPr>
                <w:rFonts w:eastAsia="Times New Roman" w:cs="Tahoma"/>
                <w:szCs w:val="18"/>
                <w:lang w:val="pt-BR"/>
              </w:rPr>
            </w:pPr>
            <w:r w:rsidRPr="00F81721">
              <w:rPr>
                <w:rFonts w:cs="Tahoma"/>
                <w:lang w:val="it-IT"/>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27"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28" w14:textId="77777777" w:rsidR="00956BB1" w:rsidRPr="00F81721" w:rsidRDefault="00956BB1"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29"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2A"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2B"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33"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2D" w14:textId="77777777" w:rsidR="00956BB1" w:rsidRPr="00F81721" w:rsidRDefault="00956BB1" w:rsidP="00713A6C">
            <w:pPr>
              <w:ind w:left="564"/>
              <w:rPr>
                <w:rFonts w:eastAsia="Times New Roman" w:cs="Tahoma"/>
                <w:szCs w:val="18"/>
              </w:rPr>
            </w:pPr>
            <w:r w:rsidRPr="00F81721">
              <w:rPr>
                <w:rFonts w:cs="Tahoma"/>
                <w:lang w:val="it-IT"/>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2E"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2F" w14:textId="77777777" w:rsidR="00956BB1" w:rsidRPr="00F81721" w:rsidRDefault="00956BB1"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30"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31"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32"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3A"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34" w14:textId="77777777" w:rsidR="00956BB1" w:rsidRPr="00F81721" w:rsidRDefault="00956BB1" w:rsidP="00713A6C">
            <w:pPr>
              <w:ind w:left="564"/>
              <w:rPr>
                <w:rFonts w:eastAsia="Times New Roman" w:cs="Tahoma"/>
                <w:szCs w:val="18"/>
              </w:rPr>
            </w:pPr>
            <w:r w:rsidRPr="00F81721">
              <w:rPr>
                <w:rFonts w:cs="Tahoma"/>
                <w:lang w:val="it-IT"/>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35"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36" w14:textId="77777777" w:rsidR="00956BB1" w:rsidRPr="00F81721" w:rsidRDefault="00956BB1"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37"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38"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39"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41"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3B" w14:textId="77777777" w:rsidR="00956BB1" w:rsidRPr="00F81721" w:rsidRDefault="00956BB1" w:rsidP="00713A6C">
            <w:pPr>
              <w:ind w:left="564"/>
              <w:rPr>
                <w:rFonts w:eastAsia="Times New Roman" w:cs="Tahoma"/>
                <w:szCs w:val="18"/>
              </w:rPr>
            </w:pPr>
            <w:r w:rsidRPr="00F81721">
              <w:rPr>
                <w:rFonts w:cs="Tahoma"/>
                <w:lang w:val="it-IT"/>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3C"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3D" w14:textId="77777777" w:rsidR="00956BB1" w:rsidRPr="00F81721" w:rsidRDefault="00956BB1" w:rsidP="00713A6C">
            <w:pPr>
              <w:jc w:val="cente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3E"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3F"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40"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48"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42" w14:textId="77777777" w:rsidR="00956BB1" w:rsidRPr="00F81721" w:rsidRDefault="00956BB1" w:rsidP="00713A6C">
            <w:pPr>
              <w:ind w:left="564"/>
              <w:rPr>
                <w:rFonts w:eastAsia="Times New Roman" w:cs="Tahoma"/>
                <w:szCs w:val="18"/>
              </w:rPr>
            </w:pPr>
            <w:r w:rsidRPr="00F81721">
              <w:rPr>
                <w:rFonts w:cs="Tahoma"/>
                <w:lang w:val="it-IT"/>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43" w14:textId="77777777" w:rsidR="00956BB1" w:rsidRPr="00F81721" w:rsidRDefault="00956BB1" w:rsidP="00713A6C">
            <w:pPr>
              <w:jc w:val="center"/>
              <w:rPr>
                <w:rFonts w:eastAsia="Times New Roman" w:cs="Tahoma"/>
                <w:szCs w:val="18"/>
              </w:rPr>
            </w:pPr>
            <w:r w:rsidRPr="00F8172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44" w14:textId="77777777" w:rsidR="00956BB1" w:rsidRPr="00F81721" w:rsidRDefault="00956BB1"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45" w14:textId="77777777" w:rsidR="00956BB1" w:rsidRPr="00F81721" w:rsidRDefault="00956BB1" w:rsidP="00713A6C">
            <w:pPr>
              <w:jc w:val="center"/>
              <w:rPr>
                <w:rFonts w:eastAsia="Times New Roman" w:cs="Tahoma"/>
                <w:szCs w:val="18"/>
              </w:rPr>
            </w:pPr>
            <w:r w:rsidRPr="00F8172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46" w14:textId="77777777" w:rsidR="00956BB1" w:rsidRPr="00F81721" w:rsidRDefault="00956BB1" w:rsidP="00713A6C">
            <w:pPr>
              <w:jc w:val="center"/>
              <w:rPr>
                <w:rFonts w:eastAsia="Times New Roman" w:cs="Tahoma"/>
                <w:szCs w:val="18"/>
              </w:rPr>
            </w:pPr>
            <w:r w:rsidRPr="00F81721">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47"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4F"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3DA1749" w14:textId="77777777" w:rsidR="00956BB1" w:rsidRPr="00F81721" w:rsidRDefault="00956BB1" w:rsidP="00713A6C">
            <w:pPr>
              <w:rPr>
                <w:rFonts w:eastAsia="Times New Roman" w:cs="Tahoma"/>
                <w:b/>
                <w:szCs w:val="18"/>
              </w:rPr>
            </w:pPr>
            <w:r w:rsidRPr="00F81721">
              <w:rPr>
                <w:rFonts w:cs="Tahoma"/>
                <w:b/>
                <w:lang w:val="it-IT"/>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4A"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4B" w14:textId="77777777" w:rsidR="00956BB1" w:rsidRPr="00F81721" w:rsidRDefault="00956BB1"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4C"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4D"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4E"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56"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3DA1750" w14:textId="77777777" w:rsidR="00956BB1" w:rsidRPr="00F81721" w:rsidRDefault="00956BB1" w:rsidP="00713A6C">
            <w:pPr>
              <w:rPr>
                <w:rFonts w:eastAsia="Times New Roman" w:cs="Tahoma"/>
                <w:b/>
                <w:bCs/>
                <w:szCs w:val="18"/>
              </w:rPr>
            </w:pPr>
            <w:r w:rsidRPr="00F81721">
              <w:rPr>
                <w:rFonts w:cs="Tahoma"/>
                <w:b/>
                <w:lang w:val="it-IT"/>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51"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52" w14:textId="77777777" w:rsidR="00956BB1" w:rsidRPr="00F81721" w:rsidRDefault="00956BB1"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53"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54"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55"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5D"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3DA1757" w14:textId="77777777" w:rsidR="00956BB1" w:rsidRPr="00E30558" w:rsidRDefault="00956BB1" w:rsidP="00713A6C">
            <w:pPr>
              <w:rPr>
                <w:rFonts w:eastAsia="Times New Roman" w:cs="Tahoma"/>
                <w:b/>
                <w:bCs/>
                <w:szCs w:val="18"/>
                <w:lang w:val="es-ES_tradnl"/>
              </w:rPr>
            </w:pPr>
            <w:r w:rsidRPr="00F81721">
              <w:rPr>
                <w:rFonts w:cs="Tahoma"/>
                <w:b/>
                <w:lang w:val="it-IT"/>
              </w:rPr>
              <w:t>Windows 98 (inclusa la seconda 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58"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59" w14:textId="77777777" w:rsidR="00956BB1" w:rsidRPr="00F81721" w:rsidRDefault="00956BB1"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5A"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5B"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5C" w14:textId="77777777" w:rsidR="00956BB1" w:rsidRPr="00F81721" w:rsidRDefault="00956BB1" w:rsidP="00713A6C">
            <w:pPr>
              <w:jc w:val="center"/>
              <w:rPr>
                <w:rFonts w:eastAsia="Times New Roman" w:cs="Tahoma"/>
                <w:szCs w:val="18"/>
              </w:rPr>
            </w:pPr>
            <w:r w:rsidRPr="00F81721">
              <w:rPr>
                <w:rFonts w:cs="Tahoma"/>
                <w:lang w:val="it-IT"/>
              </w:rPr>
              <w:t>x</w:t>
            </w:r>
          </w:p>
        </w:tc>
      </w:tr>
      <w:tr w:rsidR="00956BB1" w:rsidRPr="00F81721" w14:paraId="33DA1764" w14:textId="77777777" w:rsidTr="00F54CE5">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33DA175E" w14:textId="77777777" w:rsidR="00956BB1" w:rsidRPr="00F81721" w:rsidRDefault="00956BB1" w:rsidP="00713A6C">
            <w:pPr>
              <w:rPr>
                <w:rFonts w:eastAsia="Times New Roman" w:cs="Tahoma"/>
                <w:b/>
                <w:bCs/>
                <w:szCs w:val="18"/>
              </w:rPr>
            </w:pPr>
            <w:r w:rsidRPr="00F81721">
              <w:rPr>
                <w:rFonts w:cs="Tahoma"/>
                <w:b/>
                <w:lang w:val="it-IT"/>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5F"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60" w14:textId="77777777" w:rsidR="00956BB1" w:rsidRPr="00F81721" w:rsidRDefault="00956BB1"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61"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62" w14:textId="77777777" w:rsidR="00956BB1" w:rsidRPr="00F81721" w:rsidRDefault="00956BB1" w:rsidP="00713A6C">
            <w:pPr>
              <w:jc w:val="center"/>
              <w:rPr>
                <w:rFonts w:eastAsia="Times New Roman" w:cs="Tahoma"/>
                <w:szCs w:val="18"/>
              </w:rPr>
            </w:pPr>
            <w:r w:rsidRPr="00F81721">
              <w:rPr>
                <w:rFonts w:cs="Tahoma"/>
                <w:lang w:val="it-IT"/>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63" w14:textId="77777777" w:rsidR="00956BB1" w:rsidRPr="00F81721" w:rsidRDefault="00956BB1" w:rsidP="00713A6C">
            <w:pPr>
              <w:jc w:val="center"/>
              <w:rPr>
                <w:rFonts w:eastAsia="Times New Roman" w:cs="Tahoma"/>
                <w:szCs w:val="18"/>
              </w:rPr>
            </w:pPr>
            <w:r w:rsidRPr="00F81721">
              <w:rPr>
                <w:rFonts w:cs="Tahoma"/>
                <w:lang w:val="it-IT"/>
              </w:rPr>
              <w:t>x</w:t>
            </w:r>
          </w:p>
        </w:tc>
      </w:tr>
    </w:tbl>
    <w:p w14:paraId="33DA1765" w14:textId="77777777" w:rsidR="00956BB1" w:rsidRPr="00F81721" w:rsidRDefault="00956BB1" w:rsidP="00B73A46">
      <w:pPr>
        <w:ind w:left="990"/>
        <w:rPr>
          <w:rFonts w:cs="Tahoma"/>
        </w:rPr>
      </w:pPr>
      <w:r w:rsidRPr="00F81721">
        <w:rPr>
          <w:rFonts w:cs="Tahoma"/>
          <w:i/>
          <w:sz w:val="14"/>
          <w:u w:val="single"/>
          <w:lang w:val="it-IT"/>
        </w:rPr>
        <w:t>Nota</w:t>
      </w:r>
      <w:r w:rsidRPr="00F81721">
        <w:rPr>
          <w:rFonts w:cs="Tahoma"/>
          <w:i/>
          <w:sz w:val="14"/>
          <w:lang w:val="it-IT"/>
        </w:rPr>
        <w:t>:</w:t>
      </w:r>
      <w:r w:rsidRPr="00F81721">
        <w:rPr>
          <w:rFonts w:cs="Tahoma"/>
          <w:i/>
          <w:iCs/>
          <w:sz w:val="14"/>
          <w:szCs w:val="14"/>
        </w:rPr>
        <w:t xml:space="preserve"> </w:t>
      </w:r>
      <w:r w:rsidRPr="00F81721">
        <w:rPr>
          <w:rFonts w:cs="Tahoma"/>
          <w:i/>
          <w:iCs/>
          <w:sz w:val="14"/>
          <w:szCs w:val="14"/>
        </w:rPr>
        <w:br/>
      </w:r>
      <w:r w:rsidRPr="00F81721">
        <w:rPr>
          <w:rFonts w:cs="Tahoma"/>
          <w:i/>
          <w:sz w:val="14"/>
          <w:lang w:val="it-IT"/>
        </w:rPr>
        <w:t>Academic include i Programmi Contratto Campus e School, Open Value Subscription</w:t>
      </w:r>
      <w:r w:rsidR="00CA22EC">
        <w:rPr>
          <w:rFonts w:cs="Tahoma"/>
          <w:i/>
          <w:sz w:val="14"/>
          <w:lang w:val="it-IT"/>
        </w:rPr>
        <w:t xml:space="preserve"> – </w:t>
      </w:r>
      <w:r w:rsidRPr="00F81721">
        <w:rPr>
          <w:rFonts w:cs="Tahoma"/>
          <w:i/>
          <w:sz w:val="14"/>
          <w:lang w:val="it-IT"/>
        </w:rPr>
        <w:t>Education Solutions, Select</w:t>
      </w:r>
      <w:r w:rsidR="00CA22EC">
        <w:rPr>
          <w:rFonts w:cs="Tahoma"/>
          <w:i/>
          <w:sz w:val="14"/>
          <w:lang w:val="it-IT"/>
        </w:rPr>
        <w:t xml:space="preserve"> – </w:t>
      </w:r>
      <w:r w:rsidRPr="00F81721">
        <w:rPr>
          <w:rFonts w:cs="Tahoma"/>
          <w:i/>
          <w:sz w:val="14"/>
          <w:lang w:val="it-IT"/>
        </w:rPr>
        <w:t>Academic e Open</w:t>
      </w:r>
      <w:r w:rsidR="00CA22EC">
        <w:rPr>
          <w:rFonts w:cs="Tahoma"/>
          <w:i/>
          <w:sz w:val="14"/>
          <w:lang w:val="it-IT"/>
        </w:rPr>
        <w:t xml:space="preserve"> – </w:t>
      </w:r>
      <w:r w:rsidRPr="00F81721">
        <w:rPr>
          <w:rFonts w:cs="Tahoma"/>
          <w:i/>
          <w:sz w:val="14"/>
          <w:lang w:val="it-IT"/>
        </w:rPr>
        <w:t>Academic</w:t>
      </w:r>
      <w:r w:rsidRPr="00F81721">
        <w:rPr>
          <w:rFonts w:cs="Tahoma"/>
          <w:i/>
          <w:sz w:val="14"/>
          <w:lang w:val="it-IT"/>
        </w:rPr>
        <w:br/>
        <w:t>EA = Contratto Enterprise</w:t>
      </w:r>
      <w:r w:rsidRPr="00F81721">
        <w:rPr>
          <w:rFonts w:cs="Tahoma"/>
          <w:i/>
          <w:sz w:val="14"/>
          <w:lang w:val="it-IT"/>
        </w:rPr>
        <w:br/>
        <w:t>OV-CW = Open Value</w:t>
      </w:r>
      <w:r w:rsidR="00CA22EC">
        <w:rPr>
          <w:rFonts w:cs="Tahoma"/>
          <w:i/>
          <w:sz w:val="14"/>
          <w:lang w:val="it-IT"/>
        </w:rPr>
        <w:t xml:space="preserve"> – </w:t>
      </w:r>
      <w:r w:rsidRPr="00F81721">
        <w:rPr>
          <w:rFonts w:cs="Tahoma"/>
          <w:i/>
          <w:sz w:val="14"/>
          <w:lang w:val="it-IT"/>
        </w:rPr>
        <w:t>Opzione a livello aziendale</w:t>
      </w:r>
    </w:p>
    <w:p w14:paraId="33DA1766" w14:textId="77777777" w:rsidR="00956BB1" w:rsidRPr="00F81721" w:rsidRDefault="00F31F87" w:rsidP="00B73A46">
      <w:pPr>
        <w:ind w:left="990"/>
        <w:rPr>
          <w:rFonts w:cs="Tahoma"/>
        </w:rPr>
      </w:pPr>
      <w:r>
        <w:rPr>
          <w:rFonts w:cs="Tahoma"/>
          <w:i/>
          <w:sz w:val="14"/>
          <w:lang w:val="it-IT"/>
        </w:rPr>
        <w:t>“</w:t>
      </w:r>
      <w:r w:rsidR="00956BB1" w:rsidRPr="00F81721">
        <w:rPr>
          <w:rFonts w:cs="Tahoma"/>
          <w:i/>
          <w:sz w:val="14"/>
          <w:lang w:val="it-IT"/>
        </w:rPr>
        <w:t>N”, “K”‘ e “KN” sono edizioni specializzate disponibili su alcuni mercati.</w:t>
      </w:r>
    </w:p>
    <w:p w14:paraId="33DA1767" w14:textId="77777777" w:rsidR="00956BB1" w:rsidRPr="00F81721" w:rsidRDefault="00956BB1" w:rsidP="00B73A46">
      <w:pPr>
        <w:ind w:left="720"/>
        <w:rPr>
          <w:rFonts w:cs="Tahoma"/>
        </w:rPr>
      </w:pPr>
    </w:p>
    <w:p w14:paraId="33DA1768" w14:textId="77777777" w:rsidR="00956BB1" w:rsidRPr="00F81721" w:rsidRDefault="00956BB1" w:rsidP="00B73A46">
      <w:pPr>
        <w:ind w:left="900"/>
        <w:rPr>
          <w:rFonts w:cs="Tahoma"/>
          <w:szCs w:val="18"/>
        </w:rPr>
      </w:pPr>
      <w:r w:rsidRPr="00F81721">
        <w:rPr>
          <w:rFonts w:cs="Tahoma"/>
          <w:szCs w:val="18"/>
          <w:lang w:val="it-IT"/>
        </w:rPr>
        <w:t>Le seguenti condizioni si applicano a Windows XP Starter Edition (SE), Windows Vista Starter Edition (SE) e Windows 7 Starter Edition:</w:t>
      </w:r>
    </w:p>
    <w:p w14:paraId="33DA1769" w14:textId="77777777" w:rsidR="00956BB1" w:rsidRPr="00F81721" w:rsidRDefault="00956BB1" w:rsidP="00B73A46">
      <w:pPr>
        <w:ind w:left="720"/>
        <w:rPr>
          <w:rFonts w:cs="Tahoma"/>
          <w:szCs w:val="18"/>
        </w:rPr>
      </w:pPr>
    </w:p>
    <w:p w14:paraId="33DA176A" w14:textId="77777777" w:rsidR="00956BB1" w:rsidRPr="00F81721" w:rsidRDefault="00956BB1" w:rsidP="00956BB1">
      <w:pPr>
        <w:pStyle w:val="ColorfulList-Accent11"/>
        <w:numPr>
          <w:ilvl w:val="0"/>
          <w:numId w:val="45"/>
        </w:numPr>
        <w:ind w:left="1440"/>
        <w:rPr>
          <w:rFonts w:ascii="Tahoma" w:hAnsi="Tahoma" w:cs="Tahoma"/>
          <w:sz w:val="18"/>
          <w:szCs w:val="18"/>
        </w:rPr>
      </w:pPr>
      <w:r w:rsidRPr="00F81721">
        <w:rPr>
          <w:rFonts w:ascii="Tahoma" w:hAnsi="Tahoma" w:cs="Tahoma"/>
          <w:sz w:val="18"/>
          <w:szCs w:val="18"/>
          <w:lang w:val="it-IT"/>
        </w:rPr>
        <w:t>Le società che hanno stipulato un contratto Academic (Academic Select, Academic Open, CASA e</w:t>
      </w:r>
      <w:r w:rsidR="0006274E" w:rsidRPr="00F81721">
        <w:rPr>
          <w:rFonts w:ascii="Tahoma" w:hAnsi="Tahoma" w:cs="Tahoma"/>
          <w:sz w:val="18"/>
          <w:szCs w:val="18"/>
          <w:lang w:val="it-IT"/>
        </w:rPr>
        <w:t> </w:t>
      </w:r>
      <w:r w:rsidRPr="00F81721">
        <w:rPr>
          <w:rFonts w:ascii="Tahoma" w:hAnsi="Tahoma" w:cs="Tahoma"/>
          <w:sz w:val="18"/>
          <w:szCs w:val="18"/>
          <w:lang w:val="it-IT"/>
        </w:rPr>
        <w:t>Open Value Subscription</w:t>
      </w:r>
      <w:r w:rsidR="00CA22EC">
        <w:rPr>
          <w:rFonts w:ascii="Tahoma" w:hAnsi="Tahoma" w:cs="Tahoma"/>
          <w:sz w:val="18"/>
          <w:szCs w:val="18"/>
          <w:lang w:val="it-IT"/>
        </w:rPr>
        <w:t xml:space="preserve"> – </w:t>
      </w:r>
      <w:r w:rsidRPr="00F81721">
        <w:rPr>
          <w:rFonts w:ascii="Tahoma" w:hAnsi="Tahoma" w:cs="Tahoma"/>
          <w:sz w:val="18"/>
          <w:szCs w:val="18"/>
          <w:lang w:val="it-IT"/>
        </w:rPr>
        <w:t>Education Solutions) sono autorizzate ad acquistare una licenza di Aggiornamento Windows utilizzando Windows XP Starter Edition, Windows Vista Starter Edition o</w:t>
      </w:r>
      <w:r w:rsidR="0006274E" w:rsidRPr="00F81721">
        <w:rPr>
          <w:rFonts w:ascii="Tahoma" w:hAnsi="Tahoma" w:cs="Tahoma"/>
          <w:sz w:val="18"/>
          <w:szCs w:val="18"/>
          <w:lang w:val="it-IT"/>
        </w:rPr>
        <w:t> </w:t>
      </w:r>
      <w:r w:rsidRPr="00F81721">
        <w:rPr>
          <w:rFonts w:ascii="Tahoma" w:hAnsi="Tahoma" w:cs="Tahoma"/>
          <w:sz w:val="18"/>
          <w:szCs w:val="18"/>
          <w:lang w:val="it-IT"/>
        </w:rPr>
        <w:t>Windows 7 Starter Edition come sistema operativo qualificante.</w:t>
      </w:r>
      <w:r w:rsidRPr="00F81721">
        <w:rPr>
          <w:rFonts w:ascii="Tahoma" w:hAnsi="Tahoma" w:cs="Tahoma"/>
          <w:sz w:val="18"/>
          <w:szCs w:val="18"/>
        </w:rPr>
        <w:t xml:space="preserve"> </w:t>
      </w:r>
    </w:p>
    <w:p w14:paraId="33DA176B" w14:textId="77777777" w:rsidR="00956BB1" w:rsidRPr="00F81721" w:rsidRDefault="00956BB1" w:rsidP="00B73A46">
      <w:pPr>
        <w:pStyle w:val="ColorfulList-Accent11"/>
        <w:ind w:left="1080"/>
        <w:rPr>
          <w:rFonts w:ascii="Tahoma" w:hAnsi="Tahoma" w:cs="Tahoma"/>
          <w:sz w:val="18"/>
          <w:szCs w:val="18"/>
        </w:rPr>
      </w:pPr>
    </w:p>
    <w:p w14:paraId="33DA176C" w14:textId="77777777" w:rsidR="00956BB1" w:rsidRPr="00E30558" w:rsidRDefault="00956BB1" w:rsidP="00B73A46">
      <w:pPr>
        <w:pStyle w:val="ColorfulList-Accent11"/>
        <w:ind w:left="900"/>
        <w:rPr>
          <w:rFonts w:ascii="Tahoma" w:hAnsi="Tahoma" w:cs="Tahoma"/>
          <w:sz w:val="18"/>
          <w:szCs w:val="18"/>
          <w:lang w:val="es-ES_tradnl"/>
        </w:rPr>
      </w:pPr>
      <w:r w:rsidRPr="00F81721">
        <w:rPr>
          <w:rFonts w:ascii="Tahoma" w:hAnsi="Tahoma" w:cs="Tahoma"/>
          <w:sz w:val="18"/>
          <w:szCs w:val="18"/>
          <w:lang w:val="it-IT"/>
        </w:rPr>
        <w:t>Le società che acquistano l’aggiornamento su questa base rinunciano a qualunque diritto di trasferire la licenza al di fuori del paese in cui è stata acquistata.</w:t>
      </w:r>
      <w:r w:rsidRPr="00E30558">
        <w:rPr>
          <w:rFonts w:ascii="Tahoma" w:hAnsi="Tahoma" w:cs="Tahoma"/>
          <w:sz w:val="18"/>
          <w:szCs w:val="18"/>
          <w:lang w:val="es-ES_tradnl"/>
        </w:rPr>
        <w:t xml:space="preserve"> </w:t>
      </w:r>
    </w:p>
    <w:p w14:paraId="33DA176D" w14:textId="77777777" w:rsidR="00956BB1" w:rsidRPr="00E30558" w:rsidRDefault="00956BB1" w:rsidP="00B73A46">
      <w:pPr>
        <w:pStyle w:val="EndnoteText"/>
        <w:ind w:left="360"/>
        <w:rPr>
          <w:rFonts w:ascii="Tahoma" w:hAnsi="Tahoma" w:cs="Tahoma"/>
          <w:sz w:val="18"/>
          <w:szCs w:val="18"/>
          <w:lang w:val="es-ES_tradnl"/>
        </w:rPr>
      </w:pPr>
    </w:p>
    <w:p w14:paraId="33DA176E" w14:textId="77777777" w:rsidR="00956BB1" w:rsidRPr="00F81721" w:rsidRDefault="00956BB1" w:rsidP="00B73A46">
      <w:pPr>
        <w:pStyle w:val="FootnoteBulletLevel1"/>
        <w:ind w:firstLine="0"/>
        <w:rPr>
          <w:rFonts w:ascii="Tahoma" w:hAnsi="Tahoma" w:cs="Tahoma"/>
          <w:sz w:val="18"/>
          <w:szCs w:val="18"/>
        </w:rPr>
      </w:pPr>
      <w:r w:rsidRPr="00F81721">
        <w:rPr>
          <w:rFonts w:ascii="Tahoma" w:hAnsi="Tahoma" w:cs="Tahoma"/>
          <w:sz w:val="18"/>
          <w:szCs w:val="18"/>
          <w:u w:val="single"/>
          <w:lang w:val="it-IT"/>
        </w:rPr>
        <w:t>I sistemi operativi non inclusi nel precedente elenco non sono OS qualificanti, ad esempio</w:t>
      </w:r>
      <w:r w:rsidRPr="00F81721">
        <w:rPr>
          <w:rFonts w:ascii="Tahoma" w:hAnsi="Tahoma" w:cs="Tahoma"/>
          <w:sz w:val="18"/>
          <w:szCs w:val="18"/>
          <w:lang w:val="it-IT"/>
        </w:rPr>
        <w:t>:</w:t>
      </w:r>
    </w:p>
    <w:p w14:paraId="33DA176F" w14:textId="77777777" w:rsidR="00956BB1" w:rsidRPr="00F81721" w:rsidRDefault="00956BB1" w:rsidP="00956BB1">
      <w:pPr>
        <w:pStyle w:val="FootnoteBulletLevel2"/>
        <w:numPr>
          <w:ilvl w:val="0"/>
          <w:numId w:val="46"/>
        </w:numPr>
        <w:adjustRightInd/>
        <w:ind w:left="1440"/>
        <w:textAlignment w:val="auto"/>
        <w:rPr>
          <w:rFonts w:ascii="Tahoma" w:hAnsi="Tahoma" w:cs="Tahoma"/>
          <w:sz w:val="18"/>
          <w:szCs w:val="18"/>
        </w:rPr>
      </w:pPr>
      <w:r w:rsidRPr="00F81721">
        <w:rPr>
          <w:rFonts w:ascii="Tahoma" w:hAnsi="Tahoma" w:cs="Tahoma"/>
          <w:sz w:val="18"/>
          <w:szCs w:val="18"/>
          <w:lang w:val="it-IT"/>
        </w:rPr>
        <w:t>I Sistemi Incorporati (ad esempio Windows 9.x for embedded, Windows XP embedded) non si qualificano per gli Aggiornamenti per Windows 8 Pro.</w:t>
      </w:r>
    </w:p>
    <w:p w14:paraId="33DA1770" w14:textId="77777777" w:rsidR="00956BB1" w:rsidRPr="00F81721" w:rsidRDefault="00956BB1" w:rsidP="00956BB1">
      <w:pPr>
        <w:pStyle w:val="FootnoteBulletLevel2"/>
        <w:numPr>
          <w:ilvl w:val="0"/>
          <w:numId w:val="46"/>
        </w:numPr>
        <w:adjustRightInd/>
        <w:ind w:left="1440"/>
        <w:textAlignment w:val="auto"/>
        <w:rPr>
          <w:rFonts w:ascii="Tahoma" w:hAnsi="Tahoma" w:cs="Tahoma"/>
          <w:sz w:val="18"/>
          <w:szCs w:val="18"/>
        </w:rPr>
      </w:pPr>
      <w:r w:rsidRPr="00F81721">
        <w:rPr>
          <w:rFonts w:ascii="Tahoma" w:hAnsi="Tahoma" w:cs="Tahoma"/>
          <w:sz w:val="18"/>
          <w:szCs w:val="18"/>
          <w:lang w:val="it-IT"/>
        </w:rPr>
        <w:t>Linux o OS/2 non si qualifica per gli Aggiornamenti per Windows 8 Pro.</w:t>
      </w:r>
    </w:p>
    <w:p w14:paraId="33DA1771" w14:textId="77777777" w:rsidR="00956BB1" w:rsidRPr="00F81721" w:rsidRDefault="00956BB1" w:rsidP="00956BB1">
      <w:pPr>
        <w:pStyle w:val="FootnoteBulletLevel2"/>
        <w:numPr>
          <w:ilvl w:val="0"/>
          <w:numId w:val="46"/>
        </w:numPr>
        <w:adjustRightInd/>
        <w:ind w:left="1440"/>
        <w:textAlignment w:val="auto"/>
        <w:rPr>
          <w:rFonts w:ascii="Tahoma" w:hAnsi="Tahoma" w:cs="Tahoma"/>
          <w:sz w:val="18"/>
          <w:szCs w:val="18"/>
        </w:rPr>
      </w:pPr>
      <w:r w:rsidRPr="00F81721">
        <w:rPr>
          <w:rFonts w:ascii="Tahoma" w:hAnsi="Tahoma" w:cs="Tahoma"/>
          <w:sz w:val="18"/>
          <w:szCs w:val="18"/>
          <w:lang w:val="it-IT"/>
        </w:rPr>
        <w:t>La Licenza CAL per i Servizi Terminal di Windows non si qualifica per gli Aggiornamenti per Windows 8 Pro.</w:t>
      </w:r>
    </w:p>
    <w:p w14:paraId="33DA1772" w14:textId="77777777" w:rsidR="00BA277C" w:rsidRPr="00F81721" w:rsidRDefault="00BA277C" w:rsidP="00B73A46">
      <w:pPr>
        <w:pStyle w:val="FootnoteBulletLevel2"/>
        <w:ind w:left="1260"/>
        <w:rPr>
          <w:rFonts w:ascii="Tahoma" w:hAnsi="Tahoma" w:cs="Tahoma"/>
          <w:sz w:val="18"/>
          <w:szCs w:val="18"/>
          <w:lang w:val="it-IT"/>
        </w:rPr>
      </w:pPr>
    </w:p>
    <w:p w14:paraId="33DA1773" w14:textId="77777777" w:rsidR="00BA277C" w:rsidRPr="00F81721" w:rsidRDefault="00BA277C" w:rsidP="00B73A46">
      <w:pPr>
        <w:pStyle w:val="FootnoteBulletLevel2"/>
        <w:ind w:left="1260"/>
        <w:rPr>
          <w:rFonts w:ascii="Tahoma" w:hAnsi="Tahoma" w:cs="Tahoma"/>
          <w:sz w:val="18"/>
          <w:szCs w:val="18"/>
          <w:lang w:val="it-IT"/>
        </w:rPr>
      </w:pPr>
    </w:p>
    <w:p w14:paraId="33DA1774" w14:textId="77777777" w:rsidR="00956BB1" w:rsidRPr="00E30558" w:rsidRDefault="00956BB1" w:rsidP="00B73A46">
      <w:pPr>
        <w:pStyle w:val="FootnoteBulletLevel2"/>
        <w:ind w:left="1260"/>
        <w:rPr>
          <w:rFonts w:ascii="Tahoma" w:hAnsi="Tahoma" w:cs="Tahoma"/>
          <w:sz w:val="18"/>
          <w:szCs w:val="18"/>
          <w:lang w:val="it-IT"/>
        </w:rPr>
      </w:pPr>
      <w:r w:rsidRPr="00F81721">
        <w:rPr>
          <w:rFonts w:ascii="Tahoma" w:hAnsi="Tahoma" w:cs="Tahoma"/>
          <w:sz w:val="18"/>
          <w:szCs w:val="18"/>
          <w:lang w:val="it-IT"/>
        </w:rPr>
        <w:t>I seguenti requisiti sono applicabili al re-imaging di Windows:</w:t>
      </w:r>
      <w:r w:rsidRPr="00E30558">
        <w:rPr>
          <w:rFonts w:ascii="Tahoma" w:hAnsi="Tahoma" w:cs="Tahoma"/>
          <w:sz w:val="18"/>
          <w:szCs w:val="18"/>
          <w:lang w:val="it-IT"/>
        </w:rPr>
        <w:t xml:space="preserve"> </w:t>
      </w:r>
    </w:p>
    <w:p w14:paraId="33DA1775" w14:textId="77777777" w:rsidR="00956BB1" w:rsidRPr="00E30558" w:rsidRDefault="00956BB1" w:rsidP="00B73A46">
      <w:pPr>
        <w:pStyle w:val="FootnoteBulletLevel2"/>
        <w:ind w:left="900" w:firstLine="0"/>
        <w:rPr>
          <w:rFonts w:ascii="Tahoma" w:hAnsi="Tahoma" w:cs="Tahoma"/>
          <w:spacing w:val="-2"/>
          <w:lang w:val="es-ES_tradnl"/>
        </w:rPr>
      </w:pPr>
      <w:r w:rsidRPr="00F31F87">
        <w:rPr>
          <w:rFonts w:ascii="Tahoma" w:hAnsi="Tahoma" w:cs="Tahoma"/>
          <w:spacing w:val="-2"/>
          <w:sz w:val="18"/>
          <w:lang w:val="it-IT"/>
        </w:rPr>
        <w:t>Qualora un terzo effettui il re-imaging di Windows sui PC di una società, la società dovrà prima di tutto fornire a tale terzo (a) un modulo compilato relativo alla Verifica della Licenza Microsoft della Società per i Servizi di Installazione degli Aggiornamenti per il Software del Sistema Operativo Microsoft Windows da Parte di Terzi oppure (b) copie del modulo per la sottoscrizione appartenenti al Contratto Multilicenza Microsoft applicabile al software di aggiornamento per il sistema operativo Microsoft che viene installato.</w:t>
      </w:r>
      <w:r w:rsidRPr="00E30558">
        <w:rPr>
          <w:rFonts w:ascii="Tahoma" w:hAnsi="Tahoma" w:cs="Tahoma"/>
          <w:spacing w:val="-2"/>
          <w:sz w:val="18"/>
          <w:lang w:val="it-IT"/>
        </w:rPr>
        <w:t xml:space="preserve"> </w:t>
      </w:r>
      <w:r w:rsidRPr="00F31F87">
        <w:rPr>
          <w:rFonts w:ascii="Tahoma" w:hAnsi="Tahoma" w:cs="Tahoma"/>
          <w:spacing w:val="-2"/>
          <w:sz w:val="18"/>
          <w:lang w:val="it-IT"/>
        </w:rPr>
        <w:t xml:space="preserve">Il modulo per la “Verifica della Licenza Microsoft per l'Esecuzione dell'Imaging/Installazione da parte di Terzi del Software del Sistema Operativo Microsoft” è disponibile all'indirizzo </w:t>
      </w:r>
      <w:hyperlink r:id="rId43" w:history="1">
        <w:r w:rsidRPr="00F31F87">
          <w:rPr>
            <w:rStyle w:val="Hyperlink"/>
            <w:rFonts w:ascii="Tahoma" w:hAnsi="Tahoma" w:cs="Tahoma"/>
            <w:color w:val="auto"/>
            <w:spacing w:val="-2"/>
            <w:sz w:val="18"/>
            <w:u w:val="none"/>
            <w:lang w:val="it-IT"/>
          </w:rPr>
          <w:t>www.microsoft.com/licensing/contracts</w:t>
        </w:r>
      </w:hyperlink>
      <w:r w:rsidRPr="00F31F87">
        <w:rPr>
          <w:rFonts w:ascii="Tahoma" w:hAnsi="Tahoma" w:cs="Tahoma"/>
          <w:spacing w:val="-2"/>
          <w:sz w:val="18"/>
          <w:lang w:val="it-IT"/>
        </w:rPr>
        <w:t>.</w:t>
      </w:r>
    </w:p>
    <w:p w14:paraId="33DA1776" w14:textId="77777777" w:rsidR="00956BB1" w:rsidRPr="00F81721" w:rsidRDefault="00956BB1" w:rsidP="00956BB1">
      <w:pPr>
        <w:pStyle w:val="FootnoteBulletLevel1"/>
        <w:numPr>
          <w:ilvl w:val="0"/>
          <w:numId w:val="43"/>
        </w:numPr>
        <w:adjustRightInd/>
        <w:ind w:left="907"/>
        <w:textAlignment w:val="auto"/>
        <w:rPr>
          <w:rFonts w:ascii="Tahoma" w:hAnsi="Tahoma" w:cs="Tahoma"/>
        </w:rPr>
      </w:pPr>
      <w:r w:rsidRPr="00F81721">
        <w:rPr>
          <w:rFonts w:ascii="Tahoma" w:hAnsi="Tahoma" w:cs="Tahoma"/>
          <w:b/>
          <w:sz w:val="18"/>
          <w:lang w:val="it-IT"/>
        </w:rPr>
        <w:t>Windows Intune (Per Dispositivo)</w:t>
      </w:r>
    </w:p>
    <w:p w14:paraId="33DA1777" w14:textId="77777777" w:rsidR="00956BB1" w:rsidRPr="00E30558" w:rsidRDefault="00956BB1" w:rsidP="0053437B">
      <w:pPr>
        <w:spacing w:before="120" w:after="120"/>
        <w:ind w:left="900"/>
        <w:rPr>
          <w:rFonts w:cs="Tahoma"/>
          <w:lang w:val="fr-FR"/>
        </w:rPr>
      </w:pPr>
      <w:r w:rsidRPr="00F81721">
        <w:rPr>
          <w:rFonts w:cs="Tahoma"/>
          <w:lang w:val="it-IT"/>
        </w:rPr>
        <w:t>Windows Intune (Per Dispositivo) è disponibile ai sensi di una licenza “Subscription”.</w:t>
      </w:r>
      <w:r w:rsidRPr="00E30558">
        <w:rPr>
          <w:rFonts w:cs="Tahoma"/>
          <w:lang w:val="fr-FR"/>
        </w:rPr>
        <w:t xml:space="preserve"> </w:t>
      </w:r>
      <w:r w:rsidRPr="00F81721">
        <w:rPr>
          <w:rFonts w:cs="Tahoma"/>
          <w:lang w:val="it-IT"/>
        </w:rPr>
        <w:t>Include i diritti per</w:t>
      </w:r>
      <w:r w:rsidR="00BA277C" w:rsidRPr="00F81721">
        <w:rPr>
          <w:rFonts w:cs="Tahoma"/>
          <w:lang w:val="it-IT"/>
        </w:rPr>
        <w:t> </w:t>
      </w:r>
      <w:r w:rsidRPr="00F81721">
        <w:rPr>
          <w:rFonts w:cs="Tahoma"/>
          <w:lang w:val="it-IT"/>
        </w:rPr>
        <w:t>eseguire l'aggiornamento al sistema operativo desktop Windows e utilizzarlo.</w:t>
      </w:r>
      <w:r w:rsidRPr="00E30558">
        <w:rPr>
          <w:rFonts w:cs="Tahoma"/>
          <w:lang w:val="fr-FR"/>
        </w:rPr>
        <w:t xml:space="preserve"> </w:t>
      </w:r>
      <w:r w:rsidRPr="00F81721">
        <w:rPr>
          <w:rFonts w:cs="Tahoma"/>
          <w:lang w:val="it-IT"/>
        </w:rPr>
        <w:t>Pertanto, come con l'Aggiornamento per Windows Pro, ogni desktop per il quale si acquista e sul quale si installa Windows Intune (Per Dispositivo) dovrà disporre della licenza per l’esecuzione di uno dei sistemi operativi qualificanti applicabili indicati sopra.</w:t>
      </w:r>
      <w:r w:rsidRPr="00E30558">
        <w:rPr>
          <w:rFonts w:cs="Tahoma"/>
          <w:lang w:val="fr-FR"/>
        </w:rPr>
        <w:t xml:space="preserve"> </w:t>
      </w:r>
    </w:p>
    <w:p w14:paraId="33DA1778" w14:textId="77777777" w:rsidR="00956BB1" w:rsidRPr="00E30558" w:rsidRDefault="00956BB1" w:rsidP="00CD16CF">
      <w:pPr>
        <w:spacing w:before="120" w:after="120"/>
        <w:ind w:left="900"/>
        <w:rPr>
          <w:rFonts w:cs="Tahoma"/>
          <w:lang w:val="fr-FR"/>
        </w:rPr>
      </w:pPr>
      <w:r w:rsidRPr="00F81721">
        <w:rPr>
          <w:rFonts w:cs="Tahoma"/>
          <w:lang w:val="it-IT"/>
        </w:rPr>
        <w:t>Le condizioni valide per l’acquisto della Licenza di Aggiornamento per Windows Pro descritte sopra in “Regole per i Sistemi Operativi Qualificanti” si applicano all’acquisto delle licenze per Windows Intune (Per</w:t>
      </w:r>
      <w:r w:rsidR="00BA277C" w:rsidRPr="00F81721">
        <w:rPr>
          <w:rFonts w:cs="Tahoma"/>
          <w:lang w:val="it-IT"/>
        </w:rPr>
        <w:t> </w:t>
      </w:r>
      <w:r w:rsidRPr="00F81721">
        <w:rPr>
          <w:rFonts w:cs="Tahoma"/>
          <w:lang w:val="it-IT"/>
        </w:rPr>
        <w:t>Dispositivo).</w:t>
      </w:r>
    </w:p>
    <w:p w14:paraId="33DA1779" w14:textId="77777777" w:rsidR="00956BB1" w:rsidRPr="00E30558" w:rsidRDefault="00956BB1" w:rsidP="0053437B">
      <w:pPr>
        <w:keepNext/>
        <w:spacing w:after="120"/>
        <w:ind w:left="900"/>
        <w:rPr>
          <w:rFonts w:cs="Tahoma"/>
          <w:lang w:val="fr-FR"/>
        </w:rPr>
      </w:pPr>
      <w:r w:rsidRPr="00F81721">
        <w:rPr>
          <w:rFonts w:cs="Tahoma"/>
          <w:lang w:val="it-IT"/>
        </w:rPr>
        <w:t>Per quanto riguarda Windows Intune (Per Dispositivo) acquistato come Servizio Online Enterprise al fine di soddisfare i requisiti per i Prodotti Enterprise:</w:t>
      </w:r>
      <w:r w:rsidRPr="00E30558">
        <w:rPr>
          <w:rFonts w:eastAsia="Times New Roman" w:cs="Tahoma"/>
          <w:szCs w:val="18"/>
          <w:lang w:val="fr-FR"/>
        </w:rPr>
        <w:t xml:space="preserve"> </w:t>
      </w:r>
      <w:r w:rsidRPr="00F81721">
        <w:rPr>
          <w:rFonts w:cs="Tahoma"/>
          <w:lang w:val="it-IT"/>
        </w:rPr>
        <w:t>fare riferimento alla colonna “Nuovo EA/OV-CW” nella tabella precedente per le licenze acquistate al momento della sottoscrizione e alla colonna “EA/OV-CW Esistente” nella tabella precedente per le licenze acquistate in qualsiasi altro momento o riassegnate secondo la modalità autorizzata nell’Articolo “Riassegnazione delle Licenze” che segue.</w:t>
      </w:r>
      <w:r w:rsidRPr="00E30558">
        <w:rPr>
          <w:rFonts w:cs="Tahoma"/>
          <w:lang w:val="fr-FR"/>
        </w:rPr>
        <w:t xml:space="preserve"> </w:t>
      </w:r>
    </w:p>
    <w:p w14:paraId="33DA177A" w14:textId="77777777" w:rsidR="00956BB1" w:rsidRPr="00E30558" w:rsidRDefault="00956BB1" w:rsidP="0053437B">
      <w:pPr>
        <w:spacing w:after="120"/>
        <w:ind w:left="900"/>
        <w:rPr>
          <w:rFonts w:cs="Tahoma"/>
          <w:lang w:val="fr-FR"/>
        </w:rPr>
      </w:pPr>
      <w:r w:rsidRPr="00F81721">
        <w:rPr>
          <w:rFonts w:cs="Tahoma"/>
          <w:lang w:val="it-IT"/>
        </w:rPr>
        <w:t>Come eccezione alla regole precedente, per quanto riguarda Windows Intune (Per Dispositivo) acquistato come Servizio Online Enterprise, ma non al fine di soddisfare i requisiti per i Prodotti Enterprise:</w:t>
      </w:r>
      <w:r w:rsidRPr="00E30558">
        <w:rPr>
          <w:rFonts w:eastAsia="Times New Roman" w:cs="Tahoma"/>
          <w:szCs w:val="18"/>
          <w:lang w:val="fr-FR"/>
        </w:rPr>
        <w:t xml:space="preserve"> </w:t>
      </w:r>
      <w:r w:rsidRPr="00F81721">
        <w:rPr>
          <w:rFonts w:cs="Tahoma"/>
          <w:lang w:val="it-IT"/>
        </w:rPr>
        <w:t>fare riferimento alla colonna “Nuovo EA/OV-CW” nella tabella precedente per le nuove licenze.</w:t>
      </w:r>
    </w:p>
    <w:p w14:paraId="33DA177B" w14:textId="77777777" w:rsidR="00956BB1" w:rsidRPr="00E30558" w:rsidRDefault="00956BB1" w:rsidP="0085061F">
      <w:pPr>
        <w:pStyle w:val="FootnoteBulletLevel2"/>
        <w:ind w:left="900" w:firstLine="0"/>
        <w:rPr>
          <w:rFonts w:ascii="Tahoma" w:hAnsi="Tahoma" w:cs="Tahoma"/>
          <w:lang w:val="fr-FR"/>
        </w:rPr>
      </w:pPr>
      <w:r w:rsidRPr="00F81721">
        <w:rPr>
          <w:rFonts w:ascii="Tahoma" w:hAnsi="Tahoma" w:cs="Tahoma"/>
          <w:sz w:val="18"/>
          <w:lang w:val="it-IT"/>
        </w:rPr>
        <w:t xml:space="preserve">Le società che dispongono di licenze “Subscription”per Windows Intune </w:t>
      </w:r>
      <w:r w:rsidRPr="00F81721">
        <w:rPr>
          <w:rFonts w:ascii="Tahoma" w:hAnsi="Tahoma" w:cs="Tahoma"/>
          <w:lang w:val="it-IT"/>
        </w:rPr>
        <w:t>(</w:t>
      </w:r>
      <w:r w:rsidRPr="00F81721">
        <w:rPr>
          <w:rFonts w:ascii="Tahoma" w:hAnsi="Tahoma" w:cs="Tahoma"/>
          <w:sz w:val="18"/>
          <w:lang w:val="it-IT"/>
        </w:rPr>
        <w:t>Per Dispositivo)</w:t>
      </w:r>
      <w:r w:rsidRPr="00F81721">
        <w:rPr>
          <w:rFonts w:ascii="Tahoma" w:hAnsi="Tahoma" w:cs="Tahoma"/>
          <w:lang w:val="it-IT"/>
        </w:rPr>
        <w:t xml:space="preserve"> </w:t>
      </w:r>
      <w:r w:rsidRPr="00F81721">
        <w:rPr>
          <w:rFonts w:ascii="Tahoma" w:hAnsi="Tahoma" w:cs="Tahoma"/>
          <w:sz w:val="18"/>
          <w:lang w:val="it-IT"/>
        </w:rPr>
        <w:t>non devono disinstallare il sistema operativo qualificante sul loro dispositivo con licenza e potranno installare ed eseguire contemporaneamente il sistema operativo qualificante e il sistema operativo desktop Windows.</w:t>
      </w:r>
    </w:p>
    <w:p w14:paraId="33DA177C" w14:textId="77777777" w:rsidR="00956BB1" w:rsidRPr="00E30558" w:rsidRDefault="00956BB1" w:rsidP="00024D88">
      <w:pPr>
        <w:tabs>
          <w:tab w:val="left" w:pos="900"/>
        </w:tabs>
        <w:spacing w:before="120" w:after="120"/>
        <w:ind w:left="900"/>
        <w:rPr>
          <w:rFonts w:cs="Tahoma"/>
          <w:lang w:val="fr-FR"/>
        </w:rPr>
      </w:pPr>
      <w:r w:rsidRPr="00F81721">
        <w:rPr>
          <w:rFonts w:cs="Tahoma"/>
          <w:u w:val="single"/>
          <w:lang w:val="it-IT"/>
        </w:rPr>
        <w:t>Cessione della Licenza</w:t>
      </w:r>
      <w:r w:rsidR="00722979" w:rsidRPr="00722979">
        <w:rPr>
          <w:rFonts w:cs="Tahoma"/>
          <w:lang w:val="it-IT"/>
        </w:rPr>
        <w:t>.</w:t>
      </w:r>
      <w:r w:rsidRPr="00E30558">
        <w:rPr>
          <w:rFonts w:cs="Tahoma"/>
          <w:lang w:val="fr-FR"/>
        </w:rPr>
        <w:t xml:space="preserve"> </w:t>
      </w:r>
      <w:r w:rsidRPr="00F81721">
        <w:rPr>
          <w:rFonts w:cs="Tahoma"/>
          <w:lang w:val="it-IT"/>
        </w:rPr>
        <w:t>Le società dovranno cedere la loro licenza “subscription” per Windows Intune (Per</w:t>
      </w:r>
      <w:r w:rsidR="00024D88">
        <w:rPr>
          <w:rFonts w:cs="Tahoma"/>
          <w:lang w:val="it-IT"/>
        </w:rPr>
        <w:t> </w:t>
      </w:r>
      <w:r w:rsidRPr="00F81721">
        <w:rPr>
          <w:rFonts w:cs="Tahoma"/>
          <w:lang w:val="it-IT"/>
        </w:rPr>
        <w:t>Dispositivo) al dispositivo sul quale è installato il sistema operativo qualificante.</w:t>
      </w:r>
      <w:r w:rsidRPr="00E30558">
        <w:rPr>
          <w:rFonts w:cs="Tahoma"/>
          <w:lang w:val="fr-FR"/>
        </w:rPr>
        <w:t xml:space="preserve"> </w:t>
      </w:r>
    </w:p>
    <w:p w14:paraId="33DA177D" w14:textId="77777777" w:rsidR="00956BB1" w:rsidRPr="00E30558" w:rsidRDefault="00956BB1" w:rsidP="00B73A46">
      <w:pPr>
        <w:pStyle w:val="FootnoteBulletLevel2"/>
        <w:ind w:left="900" w:firstLine="0"/>
        <w:rPr>
          <w:rFonts w:ascii="Tahoma" w:hAnsi="Tahoma" w:cs="Tahoma"/>
          <w:sz w:val="18"/>
          <w:szCs w:val="18"/>
          <w:lang w:val="fr-FR"/>
        </w:rPr>
      </w:pPr>
    </w:p>
    <w:p w14:paraId="33DA177E" w14:textId="77777777" w:rsidR="00956BB1" w:rsidRPr="00E30558" w:rsidRDefault="00956BB1" w:rsidP="004C3222">
      <w:pPr>
        <w:pStyle w:val="FootnoteBulletLevel1"/>
        <w:tabs>
          <w:tab w:val="clear" w:pos="900"/>
          <w:tab w:val="num" w:pos="990"/>
        </w:tabs>
        <w:ind w:firstLine="0"/>
        <w:rPr>
          <w:rFonts w:ascii="Tahoma" w:hAnsi="Tahoma" w:cs="Tahoma"/>
          <w:lang w:val="fr-FR"/>
        </w:rPr>
      </w:pPr>
      <w:r w:rsidRPr="00F81721">
        <w:rPr>
          <w:rFonts w:ascii="Tahoma" w:hAnsi="Tahoma" w:cs="Tahoma"/>
          <w:b/>
          <w:sz w:val="18"/>
          <w:u w:val="single"/>
          <w:lang w:val="it-IT"/>
        </w:rPr>
        <w:t>Riassegnazione della Licenza</w:t>
      </w:r>
      <w:r w:rsidRPr="00F81721">
        <w:rPr>
          <w:rFonts w:ascii="Tahoma" w:hAnsi="Tahoma" w:cs="Tahoma"/>
          <w:b/>
          <w:sz w:val="18"/>
          <w:lang w:val="it-IT"/>
        </w:rPr>
        <w:t xml:space="preserve"> per Windows Intune (Per Dispositivo)</w:t>
      </w:r>
    </w:p>
    <w:p w14:paraId="33DA177F" w14:textId="77777777" w:rsidR="00956BB1" w:rsidRPr="00E30558" w:rsidRDefault="00956BB1" w:rsidP="00EA000E">
      <w:pPr>
        <w:pStyle w:val="BodyText"/>
        <w:tabs>
          <w:tab w:val="num" w:pos="990"/>
        </w:tabs>
        <w:spacing w:line="240" w:lineRule="auto"/>
        <w:ind w:left="900"/>
        <w:rPr>
          <w:rFonts w:ascii="Tahoma" w:hAnsi="Tahoma" w:cs="Tahoma"/>
          <w:sz w:val="18"/>
          <w:szCs w:val="18"/>
          <w:lang w:val="pt-PT"/>
        </w:rPr>
      </w:pPr>
      <w:r w:rsidRPr="00F81721">
        <w:rPr>
          <w:rFonts w:ascii="Tahoma" w:hAnsi="Tahoma" w:cs="Tahoma"/>
          <w:sz w:val="18"/>
          <w:lang w:val="it-IT"/>
        </w:rPr>
        <w:t>Le società potranno riassegnare le licenze per Windows Intune (Per Dispositivo), ma non a breve termine, vale a dire non prima di 90 giorni dall’ultima cessione.</w:t>
      </w:r>
      <w:r w:rsidRPr="00E30558">
        <w:rPr>
          <w:rFonts w:ascii="Tahoma" w:hAnsi="Tahoma" w:cs="Tahoma"/>
          <w:sz w:val="18"/>
          <w:szCs w:val="18"/>
          <w:lang w:val="fr-FR"/>
        </w:rPr>
        <w:t xml:space="preserve"> </w:t>
      </w:r>
      <w:r w:rsidRPr="00F81721">
        <w:rPr>
          <w:rFonts w:ascii="Tahoma" w:hAnsi="Tahoma" w:cs="Tahoma"/>
          <w:sz w:val="18"/>
          <w:lang w:val="it-IT"/>
        </w:rPr>
        <w:t>Le società potranno riassegnare prima una licenza per Windows Intune (Per Dispositivo), nel caso in cui ritirino il dispositivo con licenza esistente a causa di</w:t>
      </w:r>
      <w:r w:rsidR="00BA277C" w:rsidRPr="00F81721">
        <w:rPr>
          <w:rFonts w:ascii="Tahoma" w:hAnsi="Tahoma" w:cs="Tahoma"/>
          <w:sz w:val="18"/>
          <w:lang w:val="it-IT"/>
        </w:rPr>
        <w:t> </w:t>
      </w:r>
      <w:r w:rsidRPr="00F81721">
        <w:rPr>
          <w:rFonts w:ascii="Tahoma" w:hAnsi="Tahoma" w:cs="Tahoma"/>
          <w:sz w:val="18"/>
          <w:lang w:val="it-IT"/>
        </w:rPr>
        <w:t>un problema hardware permanente.</w:t>
      </w:r>
      <w:r w:rsidRPr="00E30558">
        <w:rPr>
          <w:rFonts w:ascii="Tahoma" w:hAnsi="Tahoma" w:cs="Tahoma"/>
          <w:sz w:val="18"/>
          <w:szCs w:val="18"/>
          <w:lang w:val="fr-FR"/>
        </w:rPr>
        <w:t xml:space="preserve"> </w:t>
      </w:r>
      <w:r w:rsidRPr="00F81721">
        <w:rPr>
          <w:rFonts w:ascii="Tahoma" w:hAnsi="Tahoma" w:cs="Tahoma"/>
          <w:sz w:val="18"/>
          <w:lang w:val="it-IT"/>
        </w:rPr>
        <w:t>Il dispositivo al quale viene riassegnata una licenza per Windows Intune (Per Dispositivo) dovrà soddisfare i requisiti del sistema operativo descritti sopra.</w:t>
      </w:r>
      <w:r w:rsidRPr="00E30558">
        <w:rPr>
          <w:rFonts w:ascii="Tahoma" w:hAnsi="Tahoma" w:cs="Tahoma"/>
          <w:sz w:val="18"/>
          <w:szCs w:val="18"/>
          <w:lang w:val="fr-FR"/>
        </w:rPr>
        <w:t xml:space="preserve"> </w:t>
      </w:r>
      <w:r w:rsidRPr="00F81721">
        <w:rPr>
          <w:rFonts w:ascii="Tahoma" w:hAnsi="Tahoma" w:cs="Tahoma"/>
          <w:sz w:val="18"/>
          <w:lang w:val="it-IT"/>
        </w:rPr>
        <w:t>Il software dovrà essere rimosso e l'utilizzo del servizio Windows Intune (Per Dispositivo) o l'accesso ad esso dovrà essere interrotto dal dispositivo dal quale viene riassegnata la licenza.</w:t>
      </w:r>
    </w:p>
    <w:p w14:paraId="33DA1780" w14:textId="77777777" w:rsidR="00956BB1" w:rsidRPr="00E30558" w:rsidRDefault="00956BB1" w:rsidP="004C3222">
      <w:pPr>
        <w:tabs>
          <w:tab w:val="num" w:pos="990"/>
        </w:tabs>
        <w:autoSpaceDN w:val="0"/>
        <w:spacing w:before="120" w:after="120"/>
        <w:ind w:left="900"/>
        <w:rPr>
          <w:rFonts w:cs="Tahoma"/>
          <w:lang w:val="pt-PT"/>
        </w:rPr>
      </w:pPr>
      <w:r w:rsidRPr="00F81721">
        <w:rPr>
          <w:rFonts w:cs="Tahoma"/>
          <w:lang w:val="it-IT"/>
        </w:rPr>
        <w:t>Come eccezione ai requisiti del sistema operativo qualificante per Windows Intune (Per Dispositivo) concesso in licenza come Servizio Online Enterprise per soddisfare i requisiti per i Prodotti Enterprise, le</w:t>
      </w:r>
      <w:r w:rsidR="00BA277C" w:rsidRPr="00F81721">
        <w:rPr>
          <w:rFonts w:cs="Tahoma"/>
          <w:lang w:val="it-IT"/>
        </w:rPr>
        <w:t> </w:t>
      </w:r>
      <w:r w:rsidRPr="00F81721">
        <w:rPr>
          <w:rFonts w:cs="Tahoma"/>
          <w:lang w:val="it-IT"/>
        </w:rPr>
        <w:t>società potranno riassegnare le licenze per Windows Intune (Per Dispositivo) a uno dei seguenti dispositivi, purché abbiano la licenza per uno dei sistemi operativi qualificanti identificati nella colonna “Nuovo EA/OV-CW” della tabella precedente e tale sistema operativo qualificante sia installato su di essi:</w:t>
      </w:r>
      <w:r w:rsidRPr="00E30558">
        <w:rPr>
          <w:rFonts w:cs="Tahoma"/>
          <w:szCs w:val="18"/>
          <w:lang w:val="pt-PT"/>
        </w:rPr>
        <w:t xml:space="preserve"> </w:t>
      </w:r>
    </w:p>
    <w:p w14:paraId="33DA1781" w14:textId="77777777" w:rsidR="00956BB1" w:rsidRPr="00F81721" w:rsidRDefault="00956BB1" w:rsidP="00956BB1">
      <w:pPr>
        <w:numPr>
          <w:ilvl w:val="3"/>
          <w:numId w:val="33"/>
        </w:numPr>
        <w:autoSpaceDN w:val="0"/>
        <w:spacing w:after="120"/>
        <w:rPr>
          <w:rFonts w:cs="Tahoma"/>
        </w:rPr>
      </w:pPr>
      <w:r w:rsidRPr="00F81721">
        <w:rPr>
          <w:rFonts w:cs="Tahoma"/>
          <w:lang w:val="it-IT"/>
        </w:rPr>
        <w:t>dispositivi che il licenziatario acquista in seguito a una fusione o acquisizione e</w:t>
      </w:r>
      <w:r w:rsidRPr="00F81721">
        <w:rPr>
          <w:rFonts w:cs="Tahoma"/>
        </w:rPr>
        <w:t xml:space="preserve"> </w:t>
      </w:r>
    </w:p>
    <w:p w14:paraId="33DA1782" w14:textId="77777777" w:rsidR="00956BB1" w:rsidRPr="00E30558" w:rsidRDefault="00956BB1" w:rsidP="00956BB1">
      <w:pPr>
        <w:numPr>
          <w:ilvl w:val="3"/>
          <w:numId w:val="33"/>
        </w:numPr>
        <w:autoSpaceDN w:val="0"/>
        <w:spacing w:after="120"/>
        <w:rPr>
          <w:rFonts w:cs="Tahoma"/>
          <w:lang w:val="pt-PT"/>
        </w:rPr>
      </w:pPr>
      <w:r w:rsidRPr="00F81721">
        <w:rPr>
          <w:rFonts w:cs="Tahoma"/>
          <w:lang w:val="it-IT"/>
        </w:rPr>
        <w:t>dispositivi di proprietà dei collaboratori e dei dipendenti.</w:t>
      </w:r>
    </w:p>
    <w:p w14:paraId="33DA1783" w14:textId="77777777" w:rsidR="00BA277C" w:rsidRPr="00E30558" w:rsidRDefault="00BA277C" w:rsidP="00BA277C">
      <w:pPr>
        <w:autoSpaceDN w:val="0"/>
        <w:spacing w:after="120"/>
        <w:ind w:left="1800"/>
        <w:rPr>
          <w:rFonts w:cs="Tahoma"/>
          <w:lang w:val="pt-PT"/>
        </w:rPr>
      </w:pPr>
    </w:p>
    <w:p w14:paraId="33DA1784" w14:textId="77777777" w:rsidR="00BF5B6C" w:rsidRPr="00E30558" w:rsidRDefault="00BF5B6C" w:rsidP="00BA277C">
      <w:pPr>
        <w:autoSpaceDN w:val="0"/>
        <w:spacing w:after="120"/>
        <w:ind w:left="1800"/>
        <w:rPr>
          <w:rFonts w:cs="Tahoma"/>
          <w:lang w:val="pt-PT"/>
        </w:rPr>
      </w:pPr>
    </w:p>
    <w:p w14:paraId="33DA1785" w14:textId="77777777" w:rsidR="00F31F87" w:rsidRPr="00E30558" w:rsidRDefault="00F31F87" w:rsidP="00BA277C">
      <w:pPr>
        <w:autoSpaceDN w:val="0"/>
        <w:spacing w:after="120"/>
        <w:ind w:left="1800"/>
        <w:rPr>
          <w:rFonts w:cs="Tahoma"/>
          <w:lang w:val="pt-PT"/>
        </w:rPr>
      </w:pPr>
    </w:p>
    <w:p w14:paraId="33DA1786" w14:textId="77777777" w:rsidR="00956BB1" w:rsidRPr="00F81721" w:rsidRDefault="00956BB1" w:rsidP="00956BB1">
      <w:pPr>
        <w:pStyle w:val="FootnoteBulletLevel1"/>
        <w:numPr>
          <w:ilvl w:val="0"/>
          <w:numId w:val="36"/>
        </w:numPr>
        <w:adjustRightInd/>
        <w:ind w:left="908" w:hanging="274"/>
        <w:textAlignment w:val="auto"/>
        <w:rPr>
          <w:rFonts w:ascii="Tahoma" w:hAnsi="Tahoma" w:cs="Tahoma"/>
        </w:rPr>
      </w:pPr>
      <w:r w:rsidRPr="00F81721">
        <w:rPr>
          <w:rFonts w:ascii="Tahoma" w:hAnsi="Tahoma" w:cs="Tahoma"/>
          <w:b/>
          <w:sz w:val="18"/>
          <w:lang w:val="it-IT"/>
        </w:rPr>
        <w:t>Software Assurance per Windows 8 Pro</w:t>
      </w:r>
      <w:r w:rsidRPr="00F81721">
        <w:rPr>
          <w:rFonts w:ascii="Tahoma" w:hAnsi="Tahoma" w:cs="Tahoma"/>
        </w:rPr>
        <w:t xml:space="preserve"> </w:t>
      </w:r>
    </w:p>
    <w:p w14:paraId="33DA1787" w14:textId="77777777" w:rsidR="00956BB1" w:rsidRPr="00BF5B6C" w:rsidRDefault="00956BB1" w:rsidP="004C3222">
      <w:pPr>
        <w:pStyle w:val="FootnoteBulletLevel1"/>
        <w:ind w:firstLine="0"/>
        <w:rPr>
          <w:rFonts w:ascii="Tahoma" w:hAnsi="Tahoma" w:cs="Tahoma"/>
          <w:spacing w:val="-4"/>
        </w:rPr>
      </w:pPr>
      <w:r w:rsidRPr="00BF5B6C">
        <w:rPr>
          <w:rFonts w:ascii="Tahoma" w:hAnsi="Tahoma" w:cs="Tahoma"/>
          <w:spacing w:val="-4"/>
          <w:sz w:val="18"/>
          <w:lang w:val="it-IT"/>
        </w:rPr>
        <w:t>Le società che intendono iscriversi a Software Assurance per Windows 8 Pro dispongono delle seguenti opzioni:</w:t>
      </w:r>
    </w:p>
    <w:p w14:paraId="33DA1788" w14:textId="77777777" w:rsidR="00956BB1" w:rsidRPr="00F81721" w:rsidRDefault="00956BB1" w:rsidP="00956BB1">
      <w:pPr>
        <w:pStyle w:val="FootnoteBulletLevel1"/>
        <w:numPr>
          <w:ilvl w:val="0"/>
          <w:numId w:val="36"/>
        </w:numPr>
        <w:adjustRightInd/>
        <w:textAlignment w:val="auto"/>
        <w:rPr>
          <w:rFonts w:ascii="Tahoma" w:hAnsi="Tahoma" w:cs="Tahoma"/>
        </w:rPr>
      </w:pPr>
      <w:r w:rsidRPr="00F81721">
        <w:rPr>
          <w:rFonts w:ascii="Tahoma" w:hAnsi="Tahoma" w:cs="Tahoma"/>
          <w:sz w:val="18"/>
          <w:lang w:val="it-IT"/>
        </w:rPr>
        <w:t>Select.</w:t>
      </w:r>
      <w:r w:rsidRPr="00F81721">
        <w:rPr>
          <w:rFonts w:ascii="Tahoma" w:hAnsi="Tahoma" w:cs="Tahoma"/>
        </w:rPr>
        <w:t xml:space="preserve"> </w:t>
      </w:r>
      <w:r w:rsidRPr="00F81721">
        <w:rPr>
          <w:rFonts w:ascii="Tahoma" w:hAnsi="Tahoma" w:cs="Tahoma"/>
          <w:sz w:val="18"/>
          <w:lang w:val="it-IT"/>
        </w:rPr>
        <w:t>Programmi Open Value (opzione non per l’intera azienda) e Open License</w:t>
      </w:r>
      <w:r w:rsidRPr="00F81721">
        <w:rPr>
          <w:rFonts w:ascii="Tahoma" w:hAnsi="Tahoma" w:cs="Tahoma"/>
        </w:rPr>
        <w:t xml:space="preserve"> </w:t>
      </w:r>
    </w:p>
    <w:p w14:paraId="33DA1789" w14:textId="77777777" w:rsidR="00956BB1" w:rsidRPr="00F81721" w:rsidRDefault="00956BB1" w:rsidP="00956BB1">
      <w:pPr>
        <w:numPr>
          <w:ilvl w:val="0"/>
          <w:numId w:val="37"/>
        </w:numPr>
        <w:ind w:left="1800"/>
        <w:rPr>
          <w:rFonts w:cs="Tahoma"/>
        </w:rPr>
      </w:pPr>
      <w:r w:rsidRPr="00F81721">
        <w:rPr>
          <w:rFonts w:cs="Tahoma"/>
          <w:bdr w:val="none" w:sz="0" w:space="0" w:color="auto" w:frame="1"/>
          <w:lang w:val="it-IT"/>
        </w:rPr>
        <w:t>Acquistare la copertura Software Assurance per Windows 8 Pro o Windows 7 Professional (32 bit o 64 bit o edizioni N, K o KN) tramite licenza OEM, Retail Get Genuine Windows Agreement (GGWA) (anche conosciuta, in alcuni paesi, come “Get Genuine Solution”) entro 90 giorni dalla data di acquisto della licenza OEM, Retail o GGWA</w:t>
      </w:r>
      <w:r w:rsidRPr="00F81721">
        <w:rPr>
          <w:rFonts w:cs="Tahoma"/>
        </w:rPr>
        <w:t xml:space="preserve"> </w:t>
      </w:r>
      <w:r w:rsidRPr="00F81721">
        <w:rPr>
          <w:rFonts w:cs="Tahoma"/>
          <w:bdr w:val="none" w:sz="0" w:space="0" w:color="auto" w:frame="1"/>
          <w:lang w:val="it-IT"/>
        </w:rPr>
        <w:t>(a partire dal 1 settembre 2009).</w:t>
      </w:r>
    </w:p>
    <w:p w14:paraId="33DA178A" w14:textId="77777777" w:rsidR="00956BB1" w:rsidRPr="00F81721" w:rsidRDefault="00956BB1" w:rsidP="00956BB1">
      <w:pPr>
        <w:pStyle w:val="Footnotedash"/>
        <w:numPr>
          <w:ilvl w:val="0"/>
          <w:numId w:val="37"/>
        </w:numPr>
        <w:adjustRightInd/>
        <w:ind w:left="1800"/>
        <w:textAlignment w:val="auto"/>
        <w:rPr>
          <w:rFonts w:ascii="Tahoma" w:hAnsi="Tahoma" w:cs="Tahoma"/>
        </w:rPr>
      </w:pPr>
      <w:r w:rsidRPr="00F81721">
        <w:rPr>
          <w:rFonts w:ascii="Tahoma" w:hAnsi="Tahoma" w:cs="Tahoma"/>
          <w:sz w:val="18"/>
          <w:lang w:val="it-IT"/>
        </w:rPr>
        <w:t>Rinnovare Software Assurance per il sistema operativo desktop alla scadenza della copertura Software Assurance per Windows 8 Pro o Windows 7 Professional.</w:t>
      </w:r>
      <w:r w:rsidRPr="00F81721">
        <w:rPr>
          <w:rFonts w:ascii="Tahoma" w:hAnsi="Tahoma" w:cs="Tahoma"/>
        </w:rPr>
        <w:t xml:space="preserve"> </w:t>
      </w:r>
    </w:p>
    <w:p w14:paraId="33DA178B" w14:textId="77777777" w:rsidR="00956BB1" w:rsidRPr="00F81721" w:rsidRDefault="00956BB1" w:rsidP="00B73A46">
      <w:pPr>
        <w:pStyle w:val="Footnotedash"/>
        <w:ind w:left="900" w:firstLine="0"/>
        <w:rPr>
          <w:rFonts w:ascii="Tahoma" w:hAnsi="Tahoma" w:cs="Tahoma"/>
        </w:rPr>
      </w:pPr>
      <w:r w:rsidRPr="00F81721">
        <w:rPr>
          <w:rFonts w:ascii="Tahoma" w:hAnsi="Tahoma" w:cs="Tahoma"/>
          <w:sz w:val="18"/>
          <w:szCs w:val="18"/>
          <w:lang w:val="it-IT"/>
        </w:rPr>
        <w:t>Il periodo di tempo indicato in precedenza potrebbe essere prorogato per finalità promozionali per un tempo limitato.</w:t>
      </w:r>
      <w:r w:rsidRPr="00F81721">
        <w:rPr>
          <w:rFonts w:ascii="Tahoma" w:hAnsi="Tahoma" w:cs="Tahoma"/>
        </w:rPr>
        <w:t xml:space="preserve"> </w:t>
      </w:r>
      <w:r w:rsidRPr="00F81721">
        <w:rPr>
          <w:rFonts w:ascii="Tahoma" w:hAnsi="Tahoma" w:cs="Tahoma"/>
          <w:sz w:val="18"/>
          <w:lang w:val="it-IT"/>
        </w:rPr>
        <w:t>Per ulteriori dettagli, consultare l'Articolo 3.</w:t>
      </w:r>
    </w:p>
    <w:p w14:paraId="33DA178C" w14:textId="77777777" w:rsidR="00956BB1" w:rsidRPr="00F81721" w:rsidRDefault="00956BB1" w:rsidP="00956BB1">
      <w:pPr>
        <w:pStyle w:val="FootnoteBulletLevel2"/>
        <w:numPr>
          <w:ilvl w:val="0"/>
          <w:numId w:val="31"/>
        </w:numPr>
        <w:adjustRightInd/>
        <w:ind w:left="1440"/>
        <w:textAlignment w:val="auto"/>
        <w:rPr>
          <w:rFonts w:ascii="Tahoma" w:hAnsi="Tahoma" w:cs="Tahoma"/>
        </w:rPr>
      </w:pPr>
      <w:r w:rsidRPr="00F81721">
        <w:rPr>
          <w:rFonts w:ascii="Tahoma" w:hAnsi="Tahoma" w:cs="Tahoma"/>
          <w:sz w:val="18"/>
          <w:szCs w:val="18"/>
          <w:lang w:val="it-IT"/>
        </w:rPr>
        <w:t>Iscrizioni Enterprise:</w:t>
      </w:r>
      <w:r w:rsidRPr="00F81721">
        <w:rPr>
          <w:rFonts w:ascii="Tahoma" w:hAnsi="Tahoma" w:cs="Tahoma"/>
          <w:sz w:val="18"/>
          <w:szCs w:val="18"/>
        </w:rPr>
        <w:t xml:space="preserve"> </w:t>
      </w:r>
      <w:r w:rsidRPr="00F81721">
        <w:rPr>
          <w:rFonts w:ascii="Tahoma" w:hAnsi="Tahoma" w:cs="Tahoma"/>
          <w:sz w:val="18"/>
          <w:lang w:val="it-IT"/>
        </w:rPr>
        <w:t>alla scadenza di un’Iscrizione Enterprise già esistente relativa al Sistema Operativo Windows Desktop, è possibile rinnovare tale copertura con una nuova Iscrizione Enterprise per il Sistema Operativo Windows Desktop.</w:t>
      </w:r>
    </w:p>
    <w:p w14:paraId="33DA178D" w14:textId="77777777" w:rsidR="00956BB1" w:rsidRPr="00F81721" w:rsidRDefault="00956BB1" w:rsidP="00956BB1">
      <w:pPr>
        <w:pStyle w:val="FootnoteBulletLevel1"/>
        <w:numPr>
          <w:ilvl w:val="0"/>
          <w:numId w:val="38"/>
        </w:numPr>
        <w:adjustRightInd/>
        <w:ind w:left="907"/>
        <w:textAlignment w:val="auto"/>
        <w:rPr>
          <w:rFonts w:ascii="Tahoma" w:hAnsi="Tahoma" w:cs="Tahoma"/>
        </w:rPr>
      </w:pPr>
      <w:r w:rsidRPr="00F81721">
        <w:rPr>
          <w:rFonts w:ascii="Tahoma" w:hAnsi="Tahoma" w:cs="Tahoma"/>
          <w:b/>
          <w:sz w:val="18"/>
          <w:lang w:val="it-IT"/>
        </w:rPr>
        <w:t>Aggiornamento per Windows 8 Pro e Software Assurance</w:t>
      </w:r>
    </w:p>
    <w:p w14:paraId="33DA178E" w14:textId="77777777" w:rsidR="00956BB1" w:rsidRPr="00F81721" w:rsidRDefault="00956BB1" w:rsidP="002F7FB8">
      <w:pPr>
        <w:pStyle w:val="FootnoteBulletLevel1"/>
        <w:ind w:firstLine="0"/>
        <w:rPr>
          <w:rFonts w:ascii="Tahoma" w:hAnsi="Tahoma" w:cs="Tahoma"/>
        </w:rPr>
      </w:pPr>
      <w:r w:rsidRPr="00F81721">
        <w:rPr>
          <w:rFonts w:ascii="Tahoma" w:hAnsi="Tahoma" w:cs="Tahoma"/>
          <w:sz w:val="18"/>
          <w:u w:val="single"/>
          <w:lang w:val="it-IT"/>
        </w:rPr>
        <w:t>Licenza di Aggiornamento per il Sistema Operativo (OS)</w:t>
      </w:r>
    </w:p>
    <w:p w14:paraId="33DA178F" w14:textId="77777777" w:rsidR="00956BB1" w:rsidRPr="00F81721" w:rsidRDefault="00956BB1" w:rsidP="00956BB1">
      <w:pPr>
        <w:pStyle w:val="FootnoteBulletLevel2"/>
        <w:numPr>
          <w:ilvl w:val="2"/>
          <w:numId w:val="38"/>
        </w:numPr>
        <w:adjustRightInd/>
        <w:ind w:left="1440"/>
        <w:textAlignment w:val="auto"/>
        <w:rPr>
          <w:rFonts w:ascii="Tahoma" w:hAnsi="Tahoma" w:cs="Tahoma"/>
        </w:rPr>
      </w:pPr>
      <w:r w:rsidRPr="00F81721">
        <w:rPr>
          <w:rFonts w:ascii="Tahoma" w:hAnsi="Tahoma" w:cs="Tahoma"/>
          <w:sz w:val="18"/>
          <w:szCs w:val="18"/>
          <w:lang w:val="it-IT"/>
        </w:rPr>
        <w:t>Le licenze per sistemi operativi desktop fornite in base ai presenti programmi sono unicamente licenze di aggiornamento.</w:t>
      </w:r>
      <w:r w:rsidRPr="00F81721">
        <w:rPr>
          <w:rFonts w:ascii="Tahoma" w:hAnsi="Tahoma" w:cs="Tahoma"/>
          <w:sz w:val="18"/>
          <w:szCs w:val="18"/>
        </w:rPr>
        <w:t xml:space="preserve"> </w:t>
      </w:r>
      <w:r w:rsidRPr="00F81721">
        <w:rPr>
          <w:rFonts w:ascii="Tahoma" w:hAnsi="Tahoma" w:cs="Tahoma"/>
          <w:sz w:val="18"/>
          <w:szCs w:val="18"/>
          <w:lang w:val="it-IT"/>
        </w:rPr>
        <w:t>I presenti programmi non prevedono licenze complete per sistemi operativi desktop.</w:t>
      </w:r>
      <w:r w:rsidRPr="00F81721">
        <w:rPr>
          <w:rFonts w:ascii="Tahoma" w:hAnsi="Tahoma" w:cs="Tahoma"/>
        </w:rPr>
        <w:t xml:space="preserve"> </w:t>
      </w:r>
      <w:r w:rsidRPr="00F81721">
        <w:rPr>
          <w:rFonts w:ascii="Tahoma" w:hAnsi="Tahoma" w:cs="Tahoma"/>
          <w:sz w:val="18"/>
          <w:lang w:val="it-IT"/>
        </w:rPr>
        <w:t>Pertanto, la società dovrà avere ottenuto in licenza e installato su ogni desktop per il quale acquista e sul quale eseguirà l’Aggiornamento per Windows 8 Pro uno dei sistemi operativi qualificanti applicabili indicati nella precedente tabella.</w:t>
      </w:r>
    </w:p>
    <w:p w14:paraId="33DA1790" w14:textId="77777777" w:rsidR="00956BB1" w:rsidRPr="007B424B" w:rsidRDefault="00956BB1" w:rsidP="002F7FB8">
      <w:pPr>
        <w:pStyle w:val="FootnoteBulletLevel1"/>
        <w:ind w:firstLine="0"/>
        <w:rPr>
          <w:rFonts w:ascii="Tahoma" w:hAnsi="Tahoma" w:cs="Tahoma"/>
          <w:sz w:val="18"/>
          <w:szCs w:val="18"/>
        </w:rPr>
      </w:pPr>
      <w:r w:rsidRPr="007B424B">
        <w:rPr>
          <w:rFonts w:ascii="Tahoma" w:hAnsi="Tahoma" w:cs="Tahoma"/>
          <w:sz w:val="18"/>
          <w:szCs w:val="18"/>
          <w:lang w:val="it-IT"/>
        </w:rPr>
        <w:t>Le società che intendono acquistare sia gli Aggiornamenti per Windows 8 Pro che Software Assurance dispongono delle seguenti opzioni:</w:t>
      </w:r>
    </w:p>
    <w:p w14:paraId="33DA1791" w14:textId="77777777" w:rsidR="00956BB1" w:rsidRPr="007B424B" w:rsidRDefault="00956BB1" w:rsidP="00956BB1">
      <w:pPr>
        <w:pStyle w:val="FootnoteBulletLevel2"/>
        <w:numPr>
          <w:ilvl w:val="2"/>
          <w:numId w:val="38"/>
        </w:numPr>
        <w:adjustRightInd/>
        <w:ind w:left="1440"/>
        <w:textAlignment w:val="auto"/>
        <w:rPr>
          <w:rFonts w:ascii="Tahoma" w:hAnsi="Tahoma" w:cs="Tahoma"/>
          <w:sz w:val="18"/>
          <w:szCs w:val="18"/>
        </w:rPr>
      </w:pPr>
      <w:r w:rsidRPr="007B424B">
        <w:rPr>
          <w:rFonts w:ascii="Tahoma" w:hAnsi="Tahoma" w:cs="Tahoma"/>
          <w:sz w:val="18"/>
          <w:szCs w:val="18"/>
          <w:lang w:val="it-IT"/>
        </w:rPr>
        <w:t>Programmi Select, Open Value (opzione non per l’intera azienda) e Open License:</w:t>
      </w:r>
    </w:p>
    <w:p w14:paraId="33DA1792" w14:textId="77777777" w:rsidR="00956BB1" w:rsidRPr="007B424B" w:rsidRDefault="00956BB1" w:rsidP="00956BB1">
      <w:pPr>
        <w:pStyle w:val="Footnotedash"/>
        <w:numPr>
          <w:ilvl w:val="1"/>
          <w:numId w:val="39"/>
        </w:numPr>
        <w:ind w:left="1800"/>
        <w:rPr>
          <w:rFonts w:ascii="Tahoma" w:hAnsi="Tahoma" w:cs="Tahoma"/>
          <w:sz w:val="18"/>
          <w:szCs w:val="18"/>
        </w:rPr>
      </w:pPr>
      <w:r w:rsidRPr="007B424B">
        <w:rPr>
          <w:rFonts w:ascii="Tahoma" w:hAnsi="Tahoma" w:cs="Tahoma"/>
          <w:color w:val="000000"/>
          <w:sz w:val="18"/>
          <w:szCs w:val="18"/>
          <w:lang w:val="it-IT"/>
        </w:rPr>
        <w:t>Acquistare gli Aggiornamenti per Windows 8 Pro e Software Assurance per i desktop per i quali la società ha ottenuto in licenza e installato uno dei sistemi operativi qualificanti elencati nella precedente tabella degli Aggiornamenti per Windows.</w:t>
      </w:r>
    </w:p>
    <w:p w14:paraId="33DA1793" w14:textId="77777777" w:rsidR="00956BB1" w:rsidRPr="007B424B" w:rsidRDefault="00956BB1" w:rsidP="00956BB1">
      <w:pPr>
        <w:pStyle w:val="Footnotedash"/>
        <w:numPr>
          <w:ilvl w:val="1"/>
          <w:numId w:val="39"/>
        </w:numPr>
        <w:ind w:left="1800"/>
        <w:rPr>
          <w:rFonts w:ascii="Tahoma" w:hAnsi="Tahoma" w:cs="Tahoma"/>
          <w:sz w:val="18"/>
          <w:szCs w:val="18"/>
        </w:rPr>
      </w:pPr>
      <w:r w:rsidRPr="007B424B">
        <w:rPr>
          <w:rFonts w:ascii="Tahoma" w:hAnsi="Tahoma" w:cs="Tahoma"/>
          <w:color w:val="000000"/>
          <w:sz w:val="18"/>
          <w:szCs w:val="18"/>
          <w:lang w:val="it-IT"/>
        </w:rPr>
        <w:t>La società potrà riassegnare la copertura Software Assurance per i sistemi operativi desktop dal desktop originale a un desktop sostitutivo, ma non a breve termine, ovvero non entro 90 giorni dall’ultima cessione, a condizione che (1) la società abbia ottenuto in licenza e installato sul desktop sostitutivo l’ultima versione del sistema operativo e (2) la società rimuova qualsiasi aggiornamento del sistema operativo desktop correlato dal desktop originale.</w:t>
      </w:r>
    </w:p>
    <w:p w14:paraId="33DA1794" w14:textId="77777777" w:rsidR="00956BB1" w:rsidRPr="007B424B" w:rsidRDefault="00956BB1" w:rsidP="00956BB1">
      <w:pPr>
        <w:pStyle w:val="FootnoteBulletLevel2"/>
        <w:numPr>
          <w:ilvl w:val="0"/>
          <w:numId w:val="39"/>
        </w:numPr>
        <w:adjustRightInd/>
        <w:ind w:left="1440"/>
        <w:textAlignment w:val="auto"/>
        <w:rPr>
          <w:rFonts w:ascii="Tahoma" w:hAnsi="Tahoma" w:cs="Tahoma"/>
          <w:sz w:val="18"/>
          <w:szCs w:val="18"/>
        </w:rPr>
      </w:pPr>
      <w:r w:rsidRPr="007B424B">
        <w:rPr>
          <w:rFonts w:ascii="Tahoma" w:hAnsi="Tahoma" w:cs="Tahoma"/>
          <w:sz w:val="18"/>
          <w:szCs w:val="18"/>
          <w:lang w:val="it-IT"/>
        </w:rPr>
        <w:t>Iscrizioni Enterprise e Contratti Open Value per l’intera organizzazione (perpetui e subscription):</w:t>
      </w:r>
    </w:p>
    <w:p w14:paraId="33DA1795" w14:textId="77777777" w:rsidR="00956BB1" w:rsidRPr="007B424B" w:rsidRDefault="00956BB1" w:rsidP="00956BB1">
      <w:pPr>
        <w:pStyle w:val="Footnotedash"/>
        <w:numPr>
          <w:ilvl w:val="0"/>
          <w:numId w:val="39"/>
        </w:numPr>
        <w:adjustRightInd/>
        <w:ind w:left="1800"/>
        <w:textAlignment w:val="auto"/>
        <w:rPr>
          <w:rFonts w:ascii="Tahoma" w:hAnsi="Tahoma" w:cs="Tahoma"/>
          <w:sz w:val="18"/>
          <w:szCs w:val="18"/>
        </w:rPr>
      </w:pPr>
      <w:r w:rsidRPr="007B424B">
        <w:rPr>
          <w:rFonts w:ascii="Tahoma" w:hAnsi="Tahoma" w:cs="Tahoma"/>
          <w:sz w:val="18"/>
          <w:szCs w:val="18"/>
          <w:lang w:val="it-IT"/>
        </w:rPr>
        <w:t>Iscrizioni Enterprise Iniziali o Contratti Open Value (base installata):</w:t>
      </w:r>
      <w:r w:rsidRPr="007B424B">
        <w:rPr>
          <w:rFonts w:ascii="Tahoma" w:hAnsi="Tahoma" w:cs="Tahoma"/>
          <w:sz w:val="18"/>
          <w:szCs w:val="18"/>
        </w:rPr>
        <w:t xml:space="preserve"> </w:t>
      </w:r>
    </w:p>
    <w:p w14:paraId="33DA1796" w14:textId="77777777" w:rsidR="00956BB1" w:rsidRPr="007B424B" w:rsidRDefault="00956BB1" w:rsidP="002F7FB8">
      <w:pPr>
        <w:pStyle w:val="Footnotedash"/>
        <w:ind w:left="1800" w:firstLine="0"/>
        <w:rPr>
          <w:rFonts w:ascii="Tahoma" w:hAnsi="Tahoma" w:cs="Tahoma"/>
          <w:sz w:val="18"/>
          <w:szCs w:val="18"/>
          <w:lang w:val="it-IT"/>
        </w:rPr>
      </w:pPr>
      <w:r w:rsidRPr="007B424B">
        <w:rPr>
          <w:rFonts w:ascii="Tahoma" w:hAnsi="Tahoma" w:cs="Tahoma"/>
          <w:sz w:val="18"/>
          <w:szCs w:val="18"/>
          <w:lang w:val="it-IT"/>
        </w:rPr>
        <w:t>Acquistare l’Aggiornamento per Windows 8 Pro e Software Assurance per tutti i desktop qualificati della base installata. La “base installata” è costituita da tutti i desktop qualificati della società e delle consociate della società alla data di entrata in vigore dell’iscrizione o del contratto.</w:t>
      </w:r>
      <w:r w:rsidRPr="007B424B">
        <w:rPr>
          <w:rFonts w:ascii="Tahoma" w:hAnsi="Tahoma" w:cs="Tahoma"/>
          <w:sz w:val="18"/>
          <w:szCs w:val="18"/>
        </w:rPr>
        <w:t xml:space="preserve"> </w:t>
      </w:r>
      <w:r w:rsidRPr="007B424B">
        <w:rPr>
          <w:rFonts w:ascii="Tahoma" w:hAnsi="Tahoma" w:cs="Tahoma"/>
          <w:sz w:val="18"/>
          <w:szCs w:val="18"/>
          <w:lang w:val="it-IT"/>
        </w:rPr>
        <w:t>La società dovrà disporre della licenza per e avere installato uno dei sistemi operativi qualificanti indicati nella precedente tabella degli Aggiornamenti di Windows, nella colonna “Nuovo EA/OV-CW” su tutti i desktop qualificati della base installata su cui sarà eseguito il sistema operativo Windows.</w:t>
      </w:r>
    </w:p>
    <w:p w14:paraId="33DA1797" w14:textId="77777777" w:rsidR="00956BB1" w:rsidRPr="00F81721" w:rsidRDefault="00956BB1" w:rsidP="00956BB1">
      <w:pPr>
        <w:pStyle w:val="Footnotedash"/>
        <w:numPr>
          <w:ilvl w:val="0"/>
          <w:numId w:val="39"/>
        </w:numPr>
        <w:adjustRightInd/>
        <w:ind w:left="1800"/>
        <w:textAlignment w:val="auto"/>
        <w:rPr>
          <w:rFonts w:ascii="Tahoma" w:hAnsi="Tahoma" w:cs="Tahoma"/>
        </w:rPr>
      </w:pPr>
      <w:r w:rsidRPr="00F81721">
        <w:rPr>
          <w:rFonts w:ascii="Tahoma" w:hAnsi="Tahoma" w:cs="Tahoma"/>
          <w:sz w:val="18"/>
          <w:lang w:val="it-IT"/>
        </w:rPr>
        <w:t>Iscrizioni Enterprise Esistenti o Contratti Open Value (true-up e sostituzioni):</w:t>
      </w:r>
    </w:p>
    <w:p w14:paraId="33DA1798" w14:textId="77777777" w:rsidR="00956BB1" w:rsidRPr="00E30558" w:rsidRDefault="00956BB1" w:rsidP="00EA000E">
      <w:pPr>
        <w:pStyle w:val="Footnotedash"/>
        <w:ind w:left="1800" w:firstLine="0"/>
        <w:rPr>
          <w:rFonts w:ascii="Tahoma" w:hAnsi="Tahoma" w:cs="Tahoma"/>
          <w:lang w:val="pt-PT"/>
        </w:rPr>
      </w:pPr>
      <w:r w:rsidRPr="00F81721">
        <w:rPr>
          <w:rFonts w:ascii="Tahoma" w:hAnsi="Tahoma" w:cs="Tahoma"/>
          <w:sz w:val="18"/>
          <w:lang w:val="it-IT"/>
        </w:rPr>
        <w:t>Acquistare l’Aggiornamento per Windows 8 Pro e Software Assurance per tutti i desktop o i</w:t>
      </w:r>
      <w:r w:rsidR="00BA277C" w:rsidRPr="00F81721">
        <w:rPr>
          <w:rFonts w:ascii="Tahoma" w:hAnsi="Tahoma" w:cs="Tahoma"/>
          <w:sz w:val="18"/>
          <w:lang w:val="it-IT"/>
        </w:rPr>
        <w:t> </w:t>
      </w:r>
      <w:r w:rsidRPr="00F81721">
        <w:rPr>
          <w:rFonts w:ascii="Tahoma" w:hAnsi="Tahoma" w:cs="Tahoma"/>
          <w:sz w:val="18"/>
          <w:lang w:val="it-IT"/>
        </w:rPr>
        <w:t>dispositivi nuovi qualificati sui quali verrà eseguito il sistema operativo Windows.</w:t>
      </w:r>
      <w:r w:rsidRPr="00E30558">
        <w:rPr>
          <w:rFonts w:ascii="Tahoma" w:hAnsi="Tahoma" w:cs="Tahoma"/>
          <w:sz w:val="18"/>
          <w:lang w:val="pt-PT"/>
        </w:rPr>
        <w:t xml:space="preserve"> </w:t>
      </w:r>
      <w:r w:rsidRPr="00F81721">
        <w:rPr>
          <w:rFonts w:ascii="Tahoma" w:hAnsi="Tahoma" w:cs="Tahoma"/>
          <w:sz w:val="18"/>
          <w:lang w:val="it-IT"/>
        </w:rPr>
        <w:t>La società dovrà avere ottenuto in licenza e installato su tutti i desktop o i dispositivi qualificati, sia nuovi che sostitutivi, acquisiti da una fonte qualsiasi, tranne una fusione o acquisizione, uno dei sistemi operativi qualificanti indicati nella precedente tabella degli Aggiornamenti per Windows, nella colonna “EA/OV-CW Esistente”.</w:t>
      </w:r>
      <w:r w:rsidRPr="00E30558">
        <w:rPr>
          <w:rFonts w:ascii="Tahoma" w:hAnsi="Tahoma" w:cs="Tahoma"/>
          <w:lang w:val="pt-PT"/>
        </w:rPr>
        <w:t xml:space="preserve"> </w:t>
      </w:r>
      <w:r w:rsidRPr="00F81721">
        <w:rPr>
          <w:rFonts w:ascii="Tahoma" w:hAnsi="Tahoma" w:cs="Tahoma"/>
          <w:sz w:val="18"/>
          <w:lang w:val="it-IT"/>
        </w:rPr>
        <w:t>La società dovrà avere ottenuto in licenza e installato su tali desktop qualificati, sia nuovi che sostitutivi, acquisiti tramite una fusione o acquisizione uno dei sistemi operativi qualificanti indicati nella precedente tabella degli Aggiornamenti per Windows, nella colonna “Nuovo EA/OV-CW”.</w:t>
      </w:r>
    </w:p>
    <w:p w14:paraId="33DA1799" w14:textId="77777777" w:rsidR="00956BB1" w:rsidRPr="00F81721" w:rsidRDefault="00956BB1" w:rsidP="00956BB1">
      <w:pPr>
        <w:pStyle w:val="FootnoteBulletLevel2"/>
        <w:numPr>
          <w:ilvl w:val="0"/>
          <w:numId w:val="39"/>
        </w:numPr>
        <w:adjustRightInd/>
        <w:ind w:left="1800" w:hanging="270"/>
        <w:textAlignment w:val="auto"/>
        <w:rPr>
          <w:rFonts w:ascii="Tahoma" w:hAnsi="Tahoma" w:cs="Tahoma"/>
        </w:rPr>
      </w:pPr>
      <w:r w:rsidRPr="00F81721">
        <w:rPr>
          <w:rFonts w:ascii="Tahoma" w:hAnsi="Tahoma" w:cs="Tahoma"/>
          <w:sz w:val="18"/>
          <w:szCs w:val="18"/>
          <w:lang w:val="it-IT"/>
        </w:rPr>
        <w:t>Le società con Contratti Campus e School e Open Value Subscription</w:t>
      </w:r>
      <w:r w:rsidR="00CA22EC">
        <w:rPr>
          <w:rFonts w:ascii="Tahoma" w:hAnsi="Tahoma" w:cs="Tahoma"/>
          <w:sz w:val="18"/>
          <w:szCs w:val="18"/>
          <w:lang w:val="it-IT"/>
        </w:rPr>
        <w:t xml:space="preserve"> – </w:t>
      </w:r>
      <w:r w:rsidRPr="00F81721">
        <w:rPr>
          <w:rFonts w:ascii="Tahoma" w:hAnsi="Tahoma" w:cs="Tahoma"/>
          <w:sz w:val="18"/>
          <w:szCs w:val="18"/>
          <w:lang w:val="it-IT"/>
        </w:rPr>
        <w:t>Education Solutions:</w:t>
      </w:r>
      <w:r w:rsidRPr="00F81721">
        <w:rPr>
          <w:rFonts w:ascii="Tahoma" w:hAnsi="Tahoma" w:cs="Tahoma"/>
          <w:sz w:val="18"/>
          <w:szCs w:val="18"/>
        </w:rPr>
        <w:t xml:space="preserve"> </w:t>
      </w:r>
    </w:p>
    <w:p w14:paraId="33DA179A" w14:textId="77777777" w:rsidR="00956BB1" w:rsidRPr="00E30558" w:rsidRDefault="00956BB1" w:rsidP="002F7FB8">
      <w:pPr>
        <w:pStyle w:val="FootnoteBulletLevel2"/>
        <w:ind w:left="1800" w:firstLine="0"/>
        <w:rPr>
          <w:rFonts w:ascii="Tahoma" w:hAnsi="Tahoma" w:cs="Tahoma"/>
          <w:lang w:val="pt-PT"/>
        </w:rPr>
      </w:pPr>
      <w:r w:rsidRPr="00F81721">
        <w:rPr>
          <w:rFonts w:ascii="Tahoma" w:hAnsi="Tahoma" w:cs="Tahoma"/>
          <w:sz w:val="18"/>
          <w:lang w:val="it-IT"/>
        </w:rPr>
        <w:t>Il sistema operativo Windows è concesso in licenza esclusivamente come aggiornamento.</w:t>
      </w:r>
      <w:r w:rsidRPr="00F81721">
        <w:rPr>
          <w:rFonts w:ascii="Tahoma" w:hAnsi="Tahoma" w:cs="Tahoma"/>
          <w:sz w:val="18"/>
        </w:rPr>
        <w:t xml:space="preserve"> </w:t>
      </w:r>
      <w:r w:rsidRPr="00F81721">
        <w:rPr>
          <w:rFonts w:ascii="Tahoma" w:hAnsi="Tahoma" w:cs="Tahoma"/>
          <w:sz w:val="18"/>
          <w:lang w:val="it-IT"/>
        </w:rPr>
        <w:t>Di conseguenza, le società che intendono eseguire il sistema operativo Windows devono prima avere ottenuto in licenza e installato un sistema operativo qualificante sul loro desktop.</w:t>
      </w:r>
      <w:r w:rsidRPr="00F81721">
        <w:rPr>
          <w:rFonts w:ascii="Tahoma" w:hAnsi="Tahoma" w:cs="Tahoma"/>
        </w:rPr>
        <w:t xml:space="preserve"> </w:t>
      </w:r>
      <w:r w:rsidRPr="00F81721">
        <w:rPr>
          <w:rFonts w:ascii="Tahoma" w:hAnsi="Tahoma" w:cs="Tahoma"/>
          <w:sz w:val="18"/>
          <w:lang w:val="it-IT"/>
        </w:rPr>
        <w:t>Per essere qualificante, il sistema operativo deve essere inserito nell’elenco dei sistemi operativi qualificanti indicati nella tabella degli Aggiornamenti di Windows nella colonna “Academic”.</w:t>
      </w:r>
      <w:r w:rsidRPr="00E30558">
        <w:rPr>
          <w:rFonts w:ascii="Tahoma" w:hAnsi="Tahoma" w:cs="Tahoma"/>
          <w:lang w:val="pt-PT"/>
        </w:rPr>
        <w:t xml:space="preserve"> </w:t>
      </w:r>
    </w:p>
    <w:p w14:paraId="33DA179B" w14:textId="77777777" w:rsidR="00956BB1" w:rsidRPr="00E30558" w:rsidRDefault="00956BB1" w:rsidP="002F7FB8">
      <w:pPr>
        <w:pStyle w:val="FootnoteBulletLevel2"/>
        <w:ind w:left="1800" w:firstLine="0"/>
        <w:rPr>
          <w:rFonts w:ascii="Tahoma" w:hAnsi="Tahoma" w:cs="Tahoma"/>
          <w:lang w:val="pt-PT"/>
        </w:rPr>
      </w:pPr>
      <w:r w:rsidRPr="00F81721">
        <w:rPr>
          <w:rFonts w:ascii="Tahoma" w:hAnsi="Tahoma" w:cs="Tahoma"/>
          <w:sz w:val="18"/>
          <w:lang w:val="it-IT"/>
        </w:rPr>
        <w:t>Nonostante eventuali disposizioni contrarie dei Diritti di Utilizzo del Prodotto, agli istituti che scelgono l’Opzione per Studente viene concessa una sola istanza di Windows To Go per ogni dispositivo con licenza in dotazione a uno studente.</w:t>
      </w:r>
      <w:r w:rsidRPr="00E30558">
        <w:rPr>
          <w:rFonts w:ascii="Tahoma" w:hAnsi="Tahoma" w:cs="Tahoma"/>
          <w:lang w:val="pt-PT"/>
        </w:rPr>
        <w:t xml:space="preserve"> </w:t>
      </w:r>
      <w:r w:rsidRPr="00F81721">
        <w:rPr>
          <w:rFonts w:ascii="Tahoma" w:hAnsi="Tahoma" w:cs="Tahoma"/>
          <w:sz w:val="18"/>
          <w:lang w:val="it-IT"/>
        </w:rPr>
        <w:t>Gli istituti dovranno verificare che gli studenti che non sono più iscritti all’istituto cessino di utilizzare Windows To Go e restituiscano all’istituto i dispositivi USB in cui è installata un’istanza di Windows To Go.</w:t>
      </w:r>
      <w:r w:rsidRPr="00E30558">
        <w:rPr>
          <w:rFonts w:ascii="Tahoma" w:hAnsi="Tahoma" w:cs="Tahoma"/>
          <w:lang w:val="pt-PT"/>
        </w:rPr>
        <w:t xml:space="preserve"> </w:t>
      </w:r>
    </w:p>
    <w:p w14:paraId="33DA179C" w14:textId="77777777" w:rsidR="00956BB1" w:rsidRPr="00F81721" w:rsidRDefault="00956BB1" w:rsidP="00697E59">
      <w:pPr>
        <w:pStyle w:val="FootnoteBulletLevel2"/>
        <w:ind w:left="1800" w:firstLine="0"/>
        <w:rPr>
          <w:rFonts w:ascii="Tahoma" w:hAnsi="Tahoma" w:cs="Tahoma"/>
        </w:rPr>
      </w:pPr>
      <w:r w:rsidRPr="00F81721">
        <w:rPr>
          <w:rFonts w:ascii="Tahoma" w:hAnsi="Tahoma" w:cs="Tahoma"/>
          <w:sz w:val="18"/>
          <w:lang w:val="it-IT"/>
        </w:rPr>
        <w:t>Gli istituti che scelgono l’Opzione per Studente non potranno installare Windows Enterprise sui dispositivi di proprietà degli studenti.</w:t>
      </w:r>
    </w:p>
    <w:p w14:paraId="33DA179D" w14:textId="77777777" w:rsidR="00956BB1" w:rsidRPr="00F81721" w:rsidRDefault="00956BB1" w:rsidP="00B47893">
      <w:pPr>
        <w:pStyle w:val="FootnoteBulletLevel1"/>
        <w:tabs>
          <w:tab w:val="clear" w:pos="900"/>
        </w:tabs>
        <w:adjustRightInd/>
        <w:ind w:firstLine="0"/>
        <w:textAlignment w:val="auto"/>
        <w:rPr>
          <w:rFonts w:ascii="Tahoma" w:hAnsi="Tahoma" w:cs="Tahoma"/>
          <w:sz w:val="18"/>
          <w:szCs w:val="18"/>
        </w:rPr>
      </w:pPr>
    </w:p>
    <w:p w14:paraId="33DA179E" w14:textId="77777777" w:rsidR="00956BB1" w:rsidRPr="00F81721" w:rsidRDefault="00956BB1" w:rsidP="00956BB1">
      <w:pPr>
        <w:pStyle w:val="FootnoteBulletLevel1"/>
        <w:numPr>
          <w:ilvl w:val="0"/>
          <w:numId w:val="40"/>
        </w:numPr>
        <w:adjustRightInd/>
        <w:ind w:left="892" w:hanging="446"/>
        <w:textAlignment w:val="auto"/>
        <w:rPr>
          <w:rFonts w:ascii="Tahoma" w:hAnsi="Tahoma" w:cs="Tahoma"/>
        </w:rPr>
      </w:pPr>
      <w:r w:rsidRPr="00F81721">
        <w:rPr>
          <w:rFonts w:ascii="Tahoma" w:hAnsi="Tahoma" w:cs="Tahoma"/>
          <w:b/>
          <w:sz w:val="18"/>
          <w:lang w:val="it-IT"/>
        </w:rPr>
        <w:t>Microsoft Windows XP Professional N (non contiene Windows Media Player)</w:t>
      </w:r>
    </w:p>
    <w:p w14:paraId="33DA179F" w14:textId="77777777" w:rsidR="00956BB1" w:rsidRPr="00F81721" w:rsidRDefault="00956BB1" w:rsidP="00F02E9F">
      <w:pPr>
        <w:pStyle w:val="FootnoteBulletLevel2"/>
        <w:tabs>
          <w:tab w:val="clear" w:pos="1260"/>
          <w:tab w:val="num" w:pos="900"/>
        </w:tabs>
        <w:ind w:left="900" w:firstLine="0"/>
        <w:rPr>
          <w:rFonts w:ascii="Tahoma" w:hAnsi="Tahoma" w:cs="Tahoma"/>
        </w:rPr>
      </w:pPr>
      <w:r w:rsidRPr="00F81721">
        <w:rPr>
          <w:rFonts w:ascii="Tahoma" w:hAnsi="Tahoma" w:cs="Tahoma"/>
          <w:sz w:val="18"/>
          <w:u w:val="single"/>
          <w:lang w:val="it-IT"/>
        </w:rPr>
        <w:t>Requisiti di Idoneità</w:t>
      </w:r>
      <w:r w:rsidRPr="00F81721">
        <w:rPr>
          <w:rFonts w:ascii="Tahoma" w:hAnsi="Tahoma" w:cs="Tahoma"/>
          <w:sz w:val="18"/>
          <w:u w:val="single"/>
          <w:lang w:val="it-IT"/>
        </w:rPr>
        <w:br/>
      </w:r>
      <w:r w:rsidRPr="00F81721">
        <w:rPr>
          <w:rFonts w:ascii="Tahoma" w:hAnsi="Tahoma" w:cs="Tahoma"/>
          <w:sz w:val="18"/>
          <w:lang w:val="it-IT"/>
        </w:rPr>
        <w:t>Le società che hanno stipulato un contratto Volume License e che soddisfano tutti i criteri che seguono sono idonee ad acquistare il supporto per Microsoft Windows XP Professional N.</w:t>
      </w:r>
    </w:p>
    <w:p w14:paraId="33DA17A0" w14:textId="77777777" w:rsidR="00956BB1" w:rsidRPr="00F81721" w:rsidRDefault="00956BB1" w:rsidP="00F02E9F">
      <w:pPr>
        <w:pStyle w:val="Footnotedash"/>
        <w:tabs>
          <w:tab w:val="clear" w:pos="1620"/>
          <w:tab w:val="num" w:pos="2160"/>
        </w:tabs>
        <w:ind w:left="900" w:firstLine="7"/>
        <w:rPr>
          <w:rFonts w:ascii="Tahoma" w:hAnsi="Tahoma" w:cs="Tahoma"/>
          <w:spacing w:val="-2"/>
        </w:rPr>
      </w:pPr>
      <w:r w:rsidRPr="00F81721">
        <w:rPr>
          <w:rFonts w:ascii="Tahoma" w:hAnsi="Tahoma" w:cs="Tahoma"/>
          <w:spacing w:val="-2"/>
          <w:sz w:val="18"/>
          <w:szCs w:val="18"/>
          <w:lang w:val="it-IT"/>
        </w:rPr>
        <w:t>Devono disporre di almeno uno dei seguenti contratti o iscrizioni attivi con Microsoft Ireland Operations Ltd:</w:t>
      </w:r>
      <w:r w:rsidRPr="00F81721">
        <w:rPr>
          <w:rFonts w:ascii="Tahoma" w:hAnsi="Tahoma" w:cs="Tahoma"/>
          <w:spacing w:val="-2"/>
          <w:sz w:val="18"/>
          <w:szCs w:val="18"/>
        </w:rPr>
        <w:t xml:space="preserve"> </w:t>
      </w:r>
    </w:p>
    <w:p w14:paraId="33DA17A1" w14:textId="77777777" w:rsidR="00956BB1" w:rsidRPr="00F81721" w:rsidRDefault="00956BB1" w:rsidP="00956BB1">
      <w:pPr>
        <w:pStyle w:val="Footnotedash"/>
        <w:numPr>
          <w:ilvl w:val="0"/>
          <w:numId w:val="41"/>
        </w:numPr>
        <w:adjustRightInd/>
        <w:ind w:left="1440"/>
        <w:textAlignment w:val="auto"/>
        <w:rPr>
          <w:rFonts w:ascii="Tahoma" w:hAnsi="Tahoma" w:cs="Tahoma"/>
        </w:rPr>
      </w:pPr>
      <w:r w:rsidRPr="00F81721">
        <w:rPr>
          <w:rFonts w:ascii="Tahoma" w:hAnsi="Tahoma" w:cs="Tahoma"/>
          <w:sz w:val="18"/>
          <w:lang w:val="it-IT"/>
        </w:rPr>
        <w:t>Iscrizione Select, Enterprise o Enterprise Subscription</w:t>
      </w:r>
    </w:p>
    <w:p w14:paraId="33DA17A2" w14:textId="77777777" w:rsidR="00956BB1" w:rsidRPr="00F81721" w:rsidRDefault="00956BB1" w:rsidP="00956BB1">
      <w:pPr>
        <w:pStyle w:val="Footnotedash"/>
        <w:numPr>
          <w:ilvl w:val="0"/>
          <w:numId w:val="41"/>
        </w:numPr>
        <w:adjustRightInd/>
        <w:ind w:left="1440"/>
        <w:textAlignment w:val="auto"/>
        <w:rPr>
          <w:rFonts w:ascii="Tahoma" w:hAnsi="Tahoma" w:cs="Tahoma"/>
        </w:rPr>
      </w:pPr>
      <w:r w:rsidRPr="00F81721">
        <w:rPr>
          <w:rFonts w:ascii="Tahoma" w:hAnsi="Tahoma" w:cs="Tahoma"/>
          <w:sz w:val="18"/>
          <w:lang w:val="it-IT"/>
        </w:rPr>
        <w:t>Contratti Open License*, Open Value, Campus e School, Open Value Subscription</w:t>
      </w:r>
      <w:r w:rsidR="00CA22EC">
        <w:rPr>
          <w:rFonts w:ascii="Tahoma" w:hAnsi="Tahoma" w:cs="Tahoma"/>
          <w:sz w:val="18"/>
          <w:lang w:val="it-IT"/>
        </w:rPr>
        <w:t xml:space="preserve"> – </w:t>
      </w:r>
      <w:r w:rsidRPr="00F81721">
        <w:rPr>
          <w:rFonts w:ascii="Tahoma" w:hAnsi="Tahoma" w:cs="Tahoma"/>
          <w:sz w:val="18"/>
          <w:lang w:val="it-IT"/>
        </w:rPr>
        <w:t>Education Solutions</w:t>
      </w:r>
      <w:r w:rsidRPr="00F81721">
        <w:rPr>
          <w:rFonts w:ascii="Tahoma" w:hAnsi="Tahoma" w:cs="Tahoma"/>
        </w:rPr>
        <w:t xml:space="preserve"> </w:t>
      </w:r>
    </w:p>
    <w:p w14:paraId="33DA17A3" w14:textId="77777777" w:rsidR="00956BB1" w:rsidRPr="00F81721" w:rsidRDefault="00956BB1" w:rsidP="00F02E9F">
      <w:pPr>
        <w:pStyle w:val="Footnotedash"/>
        <w:ind w:left="1440" w:firstLine="0"/>
        <w:rPr>
          <w:rFonts w:ascii="Tahoma" w:hAnsi="Tahoma" w:cs="Tahoma"/>
        </w:rPr>
      </w:pPr>
      <w:r w:rsidRPr="00F81721">
        <w:rPr>
          <w:rFonts w:ascii="Tahoma" w:hAnsi="Tahoma" w:cs="Tahoma"/>
          <w:sz w:val="18"/>
          <w:lang w:val="it-IT"/>
        </w:rPr>
        <w:t>(*Ai fini del Contratto Open License, un “contratto attivo” è un contratto associato a un Numero di</w:t>
      </w:r>
      <w:r w:rsidR="006048C0" w:rsidRPr="00F81721">
        <w:rPr>
          <w:rFonts w:ascii="Tahoma" w:hAnsi="Tahoma" w:cs="Tahoma"/>
          <w:sz w:val="18"/>
          <w:lang w:val="it-IT"/>
        </w:rPr>
        <w:t> </w:t>
      </w:r>
      <w:r w:rsidRPr="00F81721">
        <w:rPr>
          <w:rFonts w:ascii="Tahoma" w:hAnsi="Tahoma" w:cs="Tahoma"/>
          <w:sz w:val="18"/>
          <w:lang w:val="it-IT"/>
        </w:rPr>
        <w:t>Autorizzazione Open License attivo).</w:t>
      </w:r>
    </w:p>
    <w:p w14:paraId="33DA17A4" w14:textId="77777777" w:rsidR="00956BB1" w:rsidRPr="00F81721" w:rsidRDefault="00956BB1" w:rsidP="00F02E9F">
      <w:pPr>
        <w:pStyle w:val="Footnotedash"/>
        <w:tabs>
          <w:tab w:val="left" w:pos="1620"/>
        </w:tabs>
        <w:ind w:left="900" w:firstLine="7"/>
        <w:rPr>
          <w:rFonts w:ascii="Tahoma" w:hAnsi="Tahoma" w:cs="Tahoma"/>
        </w:rPr>
      </w:pPr>
      <w:r w:rsidRPr="00F81721">
        <w:rPr>
          <w:rFonts w:ascii="Tahoma" w:hAnsi="Tahoma" w:cs="Tahoma"/>
          <w:sz w:val="18"/>
          <w:lang w:val="it-IT"/>
        </w:rPr>
        <w:t>Devono disporre di una copertura Software Assurance attiva per le licenze di aggiornamento per il</w:t>
      </w:r>
      <w:r w:rsidR="006048C0" w:rsidRPr="00F81721">
        <w:rPr>
          <w:rFonts w:ascii="Tahoma" w:hAnsi="Tahoma" w:cs="Tahoma"/>
          <w:sz w:val="18"/>
          <w:lang w:val="it-IT"/>
        </w:rPr>
        <w:t> </w:t>
      </w:r>
      <w:r w:rsidRPr="00F81721">
        <w:rPr>
          <w:rFonts w:ascii="Tahoma" w:hAnsi="Tahoma" w:cs="Tahoma"/>
          <w:sz w:val="18"/>
          <w:lang w:val="it-IT"/>
        </w:rPr>
        <w:t>Sistema Operativo Desktop Windows o per Windows XP Professional acquistate alla data del 2</w:t>
      </w:r>
      <w:r w:rsidR="006048C0" w:rsidRPr="00F81721">
        <w:rPr>
          <w:rFonts w:ascii="Tahoma" w:hAnsi="Tahoma" w:cs="Tahoma"/>
          <w:sz w:val="18"/>
          <w:lang w:val="it-IT"/>
        </w:rPr>
        <w:t> </w:t>
      </w:r>
      <w:r w:rsidRPr="00F81721">
        <w:rPr>
          <w:rFonts w:ascii="Tahoma" w:hAnsi="Tahoma" w:cs="Tahoma"/>
          <w:sz w:val="18"/>
          <w:lang w:val="it-IT"/>
        </w:rPr>
        <w:t>febbraio</w:t>
      </w:r>
      <w:r w:rsidR="006048C0" w:rsidRPr="00F81721">
        <w:rPr>
          <w:rFonts w:ascii="Tahoma" w:hAnsi="Tahoma" w:cs="Tahoma"/>
          <w:sz w:val="18"/>
          <w:lang w:val="it-IT"/>
        </w:rPr>
        <w:t> </w:t>
      </w:r>
      <w:r w:rsidRPr="00F81721">
        <w:rPr>
          <w:rFonts w:ascii="Tahoma" w:hAnsi="Tahoma" w:cs="Tahoma"/>
          <w:sz w:val="18"/>
          <w:lang w:val="it-IT"/>
        </w:rPr>
        <w:t>2005.</w:t>
      </w:r>
    </w:p>
    <w:p w14:paraId="33DA17A5" w14:textId="77777777" w:rsidR="00956BB1" w:rsidRPr="00F81721" w:rsidRDefault="00956BB1" w:rsidP="00E35CB6">
      <w:pPr>
        <w:pStyle w:val="Footnotedash"/>
        <w:tabs>
          <w:tab w:val="left" w:pos="1620"/>
        </w:tabs>
        <w:ind w:left="900" w:firstLine="7"/>
        <w:rPr>
          <w:rFonts w:ascii="Tahoma" w:hAnsi="Tahoma" w:cs="Tahoma"/>
          <w:spacing w:val="-2"/>
        </w:rPr>
      </w:pPr>
      <w:r w:rsidRPr="00F81721">
        <w:rPr>
          <w:rFonts w:ascii="Tahoma" w:hAnsi="Tahoma" w:cs="Tahoma"/>
          <w:spacing w:val="-2"/>
          <w:sz w:val="18"/>
          <w:szCs w:val="18"/>
          <w:lang w:val="it-IT"/>
        </w:rPr>
        <w:t>Devono avere sede in a) uno dei paesi dell’Unione Europea (UE), b) in uno stato membro dell’Associazione Europea per il Libero Scambio (EFTA), c) in Bulgaria, in Croazia, in Romania o in Svizzera.</w:t>
      </w:r>
      <w:r w:rsidRPr="00F81721">
        <w:rPr>
          <w:rFonts w:ascii="Tahoma" w:hAnsi="Tahoma" w:cs="Tahoma"/>
          <w:spacing w:val="-2"/>
          <w:sz w:val="18"/>
          <w:szCs w:val="18"/>
        </w:rPr>
        <w:t xml:space="preserve"> </w:t>
      </w:r>
    </w:p>
    <w:p w14:paraId="33DA17A6" w14:textId="77777777" w:rsidR="00956BB1" w:rsidRPr="00F81721" w:rsidRDefault="00956BB1" w:rsidP="00956BB1">
      <w:pPr>
        <w:pStyle w:val="FootnoteBulletLevel1"/>
        <w:numPr>
          <w:ilvl w:val="0"/>
          <w:numId w:val="42"/>
        </w:numPr>
        <w:adjustRightInd/>
        <w:ind w:left="806"/>
        <w:textAlignment w:val="auto"/>
        <w:rPr>
          <w:rFonts w:ascii="Tahoma" w:hAnsi="Tahoma" w:cs="Tahoma"/>
        </w:rPr>
      </w:pPr>
      <w:r w:rsidRPr="00F81721">
        <w:rPr>
          <w:rFonts w:ascii="Tahoma" w:hAnsi="Tahoma" w:cs="Tahoma"/>
          <w:b/>
          <w:sz w:val="18"/>
          <w:lang w:val="it-IT"/>
        </w:rPr>
        <w:t>Windows XP Professional</w:t>
      </w:r>
    </w:p>
    <w:p w14:paraId="33DA17A7" w14:textId="77777777" w:rsidR="00956BB1" w:rsidRPr="00F81721" w:rsidRDefault="00956BB1" w:rsidP="00B73A46">
      <w:pPr>
        <w:pStyle w:val="FootnoteBulletLevel2"/>
        <w:ind w:left="1260"/>
        <w:rPr>
          <w:rFonts w:ascii="Tahoma" w:hAnsi="Tahoma" w:cs="Tahoma"/>
          <w:sz w:val="18"/>
          <w:szCs w:val="18"/>
        </w:rPr>
      </w:pPr>
      <w:r w:rsidRPr="00F81721">
        <w:rPr>
          <w:rFonts w:ascii="Tahoma" w:hAnsi="Tahoma" w:cs="Tahoma"/>
          <w:sz w:val="18"/>
          <w:szCs w:val="18"/>
          <w:lang w:val="it-IT"/>
        </w:rPr>
        <w:t>Limitazioni all’utilizzo di Windows XP Professional in Corea.</w:t>
      </w:r>
    </w:p>
    <w:p w14:paraId="33DA17A8" w14:textId="77777777" w:rsidR="00956BB1" w:rsidRPr="00F81721" w:rsidRDefault="00956BB1" w:rsidP="00B73A46">
      <w:pPr>
        <w:pStyle w:val="FootnoteBulletLevel2"/>
        <w:ind w:hanging="367"/>
        <w:rPr>
          <w:rFonts w:ascii="Tahoma" w:hAnsi="Tahoma" w:cs="Tahoma"/>
          <w:sz w:val="18"/>
          <w:szCs w:val="18"/>
        </w:rPr>
      </w:pPr>
      <w:r w:rsidRPr="00F81721">
        <w:rPr>
          <w:rFonts w:ascii="Tahoma" w:hAnsi="Tahoma" w:cs="Tahoma"/>
          <w:sz w:val="18"/>
          <w:szCs w:val="18"/>
          <w:lang w:val="it-IT"/>
        </w:rPr>
        <w:t>Tali limitazioni si applicano anche all’utilizzo di Windows XP Professional in conformità ai diritti di downgrade.</w:t>
      </w:r>
    </w:p>
    <w:p w14:paraId="33DA17A9" w14:textId="77777777" w:rsidR="00956BB1" w:rsidRPr="00F81721" w:rsidRDefault="00956BB1" w:rsidP="00956BB1">
      <w:pPr>
        <w:pStyle w:val="FootnoteBulletLevel2"/>
        <w:numPr>
          <w:ilvl w:val="0"/>
          <w:numId w:val="43"/>
        </w:numPr>
        <w:adjustRightInd/>
        <w:spacing w:before="0"/>
        <w:ind w:left="1440"/>
        <w:textAlignment w:val="auto"/>
        <w:rPr>
          <w:rFonts w:ascii="Tahoma" w:hAnsi="Tahoma" w:cs="Tahoma"/>
          <w:sz w:val="18"/>
          <w:szCs w:val="18"/>
        </w:rPr>
      </w:pPr>
      <w:r w:rsidRPr="00F81721">
        <w:rPr>
          <w:rFonts w:ascii="Tahoma" w:hAnsi="Tahoma" w:cs="Tahoma"/>
          <w:sz w:val="18"/>
          <w:szCs w:val="18"/>
          <w:lang w:val="it-IT"/>
        </w:rPr>
        <w:t>La KFTC (Korean Fair Trade Commission) prevede alcune limitazioni relative alla possibilità per le società che abbiano stipulato contratti Volume License e le loro consociate di distribuire la versione in lingua coreana di Windows XP Professional per utilizzarla in Corea.</w:t>
      </w:r>
      <w:r w:rsidRPr="00F81721">
        <w:rPr>
          <w:rFonts w:ascii="Tahoma" w:hAnsi="Tahoma" w:cs="Tahoma"/>
          <w:sz w:val="18"/>
          <w:szCs w:val="18"/>
        </w:rPr>
        <w:t xml:space="preserve"> </w:t>
      </w:r>
    </w:p>
    <w:p w14:paraId="33DA17AA" w14:textId="77777777" w:rsidR="00956BB1" w:rsidRPr="00F81721" w:rsidRDefault="00956BB1" w:rsidP="00956BB1">
      <w:pPr>
        <w:pStyle w:val="FootnoteBulletLevel2"/>
        <w:numPr>
          <w:ilvl w:val="0"/>
          <w:numId w:val="43"/>
        </w:numPr>
        <w:adjustRightInd/>
        <w:spacing w:before="0"/>
        <w:ind w:left="1440"/>
        <w:textAlignment w:val="auto"/>
        <w:rPr>
          <w:rFonts w:ascii="Tahoma" w:hAnsi="Tahoma" w:cs="Tahoma"/>
          <w:sz w:val="18"/>
          <w:szCs w:val="18"/>
        </w:rPr>
      </w:pPr>
      <w:r w:rsidRPr="00F81721">
        <w:rPr>
          <w:rFonts w:ascii="Tahoma" w:hAnsi="Tahoma" w:cs="Tahoma"/>
          <w:sz w:val="18"/>
          <w:szCs w:val="18"/>
          <w:lang w:val="it-IT"/>
        </w:rPr>
        <w:t>Tali limitazioni non si applicano alle licenze acquistate dalle società nella versione in lingua coreana di Windows XP Professional prima del 24 agosto 2006.</w:t>
      </w:r>
      <w:r w:rsidRPr="00F81721">
        <w:rPr>
          <w:rFonts w:ascii="Tahoma" w:hAnsi="Tahoma" w:cs="Tahoma"/>
          <w:sz w:val="18"/>
          <w:szCs w:val="18"/>
        </w:rPr>
        <w:t xml:space="preserve"> </w:t>
      </w:r>
    </w:p>
    <w:p w14:paraId="33DA17AB" w14:textId="77777777" w:rsidR="00956BB1" w:rsidRPr="00E30558" w:rsidRDefault="00956BB1" w:rsidP="00956BB1">
      <w:pPr>
        <w:pStyle w:val="FootnoteBulletLevel2"/>
        <w:numPr>
          <w:ilvl w:val="0"/>
          <w:numId w:val="43"/>
        </w:numPr>
        <w:adjustRightInd/>
        <w:spacing w:before="0"/>
        <w:ind w:left="1440"/>
        <w:textAlignment w:val="auto"/>
        <w:rPr>
          <w:rFonts w:ascii="Tahoma" w:hAnsi="Tahoma" w:cs="Tahoma"/>
          <w:sz w:val="18"/>
          <w:szCs w:val="18"/>
          <w:lang w:val="es-ES_tradnl"/>
        </w:rPr>
      </w:pPr>
      <w:r w:rsidRPr="00F81721">
        <w:rPr>
          <w:rFonts w:ascii="Tahoma" w:hAnsi="Tahoma" w:cs="Tahoma"/>
          <w:sz w:val="18"/>
          <w:szCs w:val="18"/>
          <w:lang w:val="it-IT"/>
        </w:rPr>
        <w:t>Tali limitazioni non si applicano neppure alle società multinazionali la cui sede sia al di fuori della Corea e che utilizzano un’unica immagine del software.</w:t>
      </w:r>
    </w:p>
    <w:p w14:paraId="33DA17AC" w14:textId="77777777" w:rsidR="00956BB1" w:rsidRPr="00E30558" w:rsidRDefault="00956BB1" w:rsidP="00956BB1">
      <w:pPr>
        <w:pStyle w:val="FootnoteBulletLevel2"/>
        <w:numPr>
          <w:ilvl w:val="0"/>
          <w:numId w:val="43"/>
        </w:numPr>
        <w:adjustRightInd/>
        <w:spacing w:before="0"/>
        <w:ind w:left="1440"/>
        <w:textAlignment w:val="auto"/>
        <w:rPr>
          <w:rFonts w:ascii="Tahoma" w:hAnsi="Tahoma" w:cs="Tahoma"/>
          <w:lang w:val="es-ES_tradnl"/>
        </w:rPr>
      </w:pPr>
      <w:r w:rsidRPr="00F81721">
        <w:rPr>
          <w:rFonts w:ascii="Tahoma" w:hAnsi="Tahoma" w:cs="Tahoma"/>
          <w:sz w:val="18"/>
          <w:lang w:val="it-IT"/>
        </w:rPr>
        <w:t>Tali limitazioni non si applicano alle società che abbiano stipulato contratti in vigore al 23 agosto 2006 e che, in circostanze eccezionali, utilizzino un’unica immagine del software in via continuativa.</w:t>
      </w:r>
    </w:p>
    <w:p w14:paraId="33DA17AD" w14:textId="77777777" w:rsidR="00956BB1" w:rsidRPr="00E30558" w:rsidRDefault="00956BB1" w:rsidP="00956BB1">
      <w:pPr>
        <w:pStyle w:val="FootnoteBulletLevel2"/>
        <w:numPr>
          <w:ilvl w:val="0"/>
          <w:numId w:val="43"/>
        </w:numPr>
        <w:adjustRightInd/>
        <w:spacing w:before="0"/>
        <w:ind w:left="1440"/>
        <w:textAlignment w:val="auto"/>
        <w:rPr>
          <w:rFonts w:ascii="Tahoma" w:hAnsi="Tahoma" w:cs="Tahoma"/>
          <w:lang w:val="es-ES_tradnl"/>
        </w:rPr>
      </w:pPr>
      <w:r w:rsidRPr="00F81721">
        <w:rPr>
          <w:rFonts w:ascii="Tahoma" w:hAnsi="Tahoma" w:cs="Tahoma"/>
          <w:sz w:val="18"/>
          <w:szCs w:val="18"/>
          <w:lang w:val="it-IT"/>
        </w:rPr>
        <w:t>La KFTC non ha imposto limitazioni relative all’utilizzo delle versioni in lingue diverse dal coreano.</w:t>
      </w:r>
      <w:r w:rsidRPr="00E30558">
        <w:rPr>
          <w:rFonts w:ascii="Tahoma" w:hAnsi="Tahoma" w:cs="Tahoma"/>
          <w:sz w:val="18"/>
          <w:szCs w:val="18"/>
          <w:lang w:val="es-ES_tradnl"/>
        </w:rPr>
        <w:t xml:space="preserve"> </w:t>
      </w:r>
    </w:p>
    <w:p w14:paraId="33DA17AE" w14:textId="77777777" w:rsidR="00956BB1" w:rsidRPr="00F81721" w:rsidRDefault="00956BB1" w:rsidP="00956BB1">
      <w:pPr>
        <w:pStyle w:val="FootnoteBulletLevel2"/>
        <w:numPr>
          <w:ilvl w:val="0"/>
          <w:numId w:val="43"/>
        </w:numPr>
        <w:adjustRightInd/>
        <w:spacing w:before="0"/>
        <w:ind w:left="1440"/>
        <w:textAlignment w:val="auto"/>
        <w:rPr>
          <w:rFonts w:ascii="Tahoma" w:hAnsi="Tahoma" w:cs="Tahoma"/>
        </w:rPr>
      </w:pPr>
      <w:r w:rsidRPr="00F81721">
        <w:rPr>
          <w:rFonts w:ascii="Tahoma" w:hAnsi="Tahoma" w:cs="Tahoma"/>
          <w:sz w:val="18"/>
          <w:lang w:val="it-IT"/>
        </w:rPr>
        <w:t>La KFTC non ha imposto limitazioni relative alle edizioni Tablet PC o 64-bit in qualunque versione linguistica.</w:t>
      </w:r>
    </w:p>
    <w:p w14:paraId="33DA17AF" w14:textId="77777777" w:rsidR="00956BB1" w:rsidRPr="00F81721" w:rsidRDefault="00956BB1" w:rsidP="00B73A46">
      <w:pPr>
        <w:pStyle w:val="FootnoteBulletLevel2"/>
        <w:ind w:left="907" w:hanging="7"/>
        <w:rPr>
          <w:rFonts w:ascii="Tahoma" w:hAnsi="Tahoma" w:cs="Tahoma"/>
        </w:rPr>
      </w:pPr>
      <w:r w:rsidRPr="00F81721">
        <w:rPr>
          <w:rFonts w:ascii="Tahoma" w:hAnsi="Tahoma" w:cs="Tahoma"/>
          <w:sz w:val="18"/>
          <w:u w:val="single"/>
          <w:lang w:val="it-IT"/>
        </w:rPr>
        <w:t>Limitazioni</w:t>
      </w:r>
      <w:r w:rsidR="00722979" w:rsidRPr="00722979">
        <w:rPr>
          <w:rFonts w:ascii="Tahoma" w:hAnsi="Tahoma" w:cs="Tahoma"/>
          <w:sz w:val="18"/>
          <w:lang w:val="it-IT"/>
        </w:rPr>
        <w:t>:</w:t>
      </w:r>
    </w:p>
    <w:p w14:paraId="33DA17B0" w14:textId="77777777" w:rsidR="00956BB1" w:rsidRDefault="00956BB1" w:rsidP="00E35CB6">
      <w:pPr>
        <w:pStyle w:val="FootnoteBulletLevel2"/>
        <w:ind w:left="907" w:hanging="7"/>
        <w:rPr>
          <w:rFonts w:ascii="Tahoma" w:hAnsi="Tahoma" w:cs="Tahoma"/>
          <w:sz w:val="18"/>
          <w:lang w:val="it-IT"/>
        </w:rPr>
      </w:pPr>
      <w:r w:rsidRPr="00F81721">
        <w:rPr>
          <w:rFonts w:ascii="Tahoma" w:hAnsi="Tahoma" w:cs="Tahoma"/>
          <w:sz w:val="18"/>
          <w:lang w:val="it-IT"/>
        </w:rPr>
        <w:t>Al 24 agosto 2006, le società che abbiano stipulato contratti Volume License in Corea, che non soddisfano i criteri previsti per le eccezioni e che intendono utilizzare le versioni in lingua coreana devono distribuire Windows XP Professional K o Windows XP Professional KN.</w:t>
      </w:r>
    </w:p>
    <w:p w14:paraId="33DA17B1" w14:textId="77777777" w:rsidR="00BF5B6C" w:rsidRPr="00F81721" w:rsidRDefault="00BF5B6C" w:rsidP="00E35CB6">
      <w:pPr>
        <w:pStyle w:val="FootnoteBulletLevel2"/>
        <w:ind w:left="907" w:hanging="7"/>
        <w:rPr>
          <w:rFonts w:ascii="Tahoma" w:hAnsi="Tahoma" w:cs="Tahoma"/>
        </w:rPr>
      </w:pPr>
    </w:p>
    <w:p w14:paraId="33DA17B2" w14:textId="77777777" w:rsidR="00956BB1" w:rsidRPr="00F81721" w:rsidRDefault="00956BB1" w:rsidP="00956BB1">
      <w:pPr>
        <w:pStyle w:val="FootnoteBulletLevel1"/>
        <w:numPr>
          <w:ilvl w:val="0"/>
          <w:numId w:val="44"/>
        </w:numPr>
        <w:adjustRightInd/>
        <w:ind w:left="900"/>
        <w:textAlignment w:val="auto"/>
        <w:rPr>
          <w:rFonts w:ascii="Tahoma" w:hAnsi="Tahoma" w:cs="Tahoma"/>
        </w:rPr>
      </w:pPr>
      <w:r w:rsidRPr="00F81721">
        <w:rPr>
          <w:rFonts w:ascii="Tahoma" w:hAnsi="Tahoma" w:cs="Tahoma"/>
          <w:b/>
          <w:sz w:val="18"/>
          <w:lang w:val="it-IT"/>
        </w:rPr>
        <w:t>Windows XP Professional K e KN</w:t>
      </w:r>
    </w:p>
    <w:p w14:paraId="33DA17B3" w14:textId="77777777" w:rsidR="00956BB1" w:rsidRPr="00F81721" w:rsidRDefault="00956BB1" w:rsidP="00B73A46">
      <w:pPr>
        <w:pStyle w:val="FootnoteBulletLevel2"/>
        <w:ind w:left="907" w:hanging="7"/>
        <w:rPr>
          <w:rFonts w:ascii="Tahoma" w:hAnsi="Tahoma" w:cs="Tahoma"/>
        </w:rPr>
      </w:pPr>
      <w:r w:rsidRPr="00F81721">
        <w:rPr>
          <w:rFonts w:ascii="Tahoma" w:hAnsi="Tahoma" w:cs="Tahoma"/>
          <w:sz w:val="18"/>
          <w:szCs w:val="18"/>
          <w:lang w:val="it-IT"/>
        </w:rPr>
        <w:t>Le società che abbiano stipulato contratti Volume License e le loro consociate potranno distribuire Windows XP Professional K o KN esclusivamente per l’utilizzo in Corea.</w:t>
      </w:r>
      <w:r w:rsidRPr="00F81721">
        <w:rPr>
          <w:rFonts w:ascii="Tahoma" w:hAnsi="Tahoma" w:cs="Tahoma"/>
          <w:sz w:val="18"/>
          <w:szCs w:val="18"/>
        </w:rPr>
        <w:t xml:space="preserve"> </w:t>
      </w:r>
    </w:p>
    <w:p w14:paraId="33DA17B4" w14:textId="77777777" w:rsidR="00956BB1" w:rsidRPr="00F81721" w:rsidRDefault="00956BB1" w:rsidP="00956BB1">
      <w:pPr>
        <w:pStyle w:val="FootnoteBulletLevel1"/>
        <w:numPr>
          <w:ilvl w:val="0"/>
          <w:numId w:val="44"/>
        </w:numPr>
        <w:adjustRightInd/>
        <w:ind w:left="900"/>
        <w:textAlignment w:val="auto"/>
        <w:rPr>
          <w:rFonts w:ascii="Tahoma" w:hAnsi="Tahoma" w:cs="Tahoma"/>
        </w:rPr>
      </w:pPr>
      <w:r w:rsidRPr="00F81721">
        <w:rPr>
          <w:rFonts w:ascii="Tahoma" w:hAnsi="Tahoma" w:cs="Tahoma"/>
          <w:b/>
          <w:sz w:val="18"/>
          <w:lang w:val="it-IT"/>
        </w:rPr>
        <w:t>Windows Vista Business KN</w:t>
      </w:r>
    </w:p>
    <w:p w14:paraId="33DA17B5" w14:textId="77777777" w:rsidR="00956BB1" w:rsidRPr="00F81721" w:rsidRDefault="00956BB1" w:rsidP="00B73A46">
      <w:pPr>
        <w:pStyle w:val="FootnoteBulletLevel2"/>
        <w:ind w:left="907" w:hanging="7"/>
        <w:rPr>
          <w:rFonts w:ascii="Tahoma" w:hAnsi="Tahoma" w:cs="Tahoma"/>
        </w:rPr>
      </w:pPr>
      <w:r w:rsidRPr="00F81721">
        <w:rPr>
          <w:rFonts w:ascii="Tahoma" w:hAnsi="Tahoma" w:cs="Tahoma"/>
          <w:sz w:val="18"/>
          <w:u w:val="single"/>
          <w:lang w:val="it-IT"/>
        </w:rPr>
        <w:t xml:space="preserve">Requisiti di Idoneità </w:t>
      </w:r>
      <w:r w:rsidRPr="00F81721">
        <w:rPr>
          <w:rFonts w:ascii="Tahoma" w:hAnsi="Tahoma" w:cs="Tahoma"/>
          <w:sz w:val="18"/>
          <w:u w:val="single"/>
          <w:lang w:val="it-IT"/>
        </w:rPr>
        <w:br/>
      </w:r>
      <w:r w:rsidRPr="00F81721">
        <w:rPr>
          <w:rFonts w:ascii="Tahoma" w:hAnsi="Tahoma" w:cs="Tahoma"/>
          <w:sz w:val="18"/>
          <w:lang w:val="it-IT"/>
        </w:rPr>
        <w:t>Le società con sede in Corea che abbiano stipulato contratti multilicenza e che dispongano di un contratto o di un'iscrizione Volume License attiva con Microsoft Operations Pte Ltd sono idonee ad acquistare il supporto per Windows Vista Business KN per la distribuzione e l'utilizzo in Corea.</w:t>
      </w:r>
      <w:r w:rsidRPr="00F81721">
        <w:rPr>
          <w:rFonts w:ascii="Tahoma" w:hAnsi="Tahoma" w:cs="Tahoma"/>
        </w:rPr>
        <w:t xml:space="preserve"> </w:t>
      </w:r>
      <w:r w:rsidRPr="00F81721">
        <w:rPr>
          <w:rFonts w:ascii="Tahoma" w:hAnsi="Tahoma" w:cs="Tahoma"/>
          <w:sz w:val="18"/>
          <w:lang w:val="it-IT"/>
        </w:rPr>
        <w:t>Nessun altro utilizzo è</w:t>
      </w:r>
      <w:r w:rsidR="006048C0" w:rsidRPr="00F81721">
        <w:rPr>
          <w:rFonts w:ascii="Tahoma" w:hAnsi="Tahoma" w:cs="Tahoma"/>
          <w:sz w:val="18"/>
          <w:lang w:val="it-IT"/>
        </w:rPr>
        <w:t> </w:t>
      </w:r>
      <w:r w:rsidRPr="00F81721">
        <w:rPr>
          <w:rFonts w:ascii="Tahoma" w:hAnsi="Tahoma" w:cs="Tahoma"/>
          <w:sz w:val="18"/>
          <w:lang w:val="it-IT"/>
        </w:rPr>
        <w:t>consentito.</w:t>
      </w:r>
    </w:p>
    <w:p w14:paraId="33DA17B6" w14:textId="77777777" w:rsidR="00956BB1" w:rsidRPr="00F81721" w:rsidRDefault="00956BB1" w:rsidP="00956BB1">
      <w:pPr>
        <w:pStyle w:val="FootnoteBulletLevel1"/>
        <w:numPr>
          <w:ilvl w:val="0"/>
          <w:numId w:val="44"/>
        </w:numPr>
        <w:adjustRightInd/>
        <w:ind w:left="900"/>
        <w:textAlignment w:val="auto"/>
        <w:rPr>
          <w:rFonts w:ascii="Tahoma" w:hAnsi="Tahoma" w:cs="Tahoma"/>
        </w:rPr>
      </w:pPr>
      <w:r w:rsidRPr="00F81721">
        <w:rPr>
          <w:rFonts w:ascii="Tahoma" w:hAnsi="Tahoma" w:cs="Tahoma"/>
          <w:b/>
          <w:sz w:val="18"/>
          <w:lang w:val="it-IT"/>
        </w:rPr>
        <w:t>Windows 7 Professional KN</w:t>
      </w:r>
    </w:p>
    <w:p w14:paraId="33DA17B7" w14:textId="77777777" w:rsidR="00956BB1" w:rsidRPr="00F81721" w:rsidRDefault="00956BB1" w:rsidP="00B73A46">
      <w:pPr>
        <w:pStyle w:val="FootnoteBulletLevel2"/>
        <w:ind w:left="907" w:hanging="7"/>
        <w:rPr>
          <w:rFonts w:ascii="Tahoma" w:hAnsi="Tahoma" w:cs="Tahoma"/>
        </w:rPr>
      </w:pPr>
      <w:r w:rsidRPr="00F81721">
        <w:rPr>
          <w:rFonts w:ascii="Tahoma" w:hAnsi="Tahoma" w:cs="Tahoma"/>
          <w:sz w:val="18"/>
          <w:u w:val="single"/>
          <w:lang w:val="it-IT"/>
        </w:rPr>
        <w:t>Requisiti di Idoneità</w:t>
      </w:r>
      <w:r w:rsidRPr="00F81721">
        <w:rPr>
          <w:rFonts w:ascii="Tahoma" w:hAnsi="Tahoma" w:cs="Tahoma"/>
          <w:sz w:val="18"/>
          <w:u w:val="single"/>
          <w:lang w:val="it-IT"/>
        </w:rPr>
        <w:br/>
      </w:r>
      <w:r w:rsidRPr="00F81721">
        <w:rPr>
          <w:rFonts w:ascii="Tahoma" w:hAnsi="Tahoma" w:cs="Tahoma"/>
          <w:sz w:val="18"/>
          <w:lang w:val="it-IT"/>
        </w:rPr>
        <w:t>Le società con sede in Corea che abbiano stipulato contratti multilicenza (Volume License) e che dispongano di un contratto o di un'iscrizione Volume License attiva con Microsoft Operations Pte Ltd sono idonee ad acquistare il supporto per Windows 7 Professional KN per la distribuzione e l'utilizzo in Corea.</w:t>
      </w:r>
      <w:r w:rsidRPr="00F81721">
        <w:rPr>
          <w:rFonts w:ascii="Tahoma" w:hAnsi="Tahoma" w:cs="Tahoma"/>
        </w:rPr>
        <w:t xml:space="preserve"> </w:t>
      </w:r>
      <w:r w:rsidRPr="00F81721">
        <w:rPr>
          <w:rFonts w:ascii="Tahoma" w:hAnsi="Tahoma" w:cs="Tahoma"/>
          <w:sz w:val="18"/>
          <w:lang w:val="it-IT"/>
        </w:rPr>
        <w:t>Nessun altro utilizzo è consentito.</w:t>
      </w:r>
    </w:p>
    <w:p w14:paraId="33DA17B8" w14:textId="77777777" w:rsidR="00956BB1" w:rsidRPr="00F81721" w:rsidRDefault="00956BB1" w:rsidP="00956BB1">
      <w:pPr>
        <w:pStyle w:val="FootnoteBulletLevel1"/>
        <w:numPr>
          <w:ilvl w:val="0"/>
          <w:numId w:val="44"/>
        </w:numPr>
        <w:adjustRightInd/>
        <w:ind w:left="900"/>
        <w:textAlignment w:val="auto"/>
        <w:rPr>
          <w:rFonts w:ascii="Tahoma" w:hAnsi="Tahoma" w:cs="Tahoma"/>
        </w:rPr>
      </w:pPr>
      <w:r w:rsidRPr="00F81721">
        <w:rPr>
          <w:rFonts w:ascii="Tahoma" w:hAnsi="Tahoma" w:cs="Tahoma"/>
          <w:b/>
          <w:sz w:val="18"/>
          <w:lang w:val="it-IT"/>
        </w:rPr>
        <w:t>Windows Vista Business N (non contiene Windows Media Player)</w:t>
      </w:r>
    </w:p>
    <w:p w14:paraId="33DA17B9" w14:textId="77777777" w:rsidR="00956BB1" w:rsidRPr="00F81721" w:rsidRDefault="00956BB1" w:rsidP="00B73A46">
      <w:pPr>
        <w:pStyle w:val="FootnoteBulletLevel2"/>
        <w:ind w:left="907" w:hanging="7"/>
        <w:rPr>
          <w:rFonts w:ascii="Tahoma" w:hAnsi="Tahoma" w:cs="Tahoma"/>
        </w:rPr>
      </w:pPr>
      <w:r w:rsidRPr="00F81721">
        <w:rPr>
          <w:rFonts w:ascii="Tahoma" w:hAnsi="Tahoma" w:cs="Tahoma"/>
          <w:sz w:val="18"/>
          <w:u w:val="single"/>
          <w:lang w:val="it-IT"/>
        </w:rPr>
        <w:t>Requisiti di Idoneità</w:t>
      </w:r>
      <w:r w:rsidRPr="00F81721">
        <w:rPr>
          <w:rFonts w:ascii="Tahoma" w:hAnsi="Tahoma" w:cs="Tahoma"/>
          <w:sz w:val="18"/>
          <w:u w:val="single"/>
          <w:lang w:val="it-IT"/>
        </w:rPr>
        <w:br/>
      </w:r>
      <w:r w:rsidRPr="00F81721">
        <w:rPr>
          <w:rFonts w:ascii="Tahoma" w:hAnsi="Tahoma" w:cs="Tahoma"/>
          <w:sz w:val="18"/>
          <w:lang w:val="it-IT"/>
        </w:rPr>
        <w:t>Le società che hanno stipulato Contratti Multilicenza e che soddisfano tutti i criteri che seguono sono idonee ad acquistare i supporti di memorizzazione per Microsoft Windows Vista Business N esclusivamente per la distribuzione e l’utilizzo nell’Unione Europea (UE), in uno stato membro dell’Associazione Europea per il Libero Scambio (EFTA), in Bulgaria, in Croazia, in Romania o in Svizzera.</w:t>
      </w:r>
    </w:p>
    <w:p w14:paraId="33DA17BA" w14:textId="77777777" w:rsidR="00956BB1" w:rsidRPr="00F81721" w:rsidRDefault="00956BB1" w:rsidP="00B73A46">
      <w:pPr>
        <w:pStyle w:val="Footnotedash"/>
        <w:ind w:left="907" w:hanging="7"/>
        <w:rPr>
          <w:rFonts w:ascii="Tahoma" w:hAnsi="Tahoma" w:cs="Tahoma"/>
          <w:spacing w:val="-2"/>
        </w:rPr>
      </w:pPr>
      <w:r w:rsidRPr="00F81721">
        <w:rPr>
          <w:rFonts w:ascii="Tahoma" w:hAnsi="Tahoma" w:cs="Tahoma"/>
          <w:spacing w:val="-2"/>
          <w:sz w:val="18"/>
          <w:szCs w:val="18"/>
          <w:lang w:val="it-IT"/>
        </w:rPr>
        <w:t>Devono disporre di almeno uno dei seguenti contratti o iscrizioni attivi con Microsoft Ireland Operations Ltd:</w:t>
      </w:r>
      <w:r w:rsidRPr="00F81721">
        <w:rPr>
          <w:rFonts w:ascii="Tahoma" w:hAnsi="Tahoma" w:cs="Tahoma"/>
          <w:spacing w:val="-2"/>
          <w:sz w:val="18"/>
          <w:szCs w:val="18"/>
        </w:rPr>
        <w:t xml:space="preserve"> </w:t>
      </w:r>
    </w:p>
    <w:p w14:paraId="33DA17BB" w14:textId="77777777" w:rsidR="00956BB1" w:rsidRPr="00F81721" w:rsidRDefault="00956BB1" w:rsidP="00956BB1">
      <w:pPr>
        <w:pStyle w:val="Footnotedash"/>
        <w:numPr>
          <w:ilvl w:val="0"/>
          <w:numId w:val="140"/>
        </w:numPr>
        <w:adjustRightInd/>
        <w:ind w:left="1440"/>
        <w:textAlignment w:val="auto"/>
        <w:rPr>
          <w:rFonts w:ascii="Tahoma" w:hAnsi="Tahoma" w:cs="Tahoma"/>
        </w:rPr>
      </w:pPr>
      <w:r w:rsidRPr="00F81721">
        <w:rPr>
          <w:rFonts w:ascii="Tahoma" w:hAnsi="Tahoma" w:cs="Tahoma"/>
          <w:sz w:val="18"/>
          <w:lang w:val="it-IT"/>
        </w:rPr>
        <w:t>Iscrizione Select, Enterprise o Enterprise Subscription</w:t>
      </w:r>
    </w:p>
    <w:p w14:paraId="33DA17BC" w14:textId="77777777" w:rsidR="00956BB1" w:rsidRPr="00F81721" w:rsidRDefault="00956BB1" w:rsidP="00956BB1">
      <w:pPr>
        <w:pStyle w:val="Footnotedash"/>
        <w:numPr>
          <w:ilvl w:val="0"/>
          <w:numId w:val="140"/>
        </w:numPr>
        <w:adjustRightInd/>
        <w:ind w:left="1440"/>
        <w:textAlignment w:val="auto"/>
        <w:rPr>
          <w:rFonts w:ascii="Tahoma" w:hAnsi="Tahoma" w:cs="Tahoma"/>
        </w:rPr>
      </w:pPr>
      <w:r w:rsidRPr="00F81721">
        <w:rPr>
          <w:rFonts w:ascii="Tahoma" w:hAnsi="Tahoma" w:cs="Tahoma"/>
          <w:sz w:val="18"/>
          <w:lang w:val="it-IT"/>
        </w:rPr>
        <w:t>Contratti Open License*, Open Value, Campus e School, Open Value Subscription</w:t>
      </w:r>
      <w:r w:rsidR="00CA22EC">
        <w:rPr>
          <w:rFonts w:ascii="Tahoma" w:hAnsi="Tahoma" w:cs="Tahoma"/>
          <w:sz w:val="18"/>
          <w:lang w:val="it-IT"/>
        </w:rPr>
        <w:t xml:space="preserve"> – </w:t>
      </w:r>
      <w:r w:rsidRPr="00F81721">
        <w:rPr>
          <w:rFonts w:ascii="Tahoma" w:hAnsi="Tahoma" w:cs="Tahoma"/>
          <w:sz w:val="18"/>
          <w:lang w:val="it-IT"/>
        </w:rPr>
        <w:t>Education Solutions</w:t>
      </w:r>
      <w:r w:rsidRPr="00F81721">
        <w:rPr>
          <w:rFonts w:ascii="Tahoma" w:hAnsi="Tahoma" w:cs="Tahoma"/>
        </w:rPr>
        <w:t xml:space="preserve"> </w:t>
      </w:r>
    </w:p>
    <w:p w14:paraId="33DA17BD" w14:textId="77777777" w:rsidR="00956BB1" w:rsidRPr="00F81721" w:rsidRDefault="00956BB1" w:rsidP="00F02E9F">
      <w:pPr>
        <w:pStyle w:val="Footnotedash"/>
        <w:ind w:left="1440" w:firstLine="0"/>
        <w:rPr>
          <w:rFonts w:ascii="Tahoma" w:hAnsi="Tahoma" w:cs="Tahoma"/>
        </w:rPr>
      </w:pPr>
      <w:r w:rsidRPr="00F81721">
        <w:rPr>
          <w:rFonts w:ascii="Tahoma" w:hAnsi="Tahoma" w:cs="Tahoma"/>
          <w:sz w:val="18"/>
          <w:lang w:val="it-IT"/>
        </w:rPr>
        <w:t>(*Ai fini del Contratto Open License, un “contratto attivo” è un contratto associato a un Numero di</w:t>
      </w:r>
      <w:r w:rsidR="006048C0" w:rsidRPr="00F81721">
        <w:rPr>
          <w:rFonts w:ascii="Tahoma" w:hAnsi="Tahoma" w:cs="Tahoma"/>
          <w:sz w:val="18"/>
          <w:lang w:val="it-IT"/>
        </w:rPr>
        <w:t> </w:t>
      </w:r>
      <w:r w:rsidRPr="00F81721">
        <w:rPr>
          <w:rFonts w:ascii="Tahoma" w:hAnsi="Tahoma" w:cs="Tahoma"/>
          <w:sz w:val="18"/>
          <w:lang w:val="it-IT"/>
        </w:rPr>
        <w:t>Autorizzazione Open License attivo).</w:t>
      </w:r>
    </w:p>
    <w:p w14:paraId="33DA17BE" w14:textId="77777777" w:rsidR="00956BB1" w:rsidRPr="00F81721" w:rsidRDefault="00956BB1" w:rsidP="00B73A46">
      <w:pPr>
        <w:pStyle w:val="Footnotedash"/>
        <w:ind w:left="907" w:hanging="7"/>
        <w:rPr>
          <w:rFonts w:ascii="Tahoma" w:hAnsi="Tahoma" w:cs="Tahoma"/>
        </w:rPr>
      </w:pPr>
      <w:r w:rsidRPr="00F81721">
        <w:rPr>
          <w:rFonts w:ascii="Tahoma" w:hAnsi="Tahoma" w:cs="Tahoma"/>
          <w:sz w:val="18"/>
          <w:lang w:val="it-IT"/>
        </w:rPr>
        <w:t>Devono disporre di una copertura Software Assurance attiva per le licenze di aggiornamento per il Sistema Operativo Desktop Windows o per Windows Vista Business.</w:t>
      </w:r>
    </w:p>
    <w:p w14:paraId="33DA17BF" w14:textId="77777777" w:rsidR="00956BB1" w:rsidRPr="00F81721" w:rsidRDefault="00956BB1" w:rsidP="00E35CB6">
      <w:pPr>
        <w:pStyle w:val="Footnotedash"/>
        <w:ind w:left="907" w:hanging="7"/>
        <w:rPr>
          <w:rFonts w:ascii="Tahoma" w:hAnsi="Tahoma" w:cs="Tahoma"/>
          <w:sz w:val="18"/>
          <w:szCs w:val="18"/>
        </w:rPr>
      </w:pPr>
      <w:r w:rsidRPr="00F81721">
        <w:rPr>
          <w:rFonts w:ascii="Tahoma" w:hAnsi="Tahoma" w:cs="Tahoma"/>
          <w:sz w:val="18"/>
          <w:szCs w:val="18"/>
          <w:lang w:val="it-IT"/>
        </w:rPr>
        <w:t>Devono avere sede in uno dei paesi dell’Unione Europea (UE), in uno stato membro dell’Associazione Europea per il Libero Scambio (EFTA), in Bulgaria, in Croazia, in Romania o in Svizzera.</w:t>
      </w:r>
      <w:r w:rsidRPr="00F81721">
        <w:rPr>
          <w:rFonts w:ascii="Tahoma" w:hAnsi="Tahoma" w:cs="Tahoma"/>
          <w:sz w:val="18"/>
          <w:szCs w:val="18"/>
        </w:rPr>
        <w:t xml:space="preserve"> </w:t>
      </w:r>
    </w:p>
    <w:p w14:paraId="33DA17C0" w14:textId="77777777" w:rsidR="00956BB1" w:rsidRPr="00F81721" w:rsidRDefault="00956BB1" w:rsidP="00956BB1">
      <w:pPr>
        <w:pStyle w:val="FootnoteBulletLevel1"/>
        <w:numPr>
          <w:ilvl w:val="0"/>
          <w:numId w:val="46"/>
        </w:numPr>
        <w:adjustRightInd/>
        <w:ind w:left="990"/>
        <w:textAlignment w:val="auto"/>
        <w:rPr>
          <w:rFonts w:ascii="Tahoma" w:hAnsi="Tahoma" w:cs="Tahoma"/>
        </w:rPr>
      </w:pPr>
      <w:r w:rsidRPr="00F81721">
        <w:rPr>
          <w:rFonts w:ascii="Tahoma" w:hAnsi="Tahoma" w:cs="Tahoma"/>
          <w:b/>
          <w:sz w:val="18"/>
          <w:lang w:val="it-IT"/>
        </w:rPr>
        <w:t>Windows 7 Professional N (non contiene Windows Media Player)</w:t>
      </w:r>
    </w:p>
    <w:p w14:paraId="33DA17C1" w14:textId="77777777" w:rsidR="00956BB1" w:rsidRPr="007B424B" w:rsidRDefault="00956BB1" w:rsidP="00B73A46">
      <w:pPr>
        <w:pStyle w:val="FootnoteBulletLevel2"/>
        <w:ind w:left="907" w:hanging="7"/>
        <w:rPr>
          <w:rFonts w:ascii="Tahoma" w:hAnsi="Tahoma" w:cs="Tahoma"/>
          <w:sz w:val="18"/>
          <w:szCs w:val="18"/>
        </w:rPr>
      </w:pPr>
      <w:r w:rsidRPr="007B424B">
        <w:rPr>
          <w:rFonts w:ascii="Tahoma" w:hAnsi="Tahoma" w:cs="Tahoma"/>
          <w:sz w:val="18"/>
          <w:szCs w:val="18"/>
          <w:u w:val="single"/>
          <w:lang w:val="it-IT"/>
        </w:rPr>
        <w:t>Requisiti di Idoneità</w:t>
      </w:r>
      <w:r w:rsidRPr="007B424B">
        <w:rPr>
          <w:rStyle w:val="LogoportPopup"/>
          <w:rFonts w:ascii="Tahoma" w:hAnsi="Tahoma" w:cs="Tahoma"/>
          <w:vanish w:val="0"/>
          <w:sz w:val="18"/>
          <w:szCs w:val="18"/>
          <w:lang w:val="it-IT"/>
        </w:rPr>
        <w:br/>
      </w:r>
      <w:r w:rsidRPr="007B424B">
        <w:rPr>
          <w:rFonts w:ascii="Tahoma" w:hAnsi="Tahoma" w:cs="Tahoma"/>
          <w:sz w:val="18"/>
          <w:szCs w:val="18"/>
          <w:lang w:val="it-IT"/>
        </w:rPr>
        <w:t>Le società che hanno stipulato Contratti Multilicenza e che soddisfano tutti i criteri che seguono sono idonee ad acquistare i supporti di memorizzazione per Microsoft Windows 7 Professional N esclusivamente per la distribuzione e l’utilizzo nell’Unione Europea (UE), in uno stato membro dell’Associazione Europea per il Libero Scambio (EFTA), in Bulgaria, in Croazia, in Romania o in Svizzera.</w:t>
      </w:r>
    </w:p>
    <w:p w14:paraId="33DA17C2" w14:textId="77777777" w:rsidR="00956BB1" w:rsidRPr="007B424B" w:rsidRDefault="00956BB1" w:rsidP="00B73A46">
      <w:pPr>
        <w:pStyle w:val="Footnotedash"/>
        <w:ind w:left="907" w:hanging="7"/>
        <w:rPr>
          <w:rFonts w:ascii="Tahoma" w:hAnsi="Tahoma" w:cs="Tahoma"/>
          <w:spacing w:val="-2"/>
          <w:sz w:val="18"/>
          <w:szCs w:val="18"/>
        </w:rPr>
      </w:pPr>
      <w:r w:rsidRPr="007B424B">
        <w:rPr>
          <w:rFonts w:ascii="Tahoma" w:hAnsi="Tahoma" w:cs="Tahoma"/>
          <w:spacing w:val="-2"/>
          <w:sz w:val="18"/>
          <w:szCs w:val="18"/>
          <w:lang w:val="it-IT"/>
        </w:rPr>
        <w:t>Devono disporre di almeno uno dei seguenti contratti o iscrizioni attivi con Microsoft Ireland Operations Ltd:</w:t>
      </w:r>
      <w:r w:rsidRPr="007B424B">
        <w:rPr>
          <w:rFonts w:ascii="Tahoma" w:hAnsi="Tahoma" w:cs="Tahoma"/>
          <w:spacing w:val="-2"/>
          <w:sz w:val="18"/>
          <w:szCs w:val="18"/>
        </w:rPr>
        <w:t xml:space="preserve"> </w:t>
      </w:r>
    </w:p>
    <w:p w14:paraId="33DA17C3" w14:textId="77777777" w:rsidR="00956BB1" w:rsidRPr="007B424B" w:rsidRDefault="00956BB1" w:rsidP="00956BB1">
      <w:pPr>
        <w:pStyle w:val="Footnotedash"/>
        <w:numPr>
          <w:ilvl w:val="0"/>
          <w:numId w:val="141"/>
        </w:numPr>
        <w:adjustRightInd/>
        <w:ind w:left="1440"/>
        <w:textAlignment w:val="auto"/>
        <w:rPr>
          <w:rFonts w:ascii="Tahoma" w:hAnsi="Tahoma" w:cs="Tahoma"/>
          <w:sz w:val="18"/>
          <w:szCs w:val="18"/>
        </w:rPr>
      </w:pPr>
      <w:r w:rsidRPr="007B424B">
        <w:rPr>
          <w:rFonts w:ascii="Tahoma" w:hAnsi="Tahoma" w:cs="Tahoma"/>
          <w:sz w:val="18"/>
          <w:szCs w:val="18"/>
          <w:lang w:val="it-IT"/>
        </w:rPr>
        <w:t>Iscrizione Select, Enterprise o Enterprise Subscription</w:t>
      </w:r>
    </w:p>
    <w:p w14:paraId="33DA17C4" w14:textId="77777777" w:rsidR="00956BB1" w:rsidRPr="007B424B" w:rsidRDefault="00956BB1" w:rsidP="00956BB1">
      <w:pPr>
        <w:pStyle w:val="Footnotedash"/>
        <w:numPr>
          <w:ilvl w:val="0"/>
          <w:numId w:val="141"/>
        </w:numPr>
        <w:adjustRightInd/>
        <w:ind w:left="1440"/>
        <w:textAlignment w:val="auto"/>
        <w:rPr>
          <w:rFonts w:ascii="Tahoma" w:hAnsi="Tahoma" w:cs="Tahoma"/>
          <w:sz w:val="18"/>
          <w:szCs w:val="18"/>
        </w:rPr>
      </w:pPr>
      <w:r w:rsidRPr="007B424B">
        <w:rPr>
          <w:rFonts w:ascii="Tahoma" w:hAnsi="Tahoma" w:cs="Tahoma"/>
          <w:sz w:val="18"/>
          <w:szCs w:val="18"/>
          <w:lang w:val="it-IT"/>
        </w:rPr>
        <w:t>Contratti Open License*, Open Value, Campus e School, Open Value Subscription</w:t>
      </w:r>
      <w:r w:rsidR="00CA22EC">
        <w:rPr>
          <w:rFonts w:ascii="Tahoma" w:hAnsi="Tahoma" w:cs="Tahoma"/>
          <w:sz w:val="18"/>
          <w:szCs w:val="18"/>
          <w:lang w:val="it-IT"/>
        </w:rPr>
        <w:t xml:space="preserve"> – </w:t>
      </w:r>
      <w:r w:rsidRPr="007B424B">
        <w:rPr>
          <w:rFonts w:ascii="Tahoma" w:hAnsi="Tahoma" w:cs="Tahoma"/>
          <w:sz w:val="18"/>
          <w:szCs w:val="18"/>
          <w:lang w:val="it-IT"/>
        </w:rPr>
        <w:t>Education Solutions</w:t>
      </w:r>
      <w:r w:rsidRPr="007B424B">
        <w:rPr>
          <w:rFonts w:ascii="Tahoma" w:hAnsi="Tahoma" w:cs="Tahoma"/>
          <w:sz w:val="18"/>
          <w:szCs w:val="18"/>
        </w:rPr>
        <w:t xml:space="preserve"> </w:t>
      </w:r>
    </w:p>
    <w:p w14:paraId="33DA17C5" w14:textId="77777777" w:rsidR="00956BB1" w:rsidRPr="007B424B" w:rsidRDefault="00956BB1" w:rsidP="00F02E9F">
      <w:pPr>
        <w:pStyle w:val="Footnotedash"/>
        <w:ind w:left="1440" w:firstLine="0"/>
        <w:rPr>
          <w:rFonts w:ascii="Tahoma" w:hAnsi="Tahoma" w:cs="Tahoma"/>
          <w:sz w:val="18"/>
          <w:szCs w:val="18"/>
        </w:rPr>
      </w:pPr>
      <w:r w:rsidRPr="007B424B">
        <w:rPr>
          <w:rFonts w:ascii="Tahoma" w:hAnsi="Tahoma" w:cs="Tahoma"/>
          <w:sz w:val="18"/>
          <w:szCs w:val="18"/>
          <w:lang w:val="it-IT"/>
        </w:rPr>
        <w:t>(*Ai fini del Contratto Open License, un “contratto attivo” è un contratto associato a un Numero di Autorizzazione Open License attivo).</w:t>
      </w:r>
    </w:p>
    <w:p w14:paraId="33DA17C6" w14:textId="77777777" w:rsidR="00956BB1" w:rsidRPr="007B424B" w:rsidRDefault="00956BB1" w:rsidP="00B73A46">
      <w:pPr>
        <w:pStyle w:val="Footnotedash"/>
        <w:ind w:left="907" w:hanging="7"/>
        <w:rPr>
          <w:rFonts w:ascii="Tahoma" w:hAnsi="Tahoma" w:cs="Tahoma"/>
          <w:sz w:val="18"/>
          <w:szCs w:val="18"/>
        </w:rPr>
      </w:pPr>
      <w:r w:rsidRPr="007B424B">
        <w:rPr>
          <w:rFonts w:ascii="Tahoma" w:hAnsi="Tahoma" w:cs="Tahoma"/>
          <w:sz w:val="18"/>
          <w:szCs w:val="18"/>
          <w:lang w:val="it-IT"/>
        </w:rPr>
        <w:t>Devono disporre di una copertura Software Assurance attiva per le licenze di aggiornamento per il Sistema Operativo Desktop Windows o per Windows 8 Pro.</w:t>
      </w:r>
    </w:p>
    <w:p w14:paraId="33DA17C7" w14:textId="77777777" w:rsidR="00956BB1" w:rsidRPr="007B424B" w:rsidRDefault="00956BB1" w:rsidP="00B73A46">
      <w:pPr>
        <w:pStyle w:val="Footnotedash"/>
        <w:ind w:left="907" w:hanging="7"/>
        <w:rPr>
          <w:rFonts w:ascii="Tahoma" w:hAnsi="Tahoma" w:cs="Tahoma"/>
          <w:sz w:val="18"/>
          <w:szCs w:val="18"/>
        </w:rPr>
      </w:pPr>
      <w:r w:rsidRPr="007B424B">
        <w:rPr>
          <w:rFonts w:ascii="Tahoma" w:hAnsi="Tahoma" w:cs="Tahoma"/>
          <w:sz w:val="18"/>
          <w:szCs w:val="18"/>
          <w:lang w:val="it-IT"/>
        </w:rPr>
        <w:t>Devono avere sede in uno dei paesi dell’Unione Europea (UE), in uno stato membro dell’Associazione Europea per il Libero Scambio (EFTA), in Bulgaria, in Croazia, in Romania o in Svizzera.</w:t>
      </w:r>
      <w:r w:rsidRPr="007B424B">
        <w:rPr>
          <w:rFonts w:ascii="Tahoma" w:hAnsi="Tahoma" w:cs="Tahoma"/>
          <w:sz w:val="18"/>
          <w:szCs w:val="18"/>
        </w:rPr>
        <w:t xml:space="preserve"> </w:t>
      </w:r>
    </w:p>
    <w:p w14:paraId="33DA17C8" w14:textId="77777777" w:rsidR="00956BB1" w:rsidRDefault="00956BB1" w:rsidP="00E35CB6">
      <w:pPr>
        <w:pStyle w:val="Footnotedash"/>
        <w:ind w:left="907" w:hanging="7"/>
        <w:rPr>
          <w:rFonts w:ascii="Tahoma" w:hAnsi="Tahoma" w:cs="Tahoma"/>
          <w:sz w:val="18"/>
          <w:szCs w:val="18"/>
        </w:rPr>
      </w:pPr>
      <w:r w:rsidRPr="007B424B">
        <w:rPr>
          <w:rFonts w:ascii="Tahoma" w:hAnsi="Tahoma" w:cs="Tahoma"/>
          <w:sz w:val="18"/>
          <w:szCs w:val="18"/>
          <w:lang w:val="it-IT"/>
        </w:rPr>
        <w:t>Le società possono ignorare la comunicazione contenuta nei Diritti di Utilizzo del Prodotto di luglio 2009 e</w:t>
      </w:r>
      <w:r w:rsidR="006E6AF4" w:rsidRPr="007B424B">
        <w:rPr>
          <w:rFonts w:ascii="Tahoma" w:hAnsi="Tahoma" w:cs="Tahoma"/>
          <w:sz w:val="18"/>
          <w:szCs w:val="18"/>
          <w:lang w:val="it-IT"/>
        </w:rPr>
        <w:t> </w:t>
      </w:r>
      <w:r w:rsidRPr="007B424B">
        <w:rPr>
          <w:rFonts w:ascii="Tahoma" w:hAnsi="Tahoma" w:cs="Tahoma"/>
          <w:sz w:val="18"/>
          <w:szCs w:val="18"/>
          <w:lang w:val="it-IT"/>
        </w:rPr>
        <w:t>relativa all’assenza della funzionalità Internet Explorer 8 e la relativa esclusione di garanzie.</w:t>
      </w:r>
      <w:r w:rsidRPr="007B424B">
        <w:rPr>
          <w:rFonts w:ascii="Tahoma" w:hAnsi="Tahoma" w:cs="Tahoma"/>
          <w:sz w:val="18"/>
          <w:szCs w:val="18"/>
        </w:rPr>
        <w:t xml:space="preserve"> </w:t>
      </w:r>
    </w:p>
    <w:p w14:paraId="33DA17C9" w14:textId="77777777" w:rsidR="009F3DAD" w:rsidRPr="007B424B" w:rsidRDefault="009F3DAD" w:rsidP="00E35CB6">
      <w:pPr>
        <w:pStyle w:val="Footnotedash"/>
        <w:ind w:left="907" w:hanging="7"/>
        <w:rPr>
          <w:rFonts w:ascii="Tahoma" w:hAnsi="Tahoma" w:cs="Tahoma"/>
          <w:sz w:val="18"/>
          <w:szCs w:val="18"/>
        </w:rPr>
      </w:pPr>
    </w:p>
    <w:p w14:paraId="33DA17CA" w14:textId="77777777" w:rsidR="00956BB1" w:rsidRPr="00F81721" w:rsidRDefault="00956BB1" w:rsidP="00956BB1">
      <w:pPr>
        <w:pStyle w:val="FootnoteBulletLevel1"/>
        <w:numPr>
          <w:ilvl w:val="0"/>
          <w:numId w:val="44"/>
        </w:numPr>
        <w:adjustRightInd/>
        <w:ind w:left="900"/>
        <w:textAlignment w:val="auto"/>
        <w:rPr>
          <w:rFonts w:ascii="Tahoma" w:hAnsi="Tahoma" w:cs="Tahoma"/>
        </w:rPr>
      </w:pPr>
      <w:r w:rsidRPr="00F81721">
        <w:rPr>
          <w:rFonts w:ascii="Tahoma" w:hAnsi="Tahoma" w:cs="Tahoma"/>
          <w:b/>
          <w:sz w:val="18"/>
          <w:lang w:val="it-IT"/>
        </w:rPr>
        <w:t>Windows 8 Pro KN</w:t>
      </w:r>
    </w:p>
    <w:p w14:paraId="33DA17CB" w14:textId="77777777" w:rsidR="00956BB1" w:rsidRPr="007B424B" w:rsidRDefault="00956BB1" w:rsidP="008A5D64">
      <w:pPr>
        <w:pStyle w:val="FootnoteBulletLevel2"/>
        <w:ind w:left="907" w:hanging="7"/>
        <w:rPr>
          <w:rFonts w:ascii="Tahoma" w:hAnsi="Tahoma" w:cs="Tahoma"/>
          <w:sz w:val="18"/>
          <w:szCs w:val="18"/>
        </w:rPr>
      </w:pPr>
      <w:r w:rsidRPr="007B424B">
        <w:rPr>
          <w:rFonts w:ascii="Tahoma" w:hAnsi="Tahoma" w:cs="Tahoma"/>
          <w:sz w:val="18"/>
          <w:szCs w:val="18"/>
          <w:u w:val="single"/>
          <w:lang w:val="it-IT"/>
        </w:rPr>
        <w:t>Requisiti di Idoneità</w:t>
      </w:r>
      <w:r w:rsidRPr="007B424B">
        <w:rPr>
          <w:rFonts w:ascii="Tahoma" w:hAnsi="Tahoma" w:cs="Tahoma"/>
          <w:sz w:val="18"/>
          <w:szCs w:val="18"/>
          <w:u w:val="single"/>
          <w:lang w:val="it-IT"/>
        </w:rPr>
        <w:br/>
      </w:r>
      <w:r w:rsidRPr="007B424B">
        <w:rPr>
          <w:rFonts w:ascii="Tahoma" w:hAnsi="Tahoma" w:cs="Tahoma"/>
          <w:sz w:val="18"/>
          <w:szCs w:val="18"/>
          <w:lang w:val="it-IT"/>
        </w:rPr>
        <w:t>Le società con sede in Corea che hanno stipulato Contratti Multilicenza e che dispongono di un’iscrizione o</w:t>
      </w:r>
      <w:r w:rsidR="006E6AF4" w:rsidRPr="007B424B">
        <w:rPr>
          <w:rFonts w:ascii="Tahoma" w:hAnsi="Tahoma" w:cs="Tahoma"/>
          <w:sz w:val="18"/>
          <w:szCs w:val="18"/>
          <w:lang w:val="it-IT"/>
        </w:rPr>
        <w:t> </w:t>
      </w:r>
      <w:r w:rsidRPr="007B424B">
        <w:rPr>
          <w:rFonts w:ascii="Tahoma" w:hAnsi="Tahoma" w:cs="Tahoma"/>
          <w:sz w:val="18"/>
          <w:szCs w:val="18"/>
          <w:lang w:val="it-IT"/>
        </w:rPr>
        <w:t>di un Contratto Multilicenza attivo con Microsoft Operations Pte Ltd sono idonee ad acquistare i supporti di memorizzazione per Windows 8 Pro KN per la distribuzione e l’utilizzo in Corea.</w:t>
      </w:r>
      <w:r w:rsidRPr="007B424B">
        <w:rPr>
          <w:rFonts w:ascii="Tahoma" w:hAnsi="Tahoma" w:cs="Tahoma"/>
          <w:sz w:val="18"/>
          <w:szCs w:val="18"/>
        </w:rPr>
        <w:t xml:space="preserve"> </w:t>
      </w:r>
      <w:r w:rsidRPr="007B424B">
        <w:rPr>
          <w:rFonts w:ascii="Tahoma" w:hAnsi="Tahoma" w:cs="Tahoma"/>
          <w:sz w:val="18"/>
          <w:szCs w:val="18"/>
          <w:lang w:val="it-IT"/>
        </w:rPr>
        <w:t>Nessun altro utilizzo è</w:t>
      </w:r>
      <w:r w:rsidR="006E6AF4" w:rsidRPr="007B424B">
        <w:rPr>
          <w:rFonts w:ascii="Tahoma" w:hAnsi="Tahoma" w:cs="Tahoma"/>
          <w:sz w:val="18"/>
          <w:szCs w:val="18"/>
          <w:lang w:val="it-IT"/>
        </w:rPr>
        <w:t> </w:t>
      </w:r>
      <w:r w:rsidRPr="007B424B">
        <w:rPr>
          <w:rFonts w:ascii="Tahoma" w:hAnsi="Tahoma" w:cs="Tahoma"/>
          <w:sz w:val="18"/>
          <w:szCs w:val="18"/>
          <w:lang w:val="it-IT"/>
        </w:rPr>
        <w:t>consentito.</w:t>
      </w:r>
    </w:p>
    <w:p w14:paraId="33DA17CC" w14:textId="77777777" w:rsidR="00956BB1" w:rsidRPr="00F81721" w:rsidRDefault="00956BB1" w:rsidP="00956BB1">
      <w:pPr>
        <w:pStyle w:val="FootnoteBulletLevel1"/>
        <w:numPr>
          <w:ilvl w:val="0"/>
          <w:numId w:val="46"/>
        </w:numPr>
        <w:adjustRightInd/>
        <w:ind w:left="990"/>
        <w:textAlignment w:val="auto"/>
        <w:rPr>
          <w:rFonts w:ascii="Tahoma" w:hAnsi="Tahoma" w:cs="Tahoma"/>
        </w:rPr>
      </w:pPr>
      <w:r w:rsidRPr="00F81721">
        <w:rPr>
          <w:rFonts w:ascii="Tahoma" w:hAnsi="Tahoma" w:cs="Tahoma"/>
          <w:b/>
          <w:sz w:val="18"/>
          <w:lang w:val="it-IT"/>
        </w:rPr>
        <w:t>Windows 8 Pro N (non contiene Windows Media Player)</w:t>
      </w:r>
    </w:p>
    <w:p w14:paraId="33DA17CD" w14:textId="77777777" w:rsidR="00956BB1" w:rsidRPr="007B424B" w:rsidRDefault="00956BB1" w:rsidP="008A5D64">
      <w:pPr>
        <w:pStyle w:val="FootnoteBulletLevel2"/>
        <w:ind w:left="907" w:hanging="7"/>
        <w:rPr>
          <w:rFonts w:ascii="Tahoma" w:hAnsi="Tahoma" w:cs="Tahoma"/>
          <w:sz w:val="18"/>
          <w:szCs w:val="18"/>
        </w:rPr>
      </w:pPr>
      <w:r w:rsidRPr="007B424B">
        <w:rPr>
          <w:rFonts w:ascii="Tahoma" w:hAnsi="Tahoma" w:cs="Tahoma"/>
          <w:sz w:val="18"/>
          <w:szCs w:val="18"/>
          <w:u w:val="single"/>
          <w:lang w:val="it-IT"/>
        </w:rPr>
        <w:t>Requisiti di Idoneità</w:t>
      </w:r>
      <w:r w:rsidRPr="007B424B">
        <w:rPr>
          <w:rStyle w:val="LogoportPopup"/>
          <w:rFonts w:ascii="Tahoma" w:hAnsi="Tahoma" w:cs="Tahoma"/>
          <w:vanish w:val="0"/>
          <w:sz w:val="18"/>
          <w:szCs w:val="18"/>
          <w:lang w:val="it-IT"/>
        </w:rPr>
        <w:br/>
      </w:r>
      <w:r w:rsidRPr="007B424B">
        <w:rPr>
          <w:rFonts w:ascii="Tahoma" w:hAnsi="Tahoma" w:cs="Tahoma"/>
          <w:sz w:val="18"/>
          <w:szCs w:val="18"/>
          <w:lang w:val="it-IT"/>
        </w:rPr>
        <w:t>Le società che hanno stipulato Contratti Multilicenza e che soddisfano tutti i criteri che seguono sono idonee ad acquistare i supporti di memorizzazione per Microsoft Windows 8 Pro N esclusivamente per la distribuzione e l’utilizzo nell’Unione Europea (UE), in uno stato membro dell’Associazione Europea per il Libero Scambio (EFTA), in Bulgaria, in Croazia, in Romania o in Svizzera.</w:t>
      </w:r>
    </w:p>
    <w:p w14:paraId="33DA17CE" w14:textId="77777777" w:rsidR="00956BB1" w:rsidRPr="007B424B" w:rsidRDefault="00956BB1" w:rsidP="008A5D64">
      <w:pPr>
        <w:pStyle w:val="Footnotedash"/>
        <w:ind w:left="907" w:hanging="7"/>
        <w:rPr>
          <w:rFonts w:ascii="Tahoma" w:hAnsi="Tahoma" w:cs="Tahoma"/>
          <w:spacing w:val="-2"/>
          <w:sz w:val="18"/>
          <w:szCs w:val="18"/>
        </w:rPr>
      </w:pPr>
      <w:r w:rsidRPr="007B424B">
        <w:rPr>
          <w:rFonts w:ascii="Tahoma" w:hAnsi="Tahoma" w:cs="Tahoma"/>
          <w:spacing w:val="-2"/>
          <w:sz w:val="18"/>
          <w:szCs w:val="18"/>
          <w:lang w:val="it-IT"/>
        </w:rPr>
        <w:t>Devono disporre di almeno uno dei seguenti contratti o iscrizioni attivi con Microsoft Ireland Operations Ltd:</w:t>
      </w:r>
      <w:r w:rsidRPr="007B424B">
        <w:rPr>
          <w:rFonts w:ascii="Tahoma" w:hAnsi="Tahoma" w:cs="Tahoma"/>
          <w:spacing w:val="-2"/>
          <w:sz w:val="18"/>
          <w:szCs w:val="18"/>
        </w:rPr>
        <w:t xml:space="preserve"> </w:t>
      </w:r>
    </w:p>
    <w:p w14:paraId="33DA17CF" w14:textId="77777777" w:rsidR="00956BB1" w:rsidRPr="007B424B" w:rsidRDefault="00956BB1" w:rsidP="00956BB1">
      <w:pPr>
        <w:pStyle w:val="Footnotedash"/>
        <w:numPr>
          <w:ilvl w:val="0"/>
          <w:numId w:val="142"/>
        </w:numPr>
        <w:adjustRightInd/>
        <w:ind w:left="1440"/>
        <w:textAlignment w:val="auto"/>
        <w:rPr>
          <w:rFonts w:ascii="Tahoma" w:hAnsi="Tahoma" w:cs="Tahoma"/>
          <w:sz w:val="18"/>
          <w:szCs w:val="18"/>
        </w:rPr>
      </w:pPr>
      <w:r w:rsidRPr="007B424B">
        <w:rPr>
          <w:rFonts w:ascii="Tahoma" w:hAnsi="Tahoma" w:cs="Tahoma"/>
          <w:sz w:val="18"/>
          <w:szCs w:val="18"/>
          <w:lang w:val="it-IT"/>
        </w:rPr>
        <w:t>Iscrizione Select, Enterprise o Enterprise Subscription</w:t>
      </w:r>
    </w:p>
    <w:p w14:paraId="33DA17D0" w14:textId="77777777" w:rsidR="00956BB1" w:rsidRPr="007B424B" w:rsidRDefault="00956BB1" w:rsidP="00956BB1">
      <w:pPr>
        <w:pStyle w:val="Footnotedash"/>
        <w:numPr>
          <w:ilvl w:val="0"/>
          <w:numId w:val="142"/>
        </w:numPr>
        <w:adjustRightInd/>
        <w:ind w:left="1440"/>
        <w:textAlignment w:val="auto"/>
        <w:rPr>
          <w:rFonts w:ascii="Tahoma" w:hAnsi="Tahoma" w:cs="Tahoma"/>
          <w:spacing w:val="-4"/>
          <w:sz w:val="18"/>
          <w:szCs w:val="18"/>
        </w:rPr>
      </w:pPr>
      <w:r w:rsidRPr="007B424B">
        <w:rPr>
          <w:rFonts w:ascii="Tahoma" w:hAnsi="Tahoma" w:cs="Tahoma"/>
          <w:spacing w:val="-4"/>
          <w:sz w:val="18"/>
          <w:szCs w:val="18"/>
          <w:lang w:val="it-IT"/>
        </w:rPr>
        <w:t>Contratti Open License*, Open Value, Campus e School, Open Value Subscription</w:t>
      </w:r>
      <w:r w:rsidR="00CA22EC">
        <w:rPr>
          <w:rFonts w:ascii="Tahoma" w:hAnsi="Tahoma" w:cs="Tahoma"/>
          <w:spacing w:val="-4"/>
          <w:sz w:val="18"/>
          <w:szCs w:val="18"/>
          <w:lang w:val="it-IT"/>
        </w:rPr>
        <w:t xml:space="preserve"> – </w:t>
      </w:r>
      <w:r w:rsidRPr="007B424B">
        <w:rPr>
          <w:rFonts w:ascii="Tahoma" w:hAnsi="Tahoma" w:cs="Tahoma"/>
          <w:spacing w:val="-4"/>
          <w:sz w:val="18"/>
          <w:szCs w:val="18"/>
          <w:lang w:val="it-IT"/>
        </w:rPr>
        <w:t>Education Solutions</w:t>
      </w:r>
      <w:r w:rsidRPr="007B424B">
        <w:rPr>
          <w:rFonts w:ascii="Tahoma" w:hAnsi="Tahoma" w:cs="Tahoma"/>
          <w:spacing w:val="-4"/>
          <w:sz w:val="18"/>
          <w:szCs w:val="18"/>
        </w:rPr>
        <w:t xml:space="preserve"> </w:t>
      </w:r>
    </w:p>
    <w:p w14:paraId="33DA17D1" w14:textId="77777777" w:rsidR="00956BB1" w:rsidRPr="007B424B" w:rsidRDefault="00956BB1" w:rsidP="00F02E9F">
      <w:pPr>
        <w:pStyle w:val="Footnotedash"/>
        <w:ind w:left="1440" w:firstLine="0"/>
        <w:rPr>
          <w:rFonts w:ascii="Tahoma" w:hAnsi="Tahoma" w:cs="Tahoma"/>
          <w:sz w:val="18"/>
          <w:szCs w:val="18"/>
        </w:rPr>
      </w:pPr>
      <w:r w:rsidRPr="007B424B">
        <w:rPr>
          <w:rFonts w:ascii="Tahoma" w:hAnsi="Tahoma" w:cs="Tahoma"/>
          <w:sz w:val="18"/>
          <w:szCs w:val="18"/>
          <w:lang w:val="it-IT"/>
        </w:rPr>
        <w:t>(*Ai fini del Contratto Open License, un “contratto attivo” è un contratto associato a un Numero di Autorizzazione Open License attivo).</w:t>
      </w:r>
    </w:p>
    <w:p w14:paraId="33DA17D2" w14:textId="77777777" w:rsidR="00956BB1" w:rsidRPr="007B424B" w:rsidRDefault="00956BB1" w:rsidP="008A5D64">
      <w:pPr>
        <w:pStyle w:val="Footnotedash"/>
        <w:ind w:left="907" w:hanging="7"/>
        <w:rPr>
          <w:rFonts w:ascii="Tahoma" w:hAnsi="Tahoma" w:cs="Tahoma"/>
          <w:sz w:val="18"/>
          <w:szCs w:val="18"/>
        </w:rPr>
      </w:pPr>
      <w:r w:rsidRPr="007B424B">
        <w:rPr>
          <w:rFonts w:ascii="Tahoma" w:hAnsi="Tahoma" w:cs="Tahoma"/>
          <w:sz w:val="18"/>
          <w:szCs w:val="18"/>
          <w:lang w:val="it-IT"/>
        </w:rPr>
        <w:t>Devono disporre di una copertura Software Assurance attiva per le licenze di aggiornamento per il Sistema Operativo Desktop Windows o per Windows 8 Pro.</w:t>
      </w:r>
    </w:p>
    <w:p w14:paraId="33DA17D3" w14:textId="77777777" w:rsidR="00956BB1" w:rsidRPr="007B424B" w:rsidRDefault="00956BB1" w:rsidP="00E35CB6">
      <w:pPr>
        <w:pStyle w:val="Footnotedash"/>
        <w:ind w:left="907" w:hanging="7"/>
        <w:rPr>
          <w:rFonts w:ascii="Tahoma" w:hAnsi="Tahoma" w:cs="Tahoma"/>
          <w:sz w:val="18"/>
          <w:szCs w:val="18"/>
        </w:rPr>
      </w:pPr>
      <w:r w:rsidRPr="007B424B">
        <w:rPr>
          <w:rFonts w:ascii="Tahoma" w:hAnsi="Tahoma" w:cs="Tahoma"/>
          <w:sz w:val="18"/>
          <w:szCs w:val="18"/>
          <w:lang w:val="it-IT"/>
        </w:rPr>
        <w:t>Devono avere sede in uno dei paesi dell’Unione Europea (UE), in uno stato membro dell’Associazione Europea per il Libero Scambio (EFTA), in Bulgaria, in Croazia, in Romania o in Svizzera.</w:t>
      </w:r>
    </w:p>
    <w:p w14:paraId="33DA17D4" w14:textId="77777777" w:rsidR="00956BB1" w:rsidRPr="007B424B" w:rsidRDefault="00956BB1" w:rsidP="00956BB1">
      <w:pPr>
        <w:pStyle w:val="FootnoteBulletLevel1"/>
        <w:numPr>
          <w:ilvl w:val="0"/>
          <w:numId w:val="47"/>
        </w:numPr>
        <w:adjustRightInd/>
        <w:ind w:left="900" w:hanging="540"/>
        <w:textAlignment w:val="auto"/>
        <w:rPr>
          <w:rFonts w:ascii="Tahoma" w:hAnsi="Tahoma" w:cs="Tahoma"/>
          <w:sz w:val="18"/>
          <w:szCs w:val="18"/>
        </w:rPr>
      </w:pPr>
      <w:r w:rsidRPr="007B424B">
        <w:rPr>
          <w:rFonts w:ascii="Tahoma" w:hAnsi="Tahoma" w:cs="Tahoma"/>
          <w:b/>
          <w:sz w:val="18"/>
          <w:szCs w:val="18"/>
          <w:lang w:val="it-IT"/>
        </w:rPr>
        <w:t>Diritti di Noleggio per Windows</w:t>
      </w:r>
    </w:p>
    <w:p w14:paraId="33DA17D5" w14:textId="77777777" w:rsidR="00956BB1" w:rsidRPr="007B424B" w:rsidRDefault="00956BB1" w:rsidP="00956BB1">
      <w:pPr>
        <w:pStyle w:val="FootnoteBulletLevel1"/>
        <w:numPr>
          <w:ilvl w:val="0"/>
          <w:numId w:val="47"/>
        </w:numPr>
        <w:adjustRightInd/>
        <w:ind w:left="1440"/>
        <w:textAlignment w:val="auto"/>
        <w:rPr>
          <w:rFonts w:ascii="Tahoma" w:hAnsi="Tahoma" w:cs="Tahoma"/>
          <w:spacing w:val="-4"/>
          <w:sz w:val="18"/>
          <w:szCs w:val="18"/>
        </w:rPr>
      </w:pPr>
      <w:r w:rsidRPr="007B424B">
        <w:rPr>
          <w:rFonts w:ascii="Tahoma" w:hAnsi="Tahoma" w:cs="Tahoma"/>
          <w:sz w:val="18"/>
          <w:szCs w:val="18"/>
          <w:u w:val="single"/>
          <w:lang w:val="it-IT"/>
        </w:rPr>
        <w:t>Licenze per i Diritti di Noleggio</w:t>
      </w:r>
      <w:r w:rsidRPr="007B424B">
        <w:rPr>
          <w:rFonts w:ascii="Tahoma" w:hAnsi="Tahoma" w:cs="Tahoma"/>
          <w:sz w:val="18"/>
          <w:szCs w:val="18"/>
          <w:lang w:val="it-IT"/>
        </w:rPr>
        <w:br/>
      </w:r>
      <w:r w:rsidRPr="007B424B">
        <w:rPr>
          <w:rFonts w:ascii="Tahoma" w:hAnsi="Tahoma" w:cs="Tahoma"/>
          <w:spacing w:val="-4"/>
          <w:sz w:val="18"/>
          <w:szCs w:val="18"/>
          <w:lang w:val="it-IT"/>
        </w:rPr>
        <w:t xml:space="preserve">Le licenze per i diritti di noleggio fornite in base ai presenti programmi sono unicamente licenze </w:t>
      </w:r>
      <w:r w:rsidR="006E6AF4" w:rsidRPr="007B424B">
        <w:rPr>
          <w:rFonts w:ascii="Tahoma" w:hAnsi="Tahoma" w:cs="Tahoma"/>
          <w:spacing w:val="-4"/>
          <w:sz w:val="18"/>
          <w:szCs w:val="18"/>
          <w:lang w:val="it-IT"/>
        </w:rPr>
        <w:br/>
      </w:r>
      <w:r w:rsidRPr="007B424B">
        <w:rPr>
          <w:rFonts w:ascii="Tahoma" w:hAnsi="Tahoma" w:cs="Tahoma"/>
          <w:spacing w:val="-4"/>
          <w:sz w:val="18"/>
          <w:szCs w:val="18"/>
          <w:lang w:val="it-IT"/>
        </w:rPr>
        <w:t>add-on.</w:t>
      </w:r>
      <w:r w:rsidRPr="007B424B">
        <w:rPr>
          <w:rFonts w:ascii="Tahoma" w:hAnsi="Tahoma" w:cs="Tahoma"/>
          <w:spacing w:val="-4"/>
          <w:sz w:val="18"/>
          <w:szCs w:val="18"/>
        </w:rPr>
        <w:t xml:space="preserve"> </w:t>
      </w:r>
      <w:r w:rsidRPr="007B424B">
        <w:rPr>
          <w:rFonts w:ascii="Tahoma" w:hAnsi="Tahoma" w:cs="Tahoma"/>
          <w:spacing w:val="-4"/>
          <w:sz w:val="18"/>
          <w:szCs w:val="18"/>
          <w:lang w:val="it-IT"/>
        </w:rPr>
        <w:t>Tali licenze non costituiscono né un sistema operativo completo, né una sostituzione per l’aggiornamento Volume License.</w:t>
      </w:r>
      <w:r w:rsidRPr="007B424B">
        <w:rPr>
          <w:rFonts w:ascii="Tahoma" w:hAnsi="Tahoma" w:cs="Tahoma"/>
          <w:spacing w:val="-4"/>
          <w:sz w:val="18"/>
          <w:szCs w:val="18"/>
        </w:rPr>
        <w:t xml:space="preserve"> </w:t>
      </w:r>
      <w:r w:rsidRPr="007B424B">
        <w:rPr>
          <w:rFonts w:ascii="Tahoma" w:hAnsi="Tahoma" w:cs="Tahoma"/>
          <w:spacing w:val="-4"/>
          <w:sz w:val="18"/>
          <w:szCs w:val="18"/>
          <w:lang w:val="it-IT"/>
        </w:rPr>
        <w:t>Pertanto, ogni desktop a cui la società assegni una licenza per i diritti di noleggio dovrà avere la licenza per eseguire uno dei sistemi operativi qualificanti indicati di seguito.</w:t>
      </w:r>
    </w:p>
    <w:p w14:paraId="33DA17D6" w14:textId="77777777" w:rsidR="00956BB1" w:rsidRPr="007B424B" w:rsidRDefault="00956BB1" w:rsidP="00956BB1">
      <w:pPr>
        <w:pStyle w:val="FootnoteBulletLevel1"/>
        <w:numPr>
          <w:ilvl w:val="0"/>
          <w:numId w:val="47"/>
        </w:numPr>
        <w:adjustRightInd/>
        <w:ind w:left="1440"/>
        <w:textAlignment w:val="auto"/>
        <w:rPr>
          <w:rFonts w:ascii="Tahoma" w:hAnsi="Tahoma" w:cs="Tahoma"/>
          <w:sz w:val="18"/>
          <w:szCs w:val="18"/>
        </w:rPr>
      </w:pPr>
      <w:r w:rsidRPr="007B424B">
        <w:rPr>
          <w:rFonts w:ascii="Tahoma" w:hAnsi="Tahoma" w:cs="Tahoma"/>
          <w:sz w:val="18"/>
          <w:szCs w:val="18"/>
          <w:u w:val="single"/>
          <w:lang w:val="it-IT"/>
        </w:rPr>
        <w:t>Windows Vista, Windows 7 Professional e Windows 8 Pro</w:t>
      </w:r>
      <w:r w:rsidR="00722979" w:rsidRPr="007B424B">
        <w:rPr>
          <w:rFonts w:ascii="Tahoma" w:hAnsi="Tahoma" w:cs="Tahoma"/>
          <w:sz w:val="18"/>
          <w:szCs w:val="18"/>
          <w:lang w:val="it-IT"/>
        </w:rPr>
        <w:t>.</w:t>
      </w:r>
    </w:p>
    <w:p w14:paraId="33DA17D7" w14:textId="77777777" w:rsidR="00956BB1" w:rsidRPr="007B424B" w:rsidRDefault="00956BB1" w:rsidP="005F52C6">
      <w:pPr>
        <w:pStyle w:val="FootnoteBulletLevel1"/>
        <w:tabs>
          <w:tab w:val="clear" w:pos="900"/>
        </w:tabs>
        <w:adjustRightInd/>
        <w:ind w:left="1440" w:firstLine="0"/>
        <w:textAlignment w:val="auto"/>
        <w:rPr>
          <w:rFonts w:ascii="Tahoma" w:hAnsi="Tahoma" w:cs="Tahoma"/>
          <w:sz w:val="18"/>
          <w:szCs w:val="18"/>
        </w:rPr>
      </w:pPr>
      <w:r w:rsidRPr="007B424B">
        <w:rPr>
          <w:rFonts w:ascii="Tahoma" w:hAnsi="Tahoma" w:cs="Tahoma"/>
          <w:sz w:val="18"/>
          <w:szCs w:val="18"/>
          <w:lang w:val="it-IT"/>
        </w:rPr>
        <w:t>Le società che intendono acquistare licenze per i diritti di noleggio attraverso i programmi Select o</w:t>
      </w:r>
      <w:r w:rsidR="006E6AF4" w:rsidRPr="007B424B">
        <w:rPr>
          <w:rFonts w:ascii="Tahoma" w:hAnsi="Tahoma" w:cs="Tahoma"/>
          <w:sz w:val="18"/>
          <w:szCs w:val="18"/>
          <w:lang w:val="it-IT"/>
        </w:rPr>
        <w:t> </w:t>
      </w:r>
      <w:r w:rsidRPr="007B424B">
        <w:rPr>
          <w:rFonts w:ascii="Tahoma" w:hAnsi="Tahoma" w:cs="Tahoma"/>
          <w:sz w:val="18"/>
          <w:szCs w:val="18"/>
          <w:lang w:val="it-IT"/>
        </w:rPr>
        <w:t>Open License devono prima disporre della licenza relativa a un sistema operativo qualificante e</w:t>
      </w:r>
      <w:r w:rsidR="006E6AF4" w:rsidRPr="007B424B">
        <w:rPr>
          <w:rFonts w:ascii="Tahoma" w:hAnsi="Tahoma" w:cs="Tahoma"/>
          <w:sz w:val="18"/>
          <w:szCs w:val="18"/>
          <w:lang w:val="it-IT"/>
        </w:rPr>
        <w:t> </w:t>
      </w:r>
      <w:r w:rsidRPr="007B424B">
        <w:rPr>
          <w:rFonts w:ascii="Tahoma" w:hAnsi="Tahoma" w:cs="Tahoma"/>
          <w:sz w:val="18"/>
          <w:szCs w:val="18"/>
          <w:lang w:val="it-IT"/>
        </w:rPr>
        <w:t>installarlo sul loro desktop.</w:t>
      </w:r>
      <w:r w:rsidRPr="007B424B">
        <w:rPr>
          <w:rFonts w:ascii="Tahoma" w:hAnsi="Tahoma" w:cs="Tahoma"/>
          <w:sz w:val="18"/>
          <w:szCs w:val="18"/>
        </w:rPr>
        <w:t xml:space="preserve"> </w:t>
      </w:r>
      <w:r w:rsidRPr="007B424B">
        <w:rPr>
          <w:rFonts w:ascii="Tahoma" w:hAnsi="Tahoma" w:cs="Tahoma"/>
          <w:sz w:val="18"/>
          <w:szCs w:val="18"/>
          <w:lang w:val="it-IT"/>
        </w:rPr>
        <w:t>I sistemi operativi con licenza qualificanti includono anche licenze acquistate tramite il Contratto Get Genuine Windows nell’ambito di tali programmi.</w:t>
      </w:r>
    </w:p>
    <w:p w14:paraId="33DA17D8" w14:textId="77777777" w:rsidR="00956BB1" w:rsidRPr="00F81721" w:rsidRDefault="00956BB1" w:rsidP="00956BB1">
      <w:pPr>
        <w:numPr>
          <w:ilvl w:val="0"/>
          <w:numId w:val="48"/>
        </w:numPr>
        <w:ind w:left="1440"/>
        <w:rPr>
          <w:rFonts w:cs="Tahoma"/>
        </w:rPr>
      </w:pPr>
      <w:r w:rsidRPr="00F81721">
        <w:rPr>
          <w:rFonts w:cs="Tahoma"/>
          <w:u w:val="single"/>
          <w:lang w:val="it-IT"/>
        </w:rPr>
        <w:t>Regole per gli OS Qualificanti</w:t>
      </w:r>
      <w:r w:rsidRPr="00F81721">
        <w:rPr>
          <w:rFonts w:cs="Tahoma"/>
          <w:lang w:val="it-IT"/>
        </w:rPr>
        <w:t xml:space="preserve"> (ciascuna di queste condizioni deve essere soddisfatta affinché l’OS di base qualifichi la società per ottenere la licenza relativa ai Diritti di Noleggio):</w:t>
      </w:r>
      <w:r w:rsidRPr="00F81721">
        <w:rPr>
          <w:rFonts w:cs="Tahoma"/>
          <w:szCs w:val="18"/>
        </w:rPr>
        <w:t xml:space="preserve"> </w:t>
      </w:r>
    </w:p>
    <w:p w14:paraId="33DA17D9" w14:textId="77777777" w:rsidR="00956BB1" w:rsidRPr="00F81721" w:rsidRDefault="00956BB1" w:rsidP="00F02E9F">
      <w:pPr>
        <w:ind w:left="1440"/>
        <w:rPr>
          <w:rFonts w:cs="Tahoma"/>
        </w:rPr>
      </w:pPr>
    </w:p>
    <w:p w14:paraId="33DA17DA" w14:textId="77777777" w:rsidR="00956BB1" w:rsidRPr="00E30558" w:rsidRDefault="00956BB1" w:rsidP="00956BB1">
      <w:pPr>
        <w:numPr>
          <w:ilvl w:val="0"/>
          <w:numId w:val="34"/>
        </w:numPr>
        <w:ind w:left="1800"/>
        <w:rPr>
          <w:rFonts w:cs="Tahoma"/>
          <w:lang w:val="pt-PT"/>
        </w:rPr>
      </w:pPr>
      <w:r w:rsidRPr="00F81721">
        <w:rPr>
          <w:rFonts w:cs="Tahoma"/>
          <w:lang w:val="it-IT"/>
        </w:rPr>
        <w:t>La licenza per l’OS qualificante deve essere assegnata allo stesso dispositivo a cui deve essere assegnata la licenza per i Diritti di Noleggio VL.</w:t>
      </w:r>
    </w:p>
    <w:p w14:paraId="33DA17DB" w14:textId="77777777" w:rsidR="00956BB1" w:rsidRPr="00F81721" w:rsidRDefault="00956BB1" w:rsidP="00956BB1">
      <w:pPr>
        <w:numPr>
          <w:ilvl w:val="0"/>
          <w:numId w:val="34"/>
        </w:numPr>
        <w:ind w:left="1800"/>
        <w:rPr>
          <w:rFonts w:cs="Tahoma"/>
        </w:rPr>
      </w:pPr>
      <w:r w:rsidRPr="00F81721">
        <w:rPr>
          <w:rFonts w:cs="Tahoma"/>
          <w:lang w:val="it-IT"/>
        </w:rPr>
        <w:t>L’OS qualificante deve essere installata su tale dispositivo.</w:t>
      </w:r>
    </w:p>
    <w:p w14:paraId="33DA17DC" w14:textId="77777777" w:rsidR="00956BB1" w:rsidRPr="00F81721" w:rsidRDefault="00956BB1" w:rsidP="00997D81">
      <w:pPr>
        <w:rPr>
          <w:rFonts w:cs="Tahoma"/>
        </w:rPr>
      </w:pPr>
    </w:p>
    <w:p w14:paraId="33DA17DD" w14:textId="77777777" w:rsidR="00956BB1" w:rsidRPr="00F81721" w:rsidRDefault="00956BB1" w:rsidP="00EE035D">
      <w:pPr>
        <w:pStyle w:val="EndnoteText"/>
        <w:ind w:left="720"/>
        <w:rPr>
          <w:rFonts w:ascii="Tahoma" w:hAnsi="Tahoma" w:cs="Tahoma"/>
        </w:rPr>
      </w:pPr>
      <w:r w:rsidRPr="00F81721">
        <w:rPr>
          <w:rFonts w:ascii="Tahoma" w:hAnsi="Tahoma" w:cs="Tahoma"/>
          <w:sz w:val="18"/>
          <w:u w:val="single"/>
          <w:lang w:val="it-IT"/>
        </w:rPr>
        <w:t>I sistemi operativi qualificanti in base al tipo di Programma sono</w:t>
      </w:r>
      <w:r w:rsidR="00722979" w:rsidRPr="00722979">
        <w:rPr>
          <w:rFonts w:ascii="Tahoma" w:hAnsi="Tahoma" w:cs="Tahoma"/>
          <w:sz w:val="18"/>
          <w:lang w:val="it-IT"/>
        </w:rPr>
        <w:t>:</w:t>
      </w:r>
    </w:p>
    <w:p w14:paraId="33DA17DE" w14:textId="77777777" w:rsidR="00956BB1" w:rsidRPr="00F81721" w:rsidRDefault="00956BB1" w:rsidP="00B73A46">
      <w:pPr>
        <w:pStyle w:val="EndnoteText"/>
        <w:rPr>
          <w:rFonts w:ascii="Tahoma" w:hAnsi="Tahoma" w:cs="Tahoma"/>
          <w:sz w:val="18"/>
          <w:szCs w:val="18"/>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956BB1" w:rsidRPr="00F81721" w14:paraId="33DA17E2" w14:textId="77777777" w:rsidTr="00713A6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33DA17DF" w14:textId="77777777" w:rsidR="00956BB1" w:rsidRPr="00F81721" w:rsidRDefault="00956BB1" w:rsidP="00713A6C">
            <w:pPr>
              <w:jc w:val="center"/>
              <w:rPr>
                <w:rFonts w:eastAsia="Times New Roman" w:cs="Tahoma"/>
                <w:b/>
                <w:bCs/>
                <w:szCs w:val="18"/>
              </w:rPr>
            </w:pPr>
            <w:r w:rsidRPr="00F81721">
              <w:rPr>
                <w:rFonts w:cs="Tahoma"/>
                <w:b/>
                <w:lang w:val="it-IT"/>
              </w:rPr>
              <w:t>Sistemi Operativi Qualificanti per l’acquisto dei Diritti di Noleggio per Windows</w:t>
            </w:r>
          </w:p>
        </w:tc>
        <w:tc>
          <w:tcPr>
            <w:tcW w:w="4736" w:type="dxa"/>
            <w:gridSpan w:val="4"/>
            <w:tcBorders>
              <w:top w:val="nil"/>
              <w:left w:val="nil"/>
              <w:bottom w:val="single" w:sz="8" w:space="0" w:color="auto"/>
              <w:right w:val="nil"/>
            </w:tcBorders>
            <w:vAlign w:val="center"/>
          </w:tcPr>
          <w:p w14:paraId="33DA17E0" w14:textId="77777777" w:rsidR="00956BB1" w:rsidRPr="00F81721" w:rsidRDefault="00956BB1" w:rsidP="00713A6C">
            <w:pPr>
              <w:rPr>
                <w:rFonts w:eastAsia="Times New Roman" w:cs="Tahoma"/>
                <w:szCs w:val="18"/>
              </w:rPr>
            </w:pPr>
            <w:r w:rsidRPr="00F81721">
              <w:rPr>
                <w:rFonts w:cs="Tahoma"/>
                <w:szCs w:val="18"/>
              </w:rPr>
              <w:t> </w:t>
            </w:r>
          </w:p>
        </w:tc>
        <w:tc>
          <w:tcPr>
            <w:tcW w:w="16" w:type="dxa"/>
            <w:vAlign w:val="center"/>
          </w:tcPr>
          <w:p w14:paraId="33DA17E1" w14:textId="77777777" w:rsidR="00956BB1" w:rsidRPr="00F81721" w:rsidRDefault="00956BB1" w:rsidP="00713A6C">
            <w:pPr>
              <w:rPr>
                <w:rFonts w:eastAsia="Times New Roman" w:cs="Tahoma"/>
                <w:szCs w:val="18"/>
              </w:rPr>
            </w:pPr>
          </w:p>
        </w:tc>
      </w:tr>
      <w:tr w:rsidR="00956BB1" w:rsidRPr="00F81721" w14:paraId="33DA17E9" w14:textId="77777777" w:rsidTr="009F3DAD">
        <w:trPr>
          <w:trHeight w:val="889"/>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33DA17E3" w14:textId="77777777" w:rsidR="00956BB1" w:rsidRPr="00F81721" w:rsidRDefault="00956BB1" w:rsidP="00713A6C">
            <w:pPr>
              <w:rPr>
                <w:rFonts w:eastAsia="Times New Roman"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3DA17E4" w14:textId="77777777" w:rsidR="00956BB1" w:rsidRPr="00F81721" w:rsidRDefault="00956BB1" w:rsidP="00713A6C">
            <w:pPr>
              <w:jc w:val="center"/>
              <w:rPr>
                <w:rFonts w:eastAsia="Times New Roman" w:cs="Tahoma"/>
                <w:b/>
                <w:bCs/>
                <w:sz w:val="14"/>
                <w:szCs w:val="18"/>
              </w:rPr>
            </w:pPr>
            <w:r w:rsidRPr="00F81721">
              <w:rPr>
                <w:rFonts w:cs="Tahoma"/>
                <w:b/>
                <w:sz w:val="14"/>
                <w:lang w:val="it-IT"/>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3DA17E5" w14:textId="77777777" w:rsidR="00956BB1" w:rsidRPr="00F81721" w:rsidRDefault="00956BB1" w:rsidP="00713A6C">
            <w:pPr>
              <w:jc w:val="center"/>
              <w:rPr>
                <w:rFonts w:eastAsia="Times New Roman" w:cs="Tahoma"/>
                <w:b/>
                <w:bCs/>
                <w:sz w:val="14"/>
                <w:szCs w:val="18"/>
              </w:rPr>
            </w:pPr>
            <w:r w:rsidRPr="00F81721">
              <w:rPr>
                <w:rFonts w:cs="Tahoma"/>
                <w:b/>
                <w:sz w:val="14"/>
                <w:lang w:val="it-IT"/>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3DA17E6" w14:textId="77777777" w:rsidR="00956BB1" w:rsidRPr="00F81721" w:rsidRDefault="00956BB1" w:rsidP="00713A6C">
            <w:pPr>
              <w:jc w:val="center"/>
              <w:rPr>
                <w:rFonts w:eastAsia="Times New Roman" w:cs="Tahoma"/>
                <w:b/>
                <w:bCs/>
                <w:sz w:val="14"/>
                <w:szCs w:val="18"/>
              </w:rPr>
            </w:pPr>
            <w:r w:rsidRPr="00F81721">
              <w:rPr>
                <w:rFonts w:cs="Tahoma"/>
                <w:b/>
                <w:sz w:val="14"/>
                <w:lang w:val="it-IT"/>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33DA17E7" w14:textId="77777777" w:rsidR="00956BB1" w:rsidRPr="00F81721" w:rsidRDefault="00956BB1" w:rsidP="00713A6C">
            <w:pPr>
              <w:jc w:val="center"/>
              <w:rPr>
                <w:rFonts w:eastAsia="Times New Roman" w:cs="Tahoma"/>
                <w:b/>
                <w:bCs/>
                <w:sz w:val="14"/>
                <w:szCs w:val="18"/>
              </w:rPr>
            </w:pPr>
            <w:r w:rsidRPr="00F81721">
              <w:rPr>
                <w:rFonts w:cs="Tahoma"/>
                <w:b/>
                <w:sz w:val="14"/>
                <w:lang w:val="it-IT"/>
              </w:rPr>
              <w:t>Licenza Open</w:t>
            </w:r>
          </w:p>
        </w:tc>
        <w:tc>
          <w:tcPr>
            <w:tcW w:w="16" w:type="dxa"/>
            <w:vAlign w:val="center"/>
          </w:tcPr>
          <w:p w14:paraId="33DA17E8" w14:textId="77777777" w:rsidR="00956BB1" w:rsidRPr="00F81721" w:rsidRDefault="00956BB1" w:rsidP="00713A6C">
            <w:pPr>
              <w:rPr>
                <w:rFonts w:eastAsia="Times New Roman" w:cs="Tahoma"/>
                <w:szCs w:val="18"/>
              </w:rPr>
            </w:pPr>
          </w:p>
        </w:tc>
      </w:tr>
      <w:tr w:rsidR="00956BB1" w:rsidRPr="00F81721" w14:paraId="33DA17F0"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EA" w14:textId="77777777" w:rsidR="00956BB1" w:rsidRPr="00F81721" w:rsidRDefault="00956BB1" w:rsidP="00713A6C">
            <w:pPr>
              <w:rPr>
                <w:rFonts w:cs="Tahoma"/>
                <w:b/>
                <w:bCs/>
                <w:szCs w:val="18"/>
              </w:rPr>
            </w:pPr>
            <w:r w:rsidRPr="00F81721">
              <w:rPr>
                <w:rFonts w:cs="Tahoma"/>
                <w:b/>
                <w:lang w:val="it-IT"/>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EB" w14:textId="77777777" w:rsidR="00956BB1" w:rsidRPr="00F81721" w:rsidRDefault="00956BB1"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EC" w14:textId="77777777" w:rsidR="00956BB1" w:rsidRPr="00F81721" w:rsidRDefault="00956BB1"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ED" w14:textId="77777777" w:rsidR="00956BB1" w:rsidRPr="00F81721" w:rsidRDefault="00956BB1"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EE" w14:textId="77777777" w:rsidR="00956BB1" w:rsidRPr="00F81721" w:rsidRDefault="00956BB1" w:rsidP="00BF7A97">
            <w:pPr>
              <w:jc w:val="center"/>
              <w:rPr>
                <w:rFonts w:eastAsia="Times New Roman" w:cs="Tahoma"/>
                <w:szCs w:val="18"/>
              </w:rPr>
            </w:pPr>
          </w:p>
        </w:tc>
        <w:tc>
          <w:tcPr>
            <w:tcW w:w="16" w:type="dxa"/>
            <w:vAlign w:val="center"/>
          </w:tcPr>
          <w:p w14:paraId="33DA17EF" w14:textId="77777777" w:rsidR="00956BB1" w:rsidRPr="00F81721" w:rsidRDefault="00956BB1" w:rsidP="00713A6C">
            <w:pPr>
              <w:rPr>
                <w:rFonts w:eastAsia="Times New Roman" w:cs="Tahoma"/>
                <w:szCs w:val="18"/>
              </w:rPr>
            </w:pPr>
          </w:p>
        </w:tc>
      </w:tr>
      <w:tr w:rsidR="00956BB1" w:rsidRPr="00F81721" w14:paraId="33DA17F7"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F1" w14:textId="77777777" w:rsidR="00956BB1" w:rsidRPr="00F81721" w:rsidRDefault="00956BB1" w:rsidP="00BF7A97">
            <w:pPr>
              <w:ind w:left="522"/>
              <w:rPr>
                <w:rFonts w:cs="Tahoma"/>
                <w:b/>
                <w:bCs/>
                <w:szCs w:val="18"/>
              </w:rPr>
            </w:pPr>
            <w:r w:rsidRPr="00F81721">
              <w:rPr>
                <w:rFonts w:cs="Tahoma"/>
                <w:lang w:val="it-IT"/>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F2" w14:textId="77777777" w:rsidR="00956BB1" w:rsidRPr="00F81721" w:rsidRDefault="00956BB1" w:rsidP="00BF7A97">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F3" w14:textId="77777777" w:rsidR="00956BB1" w:rsidRPr="00F81721" w:rsidRDefault="00956BB1"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F4" w14:textId="77777777" w:rsidR="00956BB1" w:rsidRPr="00F81721" w:rsidRDefault="00956BB1" w:rsidP="00BF7A97">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F5" w14:textId="77777777" w:rsidR="00956BB1" w:rsidRPr="00F81721" w:rsidRDefault="00956BB1" w:rsidP="00BF7A97">
            <w:pPr>
              <w:jc w:val="center"/>
              <w:rPr>
                <w:rFonts w:eastAsia="Times New Roman" w:cs="Tahoma"/>
                <w:szCs w:val="18"/>
              </w:rPr>
            </w:pPr>
            <w:r w:rsidRPr="00F81721">
              <w:rPr>
                <w:rFonts w:cs="Tahoma"/>
                <w:lang w:val="it-IT"/>
              </w:rPr>
              <w:t>x</w:t>
            </w:r>
          </w:p>
        </w:tc>
        <w:tc>
          <w:tcPr>
            <w:tcW w:w="16" w:type="dxa"/>
            <w:vAlign w:val="center"/>
          </w:tcPr>
          <w:p w14:paraId="33DA17F6" w14:textId="77777777" w:rsidR="00956BB1" w:rsidRPr="00F81721" w:rsidRDefault="00956BB1" w:rsidP="00713A6C">
            <w:pPr>
              <w:rPr>
                <w:rFonts w:eastAsia="Times New Roman" w:cs="Tahoma"/>
                <w:szCs w:val="18"/>
              </w:rPr>
            </w:pPr>
          </w:p>
        </w:tc>
      </w:tr>
      <w:tr w:rsidR="00956BB1" w:rsidRPr="00F81721" w14:paraId="33DA17FE" w14:textId="77777777" w:rsidTr="00BF7A97">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F8" w14:textId="77777777" w:rsidR="00956BB1" w:rsidRPr="00F81721" w:rsidRDefault="00956BB1" w:rsidP="00713A6C">
            <w:pPr>
              <w:rPr>
                <w:rFonts w:eastAsia="Times New Roman" w:cs="Tahoma"/>
                <w:b/>
                <w:bCs/>
                <w:szCs w:val="18"/>
              </w:rPr>
            </w:pPr>
            <w:r w:rsidRPr="00F81721">
              <w:rPr>
                <w:rFonts w:cs="Tahoma"/>
                <w:b/>
                <w:lang w:val="it-IT"/>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F9" w14:textId="77777777" w:rsidR="00956BB1" w:rsidRPr="00F81721" w:rsidRDefault="00956BB1"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FA" w14:textId="77777777" w:rsidR="00956BB1" w:rsidRPr="00F81721" w:rsidRDefault="00956BB1"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FB" w14:textId="77777777" w:rsidR="00956BB1" w:rsidRPr="00F81721" w:rsidRDefault="00956BB1"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7FC" w14:textId="77777777" w:rsidR="00956BB1" w:rsidRPr="00F81721" w:rsidRDefault="00956BB1" w:rsidP="00BF7A97">
            <w:pPr>
              <w:jc w:val="center"/>
              <w:rPr>
                <w:rFonts w:eastAsia="Times New Roman" w:cs="Tahoma"/>
                <w:szCs w:val="18"/>
              </w:rPr>
            </w:pPr>
          </w:p>
        </w:tc>
        <w:tc>
          <w:tcPr>
            <w:tcW w:w="16" w:type="dxa"/>
            <w:vAlign w:val="center"/>
          </w:tcPr>
          <w:p w14:paraId="33DA17FD" w14:textId="77777777" w:rsidR="00956BB1" w:rsidRPr="00F81721" w:rsidRDefault="00956BB1" w:rsidP="00713A6C">
            <w:pPr>
              <w:rPr>
                <w:rFonts w:eastAsia="Times New Roman" w:cs="Tahoma"/>
                <w:szCs w:val="18"/>
              </w:rPr>
            </w:pPr>
          </w:p>
        </w:tc>
      </w:tr>
      <w:tr w:rsidR="00956BB1" w:rsidRPr="00F81721" w14:paraId="33DA1805"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7FF" w14:textId="77777777" w:rsidR="00956BB1" w:rsidRPr="00F81721" w:rsidRDefault="00956BB1" w:rsidP="00BF7A97">
            <w:pPr>
              <w:ind w:left="522"/>
              <w:rPr>
                <w:rFonts w:eastAsia="Times New Roman" w:cs="Tahoma"/>
                <w:bCs/>
                <w:szCs w:val="18"/>
              </w:rPr>
            </w:pPr>
            <w:r w:rsidRPr="00F81721">
              <w:rPr>
                <w:rFonts w:cs="Tahoma"/>
                <w:lang w:val="it-IT"/>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800"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801" w14:textId="77777777" w:rsidR="00956BB1" w:rsidRPr="00F81721" w:rsidRDefault="00956BB1" w:rsidP="00713A6C">
            <w:pPr>
              <w:jc w:val="center"/>
              <w:rPr>
                <w:rFonts w:eastAsia="Times New Roman" w:cs="Tahoma"/>
                <w:szCs w:val="18"/>
              </w:rPr>
            </w:pPr>
            <w:r w:rsidRPr="00F81721">
              <w:rPr>
                <w:rFonts w:cs="Tahoma"/>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802"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803" w14:textId="77777777" w:rsidR="00956BB1" w:rsidRPr="00F81721" w:rsidRDefault="00956BB1" w:rsidP="00713A6C">
            <w:pPr>
              <w:jc w:val="center"/>
              <w:rPr>
                <w:rFonts w:eastAsia="Times New Roman" w:cs="Tahoma"/>
                <w:szCs w:val="18"/>
              </w:rPr>
            </w:pPr>
            <w:r w:rsidRPr="00F81721">
              <w:rPr>
                <w:rFonts w:cs="Tahoma"/>
                <w:lang w:val="it-IT"/>
              </w:rPr>
              <w:t>x</w:t>
            </w:r>
          </w:p>
        </w:tc>
        <w:tc>
          <w:tcPr>
            <w:tcW w:w="16" w:type="dxa"/>
            <w:vAlign w:val="center"/>
          </w:tcPr>
          <w:p w14:paraId="33DA1804" w14:textId="77777777" w:rsidR="00956BB1" w:rsidRPr="00F81721" w:rsidRDefault="00956BB1" w:rsidP="00713A6C">
            <w:pPr>
              <w:rPr>
                <w:rFonts w:eastAsia="Times New Roman" w:cs="Tahoma"/>
                <w:szCs w:val="18"/>
              </w:rPr>
            </w:pPr>
          </w:p>
        </w:tc>
      </w:tr>
      <w:tr w:rsidR="00956BB1" w:rsidRPr="00F81721" w14:paraId="33DA180C"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806" w14:textId="77777777" w:rsidR="00956BB1" w:rsidRPr="00F81721" w:rsidRDefault="00956BB1" w:rsidP="00713A6C">
            <w:pPr>
              <w:rPr>
                <w:rFonts w:eastAsia="Times New Roman" w:cs="Tahoma"/>
                <w:b/>
                <w:bCs/>
                <w:szCs w:val="18"/>
              </w:rPr>
            </w:pPr>
            <w:r w:rsidRPr="00F81721">
              <w:rPr>
                <w:rFonts w:cs="Tahoma"/>
                <w:b/>
                <w:lang w:val="it-IT"/>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807" w14:textId="77777777" w:rsidR="00956BB1" w:rsidRPr="00F81721" w:rsidRDefault="00956BB1" w:rsidP="00713A6C">
            <w:pPr>
              <w:jc w:val="center"/>
              <w:rPr>
                <w:rFonts w:eastAsia="Times New Roman" w:cs="Tahoma"/>
                <w:szCs w:val="18"/>
              </w:rPr>
            </w:pPr>
            <w:r w:rsidRPr="00F81721">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808" w14:textId="77777777" w:rsidR="00956BB1" w:rsidRPr="00F81721" w:rsidRDefault="00956BB1" w:rsidP="00713A6C">
            <w:pPr>
              <w:jc w:val="center"/>
              <w:rPr>
                <w:rFonts w:eastAsia="Times New Roman" w:cs="Tahoma"/>
                <w:szCs w:val="18"/>
              </w:rPr>
            </w:pPr>
            <w:r w:rsidRPr="00F81721">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809" w14:textId="77777777" w:rsidR="00956BB1" w:rsidRPr="00F81721" w:rsidRDefault="00956BB1" w:rsidP="00713A6C">
            <w:pPr>
              <w:jc w:val="center"/>
              <w:rPr>
                <w:rFonts w:eastAsia="Times New Roman" w:cs="Tahoma"/>
                <w:szCs w:val="18"/>
              </w:rPr>
            </w:pPr>
            <w:r w:rsidRPr="00F81721">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80A" w14:textId="77777777" w:rsidR="00956BB1" w:rsidRPr="00F81721" w:rsidRDefault="00956BB1" w:rsidP="00713A6C">
            <w:pPr>
              <w:jc w:val="center"/>
              <w:rPr>
                <w:rFonts w:eastAsia="Times New Roman" w:cs="Tahoma"/>
                <w:szCs w:val="18"/>
              </w:rPr>
            </w:pPr>
            <w:r w:rsidRPr="00F81721">
              <w:rPr>
                <w:rFonts w:cs="Tahoma"/>
                <w:szCs w:val="18"/>
              </w:rPr>
              <w:t> </w:t>
            </w:r>
          </w:p>
        </w:tc>
        <w:tc>
          <w:tcPr>
            <w:tcW w:w="16" w:type="dxa"/>
            <w:vAlign w:val="center"/>
          </w:tcPr>
          <w:p w14:paraId="33DA180B" w14:textId="77777777" w:rsidR="00956BB1" w:rsidRPr="00F81721" w:rsidRDefault="00956BB1" w:rsidP="00713A6C">
            <w:pPr>
              <w:rPr>
                <w:rFonts w:eastAsia="Times New Roman" w:cs="Tahoma"/>
                <w:szCs w:val="18"/>
              </w:rPr>
            </w:pPr>
          </w:p>
        </w:tc>
      </w:tr>
      <w:tr w:rsidR="00956BB1" w:rsidRPr="00F81721" w14:paraId="33DA1813" w14:textId="77777777" w:rsidTr="00713A6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A180D" w14:textId="77777777" w:rsidR="00956BB1" w:rsidRPr="00F81721" w:rsidRDefault="00956BB1" w:rsidP="00713A6C">
            <w:pPr>
              <w:ind w:firstLine="540"/>
              <w:rPr>
                <w:rFonts w:eastAsia="Times New Roman" w:cs="Tahoma"/>
                <w:szCs w:val="18"/>
              </w:rPr>
            </w:pPr>
            <w:r w:rsidRPr="00F81721">
              <w:rPr>
                <w:rFonts w:cs="Tahoma"/>
                <w:lang w:val="it-IT"/>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80E" w14:textId="77777777" w:rsidR="00956BB1" w:rsidRPr="00F81721" w:rsidRDefault="00956BB1" w:rsidP="00713A6C">
            <w:pPr>
              <w:jc w:val="center"/>
              <w:rPr>
                <w:rFonts w:eastAsia="Times New Roman" w:cs="Tahoma"/>
                <w:szCs w:val="18"/>
              </w:rPr>
            </w:pPr>
            <w:r w:rsidRPr="00F81721">
              <w:rPr>
                <w:rFonts w:cs="Tahoma"/>
                <w:lang w:val="it-IT"/>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80F" w14:textId="77777777" w:rsidR="00956BB1" w:rsidRPr="00F81721" w:rsidRDefault="00956BB1" w:rsidP="00713A6C">
            <w:pPr>
              <w:jc w:val="center"/>
              <w:rPr>
                <w:rFonts w:eastAsia="Times New Roman" w:cs="Tahoma"/>
                <w:szCs w:val="18"/>
              </w:rPr>
            </w:pPr>
            <w:r w:rsidRPr="00F81721">
              <w:rPr>
                <w:rFonts w:cs="Tahoma"/>
                <w:lang w:val="it-IT"/>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810" w14:textId="77777777" w:rsidR="00956BB1" w:rsidRPr="00F81721" w:rsidRDefault="00956BB1" w:rsidP="00713A6C">
            <w:pPr>
              <w:jc w:val="center"/>
              <w:rPr>
                <w:rFonts w:eastAsia="Times New Roman" w:cs="Tahoma"/>
                <w:szCs w:val="18"/>
              </w:rPr>
            </w:pPr>
            <w:r w:rsidRPr="00F81721">
              <w:rPr>
                <w:rFonts w:cs="Tahoma"/>
                <w:lang w:val="it-IT"/>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DA1811" w14:textId="77777777" w:rsidR="00956BB1" w:rsidRPr="00F81721" w:rsidRDefault="00956BB1" w:rsidP="00713A6C">
            <w:pPr>
              <w:jc w:val="center"/>
              <w:rPr>
                <w:rFonts w:eastAsia="Times New Roman" w:cs="Tahoma"/>
                <w:szCs w:val="18"/>
              </w:rPr>
            </w:pPr>
            <w:r w:rsidRPr="00F81721">
              <w:rPr>
                <w:rFonts w:cs="Tahoma"/>
                <w:lang w:val="it-IT"/>
              </w:rPr>
              <w:t>x</w:t>
            </w:r>
          </w:p>
        </w:tc>
        <w:tc>
          <w:tcPr>
            <w:tcW w:w="16" w:type="dxa"/>
            <w:vAlign w:val="center"/>
          </w:tcPr>
          <w:p w14:paraId="33DA1812" w14:textId="77777777" w:rsidR="00956BB1" w:rsidRPr="00F81721" w:rsidRDefault="00956BB1" w:rsidP="00713A6C">
            <w:pPr>
              <w:rPr>
                <w:rFonts w:eastAsia="Times New Roman" w:cs="Tahoma"/>
                <w:szCs w:val="18"/>
              </w:rPr>
            </w:pPr>
          </w:p>
        </w:tc>
      </w:tr>
    </w:tbl>
    <w:p w14:paraId="33DA1814" w14:textId="77777777" w:rsidR="00956BB1" w:rsidRPr="00F81721" w:rsidRDefault="00956BB1" w:rsidP="00B73A46">
      <w:pPr>
        <w:rPr>
          <w:rFonts w:cs="Tahoma"/>
        </w:rPr>
      </w:pPr>
    </w:p>
    <w:p w14:paraId="33DA1815" w14:textId="77777777" w:rsidR="00956BB1" w:rsidRPr="00E30558" w:rsidRDefault="00956BB1" w:rsidP="00EE035D">
      <w:pPr>
        <w:ind w:left="720"/>
        <w:rPr>
          <w:rFonts w:cs="Tahoma"/>
          <w:lang w:val="es-ES_tradnl"/>
        </w:rPr>
      </w:pPr>
      <w:r w:rsidRPr="00F81721">
        <w:rPr>
          <w:rFonts w:cs="Tahoma"/>
          <w:lang w:val="it-IT"/>
        </w:rPr>
        <w:t>Le società che acquistano la licenza relativa ai diritti di noleggio in aggiunta alla licenza per il sistema operativo qualificante beneficeranno di un’estensione dei diritti contemplati dalla licenza del sistema operativo qualificante per consentire l’utilizzo da parte di terzi dello stesso software.</w:t>
      </w:r>
      <w:r w:rsidRPr="00F81721">
        <w:rPr>
          <w:rFonts w:cs="Tahoma"/>
        </w:rPr>
        <w:t xml:space="preserve"> </w:t>
      </w:r>
      <w:r w:rsidRPr="00F81721">
        <w:rPr>
          <w:rFonts w:cs="Tahoma"/>
          <w:lang w:val="it-IT"/>
        </w:rPr>
        <w:t>La licenza di noleggio non costituisce una concessione per un aggiornamento della versione.</w:t>
      </w:r>
      <w:r w:rsidRPr="00E30558">
        <w:rPr>
          <w:rFonts w:cs="Tahoma"/>
          <w:lang w:val="es-ES_tradnl"/>
        </w:rPr>
        <w:t xml:space="preserve"> </w:t>
      </w:r>
    </w:p>
    <w:p w14:paraId="33DA1816" w14:textId="77777777" w:rsidR="00956BB1" w:rsidRPr="00E30558" w:rsidRDefault="00956BB1" w:rsidP="00B73A46">
      <w:pPr>
        <w:ind w:left="900"/>
        <w:rPr>
          <w:rFonts w:cs="Tahoma"/>
          <w:lang w:val="es-ES_tradnl"/>
        </w:rPr>
      </w:pPr>
    </w:p>
    <w:p w14:paraId="33DA1817" w14:textId="77777777" w:rsidR="00956BB1" w:rsidRPr="00F81721" w:rsidRDefault="00956BB1" w:rsidP="00956BB1">
      <w:pPr>
        <w:numPr>
          <w:ilvl w:val="0"/>
          <w:numId w:val="49"/>
        </w:numPr>
        <w:ind w:left="1440"/>
        <w:rPr>
          <w:rFonts w:cs="Tahoma"/>
        </w:rPr>
      </w:pPr>
      <w:r w:rsidRPr="00F81721">
        <w:rPr>
          <w:rFonts w:cs="Tahoma"/>
          <w:u w:val="single"/>
          <w:lang w:val="it-IT"/>
        </w:rPr>
        <w:t>Eccezione per Software Assurance</w:t>
      </w:r>
    </w:p>
    <w:p w14:paraId="33DA1818" w14:textId="77777777" w:rsidR="00956BB1" w:rsidRPr="00F81721" w:rsidRDefault="00956BB1" w:rsidP="00B73A46">
      <w:pPr>
        <w:ind w:left="900" w:firstLine="720"/>
        <w:rPr>
          <w:rFonts w:cs="Tahoma"/>
        </w:rPr>
      </w:pPr>
    </w:p>
    <w:p w14:paraId="33DA1819" w14:textId="77777777" w:rsidR="00956BB1" w:rsidRPr="00F81721" w:rsidRDefault="00956BB1" w:rsidP="00024D88">
      <w:pPr>
        <w:ind w:left="1440"/>
        <w:rPr>
          <w:rFonts w:cs="Tahoma"/>
        </w:rPr>
      </w:pPr>
      <w:r w:rsidRPr="00F81721">
        <w:rPr>
          <w:rFonts w:cs="Tahoma"/>
          <w:szCs w:val="18"/>
          <w:lang w:val="it-IT"/>
        </w:rPr>
        <w:t>Le società che acquistano licenze per i diritti di noleggio non sono idonee a ricevere Software Assurance per le stesse licenze software sottostanti.</w:t>
      </w:r>
      <w:r w:rsidRPr="00F81721">
        <w:rPr>
          <w:rFonts w:cs="Tahoma"/>
          <w:szCs w:val="18"/>
        </w:rPr>
        <w:t xml:space="preserve"> </w:t>
      </w:r>
      <w:r w:rsidRPr="00F81721">
        <w:rPr>
          <w:rFonts w:cs="Tahoma"/>
          <w:szCs w:val="18"/>
          <w:lang w:val="it-IT"/>
        </w:rPr>
        <w:t>Tuttavia, gli utenti che prendono in locazione/leasing e utilizzano dispositivi a cui sono assegnate licenze per i diritti di noleggio potranno acquistare Aggiornamenti o Aggiornamenti &amp; Software Assurance per le licenze software sottostanti, conformemente alle condizioni del contratto che disciplina l’acquisizione degli Aggiornamenti e di Software Assurance.</w:t>
      </w:r>
      <w:r w:rsidRPr="00F81721">
        <w:rPr>
          <w:rFonts w:cs="Tahoma"/>
          <w:szCs w:val="18"/>
        </w:rPr>
        <w:t xml:space="preserve"> </w:t>
      </w:r>
      <w:r w:rsidRPr="00F81721">
        <w:rPr>
          <w:rFonts w:cs="Tahoma"/>
          <w:szCs w:val="18"/>
          <w:lang w:val="it-IT"/>
        </w:rPr>
        <w:t>Nonostante quanto diversamente stabilito nel contratto della società relativamente alla maturazione di diritti perpetui, il diritto di utilizzo del software ai</w:t>
      </w:r>
      <w:r w:rsidR="00024D88">
        <w:rPr>
          <w:rFonts w:cs="Tahoma"/>
          <w:szCs w:val="18"/>
          <w:lang w:val="it-IT"/>
        </w:rPr>
        <w:t> </w:t>
      </w:r>
      <w:r w:rsidRPr="00F81721">
        <w:rPr>
          <w:rFonts w:cs="Tahoma"/>
          <w:szCs w:val="18"/>
          <w:lang w:val="it-IT"/>
        </w:rPr>
        <w:t>sensi di tale copertura cesserà alla scadenza delle relative licenze per i diritti di noleggio.</w:t>
      </w:r>
    </w:p>
    <w:p w14:paraId="33DA181A" w14:textId="77777777" w:rsidR="00956BB1" w:rsidRPr="00F81721" w:rsidRDefault="00956BB1" w:rsidP="00B73A46">
      <w:pPr>
        <w:rPr>
          <w:rFonts w:cs="Tahoma"/>
        </w:rPr>
      </w:pPr>
    </w:p>
    <w:p w14:paraId="33DA181B" w14:textId="77777777" w:rsidR="00956BB1" w:rsidRPr="00F81721" w:rsidRDefault="00956BB1">
      <w:pPr>
        <w:pStyle w:val="Heading2"/>
        <w:ind w:left="0"/>
        <w:rPr>
          <w:rFonts w:ascii="Tahoma" w:hAnsi="Tahoma" w:cs="Tahoma"/>
        </w:rPr>
      </w:pPr>
      <w:r w:rsidRPr="00F81721">
        <w:rPr>
          <w:rFonts w:ascii="Tahoma" w:hAnsi="Tahoma" w:cs="Tahoma"/>
          <w:sz w:val="28"/>
        </w:rPr>
        <w:br w:type="page"/>
      </w:r>
      <w:bookmarkStart w:id="1200" w:name="_Toc336338287"/>
      <w:bookmarkStart w:id="1201" w:name="_Toc340752575"/>
      <w:bookmarkEnd w:id="1200"/>
      <w:r w:rsidRPr="00F81721">
        <w:rPr>
          <w:rFonts w:ascii="Tahoma" w:hAnsi="Tahoma" w:cs="Tahoma"/>
          <w:sz w:val="28"/>
          <w:lang w:val="it-IT"/>
        </w:rPr>
        <w:t>Pool di Server</w:t>
      </w:r>
      <w:bookmarkEnd w:id="1201"/>
    </w:p>
    <w:p w14:paraId="33DA181C" w14:textId="77777777" w:rsidR="00956BB1" w:rsidRPr="00F81721" w:rsidRDefault="00956BB1">
      <w:pPr>
        <w:pStyle w:val="EndnoteText"/>
        <w:rPr>
          <w:rFonts w:ascii="Tahoma" w:hAnsi="Tahoma" w:cs="Tahoma"/>
          <w:sz w:val="20"/>
        </w:rPr>
      </w:pPr>
    </w:p>
    <w:p w14:paraId="33DA181D" w14:textId="77777777" w:rsidR="00956BB1" w:rsidRPr="00F81721" w:rsidRDefault="00956BB1" w:rsidP="003C75C8">
      <w:pPr>
        <w:pStyle w:val="EndnoteText"/>
        <w:rPr>
          <w:rFonts w:ascii="Tahoma" w:hAnsi="Tahoma" w:cs="Tahoma"/>
          <w:sz w:val="20"/>
        </w:rPr>
      </w:pPr>
    </w:p>
    <w:p w14:paraId="33DA181E" w14:textId="77777777" w:rsidR="00956BB1" w:rsidRPr="00F81721" w:rsidRDefault="00956BB1" w:rsidP="003C75C8">
      <w:pPr>
        <w:pStyle w:val="Heading3"/>
        <w:rPr>
          <w:rFonts w:ascii="Tahoma" w:hAnsi="Tahoma" w:cs="Tahoma"/>
        </w:rPr>
      </w:pPr>
      <w:bookmarkStart w:id="1202" w:name="Srv_27BingMapsSvrandContentPack"/>
      <w:bookmarkStart w:id="1203" w:name="_Toc336338288"/>
      <w:bookmarkStart w:id="1204" w:name="_27_Bing_Maps"/>
      <w:bookmarkStart w:id="1205" w:name="_Toc340752576"/>
      <w:bookmarkEnd w:id="1202"/>
      <w:bookmarkEnd w:id="1203"/>
      <w:bookmarkEnd w:id="1204"/>
      <w:r w:rsidRPr="00F81721">
        <w:rPr>
          <w:rFonts w:ascii="Tahoma" w:hAnsi="Tahoma" w:cs="Tahoma"/>
          <w:caps/>
          <w:color w:val="F66400"/>
          <w:sz w:val="22"/>
          <w:vertAlign w:val="superscript"/>
          <w:lang w:val="it-IT"/>
        </w:rPr>
        <w:t>27</w:t>
      </w:r>
      <w:r w:rsidRPr="00F81721">
        <w:rPr>
          <w:rFonts w:ascii="Tahoma" w:hAnsi="Tahoma" w:cs="Tahoma"/>
          <w:color w:val="F66400"/>
          <w:sz w:val="22"/>
          <w:lang w:val="it-IT"/>
        </w:rPr>
        <w:t xml:space="preserve"> Bing Maps Server e Bing Maps Server con Enhanced Content Pack</w:t>
      </w:r>
      <w:bookmarkEnd w:id="1205"/>
    </w:p>
    <w:p w14:paraId="33DA181F" w14:textId="77777777" w:rsidR="00956BB1" w:rsidRPr="00F81721" w:rsidRDefault="00956BB1" w:rsidP="003C75C8">
      <w:pPr>
        <w:ind w:left="720"/>
        <w:rPr>
          <w:rFonts w:cs="Tahoma"/>
        </w:rPr>
      </w:pPr>
    </w:p>
    <w:p w14:paraId="33DA1820" w14:textId="77777777" w:rsidR="00956BB1" w:rsidRPr="00E30558" w:rsidRDefault="00956BB1" w:rsidP="003C75C8">
      <w:pPr>
        <w:ind w:left="720"/>
        <w:rPr>
          <w:rFonts w:cs="Tahoma"/>
          <w:spacing w:val="-4"/>
          <w:lang w:val="it-IT"/>
        </w:rPr>
      </w:pPr>
      <w:r w:rsidRPr="00F81721">
        <w:rPr>
          <w:rFonts w:cs="Tahoma"/>
          <w:spacing w:val="-4"/>
          <w:u w:val="single"/>
          <w:lang w:val="it-IT"/>
        </w:rPr>
        <w:t>Servizi di Generazione Necessari</w:t>
      </w:r>
      <w:r w:rsidRPr="00BE62CB">
        <w:rPr>
          <w:rFonts w:cs="Tahoma"/>
          <w:spacing w:val="-4"/>
          <w:lang w:val="it-IT"/>
        </w:rPr>
        <w:t>.</w:t>
      </w:r>
      <w:r w:rsidRPr="00F81721">
        <w:rPr>
          <w:rFonts w:cs="Tahoma"/>
          <w:spacing w:val="-4"/>
        </w:rPr>
        <w:t xml:space="preserve"> </w:t>
      </w:r>
      <w:r w:rsidRPr="00F81721">
        <w:rPr>
          <w:rFonts w:cs="Tahoma"/>
          <w:spacing w:val="-4"/>
          <w:lang w:val="it-IT"/>
        </w:rPr>
        <w:t>Bing Maps Server e Bing Maps Server con Enhanced Content Pack richiedono abbonamenti annuali per il software Server/CAL e i servizi di generazione del sistema di Vexcel, filiale geospaziale di Microsoft.</w:t>
      </w:r>
      <w:r w:rsidRPr="00F81721">
        <w:rPr>
          <w:rFonts w:cs="Tahoma"/>
          <w:spacing w:val="-4"/>
        </w:rPr>
        <w:t xml:space="preserve"> </w:t>
      </w:r>
      <w:bookmarkStart w:id="1206" w:name="Srv_25BingMapsandAddons"/>
      <w:bookmarkEnd w:id="1206"/>
      <w:r w:rsidRPr="00F81721">
        <w:rPr>
          <w:rFonts w:cs="Tahoma"/>
          <w:spacing w:val="-4"/>
          <w:lang w:val="it-IT"/>
        </w:rPr>
        <w:t xml:space="preserve">Servizi aggiuntivi di formazione, supporto e manutenzione sono disponibili, ma non necessari. Per ulteriori informazioni, visitare il sito </w:t>
      </w:r>
      <w:hyperlink r:id="rId44" w:history="1">
        <w:r w:rsidRPr="00F81721">
          <w:rPr>
            <w:rStyle w:val="Hyperlink"/>
            <w:rFonts w:cs="Tahoma"/>
            <w:spacing w:val="-4"/>
            <w:lang w:val="it-IT"/>
          </w:rPr>
          <w:t>http://www.vexcel.com/geospatial/bingmapsserver/index.asp</w:t>
        </w:r>
      </w:hyperlink>
      <w:r w:rsidRPr="00F81721">
        <w:rPr>
          <w:rFonts w:cs="Tahoma"/>
          <w:spacing w:val="-4"/>
          <w:lang w:val="it-IT"/>
        </w:rPr>
        <w:t>.</w:t>
      </w:r>
    </w:p>
    <w:p w14:paraId="33DA1821" w14:textId="77777777" w:rsidR="00956BB1" w:rsidRPr="00E30558" w:rsidRDefault="00956BB1" w:rsidP="003C75C8">
      <w:pPr>
        <w:ind w:left="720"/>
        <w:rPr>
          <w:rFonts w:cs="Tahoma"/>
          <w:szCs w:val="18"/>
          <w:lang w:val="it-IT"/>
        </w:rPr>
      </w:pPr>
    </w:p>
    <w:p w14:paraId="33DA1822" w14:textId="77777777" w:rsidR="00956BB1" w:rsidRPr="00E30558" w:rsidRDefault="00956BB1" w:rsidP="003C75C8">
      <w:pPr>
        <w:ind w:left="720"/>
        <w:rPr>
          <w:rFonts w:cs="Tahoma"/>
          <w:szCs w:val="18"/>
          <w:lang w:val="it-IT"/>
        </w:rPr>
      </w:pPr>
    </w:p>
    <w:p w14:paraId="33DA1823" w14:textId="77777777" w:rsidR="00956BB1" w:rsidRPr="00E30558" w:rsidRDefault="00956BB1" w:rsidP="00EC5B54">
      <w:pPr>
        <w:pStyle w:val="Heading3"/>
        <w:rPr>
          <w:rFonts w:ascii="Tahoma" w:hAnsi="Tahoma" w:cs="Tahoma"/>
          <w:lang w:val="it-IT"/>
        </w:rPr>
      </w:pPr>
      <w:bookmarkStart w:id="1207" w:name="_Toc336338289"/>
      <w:bookmarkStart w:id="1208" w:name="_28_Bing_Maps"/>
      <w:bookmarkStart w:id="1209" w:name="_Toc340752577"/>
      <w:bookmarkEnd w:id="1207"/>
      <w:bookmarkEnd w:id="1208"/>
      <w:r w:rsidRPr="00F81721">
        <w:rPr>
          <w:rFonts w:ascii="Tahoma" w:hAnsi="Tahoma" w:cs="Tahoma"/>
          <w:caps/>
          <w:color w:val="F66400"/>
          <w:sz w:val="22"/>
          <w:vertAlign w:val="superscript"/>
          <w:lang w:val="it-IT"/>
        </w:rPr>
        <w:t>28</w:t>
      </w:r>
      <w:r w:rsidRPr="00F81721">
        <w:rPr>
          <w:rFonts w:ascii="Tahoma" w:hAnsi="Tahoma" w:cs="Tahoma"/>
          <w:color w:val="F66400"/>
          <w:sz w:val="22"/>
          <w:lang w:val="it-IT"/>
        </w:rPr>
        <w:t xml:space="preserve"> Bing Maps 25KTrx, 250KTrx e Add-On Illimitati (SL Add-on)</w:t>
      </w:r>
      <w:bookmarkEnd w:id="1209"/>
    </w:p>
    <w:p w14:paraId="33DA1824" w14:textId="77777777" w:rsidR="00956BB1" w:rsidRPr="00E30558" w:rsidRDefault="00956BB1" w:rsidP="00EC5B54">
      <w:pPr>
        <w:pStyle w:val="EndnoteText"/>
        <w:rPr>
          <w:rFonts w:ascii="Tahoma" w:hAnsi="Tahoma" w:cs="Tahoma"/>
          <w:sz w:val="18"/>
          <w:szCs w:val="18"/>
          <w:lang w:val="it-IT"/>
        </w:rPr>
      </w:pPr>
    </w:p>
    <w:p w14:paraId="33DA1825" w14:textId="77777777" w:rsidR="00956BB1" w:rsidRPr="00E30558" w:rsidRDefault="00956BB1" w:rsidP="00B9674D">
      <w:pPr>
        <w:ind w:left="720"/>
        <w:rPr>
          <w:rFonts w:cs="Tahoma"/>
          <w:lang w:val="it-IT"/>
        </w:rPr>
      </w:pPr>
      <w:r w:rsidRPr="00F81721">
        <w:rPr>
          <w:rFonts w:cs="Tahoma"/>
          <w:szCs w:val="20"/>
          <w:lang w:val="it-IT"/>
        </w:rPr>
        <w:t>Transazioni a pagamento.</w:t>
      </w:r>
      <w:r w:rsidRPr="00E30558">
        <w:rPr>
          <w:rFonts w:cs="Tahoma"/>
          <w:szCs w:val="20"/>
          <w:lang w:val="it-IT"/>
        </w:rPr>
        <w:t xml:space="preserve"> </w:t>
      </w:r>
      <w:r w:rsidRPr="00F81721">
        <w:rPr>
          <w:rFonts w:cs="Tahoma"/>
          <w:szCs w:val="20"/>
          <w:lang w:val="it-IT"/>
        </w:rPr>
        <w:t>Le transazioni a pagamento includono qualsiasi prodotto tra i seguenti (come definiti negli SDK):</w:t>
      </w:r>
      <w:r w:rsidRPr="00E30558">
        <w:rPr>
          <w:rFonts w:cs="Tahoma"/>
          <w:szCs w:val="20"/>
          <w:lang w:val="it-IT"/>
        </w:rPr>
        <w:t xml:space="preserve"> </w:t>
      </w:r>
      <w:r w:rsidRPr="00F81721">
        <w:rPr>
          <w:rFonts w:cs="Tahoma"/>
          <w:szCs w:val="20"/>
          <w:lang w:val="it-IT"/>
        </w:rPr>
        <w:t>(a) chiamate di metodo Imagery o Route oppure chiamate di metodo Geocode che restituiscono una mappa, nei Servizi Web Bing Maps, e (b) una sessione nel Controllo Bing Maps AJAX o Silverlight, nel quale una sessione inizia con il caricamento del Controllo nel browser di un utente e include tutte le transazioni fino a quando il browser non viene chiuso o l’utente non si sposta su una pagina diversa.</w:t>
      </w:r>
      <w:r w:rsidRPr="00E30558">
        <w:rPr>
          <w:rFonts w:cs="Tahoma"/>
          <w:lang w:val="it-IT"/>
        </w:rPr>
        <w:t xml:space="preserve"> </w:t>
      </w:r>
      <w:r w:rsidRPr="00F81721">
        <w:rPr>
          <w:rFonts w:cs="Tahoma"/>
          <w:lang w:val="it-IT"/>
        </w:rPr>
        <w:t>Nuove funzionalità del Servizio potranno essere aggiunte di volta in volta, le quali, se utilizzate dalla Società, potranno costituire una Transazione a Pagamento come descritto nell’SDK.</w:t>
      </w:r>
    </w:p>
    <w:p w14:paraId="33DA1826" w14:textId="77777777" w:rsidR="00956BB1" w:rsidRPr="00E30558" w:rsidRDefault="00956BB1" w:rsidP="00B9674D">
      <w:pPr>
        <w:ind w:left="720"/>
        <w:rPr>
          <w:rFonts w:cs="Tahoma"/>
          <w:szCs w:val="18"/>
          <w:lang w:val="it-IT"/>
        </w:rPr>
      </w:pPr>
    </w:p>
    <w:p w14:paraId="33DA1827" w14:textId="77777777" w:rsidR="00956BB1" w:rsidRPr="00E30558" w:rsidRDefault="00956BB1" w:rsidP="00B9674D">
      <w:pPr>
        <w:ind w:left="720"/>
        <w:rPr>
          <w:rFonts w:cs="Tahoma"/>
          <w:szCs w:val="18"/>
          <w:lang w:val="it-IT"/>
        </w:rPr>
      </w:pPr>
      <w:r w:rsidRPr="00F81721">
        <w:rPr>
          <w:rFonts w:cs="Tahoma"/>
          <w:szCs w:val="18"/>
          <w:lang w:val="it-IT"/>
        </w:rPr>
        <w:t>Ciascuna SL Add-on è composta da una quantità di transazioni al mese pari a 25.000, 250.000 e/o Illimitate.</w:t>
      </w:r>
      <w:r w:rsidRPr="00E30558">
        <w:rPr>
          <w:rFonts w:cs="Tahoma"/>
          <w:szCs w:val="18"/>
          <w:lang w:val="it-IT"/>
        </w:rPr>
        <w:t xml:space="preserve"> </w:t>
      </w:r>
      <w:r w:rsidRPr="00F81721">
        <w:rPr>
          <w:rFonts w:cs="Tahoma"/>
          <w:szCs w:val="18"/>
          <w:lang w:val="it-IT"/>
        </w:rPr>
        <w:t>Le società potranno acquistare più SL Add-on o l’SL add-on Illimitata per aumentare le transazioni mensili.</w:t>
      </w:r>
      <w:r w:rsidRPr="00E30558">
        <w:rPr>
          <w:rFonts w:cs="Tahoma"/>
          <w:szCs w:val="18"/>
          <w:lang w:val="it-IT"/>
        </w:rPr>
        <w:t xml:space="preserve"> </w:t>
      </w:r>
      <w:r w:rsidRPr="00F81721">
        <w:rPr>
          <w:rFonts w:cs="Tahoma"/>
          <w:szCs w:val="18"/>
          <w:lang w:val="it-IT"/>
        </w:rPr>
        <w:t>Le transazioni non utilizzate (25.000 e/o 250.000) potranno essere cumulate a quelle del mese successivo fino alla ricorrenza annuale dell’iscrizione.</w:t>
      </w:r>
      <w:r w:rsidRPr="00E30558">
        <w:rPr>
          <w:rFonts w:cs="Tahoma"/>
          <w:szCs w:val="18"/>
          <w:lang w:val="it-IT"/>
        </w:rPr>
        <w:t xml:space="preserve"> </w:t>
      </w:r>
      <w:r w:rsidRPr="00F81721">
        <w:rPr>
          <w:rFonts w:cs="Tahoma"/>
          <w:szCs w:val="18"/>
          <w:lang w:val="it-IT"/>
        </w:rPr>
        <w:t>In tale data, tutte le transazioni non utilizzate accumulate fino a</w:t>
      </w:r>
      <w:r w:rsidR="006E6AF4" w:rsidRPr="00F81721">
        <w:rPr>
          <w:rFonts w:cs="Tahoma"/>
          <w:szCs w:val="18"/>
          <w:lang w:val="it-IT"/>
        </w:rPr>
        <w:t> </w:t>
      </w:r>
      <w:r w:rsidRPr="00F81721">
        <w:rPr>
          <w:rFonts w:cs="Tahoma"/>
          <w:szCs w:val="18"/>
          <w:lang w:val="it-IT"/>
        </w:rPr>
        <w:t>quel momento [scadranno/andranno perse].</w:t>
      </w:r>
      <w:r w:rsidRPr="00E30558">
        <w:rPr>
          <w:rFonts w:cs="Tahoma"/>
          <w:szCs w:val="18"/>
          <w:lang w:val="it-IT"/>
        </w:rPr>
        <w:t xml:space="preserve"> </w:t>
      </w:r>
      <w:r w:rsidRPr="00F81721">
        <w:rPr>
          <w:rFonts w:cs="Tahoma"/>
          <w:szCs w:val="18"/>
          <w:lang w:val="it-IT"/>
        </w:rPr>
        <w:t>Analogamente, le società potranno superare il numero di transazioni accumulate in un mese, di mese in mese, purché il numero totale di transazioni utilizzate non superi il numero totale di transazioni che le società possono accumulare in un qualunque anno del periodo di</w:t>
      </w:r>
      <w:r w:rsidR="006E6AF4" w:rsidRPr="00F81721">
        <w:rPr>
          <w:rFonts w:cs="Tahoma"/>
          <w:szCs w:val="18"/>
          <w:lang w:val="it-IT"/>
        </w:rPr>
        <w:t> </w:t>
      </w:r>
      <w:r w:rsidRPr="00F81721">
        <w:rPr>
          <w:rFonts w:cs="Tahoma"/>
          <w:szCs w:val="18"/>
          <w:lang w:val="it-IT"/>
        </w:rPr>
        <w:t>validità dell’iscrizione.</w:t>
      </w:r>
      <w:r w:rsidRPr="00E30558">
        <w:rPr>
          <w:rFonts w:cs="Tahoma"/>
          <w:szCs w:val="18"/>
          <w:lang w:val="it-IT"/>
        </w:rPr>
        <w:t xml:space="preserve"> </w:t>
      </w:r>
      <w:r w:rsidRPr="00F81721">
        <w:rPr>
          <w:rFonts w:cs="Tahoma"/>
          <w:szCs w:val="18"/>
          <w:lang w:val="it-IT"/>
        </w:rPr>
        <w:t>Le società devono acquistare SL Add-on aggiuntive a copertura delle potenziali transazioni non appena utilizzano il numero di transazioni che possono accumulare in un qualunque anno del periodo di validità dell’iscrizione ai sensi delle SL Add-on esistenti.</w:t>
      </w:r>
    </w:p>
    <w:p w14:paraId="33DA1828" w14:textId="77777777" w:rsidR="00956BB1" w:rsidRPr="00E30558" w:rsidRDefault="00956BB1" w:rsidP="00E52E72">
      <w:pPr>
        <w:pStyle w:val="EndnoteText"/>
        <w:ind w:hanging="180"/>
        <w:rPr>
          <w:rFonts w:ascii="Tahoma" w:hAnsi="Tahoma" w:cs="Tahoma"/>
          <w:sz w:val="18"/>
          <w:szCs w:val="18"/>
          <w:lang w:val="pt-PT"/>
        </w:rPr>
      </w:pPr>
      <w:r w:rsidRPr="00F81721">
        <w:rPr>
          <w:rFonts w:ascii="Tahoma" w:hAnsi="Tahoma" w:cs="Tahoma"/>
          <w:color w:val="000000"/>
          <w:sz w:val="18"/>
          <w:szCs w:val="18"/>
          <w:lang w:val="it-IT"/>
        </w:rPr>
        <w:t>Fare riferimento all'</w:t>
      </w:r>
      <w:hyperlink w:anchor="_Section_5_–" w:history="1">
        <w:r w:rsidRPr="00F81721">
          <w:rPr>
            <w:rStyle w:val="Hyperlink"/>
            <w:rFonts w:ascii="Tahoma" w:hAnsi="Tahoma" w:cs="Tahoma"/>
            <w:sz w:val="18"/>
            <w:szCs w:val="18"/>
            <w:lang w:val="it-IT"/>
          </w:rPr>
          <w:t>Articolo 5</w:t>
        </w:r>
      </w:hyperlink>
      <w:r w:rsidRPr="00F81721">
        <w:rPr>
          <w:rFonts w:ascii="Tahoma" w:hAnsi="Tahoma" w:cs="Tahoma"/>
          <w:color w:val="000000"/>
          <w:sz w:val="18"/>
          <w:szCs w:val="18"/>
          <w:lang w:val="it-IT"/>
        </w:rPr>
        <w:t xml:space="preserve"> per i prezzi dei servizi online e le condizioni di pagamento.</w:t>
      </w:r>
      <w:r w:rsidRPr="00E30558">
        <w:rPr>
          <w:rFonts w:ascii="Tahoma" w:hAnsi="Tahoma" w:cs="Tahoma"/>
          <w:sz w:val="18"/>
          <w:szCs w:val="18"/>
          <w:lang w:val="pt-PT"/>
        </w:rPr>
        <w:t xml:space="preserve"> </w:t>
      </w:r>
    </w:p>
    <w:p w14:paraId="33DA1829" w14:textId="77777777" w:rsidR="00956BB1" w:rsidRPr="00E30558" w:rsidRDefault="00956BB1">
      <w:pPr>
        <w:pStyle w:val="EndnoteText"/>
        <w:rPr>
          <w:rFonts w:ascii="Tahoma" w:hAnsi="Tahoma" w:cs="Tahoma"/>
          <w:sz w:val="18"/>
          <w:szCs w:val="18"/>
          <w:lang w:val="pt-PT"/>
        </w:rPr>
      </w:pPr>
    </w:p>
    <w:p w14:paraId="33DA182A" w14:textId="77777777" w:rsidR="00956BB1" w:rsidRPr="00E30558" w:rsidRDefault="00956BB1">
      <w:pPr>
        <w:pStyle w:val="EndnoteText"/>
        <w:rPr>
          <w:rFonts w:ascii="Tahoma" w:hAnsi="Tahoma" w:cs="Tahoma"/>
          <w:sz w:val="18"/>
          <w:szCs w:val="18"/>
          <w:lang w:val="pt-PT"/>
        </w:rPr>
      </w:pPr>
    </w:p>
    <w:p w14:paraId="33DA182B" w14:textId="77777777" w:rsidR="00956BB1" w:rsidRPr="00F81721" w:rsidRDefault="00956BB1">
      <w:pPr>
        <w:pStyle w:val="Heading3"/>
        <w:rPr>
          <w:rFonts w:ascii="Tahoma" w:hAnsi="Tahoma" w:cs="Tahoma"/>
        </w:rPr>
      </w:pPr>
      <w:bookmarkStart w:id="1210" w:name="Srv_26_BizTalkServerBranch"/>
      <w:bookmarkStart w:id="1211" w:name="_Toc336338290"/>
      <w:bookmarkStart w:id="1212" w:name="_Toc340752578"/>
      <w:bookmarkStart w:id="1213" w:name="Srv_29BizTalk09BranchEd"/>
      <w:bookmarkEnd w:id="1210"/>
      <w:bookmarkEnd w:id="1211"/>
      <w:r w:rsidRPr="00F81721">
        <w:rPr>
          <w:rFonts w:ascii="Tahoma" w:hAnsi="Tahoma" w:cs="Tahoma"/>
          <w:caps/>
          <w:color w:val="F66400"/>
          <w:sz w:val="22"/>
          <w:vertAlign w:val="superscript"/>
          <w:lang w:val="it-IT"/>
        </w:rPr>
        <w:t>29</w:t>
      </w:r>
      <w:r w:rsidRPr="00F81721">
        <w:rPr>
          <w:rFonts w:ascii="Tahoma" w:hAnsi="Tahoma" w:cs="Tahoma"/>
          <w:color w:val="F66400"/>
          <w:sz w:val="22"/>
          <w:lang w:val="it-IT"/>
        </w:rPr>
        <w:t xml:space="preserve"> BizTalk</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Server 2010 Branch Edition</w:t>
      </w:r>
      <w:bookmarkEnd w:id="1212"/>
    </w:p>
    <w:p w14:paraId="33DA182C" w14:textId="77777777" w:rsidR="00956BB1" w:rsidRPr="00F81721" w:rsidRDefault="00956BB1">
      <w:pPr>
        <w:rPr>
          <w:rFonts w:cs="Tahoma"/>
        </w:rPr>
      </w:pPr>
    </w:p>
    <w:bookmarkEnd w:id="1213"/>
    <w:p w14:paraId="33DA182D" w14:textId="77777777" w:rsidR="00956BB1" w:rsidRPr="00F81721" w:rsidRDefault="00956BB1" w:rsidP="001154B5">
      <w:pPr>
        <w:ind w:left="720"/>
        <w:rPr>
          <w:rFonts w:cs="Tahoma"/>
        </w:rPr>
      </w:pPr>
      <w:r w:rsidRPr="00F81721">
        <w:rPr>
          <w:rFonts w:cs="Tahoma"/>
          <w:color w:val="000000"/>
          <w:u w:val="single"/>
          <w:lang w:val="it-IT"/>
        </w:rPr>
        <w:t>Diritti di Step-Up</w:t>
      </w:r>
      <w:r w:rsidRPr="00BE62CB">
        <w:rPr>
          <w:rFonts w:cs="Tahoma"/>
          <w:color w:val="000000"/>
          <w:lang w:val="it-IT"/>
        </w:rPr>
        <w:t>:</w:t>
      </w:r>
    </w:p>
    <w:p w14:paraId="33DA182E" w14:textId="77777777" w:rsidR="00956BB1" w:rsidRPr="00F81721" w:rsidRDefault="00956BB1" w:rsidP="001154B5">
      <w:pPr>
        <w:ind w:left="720"/>
        <w:rPr>
          <w:rFonts w:cs="Tahoma"/>
        </w:rPr>
      </w:pPr>
      <w:r w:rsidRPr="00F81721">
        <w:rPr>
          <w:rFonts w:cs="Tahoma"/>
          <w:lang w:val="it-IT"/>
        </w:rPr>
        <w:t xml:space="preserve">Le società che abbiano stipulato contratti Enterprise, Select o Open Value e che dispongano della copertura Software Assurance attiva su BizTalk Server 2009 Branch Edition potranno effettuare lo step-up a BizTalk Server 2009 Standard o Enterprise Edition dopo aver acquistato lo </w:t>
      </w:r>
      <w:hyperlink w:anchor="Step_Up" w:history="1">
        <w:r w:rsidRPr="00F81721">
          <w:rPr>
            <w:rFonts w:cs="Tahoma"/>
            <w:color w:val="000000"/>
            <w:lang w:val="it-IT"/>
          </w:rPr>
          <w:t>SKU di Step-Up</w:t>
        </w:r>
      </w:hyperlink>
      <w:r w:rsidRPr="00F81721">
        <w:rPr>
          <w:rFonts w:cs="Tahoma"/>
          <w:lang w:val="it-IT"/>
        </w:rPr>
        <w:t xml:space="preserve"> idoneo.</w:t>
      </w:r>
    </w:p>
    <w:p w14:paraId="33DA182F" w14:textId="77777777" w:rsidR="00956BB1" w:rsidRPr="00F81721" w:rsidRDefault="00956BB1" w:rsidP="001154B5">
      <w:pPr>
        <w:ind w:left="720"/>
        <w:rPr>
          <w:rFonts w:cs="Tahoma"/>
        </w:rPr>
      </w:pPr>
    </w:p>
    <w:p w14:paraId="33DA1830" w14:textId="77777777" w:rsidR="00956BB1" w:rsidRPr="00F81721" w:rsidRDefault="00956BB1" w:rsidP="001154B5">
      <w:pPr>
        <w:ind w:left="720"/>
        <w:rPr>
          <w:rFonts w:cs="Tahoma"/>
        </w:rPr>
      </w:pPr>
      <w:r w:rsidRPr="00F81721">
        <w:rPr>
          <w:rFonts w:cs="Tahoma"/>
          <w:color w:val="000000"/>
          <w:szCs w:val="20"/>
          <w:u w:val="single"/>
          <w:lang w:val="it-IT"/>
        </w:rPr>
        <w:t>Diritti di Downgrade</w:t>
      </w:r>
      <w:r w:rsidRPr="00BE62CB">
        <w:rPr>
          <w:rFonts w:cs="Tahoma"/>
          <w:color w:val="000000"/>
          <w:szCs w:val="20"/>
          <w:lang w:val="it-IT"/>
        </w:rPr>
        <w:t>:</w:t>
      </w:r>
      <w:r w:rsidRPr="00F81721">
        <w:rPr>
          <w:rFonts w:cs="Tahoma"/>
          <w:color w:val="000000"/>
          <w:szCs w:val="20"/>
          <w:u w:val="single"/>
        </w:rPr>
        <w:t xml:space="preserve"> </w:t>
      </w:r>
    </w:p>
    <w:p w14:paraId="33DA1831" w14:textId="77777777" w:rsidR="00956BB1" w:rsidRPr="00F81721" w:rsidRDefault="00956BB1" w:rsidP="001154B5">
      <w:pPr>
        <w:ind w:left="720"/>
        <w:rPr>
          <w:rFonts w:cs="Tahoma"/>
        </w:rPr>
      </w:pPr>
      <w:r w:rsidRPr="00F81721">
        <w:rPr>
          <w:rFonts w:cs="Tahoma"/>
          <w:color w:val="000000"/>
          <w:lang w:val="it-IT"/>
        </w:rPr>
        <w:t>Le società che abbiano stipulato contratti Volume License e che siano titolari di una licenza per BizTalk Server 2009 Branch Edition potranno utilizzare Host Integration Server 2006 e qualunque versione precedente di Host Integration Server Standard Edition.</w:t>
      </w:r>
    </w:p>
    <w:p w14:paraId="33DA1832" w14:textId="77777777" w:rsidR="00956BB1" w:rsidRPr="00F81721" w:rsidRDefault="00956BB1" w:rsidP="001154B5">
      <w:pPr>
        <w:ind w:left="720"/>
        <w:rPr>
          <w:rFonts w:cs="Tahoma"/>
        </w:rPr>
      </w:pPr>
    </w:p>
    <w:p w14:paraId="33DA1833" w14:textId="77777777" w:rsidR="00956BB1" w:rsidRPr="00F81721" w:rsidRDefault="00956BB1" w:rsidP="001154B5">
      <w:pPr>
        <w:ind w:left="720"/>
        <w:rPr>
          <w:rFonts w:cs="Tahoma"/>
        </w:rPr>
      </w:pPr>
      <w:r w:rsidRPr="00F81721">
        <w:rPr>
          <w:rFonts w:cs="Tahoma"/>
          <w:color w:val="000000"/>
          <w:lang w:val="it-IT"/>
        </w:rPr>
        <w:t>Percorso di Migrazione per società con Host Integration Server 2006 che partecipano a SA:</w:t>
      </w:r>
    </w:p>
    <w:p w14:paraId="33DA1834" w14:textId="77777777" w:rsidR="00956BB1" w:rsidRPr="00E30558" w:rsidRDefault="00956BB1" w:rsidP="001154B5">
      <w:pPr>
        <w:ind w:left="720"/>
        <w:rPr>
          <w:rFonts w:cs="Tahoma"/>
          <w:lang w:val="it-IT"/>
        </w:rPr>
      </w:pPr>
      <w:r w:rsidRPr="00F81721">
        <w:rPr>
          <w:rFonts w:cs="Tahoma"/>
          <w:color w:val="000000"/>
          <w:szCs w:val="20"/>
          <w:lang w:val="it-IT"/>
        </w:rPr>
        <w:t>Per ciascuna licenza di Host Integration Server 2006 (o versione precedente) che una società con contratto Volume License ha inserito nell’iscrizione per Software Assurance al 1 settembre 2007, la società sarà autorizzata a utilizzare BizTalk Server 2006 R2 Branch Edition (o qualunque versione successiva di tale prodotto) su un (1) processore al posto di Host Integration Server 2006. Il diritto di utilizzo di BizTalk Server 2006 R2 Branch Edition da parte della società cesserà alla cessione o risoluzione del diritto della società di utilizzare la copia corrispondente di Host Integration Server 2006. L’utilizzo di BizTalk Server 2006 R2 Branch Edition da parte della società ai sensi della presente offerta è soggetto ai diritti di utilizzo del prodotto e alle condizioni del contratto Volume License stipulato dalla società.</w:t>
      </w:r>
      <w:r w:rsidRPr="00E30558">
        <w:rPr>
          <w:rFonts w:cs="Tahoma"/>
          <w:lang w:val="it-IT"/>
        </w:rPr>
        <w:t xml:space="preserve"> </w:t>
      </w:r>
      <w:r w:rsidRPr="00F81721">
        <w:rPr>
          <w:rFonts w:cs="Tahoma"/>
          <w:color w:val="000000"/>
          <w:lang w:val="it-IT"/>
        </w:rPr>
        <w:t>Al termine del periodo di validità di Software Assurance per Host Integration Server 2006, la società potrà rinnovare la protezione degli aggiornamenti per BizTalk Server 2006 R2 Branch Edition invece di Host Integration Server 2006.</w:t>
      </w:r>
    </w:p>
    <w:p w14:paraId="33DA1835" w14:textId="77777777" w:rsidR="00956BB1" w:rsidRPr="00E30558" w:rsidRDefault="00956BB1" w:rsidP="001154B5">
      <w:pPr>
        <w:ind w:left="720"/>
        <w:rPr>
          <w:rFonts w:cs="Tahoma"/>
          <w:lang w:val="it-IT"/>
        </w:rPr>
      </w:pPr>
    </w:p>
    <w:p w14:paraId="33DA1836" w14:textId="77777777" w:rsidR="00956BB1" w:rsidRPr="00E30558" w:rsidRDefault="00956BB1" w:rsidP="001154B5">
      <w:pPr>
        <w:ind w:left="720"/>
        <w:rPr>
          <w:rFonts w:cs="Tahoma"/>
          <w:lang w:val="it-IT"/>
        </w:rPr>
      </w:pPr>
      <w:r w:rsidRPr="00F81721">
        <w:rPr>
          <w:rFonts w:cs="Tahoma"/>
          <w:color w:val="000000"/>
          <w:u w:val="single"/>
          <w:lang w:val="it-IT"/>
        </w:rPr>
        <w:t>BizTalk RFID Mobile e RFID Mobile Standards Pack</w:t>
      </w:r>
      <w:r w:rsidR="00722979" w:rsidRPr="00722979">
        <w:rPr>
          <w:rFonts w:cs="Tahoma"/>
          <w:color w:val="000000"/>
          <w:lang w:val="it-IT"/>
        </w:rPr>
        <w:t>:</w:t>
      </w:r>
    </w:p>
    <w:p w14:paraId="33DA1837" w14:textId="77777777" w:rsidR="00956BB1" w:rsidRPr="00E30558" w:rsidRDefault="00956BB1" w:rsidP="001154B5">
      <w:pPr>
        <w:ind w:left="720"/>
        <w:rPr>
          <w:rFonts w:cs="Tahoma"/>
          <w:lang w:val="it-IT"/>
        </w:rPr>
      </w:pPr>
      <w:r w:rsidRPr="00F81721">
        <w:rPr>
          <w:rFonts w:cs="Tahoma"/>
          <w:color w:val="000000"/>
          <w:lang w:val="it-IT"/>
        </w:rPr>
        <w:t>Le società titolari di licenze Biz Talk Server Branch Edition con copertura Software Assurance attiva in data 31 ottobre 2008 sono idonee a utilizzare BizTalk RFID Mobile e BizTalk RFID Standards Pack. L’utilizzo di questo software è soggetto ai diritti di utilizzo di BizTalk Server 2006 R2 Branch Edition.</w:t>
      </w:r>
      <w:r w:rsidRPr="00E30558">
        <w:rPr>
          <w:rFonts w:cs="Tahoma"/>
          <w:lang w:val="it-IT"/>
        </w:rPr>
        <w:t xml:space="preserve"> </w:t>
      </w:r>
      <w:r w:rsidRPr="00F81721">
        <w:rPr>
          <w:rFonts w:cs="Tahoma"/>
          <w:color w:val="000000"/>
          <w:lang w:val="it-IT"/>
        </w:rPr>
        <w:t>Il diritto di utilizzo di questo componente da parte della società diventerà perpetuo quando il diritto di utilizzo di BizTalk Server Branch Edition diventerà anch’esso perpetuo.</w:t>
      </w:r>
    </w:p>
    <w:p w14:paraId="33DA1838" w14:textId="77777777" w:rsidR="00956BB1" w:rsidRPr="00E30558" w:rsidRDefault="00956BB1">
      <w:pPr>
        <w:ind w:left="540"/>
        <w:rPr>
          <w:rFonts w:cs="Tahoma"/>
          <w:lang w:val="it-IT"/>
        </w:rPr>
      </w:pPr>
    </w:p>
    <w:p w14:paraId="33DA1839" w14:textId="77777777" w:rsidR="00956BB1" w:rsidRPr="00E30558" w:rsidRDefault="00956BB1">
      <w:pPr>
        <w:ind w:left="540"/>
        <w:rPr>
          <w:rFonts w:cs="Tahoma"/>
          <w:lang w:val="it-IT"/>
        </w:rPr>
      </w:pPr>
    </w:p>
    <w:p w14:paraId="33DA183A" w14:textId="77777777" w:rsidR="00956BB1" w:rsidRPr="00F81721" w:rsidRDefault="00956BB1">
      <w:pPr>
        <w:pStyle w:val="Heading3"/>
        <w:rPr>
          <w:rFonts w:ascii="Tahoma" w:hAnsi="Tahoma" w:cs="Tahoma"/>
        </w:rPr>
      </w:pPr>
      <w:bookmarkStart w:id="1214" w:name="_29_BizTalk®_Server"/>
      <w:bookmarkStart w:id="1215" w:name="_Toc336338291"/>
      <w:bookmarkStart w:id="1216" w:name="_30_BizTalk®_Server"/>
      <w:bookmarkStart w:id="1217" w:name="_Toc340752579"/>
      <w:bookmarkStart w:id="1218" w:name="Srv_30BizTalk09EntEd"/>
      <w:bookmarkStart w:id="1219" w:name="Srv_27BizTalkSvr2009EntEd"/>
      <w:bookmarkEnd w:id="1214"/>
      <w:bookmarkEnd w:id="1215"/>
      <w:bookmarkEnd w:id="1216"/>
      <w:r w:rsidRPr="00F81721">
        <w:rPr>
          <w:rFonts w:ascii="Tahoma" w:hAnsi="Tahoma" w:cs="Tahoma"/>
          <w:caps/>
          <w:color w:val="F66400"/>
          <w:sz w:val="22"/>
          <w:vertAlign w:val="superscript"/>
          <w:lang w:val="it-IT"/>
        </w:rPr>
        <w:t>30</w:t>
      </w:r>
      <w:r w:rsidRPr="00F81721">
        <w:rPr>
          <w:rFonts w:ascii="Tahoma" w:hAnsi="Tahoma" w:cs="Tahoma"/>
          <w:color w:val="F66400"/>
          <w:sz w:val="22"/>
          <w:lang w:val="it-IT"/>
        </w:rPr>
        <w:t xml:space="preserve"> BizTalk</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Server 2010 Enterprise Edition</w:t>
      </w:r>
      <w:bookmarkEnd w:id="1217"/>
    </w:p>
    <w:bookmarkEnd w:id="1218"/>
    <w:bookmarkEnd w:id="1219"/>
    <w:p w14:paraId="33DA183B" w14:textId="77777777" w:rsidR="00956BB1" w:rsidRPr="00F81721" w:rsidRDefault="00956BB1">
      <w:pPr>
        <w:rPr>
          <w:rFonts w:cs="Tahoma"/>
        </w:rPr>
      </w:pPr>
    </w:p>
    <w:p w14:paraId="33DA183C" w14:textId="77777777" w:rsidR="00956BB1" w:rsidRPr="00F81721" w:rsidRDefault="00956BB1" w:rsidP="001154B5">
      <w:pPr>
        <w:ind w:left="720"/>
        <w:rPr>
          <w:rFonts w:cs="Tahoma"/>
        </w:rPr>
      </w:pPr>
      <w:r w:rsidRPr="00F81721">
        <w:rPr>
          <w:rFonts w:cs="Tahoma"/>
          <w:u w:val="single"/>
          <w:lang w:val="it-IT"/>
        </w:rPr>
        <w:t>Diritti di Downgrade</w:t>
      </w:r>
      <w:r w:rsidR="00722979" w:rsidRPr="00722979">
        <w:rPr>
          <w:rFonts w:cs="Tahoma"/>
          <w:lang w:val="it-IT"/>
        </w:rPr>
        <w:t>:</w:t>
      </w:r>
    </w:p>
    <w:p w14:paraId="33DA183D" w14:textId="77777777" w:rsidR="00956BB1" w:rsidRPr="00F81721" w:rsidRDefault="00956BB1" w:rsidP="001154B5">
      <w:pPr>
        <w:ind w:left="720"/>
        <w:rPr>
          <w:rFonts w:cs="Tahoma"/>
        </w:rPr>
      </w:pPr>
      <w:r w:rsidRPr="00F81721">
        <w:rPr>
          <w:rFonts w:cs="Tahoma"/>
          <w:szCs w:val="20"/>
          <w:lang w:val="it-IT"/>
        </w:rPr>
        <w:t>Le società che abbiano stipulato contratti Volume License e che siano titolari di una licenza per BizTalk Server 2009 Enterprise Edition potranno utilizzare qualunque versione precedente di BizTalk Server Enterprise Edition, Host Integration Server (qualunque versione), BizTalk Adapter for MQSeries 1.0, BizTalk SAP Adapter, BizTalk Accelerator for HIPAA Enterprise Edition, BizTalk Accelerator for RosettaNet Enterprise Edition, BizTalk Accelerator for SWIFT Enterprise Edition e BizTalk Accelerator for HL7 Enterprise Edition.</w:t>
      </w:r>
      <w:r w:rsidRPr="00F81721">
        <w:rPr>
          <w:rFonts w:cs="Tahoma"/>
          <w:szCs w:val="20"/>
        </w:rPr>
        <w:t xml:space="preserve"> </w:t>
      </w:r>
    </w:p>
    <w:p w14:paraId="33DA183E" w14:textId="77777777" w:rsidR="00956BB1" w:rsidRPr="00F81721" w:rsidRDefault="00956BB1" w:rsidP="001154B5">
      <w:pPr>
        <w:ind w:left="720"/>
        <w:rPr>
          <w:rFonts w:cs="Tahoma"/>
        </w:rPr>
      </w:pPr>
    </w:p>
    <w:p w14:paraId="33DA183F" w14:textId="77777777" w:rsidR="00956BB1" w:rsidRPr="00F81721" w:rsidRDefault="00956BB1" w:rsidP="001154B5">
      <w:pPr>
        <w:ind w:left="720"/>
        <w:rPr>
          <w:rFonts w:cs="Tahoma"/>
        </w:rPr>
      </w:pPr>
      <w:r w:rsidRPr="00F81721">
        <w:rPr>
          <w:rFonts w:cs="Tahoma"/>
          <w:u w:val="single"/>
          <w:lang w:val="it-IT"/>
        </w:rPr>
        <w:t>Percorso di Migrazione per società con BizTalk Server Accelerator che partecipano a SA</w:t>
      </w:r>
      <w:r w:rsidR="00722979" w:rsidRPr="00722979">
        <w:rPr>
          <w:rFonts w:cs="Tahoma"/>
          <w:lang w:val="it-IT"/>
        </w:rPr>
        <w:t>:</w:t>
      </w:r>
    </w:p>
    <w:p w14:paraId="33DA1840" w14:textId="77777777" w:rsidR="00956BB1" w:rsidRPr="00F81721" w:rsidRDefault="00956BB1" w:rsidP="001154B5">
      <w:pPr>
        <w:ind w:left="720"/>
        <w:rPr>
          <w:rFonts w:cs="Tahoma"/>
        </w:rPr>
      </w:pPr>
      <w:r w:rsidRPr="00F81721">
        <w:rPr>
          <w:rFonts w:cs="Tahoma"/>
          <w:szCs w:val="20"/>
          <w:lang w:val="it-IT"/>
        </w:rPr>
        <w:t>Ogni due (2) licenze per prodotti BizTalk Server Accelerator riportati nel seguente elenco che una società che abbia stipulato un contratto Volume License avrà aggiunto alla copertura Software Assurance entro il 1 settembre 2007, la società sarà autorizzata a utilizzare la versione corrispondente di BizTalk Server 2006 R2 (o eventuali versioni successive di tale prodotto) su un (1) processore al posto di BizTalk Accelerator.</w:t>
      </w:r>
      <w:r w:rsidRPr="00F81721">
        <w:rPr>
          <w:rFonts w:cs="Tahoma"/>
          <w:szCs w:val="20"/>
        </w:rPr>
        <w:t xml:space="preserve"> </w:t>
      </w:r>
      <w:r w:rsidRPr="00F81721">
        <w:rPr>
          <w:rFonts w:cs="Tahoma"/>
          <w:szCs w:val="20"/>
          <w:lang w:val="it-IT"/>
        </w:rPr>
        <w:t>Il diritto di utilizzo di BizTalk Server 2006 R2 da parte della società cesserà alla scadenza o risoluzione del diritto di utilizzo della copia corrispondente di BizTalk Accelerator.</w:t>
      </w:r>
      <w:r w:rsidRPr="00F81721">
        <w:rPr>
          <w:rFonts w:cs="Tahoma"/>
          <w:szCs w:val="20"/>
        </w:rPr>
        <w:t xml:space="preserve"> </w:t>
      </w:r>
      <w:r w:rsidRPr="00F81721">
        <w:rPr>
          <w:rFonts w:cs="Tahoma"/>
          <w:szCs w:val="20"/>
          <w:lang w:val="it-IT"/>
        </w:rPr>
        <w:t>All’utilizzo da parte della società di BizTalk</w:t>
      </w:r>
      <w:r w:rsidR="00B13268" w:rsidRPr="00F81721">
        <w:rPr>
          <w:rFonts w:cs="Tahoma"/>
          <w:szCs w:val="20"/>
          <w:lang w:val="it-IT"/>
        </w:rPr>
        <w:t> </w:t>
      </w:r>
      <w:r w:rsidRPr="00F81721">
        <w:rPr>
          <w:rFonts w:cs="Tahoma"/>
          <w:szCs w:val="20"/>
          <w:lang w:val="it-IT"/>
        </w:rPr>
        <w:t>Server 2006 R2 ai sensi della presente offerta si applicheranno i diritti di utilizzo di tale prodotto e</w:t>
      </w:r>
      <w:r w:rsidR="00B13268" w:rsidRPr="00F81721">
        <w:rPr>
          <w:rFonts w:cs="Tahoma"/>
          <w:szCs w:val="20"/>
          <w:lang w:val="it-IT"/>
        </w:rPr>
        <w:t> </w:t>
      </w:r>
      <w:r w:rsidRPr="00F81721">
        <w:rPr>
          <w:rFonts w:cs="Tahoma"/>
          <w:szCs w:val="20"/>
          <w:lang w:val="it-IT"/>
        </w:rPr>
        <w:t>le</w:t>
      </w:r>
      <w:r w:rsidR="00B13268" w:rsidRPr="00F81721">
        <w:rPr>
          <w:rFonts w:cs="Tahoma"/>
          <w:szCs w:val="20"/>
          <w:lang w:val="it-IT"/>
        </w:rPr>
        <w:t> </w:t>
      </w:r>
      <w:r w:rsidRPr="00F81721">
        <w:rPr>
          <w:rFonts w:cs="Tahoma"/>
          <w:szCs w:val="20"/>
          <w:lang w:val="it-IT"/>
        </w:rPr>
        <w:t>condizioni del contratto Volume License della società.</w:t>
      </w:r>
      <w:r w:rsidRPr="00F81721">
        <w:rPr>
          <w:rFonts w:cs="Tahoma"/>
        </w:rPr>
        <w:t xml:space="preserve"> </w:t>
      </w:r>
      <w:r w:rsidRPr="00F81721">
        <w:rPr>
          <w:rFonts w:cs="Tahoma"/>
          <w:lang w:val="it-IT"/>
        </w:rPr>
        <w:t>Al termine del periodo di validità di Software Assurance per BizTalk Accelerator, la società potrà rinnovare la protezione degli aggiornamenti per BizTalk Server 2006 R2 invece che per BizTalk Accelerator.</w:t>
      </w:r>
    </w:p>
    <w:p w14:paraId="33DA1841" w14:textId="77777777" w:rsidR="00956BB1" w:rsidRPr="00F81721" w:rsidRDefault="00956BB1">
      <w:pPr>
        <w:ind w:left="540"/>
        <w:rPr>
          <w:rFonts w:cs="Tahoma"/>
        </w:rPr>
      </w:pPr>
    </w:p>
    <w:p w14:paraId="33DA1842" w14:textId="77777777" w:rsidR="00956BB1" w:rsidRPr="00F81721" w:rsidRDefault="00956BB1">
      <w:pPr>
        <w:ind w:left="540"/>
        <w:rPr>
          <w:rFonts w:cs="Tahoma"/>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956BB1" w:rsidRPr="00F81721" w14:paraId="33DA1845" w14:textId="77777777" w:rsidTr="00461CA9">
        <w:tc>
          <w:tcPr>
            <w:tcW w:w="3960" w:type="dxa"/>
            <w:shd w:val="clear" w:color="auto" w:fill="FABF8F"/>
          </w:tcPr>
          <w:p w14:paraId="33DA1843" w14:textId="77777777" w:rsidR="00956BB1" w:rsidRPr="00F81721" w:rsidRDefault="00956BB1">
            <w:pPr>
              <w:ind w:left="252"/>
              <w:rPr>
                <w:rFonts w:cs="Tahoma"/>
                <w:b/>
                <w:szCs w:val="20"/>
              </w:rPr>
            </w:pPr>
            <w:r w:rsidRPr="00F81721">
              <w:rPr>
                <w:rFonts w:cs="Tahoma"/>
                <w:b/>
                <w:szCs w:val="20"/>
                <w:lang w:val="it-IT"/>
              </w:rPr>
              <w:t>BizTalk Accelerator</w:t>
            </w:r>
          </w:p>
        </w:tc>
        <w:tc>
          <w:tcPr>
            <w:tcW w:w="4140" w:type="dxa"/>
            <w:shd w:val="clear" w:color="auto" w:fill="FABF8F"/>
          </w:tcPr>
          <w:p w14:paraId="33DA1844" w14:textId="77777777" w:rsidR="00956BB1" w:rsidRPr="00F81721" w:rsidRDefault="00956BB1">
            <w:pPr>
              <w:ind w:left="342"/>
              <w:rPr>
                <w:rFonts w:cs="Tahoma"/>
                <w:b/>
                <w:szCs w:val="20"/>
              </w:rPr>
            </w:pPr>
            <w:r w:rsidRPr="00F81721">
              <w:rPr>
                <w:rFonts w:cs="Tahoma"/>
                <w:b/>
                <w:szCs w:val="20"/>
                <w:lang w:val="it-IT"/>
              </w:rPr>
              <w:t>Requisiti di Idoneità per Software Assurance</w:t>
            </w:r>
          </w:p>
        </w:tc>
      </w:tr>
      <w:tr w:rsidR="00956BB1" w:rsidRPr="00F81721" w14:paraId="33DA1848" w14:textId="77777777" w:rsidTr="00461CA9">
        <w:tc>
          <w:tcPr>
            <w:tcW w:w="3960" w:type="dxa"/>
          </w:tcPr>
          <w:p w14:paraId="33DA1846" w14:textId="77777777" w:rsidR="00956BB1" w:rsidRPr="00F81721" w:rsidRDefault="00956BB1">
            <w:pPr>
              <w:ind w:left="252"/>
              <w:rPr>
                <w:rFonts w:cs="Tahoma"/>
                <w:szCs w:val="20"/>
              </w:rPr>
            </w:pPr>
            <w:r w:rsidRPr="00F81721">
              <w:rPr>
                <w:rFonts w:cs="Tahoma"/>
                <w:szCs w:val="20"/>
                <w:lang w:val="it-IT"/>
              </w:rPr>
              <w:t>BizTalk HIPAA Enterprise</w:t>
            </w:r>
          </w:p>
        </w:tc>
        <w:tc>
          <w:tcPr>
            <w:tcW w:w="4140" w:type="dxa"/>
          </w:tcPr>
          <w:p w14:paraId="33DA1847" w14:textId="77777777" w:rsidR="00956BB1" w:rsidRPr="00F81721" w:rsidRDefault="00956BB1">
            <w:pPr>
              <w:ind w:left="342"/>
              <w:rPr>
                <w:rFonts w:cs="Tahoma"/>
                <w:szCs w:val="20"/>
              </w:rPr>
            </w:pPr>
            <w:r w:rsidRPr="00F81721">
              <w:rPr>
                <w:rFonts w:cs="Tahoma"/>
                <w:szCs w:val="20"/>
                <w:lang w:val="it-IT"/>
              </w:rPr>
              <w:t>BizTalk Server 2006 R2 Enterprise Edition</w:t>
            </w:r>
          </w:p>
        </w:tc>
      </w:tr>
      <w:tr w:rsidR="00956BB1" w:rsidRPr="00F81721" w14:paraId="33DA184B" w14:textId="77777777" w:rsidTr="00461CA9">
        <w:tc>
          <w:tcPr>
            <w:tcW w:w="3960" w:type="dxa"/>
          </w:tcPr>
          <w:p w14:paraId="33DA1849" w14:textId="77777777" w:rsidR="00956BB1" w:rsidRPr="00F81721" w:rsidRDefault="00956BB1">
            <w:pPr>
              <w:ind w:left="252"/>
              <w:rPr>
                <w:rFonts w:cs="Tahoma"/>
                <w:szCs w:val="20"/>
              </w:rPr>
            </w:pPr>
            <w:r w:rsidRPr="00F81721">
              <w:rPr>
                <w:rFonts w:cs="Tahoma"/>
                <w:szCs w:val="20"/>
                <w:lang w:val="it-IT"/>
              </w:rPr>
              <w:t>BizTalk HL7 Enterprise</w:t>
            </w:r>
          </w:p>
        </w:tc>
        <w:tc>
          <w:tcPr>
            <w:tcW w:w="4140" w:type="dxa"/>
          </w:tcPr>
          <w:p w14:paraId="33DA184A" w14:textId="77777777" w:rsidR="00956BB1" w:rsidRPr="00F81721" w:rsidRDefault="00956BB1">
            <w:pPr>
              <w:ind w:left="342"/>
              <w:rPr>
                <w:rFonts w:cs="Tahoma"/>
                <w:szCs w:val="20"/>
              </w:rPr>
            </w:pPr>
            <w:r w:rsidRPr="00F81721">
              <w:rPr>
                <w:rFonts w:cs="Tahoma"/>
                <w:szCs w:val="20"/>
                <w:lang w:val="it-IT"/>
              </w:rPr>
              <w:t>BizTalk Server 2006 R2 Enterprise Edition</w:t>
            </w:r>
          </w:p>
        </w:tc>
      </w:tr>
      <w:tr w:rsidR="00956BB1" w:rsidRPr="00F81721" w14:paraId="33DA184E" w14:textId="77777777" w:rsidTr="00461CA9">
        <w:tc>
          <w:tcPr>
            <w:tcW w:w="3960" w:type="dxa"/>
          </w:tcPr>
          <w:p w14:paraId="33DA184C" w14:textId="77777777" w:rsidR="00956BB1" w:rsidRPr="00F81721" w:rsidRDefault="00956BB1">
            <w:pPr>
              <w:ind w:left="252"/>
              <w:rPr>
                <w:rFonts w:cs="Tahoma"/>
                <w:szCs w:val="20"/>
              </w:rPr>
            </w:pPr>
            <w:r w:rsidRPr="00F81721">
              <w:rPr>
                <w:rFonts w:cs="Tahoma"/>
                <w:szCs w:val="20"/>
                <w:lang w:val="it-IT"/>
              </w:rPr>
              <w:t>BizTalk RosettaNet Enterprise</w:t>
            </w:r>
          </w:p>
        </w:tc>
        <w:tc>
          <w:tcPr>
            <w:tcW w:w="4140" w:type="dxa"/>
          </w:tcPr>
          <w:p w14:paraId="33DA184D" w14:textId="77777777" w:rsidR="00956BB1" w:rsidRPr="00F81721" w:rsidRDefault="00956BB1">
            <w:pPr>
              <w:ind w:left="342"/>
              <w:rPr>
                <w:rFonts w:cs="Tahoma"/>
                <w:szCs w:val="20"/>
              </w:rPr>
            </w:pPr>
            <w:r w:rsidRPr="00F81721">
              <w:rPr>
                <w:rFonts w:cs="Tahoma"/>
                <w:szCs w:val="20"/>
                <w:lang w:val="it-IT"/>
              </w:rPr>
              <w:t>BizTalk Server 2006 R2 Enterprise Edition</w:t>
            </w:r>
          </w:p>
        </w:tc>
      </w:tr>
      <w:tr w:rsidR="00956BB1" w:rsidRPr="00F81721" w14:paraId="33DA1851" w14:textId="77777777" w:rsidTr="00461CA9">
        <w:tc>
          <w:tcPr>
            <w:tcW w:w="3960" w:type="dxa"/>
          </w:tcPr>
          <w:p w14:paraId="33DA184F" w14:textId="77777777" w:rsidR="00956BB1" w:rsidRPr="00F81721" w:rsidRDefault="00956BB1">
            <w:pPr>
              <w:ind w:left="252"/>
              <w:rPr>
                <w:rFonts w:cs="Tahoma"/>
                <w:szCs w:val="20"/>
              </w:rPr>
            </w:pPr>
            <w:r w:rsidRPr="00F81721">
              <w:rPr>
                <w:rFonts w:cs="Tahoma"/>
                <w:szCs w:val="20"/>
                <w:lang w:val="it-IT"/>
              </w:rPr>
              <w:t>BizTalk SWIFT Enterprise</w:t>
            </w:r>
          </w:p>
        </w:tc>
        <w:tc>
          <w:tcPr>
            <w:tcW w:w="4140" w:type="dxa"/>
          </w:tcPr>
          <w:p w14:paraId="33DA1850" w14:textId="77777777" w:rsidR="00956BB1" w:rsidRPr="00F81721" w:rsidRDefault="00956BB1">
            <w:pPr>
              <w:ind w:left="342"/>
              <w:rPr>
                <w:rFonts w:cs="Tahoma"/>
                <w:szCs w:val="20"/>
              </w:rPr>
            </w:pPr>
            <w:r w:rsidRPr="00F81721">
              <w:rPr>
                <w:rFonts w:cs="Tahoma"/>
                <w:szCs w:val="20"/>
                <w:lang w:val="it-IT"/>
              </w:rPr>
              <w:t>BizTalk Server 2006 R2 Enterprise Edition</w:t>
            </w:r>
          </w:p>
        </w:tc>
      </w:tr>
    </w:tbl>
    <w:p w14:paraId="33DA1852" w14:textId="77777777" w:rsidR="00956BB1" w:rsidRPr="00F81721" w:rsidRDefault="00956BB1">
      <w:pPr>
        <w:rPr>
          <w:rFonts w:cs="Tahoma"/>
        </w:rPr>
      </w:pPr>
    </w:p>
    <w:p w14:paraId="33DA1853" w14:textId="77777777" w:rsidR="00956BB1" w:rsidRPr="00F81721" w:rsidRDefault="00956BB1">
      <w:pPr>
        <w:ind w:left="720"/>
        <w:rPr>
          <w:rFonts w:cs="Tahoma"/>
        </w:rPr>
      </w:pPr>
      <w:r w:rsidRPr="00F81721">
        <w:rPr>
          <w:rFonts w:cs="Tahoma"/>
          <w:u w:val="single"/>
          <w:lang w:val="it-IT"/>
        </w:rPr>
        <w:t>BizTalk RFID Mobile e BizTalk RFID Mobile Standards Pack</w:t>
      </w:r>
      <w:r w:rsidR="00722979" w:rsidRPr="00722979">
        <w:rPr>
          <w:rFonts w:cs="Tahoma"/>
          <w:lang w:val="it-IT"/>
        </w:rPr>
        <w:t>:</w:t>
      </w:r>
    </w:p>
    <w:p w14:paraId="33DA1854" w14:textId="77777777" w:rsidR="00956BB1" w:rsidRPr="00E30558" w:rsidRDefault="00956BB1">
      <w:pPr>
        <w:ind w:left="720"/>
        <w:rPr>
          <w:rFonts w:cs="Tahoma"/>
          <w:lang w:val="it-IT"/>
        </w:rPr>
      </w:pPr>
      <w:r w:rsidRPr="00F81721">
        <w:rPr>
          <w:rFonts w:cs="Tahoma"/>
          <w:lang w:val="it-IT"/>
        </w:rPr>
        <w:t>Le società titolari di licenze Biz Talk Server Enterprise Edition con copertura Software Assurance attiva in data 31 ottobre 2008 sono idonee a utilizzare BizTalk RFID Mobile e BizTalk RFID Standards Pack. L’utilizzo di questo software è soggetto ai diritti di utilizzo di BizTalk Server 2006 R2 Enterprise Edition.</w:t>
      </w:r>
      <w:r w:rsidRPr="00E30558">
        <w:rPr>
          <w:rFonts w:cs="Tahoma"/>
          <w:lang w:val="it-IT"/>
        </w:rPr>
        <w:t xml:space="preserve"> </w:t>
      </w:r>
      <w:r w:rsidRPr="00F81721">
        <w:rPr>
          <w:rFonts w:cs="Tahoma"/>
          <w:lang w:val="it-IT"/>
        </w:rPr>
        <w:t>Il diritto di utilizzo di questo componente da parte della società diventerà perpetuo quando il diritto di utilizzo di BizTalk Server Enterprise Edition diventerà anch’esso perpetuo.</w:t>
      </w:r>
    </w:p>
    <w:p w14:paraId="33DA1855" w14:textId="77777777" w:rsidR="00956BB1" w:rsidRPr="00E30558" w:rsidRDefault="00956BB1">
      <w:pPr>
        <w:rPr>
          <w:rFonts w:cs="Tahoma"/>
          <w:lang w:val="it-IT"/>
        </w:rPr>
      </w:pPr>
    </w:p>
    <w:p w14:paraId="33DA1856" w14:textId="77777777" w:rsidR="00956BB1" w:rsidRPr="00E30558" w:rsidRDefault="00956BB1">
      <w:pPr>
        <w:rPr>
          <w:rFonts w:cs="Tahoma"/>
          <w:lang w:val="it-IT"/>
        </w:rPr>
      </w:pPr>
    </w:p>
    <w:p w14:paraId="33DA1857" w14:textId="77777777" w:rsidR="00956BB1" w:rsidRPr="00F81721" w:rsidRDefault="00956BB1">
      <w:pPr>
        <w:pStyle w:val="Heading3"/>
        <w:rPr>
          <w:rFonts w:ascii="Tahoma" w:hAnsi="Tahoma" w:cs="Tahoma"/>
        </w:rPr>
      </w:pPr>
      <w:bookmarkStart w:id="1220" w:name="_Toc336338292"/>
      <w:bookmarkStart w:id="1221" w:name="Srv_31BizTalk09StandEd"/>
      <w:bookmarkStart w:id="1222" w:name="Srv_28BizTalkSvr2009StandEd"/>
      <w:bookmarkStart w:id="1223" w:name="_31_BizTalk®_Server"/>
      <w:bookmarkStart w:id="1224" w:name="_Toc340752580"/>
      <w:bookmarkEnd w:id="1220"/>
      <w:bookmarkEnd w:id="1221"/>
      <w:bookmarkEnd w:id="1222"/>
      <w:bookmarkEnd w:id="1223"/>
      <w:r w:rsidRPr="00F81721">
        <w:rPr>
          <w:rFonts w:ascii="Tahoma" w:hAnsi="Tahoma" w:cs="Tahoma"/>
          <w:caps/>
          <w:color w:val="F66400"/>
          <w:sz w:val="22"/>
          <w:vertAlign w:val="superscript"/>
          <w:lang w:val="it-IT"/>
        </w:rPr>
        <w:t>31</w:t>
      </w:r>
      <w:r w:rsidRPr="00024D88">
        <w:rPr>
          <w:rFonts w:ascii="Tahoma" w:hAnsi="Tahoma" w:cs="Tahoma"/>
          <w:caps/>
          <w:color w:val="F66400"/>
          <w:sz w:val="22"/>
          <w:lang w:val="it-IT"/>
        </w:rPr>
        <w:t xml:space="preserve"> </w:t>
      </w:r>
      <w:r w:rsidRPr="00F81721">
        <w:rPr>
          <w:rFonts w:ascii="Tahoma" w:hAnsi="Tahoma" w:cs="Tahoma"/>
          <w:color w:val="F66400"/>
          <w:sz w:val="22"/>
          <w:lang w:val="it-IT"/>
        </w:rPr>
        <w:t>BizTalk</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Server 2010 Standard Edition</w:t>
      </w:r>
      <w:bookmarkEnd w:id="1224"/>
    </w:p>
    <w:p w14:paraId="33DA1858" w14:textId="77777777" w:rsidR="00BF5B6C" w:rsidRPr="00F81721" w:rsidRDefault="00BF5B6C">
      <w:pPr>
        <w:pStyle w:val="ProductEndnote"/>
        <w:ind w:left="0" w:firstLine="0"/>
        <w:rPr>
          <w:rFonts w:ascii="Tahoma" w:hAnsi="Tahoma" w:cs="Tahoma"/>
          <w:sz w:val="22"/>
          <w:szCs w:val="24"/>
          <w:lang w:val="en-US" w:eastAsia="en-US"/>
        </w:rPr>
      </w:pPr>
    </w:p>
    <w:p w14:paraId="33DA1859" w14:textId="77777777" w:rsidR="00956BB1" w:rsidRPr="00F81721" w:rsidRDefault="00956BB1" w:rsidP="001154B5">
      <w:pPr>
        <w:ind w:left="720"/>
        <w:rPr>
          <w:rFonts w:cs="Tahoma"/>
        </w:rPr>
      </w:pPr>
      <w:r w:rsidRPr="00F81721">
        <w:rPr>
          <w:rFonts w:cs="Tahoma"/>
          <w:u w:val="single"/>
          <w:lang w:val="it-IT"/>
        </w:rPr>
        <w:t>Diritti di Downgrade</w:t>
      </w:r>
      <w:r w:rsidR="00722979" w:rsidRPr="00722979">
        <w:rPr>
          <w:rFonts w:cs="Tahoma"/>
          <w:lang w:val="it-IT"/>
        </w:rPr>
        <w:t>:</w:t>
      </w:r>
      <w:r w:rsidRPr="00F81721">
        <w:rPr>
          <w:rFonts w:cs="Tahoma"/>
          <w:i/>
          <w:szCs w:val="20"/>
          <w:u w:val="single"/>
        </w:rPr>
        <w:t xml:space="preserve"> </w:t>
      </w:r>
    </w:p>
    <w:p w14:paraId="33DA185A" w14:textId="77777777" w:rsidR="00956BB1" w:rsidRPr="00F81721" w:rsidRDefault="00956BB1" w:rsidP="001154B5">
      <w:pPr>
        <w:ind w:left="720"/>
        <w:rPr>
          <w:rFonts w:cs="Tahoma"/>
        </w:rPr>
      </w:pPr>
      <w:r w:rsidRPr="00F81721">
        <w:rPr>
          <w:rFonts w:cs="Tahoma"/>
          <w:lang w:val="it-IT"/>
        </w:rPr>
        <w:t>Le società che hanno stipulato Contratti Multilicenza e che sono titolari di una licenza per BizTalk Server 2009 Standard Edition potranno utilizzare qualunque versione precedente di BizTalk Server Standard Edition, Host Integration Server (qualunque versione), BizTalk Adapter for MQSeries 1.0, BizTalk SAP Adapter, BizTalk Accelerator for HIPAA Standard Edition, BizTalk Accelerator for RosettaNet Standard Edition, BizTalk</w:t>
      </w:r>
      <w:r w:rsidR="00B13268" w:rsidRPr="00F81721">
        <w:rPr>
          <w:rFonts w:cs="Tahoma"/>
          <w:lang w:val="it-IT"/>
        </w:rPr>
        <w:t> </w:t>
      </w:r>
      <w:r w:rsidRPr="00F81721">
        <w:rPr>
          <w:rFonts w:cs="Tahoma"/>
          <w:lang w:val="it-IT"/>
        </w:rPr>
        <w:t>Accelerator for SWIFT Standard Edition e BizTalk Accelerator for HL7 Standard Edition.</w:t>
      </w:r>
      <w:r w:rsidRPr="00F81721">
        <w:rPr>
          <w:rFonts w:cs="Tahoma"/>
        </w:rPr>
        <w:t xml:space="preserve"> </w:t>
      </w:r>
    </w:p>
    <w:p w14:paraId="33DA185B" w14:textId="77777777" w:rsidR="00956BB1" w:rsidRPr="00F81721" w:rsidRDefault="00956BB1" w:rsidP="001154B5">
      <w:pPr>
        <w:ind w:left="720"/>
        <w:rPr>
          <w:rFonts w:cs="Tahoma"/>
        </w:rPr>
      </w:pPr>
    </w:p>
    <w:p w14:paraId="33DA185C" w14:textId="77777777" w:rsidR="00B13268" w:rsidRPr="00F81721" w:rsidRDefault="00B13268" w:rsidP="001154B5">
      <w:pPr>
        <w:ind w:left="720"/>
        <w:rPr>
          <w:rFonts w:cs="Tahoma"/>
        </w:rPr>
      </w:pPr>
    </w:p>
    <w:p w14:paraId="33DA185D" w14:textId="77777777" w:rsidR="00B13268" w:rsidRPr="00F81721" w:rsidRDefault="00B13268" w:rsidP="001154B5">
      <w:pPr>
        <w:ind w:left="720"/>
        <w:rPr>
          <w:rFonts w:cs="Tahoma"/>
        </w:rPr>
      </w:pPr>
    </w:p>
    <w:p w14:paraId="33DA185E" w14:textId="77777777" w:rsidR="00B13268" w:rsidRDefault="00B13268" w:rsidP="001154B5">
      <w:pPr>
        <w:ind w:left="720"/>
        <w:rPr>
          <w:rFonts w:cs="Tahoma"/>
        </w:rPr>
      </w:pPr>
    </w:p>
    <w:p w14:paraId="33DA185F" w14:textId="77777777" w:rsidR="00BF5B6C" w:rsidRPr="00F81721" w:rsidRDefault="00BF5B6C" w:rsidP="001154B5">
      <w:pPr>
        <w:ind w:left="720"/>
        <w:rPr>
          <w:rFonts w:cs="Tahoma"/>
        </w:rPr>
      </w:pPr>
    </w:p>
    <w:p w14:paraId="33DA1860" w14:textId="77777777" w:rsidR="00956BB1" w:rsidRPr="00F81721" w:rsidRDefault="00956BB1" w:rsidP="001154B5">
      <w:pPr>
        <w:ind w:left="720"/>
        <w:rPr>
          <w:rFonts w:cs="Tahoma"/>
        </w:rPr>
      </w:pPr>
      <w:r w:rsidRPr="00F81721">
        <w:rPr>
          <w:rFonts w:cs="Tahoma"/>
          <w:lang w:val="it-IT"/>
        </w:rPr>
        <w:t>Percorso di Migrazione per società con BizTalk Server Accelerator che partecipano a SA:</w:t>
      </w:r>
    </w:p>
    <w:p w14:paraId="33DA1861" w14:textId="77777777" w:rsidR="00956BB1" w:rsidRPr="00F81721" w:rsidRDefault="00956BB1" w:rsidP="001154B5">
      <w:pPr>
        <w:ind w:left="720"/>
        <w:rPr>
          <w:rFonts w:cs="Tahoma"/>
        </w:rPr>
      </w:pPr>
      <w:r w:rsidRPr="00F81721">
        <w:rPr>
          <w:rFonts w:cs="Tahoma"/>
          <w:szCs w:val="20"/>
          <w:lang w:val="it-IT"/>
        </w:rPr>
        <w:t>Ogni due (2) licenze per prodotti BizTalk Server Accelerator riportati nel seguente elenco che una società che abbia stipulato un contratto Volume License avrà aggiunto alla copertura Software Assurance entro il 1 settembre 2007, la società sarà autorizzata a utilizzare la versione corrispondente di BizTalk Server 2006 R2 (o eventuali versioni successive di tale prodotto) su un (1) processore al posto di BizTalk Accelerator.</w:t>
      </w:r>
      <w:r w:rsidRPr="00F81721">
        <w:rPr>
          <w:rFonts w:cs="Tahoma"/>
          <w:szCs w:val="20"/>
        </w:rPr>
        <w:t xml:space="preserve"> </w:t>
      </w:r>
      <w:r w:rsidRPr="00F81721">
        <w:rPr>
          <w:rFonts w:cs="Tahoma"/>
          <w:szCs w:val="20"/>
          <w:lang w:val="it-IT"/>
        </w:rPr>
        <w:t>Il diritto di utilizzo di BizTalk Server 2006 R2 da parte della società cesserà alla scadenza o risoluzione del diritto di utilizzo della copia corrispondente di BizTalk Accelerator.</w:t>
      </w:r>
      <w:r w:rsidRPr="00F81721">
        <w:rPr>
          <w:rFonts w:cs="Tahoma"/>
          <w:szCs w:val="20"/>
        </w:rPr>
        <w:t xml:space="preserve"> </w:t>
      </w:r>
      <w:r w:rsidRPr="00F81721">
        <w:rPr>
          <w:rFonts w:cs="Tahoma"/>
          <w:szCs w:val="20"/>
          <w:lang w:val="it-IT"/>
        </w:rPr>
        <w:t>All’utilizzo da parte della società di BizTalk</w:t>
      </w:r>
      <w:r w:rsidR="00B13268" w:rsidRPr="00F81721">
        <w:rPr>
          <w:rFonts w:cs="Tahoma"/>
          <w:szCs w:val="20"/>
          <w:lang w:val="it-IT"/>
        </w:rPr>
        <w:t> </w:t>
      </w:r>
      <w:r w:rsidRPr="00F81721">
        <w:rPr>
          <w:rFonts w:cs="Tahoma"/>
          <w:szCs w:val="20"/>
          <w:lang w:val="it-IT"/>
        </w:rPr>
        <w:t>Server 2006 R2 ai sensi della presente offerta si applicheranno i diritti di utilizzo di tale prodotto e</w:t>
      </w:r>
      <w:r w:rsidR="00B13268" w:rsidRPr="00F81721">
        <w:rPr>
          <w:rFonts w:cs="Tahoma"/>
          <w:szCs w:val="20"/>
          <w:lang w:val="it-IT"/>
        </w:rPr>
        <w:t> </w:t>
      </w:r>
      <w:r w:rsidRPr="00F81721">
        <w:rPr>
          <w:rFonts w:cs="Tahoma"/>
          <w:szCs w:val="20"/>
          <w:lang w:val="it-IT"/>
        </w:rPr>
        <w:t>le</w:t>
      </w:r>
      <w:r w:rsidR="00B13268" w:rsidRPr="00F81721">
        <w:rPr>
          <w:rFonts w:cs="Tahoma"/>
          <w:szCs w:val="20"/>
          <w:lang w:val="it-IT"/>
        </w:rPr>
        <w:t> </w:t>
      </w:r>
      <w:r w:rsidRPr="00F81721">
        <w:rPr>
          <w:rFonts w:cs="Tahoma"/>
          <w:szCs w:val="20"/>
          <w:lang w:val="it-IT"/>
        </w:rPr>
        <w:t>condizioni del contratto Volume License della società.</w:t>
      </w:r>
      <w:r w:rsidRPr="00F81721">
        <w:rPr>
          <w:rFonts w:cs="Tahoma"/>
        </w:rPr>
        <w:t xml:space="preserve"> </w:t>
      </w:r>
      <w:r w:rsidRPr="00F81721">
        <w:rPr>
          <w:rFonts w:cs="Tahoma"/>
          <w:lang w:val="it-IT"/>
        </w:rPr>
        <w:t>Al termine del periodo di validità di Software Assurance per BizTalk Accelerator, la società potrà rinnovare la protezione degli aggiornamenti per BizTalk Server 2006 R2 invece che per BizTalk Accelerator.</w:t>
      </w:r>
    </w:p>
    <w:p w14:paraId="33DA1862" w14:textId="77777777" w:rsidR="00956BB1" w:rsidRPr="00F81721" w:rsidRDefault="00956BB1">
      <w:pPr>
        <w:rPr>
          <w:rFonts w:cs="Tahoma"/>
        </w:rPr>
      </w:pPr>
    </w:p>
    <w:p w14:paraId="33DA1863" w14:textId="77777777" w:rsidR="00956BB1" w:rsidRPr="00F81721" w:rsidRDefault="00956BB1">
      <w:pPr>
        <w:rPr>
          <w:rFonts w:cs="Tahoma"/>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956BB1" w:rsidRPr="00F81721" w14:paraId="33DA1866" w14:textId="77777777" w:rsidTr="00461CA9">
        <w:tc>
          <w:tcPr>
            <w:tcW w:w="3917" w:type="dxa"/>
            <w:shd w:val="clear" w:color="auto" w:fill="FABF8F"/>
          </w:tcPr>
          <w:p w14:paraId="33DA1864" w14:textId="77777777" w:rsidR="00956BB1" w:rsidRPr="00F81721" w:rsidRDefault="00956BB1">
            <w:pPr>
              <w:ind w:left="299"/>
              <w:rPr>
                <w:rFonts w:cs="Tahoma"/>
                <w:b/>
                <w:szCs w:val="20"/>
              </w:rPr>
            </w:pPr>
            <w:r w:rsidRPr="00F81721">
              <w:rPr>
                <w:rFonts w:cs="Tahoma"/>
                <w:b/>
                <w:szCs w:val="20"/>
                <w:lang w:val="it-IT"/>
              </w:rPr>
              <w:t>BizTalk Accelerator</w:t>
            </w:r>
          </w:p>
        </w:tc>
        <w:tc>
          <w:tcPr>
            <w:tcW w:w="3870" w:type="dxa"/>
            <w:shd w:val="clear" w:color="auto" w:fill="FABF8F"/>
          </w:tcPr>
          <w:p w14:paraId="33DA1865" w14:textId="77777777" w:rsidR="00956BB1" w:rsidRPr="00F81721" w:rsidRDefault="00956BB1">
            <w:pPr>
              <w:ind w:left="252"/>
              <w:rPr>
                <w:rFonts w:cs="Tahoma"/>
                <w:b/>
                <w:szCs w:val="20"/>
              </w:rPr>
            </w:pPr>
            <w:r w:rsidRPr="00F81721">
              <w:rPr>
                <w:rFonts w:cs="Tahoma"/>
                <w:b/>
                <w:szCs w:val="20"/>
                <w:lang w:val="it-IT"/>
              </w:rPr>
              <w:t>Requisiti di Idoneità per Software Assurance</w:t>
            </w:r>
          </w:p>
        </w:tc>
      </w:tr>
      <w:tr w:rsidR="00956BB1" w:rsidRPr="00F81721" w14:paraId="33DA1869" w14:textId="77777777" w:rsidTr="00461CA9">
        <w:tc>
          <w:tcPr>
            <w:tcW w:w="3917" w:type="dxa"/>
          </w:tcPr>
          <w:p w14:paraId="33DA1867" w14:textId="77777777" w:rsidR="00956BB1" w:rsidRPr="00F81721" w:rsidRDefault="00956BB1">
            <w:pPr>
              <w:ind w:left="299"/>
              <w:rPr>
                <w:rFonts w:cs="Tahoma"/>
                <w:szCs w:val="20"/>
              </w:rPr>
            </w:pPr>
            <w:r w:rsidRPr="00F81721">
              <w:rPr>
                <w:rFonts w:cs="Tahoma"/>
                <w:szCs w:val="20"/>
                <w:lang w:val="it-IT"/>
              </w:rPr>
              <w:t>BizTalk HIPAA Standard</w:t>
            </w:r>
          </w:p>
        </w:tc>
        <w:tc>
          <w:tcPr>
            <w:tcW w:w="3870" w:type="dxa"/>
          </w:tcPr>
          <w:p w14:paraId="33DA1868" w14:textId="77777777" w:rsidR="00956BB1" w:rsidRPr="00F81721" w:rsidRDefault="00956BB1">
            <w:pPr>
              <w:ind w:left="252"/>
              <w:rPr>
                <w:rFonts w:cs="Tahoma"/>
                <w:szCs w:val="20"/>
              </w:rPr>
            </w:pPr>
            <w:r w:rsidRPr="00F81721">
              <w:rPr>
                <w:rFonts w:cs="Tahoma"/>
                <w:szCs w:val="20"/>
                <w:lang w:val="it-IT"/>
              </w:rPr>
              <w:t>BizTalk Server 2006 R2 Standard Edition</w:t>
            </w:r>
          </w:p>
        </w:tc>
      </w:tr>
      <w:tr w:rsidR="00956BB1" w:rsidRPr="00F81721" w14:paraId="33DA186C" w14:textId="77777777" w:rsidTr="00461CA9">
        <w:tc>
          <w:tcPr>
            <w:tcW w:w="3917" w:type="dxa"/>
          </w:tcPr>
          <w:p w14:paraId="33DA186A" w14:textId="77777777" w:rsidR="00956BB1" w:rsidRPr="00F81721" w:rsidRDefault="00956BB1">
            <w:pPr>
              <w:ind w:left="299"/>
              <w:rPr>
                <w:rFonts w:cs="Tahoma"/>
                <w:szCs w:val="20"/>
              </w:rPr>
            </w:pPr>
            <w:r w:rsidRPr="00F81721">
              <w:rPr>
                <w:rFonts w:cs="Tahoma"/>
                <w:szCs w:val="20"/>
                <w:lang w:val="it-IT"/>
              </w:rPr>
              <w:t>BizTalk HL7 Standard</w:t>
            </w:r>
          </w:p>
        </w:tc>
        <w:tc>
          <w:tcPr>
            <w:tcW w:w="3870" w:type="dxa"/>
          </w:tcPr>
          <w:p w14:paraId="33DA186B" w14:textId="77777777" w:rsidR="00956BB1" w:rsidRPr="00F81721" w:rsidRDefault="00956BB1">
            <w:pPr>
              <w:ind w:left="252"/>
              <w:rPr>
                <w:rFonts w:cs="Tahoma"/>
                <w:szCs w:val="20"/>
              </w:rPr>
            </w:pPr>
            <w:r w:rsidRPr="00F81721">
              <w:rPr>
                <w:rFonts w:cs="Tahoma"/>
                <w:szCs w:val="20"/>
                <w:lang w:val="it-IT"/>
              </w:rPr>
              <w:t>BizTalk Server 2006 R2 Standard Edition</w:t>
            </w:r>
          </w:p>
        </w:tc>
      </w:tr>
      <w:tr w:rsidR="00956BB1" w:rsidRPr="00F81721" w14:paraId="33DA186F" w14:textId="77777777" w:rsidTr="00461CA9">
        <w:tc>
          <w:tcPr>
            <w:tcW w:w="3917" w:type="dxa"/>
          </w:tcPr>
          <w:p w14:paraId="33DA186D" w14:textId="77777777" w:rsidR="00956BB1" w:rsidRPr="00F81721" w:rsidRDefault="00956BB1">
            <w:pPr>
              <w:ind w:left="299"/>
              <w:rPr>
                <w:rFonts w:cs="Tahoma"/>
                <w:szCs w:val="20"/>
              </w:rPr>
            </w:pPr>
            <w:r w:rsidRPr="00F81721">
              <w:rPr>
                <w:rFonts w:cs="Tahoma"/>
                <w:szCs w:val="20"/>
                <w:lang w:val="it-IT"/>
              </w:rPr>
              <w:t>BizTalk RosettaNet Standard</w:t>
            </w:r>
          </w:p>
        </w:tc>
        <w:tc>
          <w:tcPr>
            <w:tcW w:w="3870" w:type="dxa"/>
          </w:tcPr>
          <w:p w14:paraId="33DA186E" w14:textId="77777777" w:rsidR="00956BB1" w:rsidRPr="00F81721" w:rsidRDefault="00956BB1">
            <w:pPr>
              <w:ind w:left="252"/>
              <w:rPr>
                <w:rFonts w:cs="Tahoma"/>
                <w:szCs w:val="20"/>
              </w:rPr>
            </w:pPr>
            <w:r w:rsidRPr="00F81721">
              <w:rPr>
                <w:rFonts w:cs="Tahoma"/>
                <w:szCs w:val="20"/>
                <w:lang w:val="it-IT"/>
              </w:rPr>
              <w:t>BizTalk Server 2006 R2 Standard Edition</w:t>
            </w:r>
          </w:p>
        </w:tc>
      </w:tr>
      <w:tr w:rsidR="00956BB1" w:rsidRPr="00F81721" w14:paraId="33DA1872" w14:textId="77777777" w:rsidTr="00461CA9">
        <w:tc>
          <w:tcPr>
            <w:tcW w:w="3917" w:type="dxa"/>
          </w:tcPr>
          <w:p w14:paraId="33DA1870" w14:textId="77777777" w:rsidR="00956BB1" w:rsidRPr="00F81721" w:rsidRDefault="00956BB1">
            <w:pPr>
              <w:ind w:left="299"/>
              <w:rPr>
                <w:rFonts w:cs="Tahoma"/>
                <w:szCs w:val="20"/>
              </w:rPr>
            </w:pPr>
            <w:r w:rsidRPr="00F81721">
              <w:rPr>
                <w:rFonts w:cs="Tahoma"/>
                <w:szCs w:val="20"/>
                <w:lang w:val="it-IT"/>
              </w:rPr>
              <w:t>BizTalk SWIFT Standard</w:t>
            </w:r>
          </w:p>
        </w:tc>
        <w:tc>
          <w:tcPr>
            <w:tcW w:w="3870" w:type="dxa"/>
          </w:tcPr>
          <w:p w14:paraId="33DA1871" w14:textId="77777777" w:rsidR="00956BB1" w:rsidRPr="00F81721" w:rsidRDefault="00956BB1">
            <w:pPr>
              <w:ind w:left="252"/>
              <w:rPr>
                <w:rFonts w:cs="Tahoma"/>
                <w:szCs w:val="20"/>
              </w:rPr>
            </w:pPr>
            <w:r w:rsidRPr="00F81721">
              <w:rPr>
                <w:rFonts w:cs="Tahoma"/>
                <w:szCs w:val="20"/>
                <w:lang w:val="it-IT"/>
              </w:rPr>
              <w:t>BizTalk Server 2006 R2 Standard Edition</w:t>
            </w:r>
          </w:p>
        </w:tc>
      </w:tr>
    </w:tbl>
    <w:p w14:paraId="33DA1873" w14:textId="77777777" w:rsidR="00956BB1" w:rsidRPr="00F81721" w:rsidRDefault="00956BB1">
      <w:pPr>
        <w:rPr>
          <w:rFonts w:cs="Tahoma"/>
        </w:rPr>
      </w:pPr>
    </w:p>
    <w:p w14:paraId="33DA1874" w14:textId="77777777" w:rsidR="00956BB1" w:rsidRPr="00F81721" w:rsidRDefault="00956BB1" w:rsidP="001154B5">
      <w:pPr>
        <w:ind w:left="720"/>
        <w:rPr>
          <w:rFonts w:cs="Tahoma"/>
        </w:rPr>
      </w:pPr>
      <w:r w:rsidRPr="00F81721">
        <w:rPr>
          <w:rFonts w:cs="Tahoma"/>
          <w:u w:val="single"/>
          <w:lang w:val="it-IT"/>
        </w:rPr>
        <w:t>BizTalk RFID Mobile e RFID Mobile Standards Pack</w:t>
      </w:r>
      <w:r w:rsidR="00722979" w:rsidRPr="00722979">
        <w:rPr>
          <w:rFonts w:cs="Tahoma"/>
          <w:lang w:val="it-IT"/>
        </w:rPr>
        <w:t>:</w:t>
      </w:r>
    </w:p>
    <w:p w14:paraId="33DA1875" w14:textId="77777777" w:rsidR="00956BB1" w:rsidRPr="00E30558" w:rsidRDefault="00956BB1" w:rsidP="001154B5">
      <w:pPr>
        <w:ind w:left="720"/>
        <w:rPr>
          <w:rFonts w:cs="Tahoma"/>
          <w:lang w:val="it-IT"/>
        </w:rPr>
      </w:pPr>
      <w:r w:rsidRPr="00F81721">
        <w:rPr>
          <w:rFonts w:cs="Tahoma"/>
          <w:lang w:val="it-IT"/>
        </w:rPr>
        <w:t>Le società titolari di licenze Biz Talk Server Standard Edition con copertura Software Assurance attiva in data 31 ottobre 2008 sono idonee a utilizzare BizTalk RFID Mobile e BizTalk RFID Standards Pack. L’utilizzo di questo software è soggetto ai diritti di utilizzo di BizTalk Server 2006 R2 Standard Edition.</w:t>
      </w:r>
      <w:r w:rsidRPr="00E30558">
        <w:rPr>
          <w:rFonts w:cs="Tahoma"/>
          <w:lang w:val="it-IT"/>
        </w:rPr>
        <w:t xml:space="preserve"> </w:t>
      </w:r>
      <w:r w:rsidRPr="00F81721">
        <w:rPr>
          <w:rFonts w:cs="Tahoma"/>
          <w:lang w:val="it-IT"/>
        </w:rPr>
        <w:t>Il diritto di utilizzo di questo componente da parte della società diventerà perpetuo quando il diritto di utilizzo di BizTalk Server Standard Edition diventerà anch’esso perpetuo.</w:t>
      </w:r>
    </w:p>
    <w:p w14:paraId="33DA1876" w14:textId="77777777" w:rsidR="00956BB1" w:rsidRPr="00E30558" w:rsidRDefault="00956BB1">
      <w:pPr>
        <w:ind w:left="540"/>
        <w:rPr>
          <w:rFonts w:cs="Tahoma"/>
          <w:lang w:val="it-IT"/>
        </w:rPr>
      </w:pPr>
    </w:p>
    <w:p w14:paraId="33DA1877" w14:textId="77777777" w:rsidR="00956BB1" w:rsidRPr="00E30558" w:rsidRDefault="00956BB1" w:rsidP="00285E3D">
      <w:pPr>
        <w:ind w:left="540"/>
        <w:jc w:val="center"/>
        <w:rPr>
          <w:rFonts w:cs="Tahoma"/>
          <w:lang w:val="it-IT"/>
        </w:rPr>
      </w:pPr>
    </w:p>
    <w:p w14:paraId="33DA1878" w14:textId="77777777" w:rsidR="00956BB1" w:rsidRPr="00E30558" w:rsidRDefault="00956BB1" w:rsidP="000773D2">
      <w:pPr>
        <w:pStyle w:val="Heading3"/>
        <w:ind w:left="270" w:hanging="270"/>
        <w:rPr>
          <w:rFonts w:ascii="Tahoma" w:hAnsi="Tahoma" w:cs="Tahoma"/>
          <w:lang w:val="it-IT"/>
        </w:rPr>
      </w:pPr>
      <w:bookmarkStart w:id="1225" w:name="_Toc336338293"/>
      <w:bookmarkStart w:id="1226" w:name="Srv_35BusinessIntellApp2012"/>
      <w:bookmarkStart w:id="1227" w:name="Srv_35CoreCALBridgeWinIntune"/>
      <w:bookmarkStart w:id="1228" w:name="_32_Business_Intelligence"/>
      <w:bookmarkStart w:id="1229" w:name="_Toc340752581"/>
      <w:bookmarkEnd w:id="1225"/>
      <w:bookmarkEnd w:id="1226"/>
      <w:bookmarkEnd w:id="1227"/>
      <w:bookmarkEnd w:id="1228"/>
      <w:r w:rsidRPr="00F81721">
        <w:rPr>
          <w:rFonts w:ascii="Tahoma" w:hAnsi="Tahoma" w:cs="Tahoma"/>
          <w:caps/>
          <w:color w:val="F66400"/>
          <w:sz w:val="22"/>
          <w:vertAlign w:val="superscript"/>
          <w:lang w:val="it-IT"/>
        </w:rPr>
        <w:t>32</w:t>
      </w:r>
      <w:r w:rsidRPr="00024D88">
        <w:rPr>
          <w:rFonts w:ascii="Tahoma" w:hAnsi="Tahoma" w:cs="Tahoma"/>
          <w:caps/>
          <w:color w:val="F66400"/>
          <w:sz w:val="22"/>
          <w:lang w:val="it-IT"/>
        </w:rPr>
        <w:t xml:space="preserve"> </w:t>
      </w:r>
      <w:r w:rsidRPr="00F81721">
        <w:rPr>
          <w:rFonts w:ascii="Tahoma" w:hAnsi="Tahoma" w:cs="Tahoma"/>
          <w:color w:val="F66400"/>
          <w:sz w:val="22"/>
          <w:lang w:val="it-IT"/>
        </w:rPr>
        <w:t>Business Intelligence Appliance 2012</w:t>
      </w:r>
      <w:bookmarkEnd w:id="1229"/>
      <w:r w:rsidRPr="00E30558">
        <w:rPr>
          <w:rFonts w:ascii="Tahoma" w:hAnsi="Tahoma" w:cs="Tahoma"/>
          <w:lang w:val="it-IT"/>
        </w:rPr>
        <w:t xml:space="preserve"> </w:t>
      </w:r>
    </w:p>
    <w:p w14:paraId="33DA1879" w14:textId="77777777" w:rsidR="00956BB1" w:rsidRPr="00E30558" w:rsidRDefault="00956BB1" w:rsidP="007B48BC">
      <w:pPr>
        <w:rPr>
          <w:rFonts w:cs="Tahoma"/>
          <w:lang w:val="it-IT"/>
        </w:rPr>
      </w:pPr>
    </w:p>
    <w:p w14:paraId="33DA187A" w14:textId="77777777" w:rsidR="00956BB1" w:rsidRPr="00E30558" w:rsidRDefault="00956BB1" w:rsidP="001154B5">
      <w:pPr>
        <w:ind w:left="720"/>
        <w:rPr>
          <w:rFonts w:cs="Tahoma"/>
          <w:lang w:val="it-IT"/>
        </w:rPr>
      </w:pPr>
      <w:r w:rsidRPr="00F81721">
        <w:rPr>
          <w:rFonts w:cs="Tahoma"/>
          <w:szCs w:val="18"/>
          <w:lang w:val="it-IT"/>
        </w:rPr>
        <w:t>Il software Business Intelligence Appliance 2012, che incorpora SQL Server 2008 R2 e SharePoint Server 2010, è disponibile solo nelle configurazioni hardware e software approvate da Microsoft.</w:t>
      </w:r>
      <w:r w:rsidRPr="00E30558">
        <w:rPr>
          <w:rFonts w:cs="Tahoma"/>
          <w:szCs w:val="18"/>
          <w:lang w:val="it-IT"/>
        </w:rPr>
        <w:t xml:space="preserve"> </w:t>
      </w:r>
      <w:r w:rsidRPr="00F81721">
        <w:rPr>
          <w:rFonts w:cs="Tahoma"/>
          <w:szCs w:val="18"/>
          <w:lang w:val="it-IT"/>
        </w:rPr>
        <w:t>L’utilizzo del software in altre configurazioni non è supportato e potrà influire sulle prestazioni.</w:t>
      </w:r>
      <w:r w:rsidRPr="00E30558">
        <w:rPr>
          <w:rFonts w:cs="Tahoma"/>
          <w:lang w:val="it-IT"/>
        </w:rPr>
        <w:t xml:space="preserve"> </w:t>
      </w:r>
      <w:r w:rsidRPr="00F81721">
        <w:rPr>
          <w:rFonts w:cs="Tahoma"/>
          <w:lang w:val="it-IT"/>
        </w:rPr>
        <w:t xml:space="preserve">Per ulteriori informazioni, visitare la pagina </w:t>
      </w:r>
      <w:hyperlink r:id="rId45" w:tooltip="http://www.microsoft.com/sqlserver/en/us/get-sql-server/how-to-buy.aspx" w:history="1">
        <w:r w:rsidRPr="00F81721">
          <w:rPr>
            <w:rStyle w:val="Hyperlink"/>
            <w:rFonts w:cs="Tahoma"/>
            <w:lang w:val="it-IT"/>
          </w:rPr>
          <w:t>http://www.microsoft.com/sqlserver/en/us/get-sql-server/how-to-buy.aspx</w:t>
        </w:r>
      </w:hyperlink>
      <w:r w:rsidRPr="00F81721">
        <w:rPr>
          <w:rFonts w:cs="Tahoma"/>
          <w:lang w:val="it-IT"/>
        </w:rPr>
        <w:t>.</w:t>
      </w:r>
      <w:r w:rsidRPr="00E30558">
        <w:rPr>
          <w:rFonts w:cs="Tahoma"/>
          <w:lang w:val="it-IT"/>
        </w:rPr>
        <w:t xml:space="preserve"> </w:t>
      </w:r>
    </w:p>
    <w:p w14:paraId="33DA187B" w14:textId="77777777" w:rsidR="00956BB1" w:rsidRPr="00E30558" w:rsidRDefault="00956BB1" w:rsidP="000773D2">
      <w:pPr>
        <w:pStyle w:val="Heading3"/>
        <w:ind w:left="270" w:hanging="270"/>
        <w:rPr>
          <w:rFonts w:ascii="Tahoma" w:hAnsi="Tahoma" w:cs="Tahoma"/>
          <w:lang w:val="it-IT"/>
        </w:rPr>
      </w:pPr>
    </w:p>
    <w:p w14:paraId="33DA187C" w14:textId="77777777" w:rsidR="00956BB1" w:rsidRPr="00E30558" w:rsidRDefault="00956BB1" w:rsidP="00E03856">
      <w:pPr>
        <w:rPr>
          <w:rFonts w:cs="Tahoma"/>
          <w:lang w:val="it-IT"/>
        </w:rPr>
      </w:pPr>
    </w:p>
    <w:p w14:paraId="33DA187D" w14:textId="77777777" w:rsidR="00956BB1" w:rsidRPr="00F81721" w:rsidRDefault="00956BB1" w:rsidP="000773D2">
      <w:pPr>
        <w:pStyle w:val="Heading3"/>
        <w:ind w:left="270" w:hanging="270"/>
        <w:rPr>
          <w:rFonts w:ascii="Tahoma" w:hAnsi="Tahoma" w:cs="Tahoma"/>
        </w:rPr>
      </w:pPr>
      <w:bookmarkStart w:id="1230" w:name="_Toc336338294"/>
      <w:bookmarkStart w:id="1231" w:name="_33_Core_CAL"/>
      <w:bookmarkStart w:id="1232" w:name="_Toc340752582"/>
      <w:bookmarkEnd w:id="1230"/>
      <w:bookmarkEnd w:id="1231"/>
      <w:r w:rsidRPr="00F81721">
        <w:rPr>
          <w:rFonts w:ascii="Tahoma" w:hAnsi="Tahoma" w:cs="Tahoma"/>
          <w:caps/>
          <w:color w:val="F66400"/>
          <w:sz w:val="22"/>
          <w:vertAlign w:val="superscript"/>
          <w:lang w:val="it-IT"/>
        </w:rPr>
        <w:t>33</w:t>
      </w:r>
      <w:r w:rsidRPr="00F81721">
        <w:rPr>
          <w:rFonts w:ascii="Tahoma" w:hAnsi="Tahoma" w:cs="Tahoma"/>
          <w:color w:val="F66400"/>
          <w:sz w:val="22"/>
          <w:lang w:val="it-IT"/>
        </w:rPr>
        <w:t xml:space="preserve"> Core </w:t>
      </w:r>
      <w:r w:rsidRPr="00F81721">
        <w:rPr>
          <w:rFonts w:ascii="Tahoma" w:hAnsi="Tahoma" w:cs="Tahoma"/>
          <w:color w:val="FF6600"/>
          <w:sz w:val="22"/>
          <w:lang w:val="it-IT"/>
        </w:rPr>
        <w:t>CAL Suite Bridge per Office 365, Core CAL Suite Bridge per Office 365 e</w:t>
      </w:r>
      <w:r w:rsidR="00B13268" w:rsidRPr="00F81721">
        <w:rPr>
          <w:rFonts w:ascii="Tahoma" w:hAnsi="Tahoma" w:cs="Tahoma"/>
          <w:color w:val="FF6600"/>
          <w:sz w:val="22"/>
          <w:lang w:val="it-IT"/>
        </w:rPr>
        <w:t> </w:t>
      </w:r>
      <w:r w:rsidRPr="00F81721">
        <w:rPr>
          <w:rFonts w:ascii="Tahoma" w:hAnsi="Tahoma" w:cs="Tahoma"/>
          <w:color w:val="FF6600"/>
          <w:sz w:val="22"/>
          <w:lang w:val="it-IT"/>
        </w:rPr>
        <w:t>Windows Intune e Core CAL Suite Bridge per Windows Intune</w:t>
      </w:r>
      <w:bookmarkEnd w:id="1232"/>
    </w:p>
    <w:p w14:paraId="33DA187E" w14:textId="77777777" w:rsidR="00956BB1" w:rsidRPr="00F81721" w:rsidRDefault="00956BB1" w:rsidP="00285E3D">
      <w:pPr>
        <w:ind w:left="540"/>
        <w:jc w:val="center"/>
        <w:rPr>
          <w:rFonts w:cs="Tahoma"/>
        </w:rPr>
      </w:pPr>
    </w:p>
    <w:p w14:paraId="33DA187F" w14:textId="77777777" w:rsidR="00956BB1" w:rsidRPr="00E30558" w:rsidRDefault="00956BB1" w:rsidP="001154B5">
      <w:pPr>
        <w:spacing w:after="120"/>
        <w:ind w:left="720"/>
        <w:rPr>
          <w:rFonts w:cs="Tahoma"/>
          <w:lang w:val="es-ES_tradnl"/>
        </w:rPr>
      </w:pPr>
      <w:r w:rsidRPr="00F81721">
        <w:rPr>
          <w:rFonts w:cs="Tahoma"/>
          <w:u w:val="single"/>
          <w:lang w:val="it-IT"/>
        </w:rPr>
        <w:t>Definizione</w:t>
      </w:r>
      <w:r w:rsidRPr="00F81721">
        <w:rPr>
          <w:rFonts w:cs="Tahoma"/>
          <w:lang w:val="it-IT"/>
        </w:rPr>
        <w:t>.</w:t>
      </w:r>
      <w:r w:rsidRPr="00E30558">
        <w:rPr>
          <w:rFonts w:cs="Tahoma"/>
          <w:lang w:val="es-ES_tradnl"/>
        </w:rPr>
        <w:t xml:space="preserve"> </w:t>
      </w:r>
      <w:r w:rsidRPr="00F81721">
        <w:rPr>
          <w:rFonts w:cs="Tahoma"/>
          <w:lang w:val="it-IT"/>
        </w:rPr>
        <w:t>“Transizione” indica la conversione di una Licenza con la copertura Software Assurance attiva in una licenza “Subscription” o viceversa.</w:t>
      </w:r>
      <w:r w:rsidRPr="00E30558">
        <w:rPr>
          <w:rFonts w:cs="Tahoma"/>
          <w:lang w:val="es-ES_tradnl"/>
        </w:rPr>
        <w:t xml:space="preserve"> </w:t>
      </w:r>
    </w:p>
    <w:p w14:paraId="33DA1880" w14:textId="77777777" w:rsidR="00956BB1" w:rsidRPr="00E30558" w:rsidRDefault="00956BB1" w:rsidP="001154B5">
      <w:pPr>
        <w:spacing w:before="120" w:after="200" w:line="276" w:lineRule="auto"/>
        <w:ind w:left="720"/>
        <w:rPr>
          <w:rFonts w:cs="Tahoma"/>
          <w:lang w:val="it-IT"/>
        </w:rPr>
      </w:pPr>
      <w:r w:rsidRPr="00F81721">
        <w:rPr>
          <w:rFonts w:cs="Tahoma"/>
          <w:u w:val="single"/>
          <w:lang w:val="it-IT"/>
        </w:rPr>
        <w:t>Diritti sull’utilizzo applicabili</w:t>
      </w:r>
      <w:r w:rsidRPr="00F81721">
        <w:rPr>
          <w:rFonts w:cs="Tahoma"/>
          <w:lang w:val="it-IT"/>
        </w:rPr>
        <w:t>.</w:t>
      </w:r>
      <w:r w:rsidRPr="00E30558">
        <w:rPr>
          <w:rFonts w:cs="Tahoma"/>
          <w:lang w:val="es-ES_tradnl"/>
        </w:rPr>
        <w:t xml:space="preserve"> </w:t>
      </w:r>
      <w:r w:rsidRPr="00F81721">
        <w:rPr>
          <w:rFonts w:cs="Tahoma"/>
          <w:lang w:val="it-IT"/>
        </w:rPr>
        <w:t>Una licenza CAL Suite Bridge non dispone di versioni e i Diritti di Utilizzo del</w:t>
      </w:r>
      <w:r w:rsidR="00B13268" w:rsidRPr="00F81721">
        <w:rPr>
          <w:rFonts w:cs="Tahoma"/>
          <w:lang w:val="it-IT"/>
        </w:rPr>
        <w:t> </w:t>
      </w:r>
      <w:r w:rsidRPr="00F81721">
        <w:rPr>
          <w:rFonts w:cs="Tahoma"/>
          <w:lang w:val="it-IT"/>
        </w:rPr>
        <w:t>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33DA1881" w14:textId="77777777" w:rsidR="00956BB1" w:rsidRPr="00E30558" w:rsidRDefault="00956BB1" w:rsidP="001154B5">
      <w:pPr>
        <w:spacing w:before="120" w:after="200" w:line="276" w:lineRule="auto"/>
        <w:ind w:left="720"/>
        <w:rPr>
          <w:rFonts w:cs="Tahoma"/>
          <w:lang w:val="it-IT"/>
        </w:rPr>
      </w:pPr>
      <w:r w:rsidRPr="00F81721">
        <w:rPr>
          <w:rFonts w:cs="Tahoma"/>
          <w:u w:val="single"/>
          <w:lang w:val="it-IT"/>
        </w:rPr>
        <w:t>Requisiti</w:t>
      </w:r>
      <w:r w:rsidRPr="00F81721">
        <w:rPr>
          <w:rFonts w:cs="Tahoma"/>
          <w:lang w:val="it-IT"/>
        </w:rPr>
        <w:t>.</w:t>
      </w:r>
      <w:r w:rsidRPr="00E30558">
        <w:rPr>
          <w:rFonts w:cs="Tahoma"/>
          <w:lang w:val="it-IT"/>
        </w:rPr>
        <w:t xml:space="preserve"> </w:t>
      </w:r>
      <w:r w:rsidRPr="00F81721">
        <w:rPr>
          <w:rFonts w:cs="Tahoma"/>
          <w:lang w:val="it-IT"/>
        </w:rPr>
        <w:t>Una CAL Suite Bridge potrà essere richiesta durante la Transizione da una CAL Suite a una combinazione di Servizi Online e Prodotti paragonabili. Quando una Transizione richiede una CAL Suite Bridge e la Licenza qualificante è stata pagata totalmente dalla Società, l’acquisto di una Licenza per la CAL Suite Bridge non sarà necessario. La copertura Software Assurance potrà invece essere acquistata per la CAL Suite Bridge in occasione della ricorrenza dell’Iscrizione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Pr="00E30558">
        <w:rPr>
          <w:rFonts w:cs="Tahoma"/>
          <w:lang w:val="it-IT"/>
        </w:rPr>
        <w:t xml:space="preserve"> </w:t>
      </w:r>
    </w:p>
    <w:p w14:paraId="33DA1882" w14:textId="77777777" w:rsidR="00956BB1" w:rsidRPr="00E30558" w:rsidRDefault="00956BB1" w:rsidP="001154B5">
      <w:pPr>
        <w:spacing w:before="120" w:after="200" w:line="276" w:lineRule="auto"/>
        <w:ind w:left="720"/>
        <w:rPr>
          <w:rFonts w:cs="Tahoma"/>
          <w:lang w:val="it-IT"/>
        </w:rPr>
      </w:pPr>
      <w:r w:rsidRPr="00F81721">
        <w:rPr>
          <w:rFonts w:cs="Tahoma"/>
          <w:lang w:val="it-IT"/>
        </w:rPr>
        <w:t>Una CAL Suite Bridge è un Prodotto Enterprise e potrà essere ottenuto in licenza solo insieme al Servizio Online qualificante per soddisfare il requisito a livello aziendale sia della CAL Suite Bridge che della CAL Suite principale.</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956BB1" w:rsidRPr="00F81721" w14:paraId="33DA1886" w14:textId="77777777" w:rsidTr="005A36EF">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14:paraId="33DA1883" w14:textId="77777777" w:rsidR="00956BB1" w:rsidRPr="00F81721" w:rsidRDefault="00956BB1" w:rsidP="000773D2">
            <w:pPr>
              <w:spacing w:before="80" w:after="200" w:line="276" w:lineRule="auto"/>
              <w:jc w:val="center"/>
              <w:rPr>
                <w:rFonts w:eastAsia="Times New Roman" w:cs="Tahoma"/>
                <w:b/>
                <w:bCs/>
                <w:color w:val="000000"/>
                <w:szCs w:val="18"/>
                <w:lang w:eastAsia="ja-JP"/>
              </w:rPr>
            </w:pPr>
            <w:r w:rsidRPr="00F81721">
              <w:rPr>
                <w:rFonts w:cs="Tahoma"/>
                <w:b/>
                <w:lang w:val="it-IT"/>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14:paraId="33DA1884" w14:textId="77777777" w:rsidR="00956BB1" w:rsidRPr="00F81721" w:rsidRDefault="00956BB1" w:rsidP="000773D2">
            <w:pPr>
              <w:spacing w:before="80" w:after="200" w:line="276" w:lineRule="auto"/>
              <w:jc w:val="center"/>
              <w:rPr>
                <w:rFonts w:eastAsia="Times New Roman" w:cs="Tahoma"/>
                <w:b/>
                <w:bCs/>
                <w:color w:val="000000"/>
                <w:szCs w:val="18"/>
                <w:lang w:eastAsia="ja-JP"/>
              </w:rPr>
            </w:pPr>
            <w:r w:rsidRPr="00F81721">
              <w:rPr>
                <w:rFonts w:cs="Tahoma"/>
                <w:b/>
                <w:lang w:val="it-IT"/>
              </w:rPr>
              <w:t>CAL Suite Principale</w:t>
            </w:r>
          </w:p>
        </w:tc>
        <w:tc>
          <w:tcPr>
            <w:tcW w:w="1703" w:type="pct"/>
            <w:tcBorders>
              <w:top w:val="single" w:sz="8" w:space="0" w:color="auto"/>
              <w:left w:val="nil"/>
              <w:bottom w:val="single" w:sz="8" w:space="0" w:color="auto"/>
              <w:right w:val="single" w:sz="8" w:space="0" w:color="auto"/>
            </w:tcBorders>
            <w:shd w:val="clear" w:color="auto" w:fill="FABF8F"/>
          </w:tcPr>
          <w:p w14:paraId="33DA1885" w14:textId="77777777" w:rsidR="00956BB1" w:rsidRPr="00F81721" w:rsidRDefault="00956BB1" w:rsidP="005A36EF">
            <w:pPr>
              <w:spacing w:before="80" w:after="200" w:line="276" w:lineRule="auto"/>
              <w:ind w:left="180" w:right="180"/>
              <w:jc w:val="center"/>
              <w:rPr>
                <w:rFonts w:eastAsia="Times New Roman" w:cs="Tahoma"/>
                <w:b/>
                <w:bCs/>
                <w:color w:val="000000"/>
                <w:szCs w:val="18"/>
                <w:lang w:eastAsia="ja-JP"/>
              </w:rPr>
            </w:pPr>
            <w:r w:rsidRPr="00F81721">
              <w:rPr>
                <w:rFonts w:cs="Tahoma"/>
                <w:b/>
                <w:lang w:val="it-IT"/>
              </w:rPr>
              <w:t>Servizi Online Qualificanti</w:t>
            </w:r>
          </w:p>
        </w:tc>
      </w:tr>
      <w:tr w:rsidR="00956BB1" w:rsidRPr="00F81721" w14:paraId="33DA188D" w14:textId="77777777" w:rsidTr="005A36EF">
        <w:trPr>
          <w:trHeight w:val="576"/>
        </w:trPr>
        <w:tc>
          <w:tcPr>
            <w:tcW w:w="1704" w:type="pct"/>
            <w:tcBorders>
              <w:top w:val="nil"/>
              <w:left w:val="single" w:sz="8" w:space="0" w:color="auto"/>
              <w:bottom w:val="single" w:sz="8" w:space="0" w:color="auto"/>
              <w:right w:val="single" w:sz="8" w:space="0" w:color="auto"/>
            </w:tcBorders>
          </w:tcPr>
          <w:p w14:paraId="33DA1887" w14:textId="77777777" w:rsidR="00956BB1" w:rsidRPr="00F81721" w:rsidRDefault="00956BB1" w:rsidP="00956BB1">
            <w:pPr>
              <w:numPr>
                <w:ilvl w:val="0"/>
                <w:numId w:val="56"/>
              </w:numPr>
              <w:spacing w:before="120" w:after="200" w:line="276" w:lineRule="auto"/>
              <w:ind w:left="679" w:right="181" w:hanging="450"/>
              <w:rPr>
                <w:rFonts w:eastAsia="Times New Roman" w:cs="Tahoma"/>
                <w:color w:val="000000"/>
                <w:szCs w:val="18"/>
              </w:rPr>
            </w:pPr>
            <w:r w:rsidRPr="00F81721">
              <w:rPr>
                <w:rFonts w:eastAsia="Times New Roman" w:cs="Tahoma"/>
                <w:color w:val="000000"/>
                <w:szCs w:val="18"/>
                <w:lang w:val="it-IT"/>
              </w:rPr>
              <w:t>Core CAL Suite Bridge per Office 365</w:t>
            </w:r>
          </w:p>
        </w:tc>
        <w:tc>
          <w:tcPr>
            <w:tcW w:w="1593" w:type="pct"/>
            <w:tcBorders>
              <w:top w:val="nil"/>
              <w:left w:val="nil"/>
              <w:bottom w:val="single" w:sz="8" w:space="0" w:color="auto"/>
              <w:right w:val="single" w:sz="8" w:space="0" w:color="auto"/>
            </w:tcBorders>
          </w:tcPr>
          <w:p w14:paraId="33DA1888" w14:textId="77777777" w:rsidR="00956BB1" w:rsidRPr="00F81721" w:rsidRDefault="00956BB1" w:rsidP="00956BB1">
            <w:pPr>
              <w:numPr>
                <w:ilvl w:val="0"/>
                <w:numId w:val="57"/>
              </w:numPr>
              <w:spacing w:before="120" w:after="200" w:line="276" w:lineRule="auto"/>
              <w:ind w:left="682" w:hanging="450"/>
              <w:rPr>
                <w:rFonts w:eastAsia="Times New Roman" w:cs="Tahoma"/>
                <w:color w:val="000000"/>
                <w:szCs w:val="18"/>
              </w:rPr>
            </w:pPr>
            <w:r w:rsidRPr="00F81721">
              <w:rPr>
                <w:rFonts w:eastAsia="Times New Roman" w:cs="Tahoma"/>
                <w:color w:val="000000"/>
                <w:szCs w:val="18"/>
                <w:lang w:val="it-IT"/>
              </w:rPr>
              <w:t>Core CAL Suite</w:t>
            </w:r>
          </w:p>
        </w:tc>
        <w:tc>
          <w:tcPr>
            <w:tcW w:w="1703" w:type="pct"/>
            <w:tcBorders>
              <w:top w:val="nil"/>
              <w:left w:val="nil"/>
              <w:bottom w:val="single" w:sz="8" w:space="0" w:color="auto"/>
              <w:right w:val="single" w:sz="8" w:space="0" w:color="auto"/>
            </w:tcBorders>
          </w:tcPr>
          <w:p w14:paraId="33DA1889" w14:textId="77777777" w:rsidR="00956BB1" w:rsidRPr="00F81721" w:rsidRDefault="00956BB1" w:rsidP="00956BB1">
            <w:pPr>
              <w:numPr>
                <w:ilvl w:val="0"/>
                <w:numId w:val="58"/>
              </w:numPr>
              <w:spacing w:before="120" w:after="200" w:line="276" w:lineRule="auto"/>
              <w:ind w:left="684" w:right="181" w:hanging="450"/>
              <w:rPr>
                <w:rFonts w:cs="Tahoma"/>
              </w:rPr>
            </w:pPr>
            <w:r w:rsidRPr="00F81721">
              <w:rPr>
                <w:rFonts w:cs="Tahoma"/>
                <w:color w:val="000000"/>
                <w:lang w:val="it-IT"/>
              </w:rPr>
              <w:t>Office 365 Piano E1 o</w:t>
            </w:r>
          </w:p>
          <w:p w14:paraId="33DA188A" w14:textId="77777777" w:rsidR="00956BB1" w:rsidRPr="00F81721" w:rsidRDefault="00956BB1" w:rsidP="00956BB1">
            <w:pPr>
              <w:numPr>
                <w:ilvl w:val="0"/>
                <w:numId w:val="58"/>
              </w:numPr>
              <w:spacing w:before="120" w:after="200" w:line="276" w:lineRule="auto"/>
              <w:ind w:left="684" w:right="181" w:hanging="450"/>
              <w:rPr>
                <w:rFonts w:cs="Tahoma"/>
              </w:rPr>
            </w:pPr>
            <w:r w:rsidRPr="00F81721">
              <w:rPr>
                <w:rFonts w:cs="Tahoma"/>
                <w:color w:val="000000"/>
                <w:lang w:val="it-IT"/>
              </w:rPr>
              <w:t>Office 365 Piano E2, o</w:t>
            </w:r>
          </w:p>
          <w:p w14:paraId="33DA188B" w14:textId="77777777" w:rsidR="00956BB1" w:rsidRPr="00F81721" w:rsidRDefault="00956BB1" w:rsidP="00956BB1">
            <w:pPr>
              <w:numPr>
                <w:ilvl w:val="0"/>
                <w:numId w:val="58"/>
              </w:numPr>
              <w:spacing w:before="120" w:after="200" w:line="276" w:lineRule="auto"/>
              <w:ind w:left="684" w:right="181" w:hanging="450"/>
              <w:rPr>
                <w:rFonts w:cs="Tahoma"/>
              </w:rPr>
            </w:pPr>
            <w:r w:rsidRPr="00F81721">
              <w:rPr>
                <w:rFonts w:cs="Tahoma"/>
                <w:color w:val="000000"/>
                <w:lang w:val="it-IT"/>
              </w:rPr>
              <w:t>Office 365 Piano E3, o</w:t>
            </w:r>
          </w:p>
          <w:p w14:paraId="33DA188C" w14:textId="77777777" w:rsidR="00956BB1" w:rsidRPr="00F81721" w:rsidRDefault="00956BB1" w:rsidP="00956BB1">
            <w:pPr>
              <w:numPr>
                <w:ilvl w:val="0"/>
                <w:numId w:val="58"/>
              </w:numPr>
              <w:spacing w:before="120" w:after="200" w:line="276" w:lineRule="auto"/>
              <w:ind w:left="684" w:right="181" w:hanging="450"/>
              <w:rPr>
                <w:rFonts w:eastAsia="Times New Roman" w:cs="Tahoma"/>
                <w:color w:val="000000"/>
                <w:szCs w:val="18"/>
              </w:rPr>
            </w:pPr>
            <w:r w:rsidRPr="00F81721">
              <w:rPr>
                <w:rFonts w:eastAsia="Times New Roman" w:cs="Tahoma"/>
                <w:color w:val="000000"/>
                <w:szCs w:val="18"/>
                <w:lang w:val="it-IT"/>
              </w:rPr>
              <w:t>Office 365 Piano E4</w:t>
            </w:r>
          </w:p>
        </w:tc>
      </w:tr>
      <w:tr w:rsidR="00956BB1" w:rsidRPr="00F81721" w14:paraId="33DA1894" w14:textId="77777777" w:rsidTr="00FA19CB">
        <w:trPr>
          <w:trHeight w:val="576"/>
        </w:trPr>
        <w:tc>
          <w:tcPr>
            <w:tcW w:w="1704" w:type="pct"/>
            <w:tcBorders>
              <w:top w:val="nil"/>
              <w:left w:val="single" w:sz="8" w:space="0" w:color="auto"/>
              <w:bottom w:val="single" w:sz="8" w:space="0" w:color="auto"/>
              <w:right w:val="single" w:sz="8" w:space="0" w:color="auto"/>
            </w:tcBorders>
          </w:tcPr>
          <w:p w14:paraId="33DA188E" w14:textId="77777777" w:rsidR="00956BB1" w:rsidRPr="00F81721" w:rsidRDefault="00956BB1" w:rsidP="00956BB1">
            <w:pPr>
              <w:numPr>
                <w:ilvl w:val="0"/>
                <w:numId w:val="56"/>
              </w:numPr>
              <w:spacing w:before="120" w:after="200" w:line="276" w:lineRule="auto"/>
              <w:ind w:left="679" w:right="181" w:hanging="450"/>
              <w:rPr>
                <w:rFonts w:eastAsia="Times New Roman" w:cs="Tahoma"/>
                <w:color w:val="000000"/>
                <w:szCs w:val="18"/>
              </w:rPr>
            </w:pPr>
            <w:r w:rsidRPr="00F81721">
              <w:rPr>
                <w:rFonts w:eastAsia="Times New Roman" w:cs="Tahoma"/>
                <w:color w:val="000000"/>
                <w:szCs w:val="18"/>
                <w:lang w:val="it-IT"/>
              </w:rPr>
              <w:t>Core CAL Suite Bridge per Office 365 e Windows Intune</w:t>
            </w:r>
          </w:p>
        </w:tc>
        <w:tc>
          <w:tcPr>
            <w:tcW w:w="1593" w:type="pct"/>
            <w:tcBorders>
              <w:top w:val="nil"/>
              <w:left w:val="nil"/>
              <w:bottom w:val="single" w:sz="8" w:space="0" w:color="auto"/>
              <w:right w:val="single" w:sz="8" w:space="0" w:color="auto"/>
            </w:tcBorders>
          </w:tcPr>
          <w:p w14:paraId="33DA188F" w14:textId="77777777" w:rsidR="00956BB1" w:rsidRPr="00F81721" w:rsidRDefault="00956BB1" w:rsidP="00956BB1">
            <w:pPr>
              <w:numPr>
                <w:ilvl w:val="0"/>
                <w:numId w:val="57"/>
              </w:numPr>
              <w:spacing w:before="120" w:after="200" w:line="276" w:lineRule="auto"/>
              <w:ind w:left="682" w:hanging="450"/>
              <w:rPr>
                <w:rFonts w:eastAsia="Times New Roman" w:cs="Tahoma"/>
                <w:color w:val="000000"/>
                <w:szCs w:val="18"/>
              </w:rPr>
            </w:pPr>
            <w:r w:rsidRPr="00F81721">
              <w:rPr>
                <w:rFonts w:eastAsia="Times New Roman" w:cs="Tahoma"/>
                <w:color w:val="000000"/>
                <w:szCs w:val="18"/>
                <w:lang w:val="it-IT"/>
              </w:rPr>
              <w:t>Core CAL Suite</w:t>
            </w:r>
          </w:p>
        </w:tc>
        <w:tc>
          <w:tcPr>
            <w:tcW w:w="1703" w:type="pct"/>
            <w:tcBorders>
              <w:top w:val="nil"/>
              <w:left w:val="nil"/>
              <w:bottom w:val="single" w:sz="8" w:space="0" w:color="auto"/>
              <w:right w:val="single" w:sz="8" w:space="0" w:color="auto"/>
            </w:tcBorders>
          </w:tcPr>
          <w:p w14:paraId="33DA1890" w14:textId="77777777" w:rsidR="00956BB1" w:rsidRPr="00E30558" w:rsidRDefault="00956BB1" w:rsidP="00956BB1">
            <w:pPr>
              <w:numPr>
                <w:ilvl w:val="0"/>
                <w:numId w:val="58"/>
              </w:numPr>
              <w:spacing w:before="120" w:after="200" w:line="276" w:lineRule="auto"/>
              <w:ind w:left="684" w:right="181" w:hanging="450"/>
              <w:rPr>
                <w:rFonts w:cs="Tahoma"/>
                <w:lang w:val="pt-PT"/>
              </w:rPr>
            </w:pPr>
            <w:r w:rsidRPr="00F81721">
              <w:rPr>
                <w:rFonts w:cs="Tahoma"/>
                <w:color w:val="000000"/>
                <w:lang w:val="it-IT"/>
              </w:rPr>
              <w:t>Office 365 Piano E1 e Windows Intune, o</w:t>
            </w:r>
          </w:p>
          <w:p w14:paraId="33DA1891" w14:textId="77777777" w:rsidR="00956BB1" w:rsidRPr="00E30558" w:rsidRDefault="00956BB1" w:rsidP="00956BB1">
            <w:pPr>
              <w:numPr>
                <w:ilvl w:val="0"/>
                <w:numId w:val="58"/>
              </w:numPr>
              <w:spacing w:before="120" w:after="200" w:line="276" w:lineRule="auto"/>
              <w:ind w:left="684" w:right="181" w:hanging="450"/>
              <w:rPr>
                <w:rFonts w:cs="Tahoma"/>
                <w:lang w:val="pt-PT"/>
              </w:rPr>
            </w:pPr>
            <w:r w:rsidRPr="00F81721">
              <w:rPr>
                <w:rFonts w:cs="Tahoma"/>
                <w:color w:val="000000"/>
                <w:lang w:val="it-IT"/>
              </w:rPr>
              <w:t>Office 365 Piano E2 e Windows Intune o</w:t>
            </w:r>
          </w:p>
          <w:p w14:paraId="33DA1892" w14:textId="77777777" w:rsidR="00956BB1" w:rsidRPr="00E30558" w:rsidRDefault="00956BB1" w:rsidP="00956BB1">
            <w:pPr>
              <w:numPr>
                <w:ilvl w:val="0"/>
                <w:numId w:val="58"/>
              </w:numPr>
              <w:spacing w:before="120" w:after="200" w:line="276" w:lineRule="auto"/>
              <w:ind w:left="684" w:right="181" w:hanging="450"/>
              <w:rPr>
                <w:rFonts w:cs="Tahoma"/>
                <w:lang w:val="pt-PT"/>
              </w:rPr>
            </w:pPr>
            <w:r w:rsidRPr="00F81721">
              <w:rPr>
                <w:rFonts w:cs="Tahoma"/>
                <w:color w:val="000000"/>
                <w:lang w:val="it-IT"/>
              </w:rPr>
              <w:t>Office 365 Piano E3 e Windows Intune o</w:t>
            </w:r>
          </w:p>
          <w:p w14:paraId="33DA1893" w14:textId="77777777" w:rsidR="00956BB1" w:rsidRPr="00F81721" w:rsidRDefault="00956BB1" w:rsidP="00956BB1">
            <w:pPr>
              <w:numPr>
                <w:ilvl w:val="0"/>
                <w:numId w:val="58"/>
              </w:numPr>
              <w:spacing w:before="120" w:after="200" w:line="276" w:lineRule="auto"/>
              <w:ind w:left="684" w:right="181" w:hanging="450"/>
              <w:rPr>
                <w:rFonts w:eastAsia="Times New Roman" w:cs="Tahoma"/>
                <w:color w:val="000000"/>
                <w:szCs w:val="18"/>
              </w:rPr>
            </w:pPr>
            <w:r w:rsidRPr="00F81721">
              <w:rPr>
                <w:rFonts w:cs="Tahoma"/>
                <w:color w:val="000000"/>
                <w:lang w:val="it-IT"/>
              </w:rPr>
              <w:t>Office 365 Piano E4 e Windows Intune</w:t>
            </w:r>
          </w:p>
        </w:tc>
      </w:tr>
      <w:tr w:rsidR="00956BB1" w:rsidRPr="00F81721" w14:paraId="33DA1898" w14:textId="77777777" w:rsidTr="00FA19CB">
        <w:trPr>
          <w:trHeight w:val="576"/>
        </w:trPr>
        <w:tc>
          <w:tcPr>
            <w:tcW w:w="1704" w:type="pct"/>
            <w:tcBorders>
              <w:top w:val="single" w:sz="8" w:space="0" w:color="auto"/>
              <w:left w:val="single" w:sz="8" w:space="0" w:color="auto"/>
              <w:bottom w:val="single" w:sz="8" w:space="0" w:color="auto"/>
              <w:right w:val="single" w:sz="8" w:space="0" w:color="auto"/>
            </w:tcBorders>
          </w:tcPr>
          <w:p w14:paraId="33DA1895" w14:textId="77777777" w:rsidR="00956BB1" w:rsidRPr="00F81721" w:rsidRDefault="00956BB1" w:rsidP="00956BB1">
            <w:pPr>
              <w:numPr>
                <w:ilvl w:val="0"/>
                <w:numId w:val="56"/>
              </w:numPr>
              <w:spacing w:before="120" w:after="200" w:line="276" w:lineRule="auto"/>
              <w:ind w:left="679" w:right="181" w:hanging="450"/>
              <w:rPr>
                <w:rFonts w:eastAsia="Times New Roman" w:cs="Tahoma"/>
                <w:color w:val="000000"/>
                <w:szCs w:val="18"/>
              </w:rPr>
            </w:pPr>
            <w:r w:rsidRPr="00F81721">
              <w:rPr>
                <w:rFonts w:cs="Tahoma"/>
                <w:color w:val="000000"/>
                <w:lang w:val="it-IT"/>
              </w:rPr>
              <w:t>Core CAL Suite Bridge per Windows Intune</w:t>
            </w:r>
          </w:p>
        </w:tc>
        <w:tc>
          <w:tcPr>
            <w:tcW w:w="1593" w:type="pct"/>
            <w:tcBorders>
              <w:top w:val="single" w:sz="8" w:space="0" w:color="auto"/>
              <w:left w:val="nil"/>
              <w:bottom w:val="single" w:sz="8" w:space="0" w:color="auto"/>
              <w:right w:val="single" w:sz="8" w:space="0" w:color="auto"/>
            </w:tcBorders>
          </w:tcPr>
          <w:p w14:paraId="33DA1896" w14:textId="77777777" w:rsidR="00956BB1" w:rsidRPr="00F81721" w:rsidRDefault="00956BB1" w:rsidP="00956BB1">
            <w:pPr>
              <w:numPr>
                <w:ilvl w:val="0"/>
                <w:numId w:val="57"/>
              </w:numPr>
              <w:spacing w:before="120" w:after="200" w:line="276" w:lineRule="auto"/>
              <w:ind w:left="682" w:hanging="450"/>
              <w:rPr>
                <w:rFonts w:eastAsia="Times New Roman" w:cs="Tahoma"/>
                <w:color w:val="000000"/>
                <w:szCs w:val="18"/>
              </w:rPr>
            </w:pPr>
            <w:r w:rsidRPr="00F81721">
              <w:rPr>
                <w:rFonts w:cs="Tahoma"/>
                <w:color w:val="000000"/>
                <w:lang w:val="it-IT"/>
              </w:rPr>
              <w:t>Core CAL Suite</w:t>
            </w:r>
          </w:p>
        </w:tc>
        <w:tc>
          <w:tcPr>
            <w:tcW w:w="1703" w:type="pct"/>
            <w:tcBorders>
              <w:top w:val="single" w:sz="8" w:space="0" w:color="auto"/>
              <w:left w:val="nil"/>
              <w:bottom w:val="single" w:sz="8" w:space="0" w:color="auto"/>
              <w:right w:val="single" w:sz="8" w:space="0" w:color="auto"/>
            </w:tcBorders>
          </w:tcPr>
          <w:p w14:paraId="33DA1897" w14:textId="77777777" w:rsidR="00956BB1" w:rsidRPr="00F81721" w:rsidRDefault="00956BB1" w:rsidP="00956BB1">
            <w:pPr>
              <w:numPr>
                <w:ilvl w:val="0"/>
                <w:numId w:val="58"/>
              </w:numPr>
              <w:spacing w:before="120" w:after="200" w:line="276" w:lineRule="auto"/>
              <w:ind w:left="684" w:right="181" w:hanging="450"/>
              <w:rPr>
                <w:rFonts w:eastAsia="Times New Roman" w:cs="Tahoma"/>
                <w:color w:val="000000"/>
                <w:szCs w:val="18"/>
              </w:rPr>
            </w:pPr>
            <w:r w:rsidRPr="00F81721">
              <w:rPr>
                <w:rFonts w:cs="Tahoma"/>
                <w:color w:val="000000"/>
                <w:lang w:val="it-IT"/>
              </w:rPr>
              <w:t>Windows Intune</w:t>
            </w:r>
          </w:p>
        </w:tc>
      </w:tr>
    </w:tbl>
    <w:p w14:paraId="33DA1899" w14:textId="77777777" w:rsidR="00956BB1" w:rsidRPr="00F81721" w:rsidRDefault="00956BB1">
      <w:pPr>
        <w:pStyle w:val="Heading3"/>
        <w:rPr>
          <w:rFonts w:ascii="Tahoma" w:hAnsi="Tahoma" w:cs="Tahoma"/>
          <w:sz w:val="18"/>
          <w:szCs w:val="18"/>
          <w:vertAlign w:val="superscript"/>
        </w:rPr>
      </w:pPr>
    </w:p>
    <w:p w14:paraId="33DA189A" w14:textId="77777777" w:rsidR="00956BB1" w:rsidRPr="00F81721" w:rsidRDefault="00956BB1">
      <w:pPr>
        <w:pStyle w:val="Heading3"/>
        <w:rPr>
          <w:rFonts w:ascii="Tahoma" w:hAnsi="Tahoma" w:cs="Tahoma"/>
          <w:sz w:val="18"/>
          <w:szCs w:val="18"/>
          <w:vertAlign w:val="superscript"/>
        </w:rPr>
      </w:pPr>
    </w:p>
    <w:p w14:paraId="33DA189B" w14:textId="77777777" w:rsidR="00956BB1" w:rsidRPr="00F81721" w:rsidRDefault="00956BB1">
      <w:pPr>
        <w:pStyle w:val="Heading3"/>
        <w:rPr>
          <w:rFonts w:ascii="Tahoma" w:hAnsi="Tahoma" w:cs="Tahoma"/>
        </w:rPr>
      </w:pPr>
      <w:bookmarkStart w:id="1233" w:name="_Toc336338295"/>
      <w:bookmarkStart w:id="1234" w:name="Srv_34CoreCALSuite"/>
      <w:bookmarkStart w:id="1235" w:name="Srv_31CoreCALSuite"/>
      <w:bookmarkStart w:id="1236" w:name="_34_Core_CAL"/>
      <w:bookmarkStart w:id="1237" w:name="_Toc340752583"/>
      <w:bookmarkEnd w:id="1233"/>
      <w:bookmarkEnd w:id="1234"/>
      <w:bookmarkEnd w:id="1235"/>
      <w:bookmarkEnd w:id="1236"/>
      <w:r w:rsidRPr="00F81721">
        <w:rPr>
          <w:rFonts w:ascii="Tahoma" w:hAnsi="Tahoma" w:cs="Tahoma"/>
          <w:caps/>
          <w:color w:val="F66400"/>
          <w:sz w:val="22"/>
          <w:vertAlign w:val="superscript"/>
          <w:lang w:val="it-IT"/>
        </w:rPr>
        <w:t>34</w:t>
      </w:r>
      <w:r w:rsidRPr="00F81721">
        <w:rPr>
          <w:rFonts w:ascii="Tahoma" w:hAnsi="Tahoma" w:cs="Tahoma"/>
          <w:color w:val="F66400"/>
          <w:sz w:val="22"/>
          <w:lang w:val="it-IT"/>
        </w:rPr>
        <w:t xml:space="preserve"> Core CAL Suite</w:t>
      </w:r>
      <w:bookmarkEnd w:id="1237"/>
    </w:p>
    <w:p w14:paraId="33DA189C" w14:textId="77777777" w:rsidR="00956BB1" w:rsidRPr="00F81721" w:rsidRDefault="00956BB1">
      <w:pPr>
        <w:ind w:firstLine="540"/>
        <w:rPr>
          <w:rFonts w:cs="Tahoma"/>
        </w:rPr>
      </w:pPr>
    </w:p>
    <w:p w14:paraId="33DA189D" w14:textId="77777777" w:rsidR="00956BB1" w:rsidRPr="00E30558" w:rsidRDefault="00956BB1" w:rsidP="001154B5">
      <w:pPr>
        <w:ind w:left="720"/>
        <w:rPr>
          <w:rFonts w:cs="Tahoma"/>
          <w:lang w:val="pt-PT"/>
        </w:rPr>
      </w:pPr>
      <w:r w:rsidRPr="00F81721">
        <w:rPr>
          <w:rFonts w:cs="Tahoma"/>
          <w:lang w:val="it-IT"/>
        </w:rPr>
        <w:t>Core CAL Suite non dispone di versioni e i diritti di utilizzo del prodotto sono determinati dallo stato della copertura Software Assurance per Core CAL Suite.</w:t>
      </w:r>
      <w:r w:rsidRPr="00F81721">
        <w:rPr>
          <w:rFonts w:cs="Tahoma"/>
        </w:rPr>
        <w:t xml:space="preserve"> </w:t>
      </w:r>
      <w:r w:rsidRPr="00F81721">
        <w:rPr>
          <w:rFonts w:cs="Tahoma"/>
          <w:lang w:val="it-IT"/>
        </w:rPr>
        <w:t>Qualora la copertura sia scaduta, i diritti di accesso attribuiti da licenze perpetue sono determinati sulla base dei diritti di utilizzo del prodotto in vigore prima della scadenza della copertura.</w:t>
      </w:r>
      <w:r w:rsidRPr="00F81721">
        <w:rPr>
          <w:rFonts w:cs="Tahoma"/>
        </w:rPr>
        <w:t xml:space="preserve"> </w:t>
      </w:r>
      <w:r w:rsidRPr="00F81721">
        <w:rPr>
          <w:rFonts w:cs="Tahoma"/>
          <w:lang w:val="it-IT"/>
        </w:rPr>
        <w:t>A partire dal 1 dicembre 2012 una licenza per Core CAL Suite con copertura Software Assurance attiva concede diritti equivalenti ai seguenti:</w:t>
      </w:r>
      <w:r w:rsidRPr="00F81721">
        <w:rPr>
          <w:rFonts w:cs="Tahoma"/>
          <w:color w:val="000000"/>
          <w:szCs w:val="20"/>
        </w:rPr>
        <w:t xml:space="preserve"> </w:t>
      </w:r>
      <w:r w:rsidRPr="00F81721">
        <w:rPr>
          <w:rFonts w:cs="Tahoma"/>
          <w:lang w:val="it-IT"/>
        </w:rPr>
        <w:t>CAL per Windows Server 2012, Standard CAL per Exchange Server 2013, Standard CAL per Lync Server 2013, Standard CAL per SharePoint Server 2013, Licenza di Gestione Client per System Center 2012 Configuration Manager e System Center 2012 Endpoint Protection.</w:t>
      </w:r>
      <w:r w:rsidRPr="00F81721">
        <w:rPr>
          <w:rFonts w:cs="Tahoma"/>
        </w:rPr>
        <w:t xml:space="preserve"> </w:t>
      </w:r>
      <w:r w:rsidRPr="00F81721">
        <w:rPr>
          <w:rFonts w:cs="Tahoma"/>
          <w:color w:val="000000"/>
          <w:lang w:val="it-IT"/>
        </w:rPr>
        <w:t>Una licenza per Core CAL Suite è una licenza singola che deve essere assegnata a un singolo utente o dispositivo. Secondo quanto previsto nel relativo contratto Volume License, le società non sono autorizzate a separare i diritti di Core CAL Suite per consentire a due o più utenti o dispositivi di accedere contemporaneamente ai diversi componenti.</w:t>
      </w:r>
      <w:r w:rsidRPr="00E30558">
        <w:rPr>
          <w:rFonts w:cs="Tahoma"/>
          <w:lang w:val="pt-PT"/>
        </w:rPr>
        <w:t> </w:t>
      </w:r>
    </w:p>
    <w:p w14:paraId="33DA189E" w14:textId="77777777" w:rsidR="00956BB1" w:rsidRPr="00E30558" w:rsidRDefault="00956BB1" w:rsidP="001154B5">
      <w:pPr>
        <w:ind w:left="720"/>
        <w:rPr>
          <w:rFonts w:cs="Tahoma"/>
          <w:lang w:val="pt-PT"/>
        </w:rPr>
      </w:pPr>
    </w:p>
    <w:p w14:paraId="33DA189F" w14:textId="77777777" w:rsidR="00956BB1" w:rsidRPr="00F81721" w:rsidRDefault="00956BB1" w:rsidP="001154B5">
      <w:pPr>
        <w:ind w:left="720"/>
        <w:rPr>
          <w:rFonts w:cs="Tahoma"/>
        </w:rPr>
      </w:pPr>
      <w:r w:rsidRPr="00F81721">
        <w:rPr>
          <w:rFonts w:cs="Tahoma"/>
          <w:color w:val="000000"/>
          <w:u w:val="single"/>
          <w:lang w:val="it-IT"/>
        </w:rPr>
        <w:t>CAL Solo per Studenti (Academic Open License e Academic Select)</w:t>
      </w:r>
    </w:p>
    <w:p w14:paraId="33DA18A0" w14:textId="77777777" w:rsidR="00956BB1" w:rsidRPr="00F81721" w:rsidRDefault="00956BB1" w:rsidP="001154B5">
      <w:pPr>
        <w:ind w:left="720"/>
        <w:rPr>
          <w:rFonts w:cs="Tahoma"/>
          <w:spacing w:val="-2"/>
        </w:rPr>
      </w:pPr>
      <w:r w:rsidRPr="00F81721">
        <w:rPr>
          <w:rFonts w:cs="Tahoma"/>
          <w:spacing w:val="-2"/>
          <w:lang w:val="it-IT"/>
        </w:rPr>
        <w:t>Le CAL Solo per Studenti sono limitate ai PC di proprietà dello studente titolare della licenza o ai PC di proprietà dell’Istituto che siano assegnati a un singolo studente e NON siano utilizzati nei laboratori o in classe.</w:t>
      </w:r>
    </w:p>
    <w:p w14:paraId="33DA18A1" w14:textId="77777777" w:rsidR="00956BB1" w:rsidRPr="00F81721" w:rsidRDefault="00956BB1" w:rsidP="00416294">
      <w:pPr>
        <w:ind w:left="540"/>
        <w:rPr>
          <w:rFonts w:cs="Tahoma"/>
        </w:rPr>
      </w:pPr>
    </w:p>
    <w:p w14:paraId="33DA18A2" w14:textId="77777777" w:rsidR="00956BB1" w:rsidRPr="00F81721" w:rsidRDefault="00956BB1" w:rsidP="00416294">
      <w:pPr>
        <w:ind w:left="900"/>
        <w:rPr>
          <w:rFonts w:cs="Tahoma"/>
        </w:rPr>
      </w:pPr>
    </w:p>
    <w:p w14:paraId="33DA18A3" w14:textId="77777777" w:rsidR="00B13268" w:rsidRPr="00F81721" w:rsidRDefault="00B13268" w:rsidP="00416294">
      <w:pPr>
        <w:ind w:left="900"/>
        <w:rPr>
          <w:rFonts w:cs="Tahoma"/>
        </w:rPr>
      </w:pPr>
    </w:p>
    <w:p w14:paraId="33DA18A4" w14:textId="77777777" w:rsidR="00B13268" w:rsidRPr="00F81721" w:rsidRDefault="00B13268" w:rsidP="00416294">
      <w:pPr>
        <w:ind w:left="900"/>
        <w:rPr>
          <w:rFonts w:cs="Tahoma"/>
        </w:rPr>
      </w:pPr>
    </w:p>
    <w:p w14:paraId="33DA18A5" w14:textId="77777777" w:rsidR="00B13268" w:rsidRPr="00F81721" w:rsidRDefault="00B13268" w:rsidP="00416294">
      <w:pPr>
        <w:ind w:left="900"/>
        <w:rPr>
          <w:rFonts w:cs="Tahoma"/>
        </w:rPr>
      </w:pPr>
    </w:p>
    <w:p w14:paraId="33DA18A6" w14:textId="77777777" w:rsidR="00B13268" w:rsidRPr="00F81721" w:rsidRDefault="00B13268" w:rsidP="00416294">
      <w:pPr>
        <w:ind w:left="900"/>
        <w:rPr>
          <w:rFonts w:cs="Tahoma"/>
        </w:rPr>
      </w:pPr>
    </w:p>
    <w:p w14:paraId="33DA18A7" w14:textId="77777777" w:rsidR="00956BB1" w:rsidRPr="00F81721" w:rsidRDefault="00956BB1" w:rsidP="00416294">
      <w:pPr>
        <w:pStyle w:val="Heading3"/>
        <w:rPr>
          <w:rFonts w:ascii="Tahoma" w:hAnsi="Tahoma" w:cs="Tahoma"/>
        </w:rPr>
      </w:pPr>
      <w:bookmarkStart w:id="1238" w:name="_Toc336338296"/>
      <w:bookmarkStart w:id="1239" w:name="Srv_35CoreInfraServerSuiteStd"/>
      <w:bookmarkStart w:id="1240" w:name="Srv_32CoreInfraServerSuiteStd"/>
      <w:bookmarkStart w:id="1241" w:name="Srv_35DynCRMWorkProEnt"/>
      <w:bookmarkStart w:id="1242" w:name="_35_Core_Infrastructure"/>
      <w:bookmarkStart w:id="1243" w:name="_Toc340752584"/>
      <w:bookmarkEnd w:id="1238"/>
      <w:bookmarkEnd w:id="1239"/>
      <w:bookmarkEnd w:id="1240"/>
      <w:bookmarkEnd w:id="1241"/>
      <w:bookmarkEnd w:id="1242"/>
      <w:r w:rsidRPr="00F81721">
        <w:rPr>
          <w:rFonts w:ascii="Tahoma" w:hAnsi="Tahoma" w:cs="Tahoma"/>
          <w:caps/>
          <w:color w:val="F66400"/>
          <w:sz w:val="22"/>
          <w:vertAlign w:val="superscript"/>
          <w:lang w:val="it-IT"/>
        </w:rPr>
        <w:t>35</w:t>
      </w:r>
      <w:r w:rsidRPr="00F81721">
        <w:rPr>
          <w:rFonts w:ascii="Tahoma" w:hAnsi="Tahoma" w:cs="Tahoma"/>
          <w:color w:val="F66400"/>
          <w:sz w:val="22"/>
          <w:lang w:val="it-IT"/>
        </w:rPr>
        <w:t xml:space="preserve"> Core Infrastructure Server Suite Standard</w:t>
      </w:r>
      <w:bookmarkEnd w:id="1243"/>
    </w:p>
    <w:p w14:paraId="33DA18A8" w14:textId="77777777" w:rsidR="00956BB1" w:rsidRPr="00F81721" w:rsidRDefault="00956BB1" w:rsidP="00416294">
      <w:pPr>
        <w:rPr>
          <w:rFonts w:cs="Tahoma"/>
        </w:rPr>
      </w:pPr>
    </w:p>
    <w:p w14:paraId="33DA18A9" w14:textId="77777777" w:rsidR="00956BB1" w:rsidRPr="00F81721" w:rsidRDefault="00956BB1" w:rsidP="001154B5">
      <w:pPr>
        <w:spacing w:after="200"/>
        <w:ind w:left="720"/>
        <w:rPr>
          <w:rFonts w:cs="Tahoma"/>
        </w:rPr>
      </w:pPr>
      <w:r w:rsidRPr="00F81721">
        <w:rPr>
          <w:rFonts w:cs="Tahoma"/>
          <w:b/>
          <w:u w:val="single"/>
          <w:lang w:val="it-IT"/>
        </w:rPr>
        <w:t>Migrazione al nuovo modello di licenza</w:t>
      </w:r>
      <w:r w:rsidR="00722979" w:rsidRPr="00722979">
        <w:rPr>
          <w:rFonts w:cs="Tahoma"/>
          <w:b/>
          <w:lang w:val="it-IT"/>
        </w:rPr>
        <w:t>:</w:t>
      </w:r>
    </w:p>
    <w:p w14:paraId="33DA18AA" w14:textId="77777777" w:rsidR="00956BB1" w:rsidRPr="00F81721" w:rsidRDefault="00956BB1" w:rsidP="001154B5">
      <w:pPr>
        <w:spacing w:after="200"/>
        <w:ind w:left="720"/>
        <w:rPr>
          <w:rFonts w:cs="Tahoma"/>
          <w:szCs w:val="18"/>
        </w:rPr>
      </w:pPr>
      <w:r w:rsidRPr="00F81721">
        <w:rPr>
          <w:rFonts w:cs="Tahoma"/>
          <w:szCs w:val="18"/>
          <w:lang w:val="it-IT"/>
        </w:rPr>
        <w:t>In data 1 aprile 2012 il modello di licenza per CIS è cambiato.</w:t>
      </w:r>
      <w:r w:rsidRPr="00F81721">
        <w:rPr>
          <w:rFonts w:cs="Tahoma"/>
          <w:szCs w:val="18"/>
        </w:rPr>
        <w:t xml:space="preserve"> </w:t>
      </w:r>
      <w:r w:rsidRPr="00F81721">
        <w:rPr>
          <w:rFonts w:cs="Tahoma"/>
          <w:szCs w:val="18"/>
          <w:lang w:val="it-IT"/>
        </w:rPr>
        <w:t>Le licenze acquistate ai sensi di nuove iscrizioni in vigore dopo il 1 aprile 2012 possono coprire fino a due processori fisici.</w:t>
      </w:r>
    </w:p>
    <w:p w14:paraId="33DA18AB" w14:textId="77777777" w:rsidR="00956BB1" w:rsidRPr="00F81721" w:rsidRDefault="00956BB1" w:rsidP="001154B5">
      <w:pPr>
        <w:spacing w:after="200"/>
        <w:ind w:left="720"/>
        <w:rPr>
          <w:rFonts w:cs="Tahoma"/>
          <w:szCs w:val="18"/>
        </w:rPr>
      </w:pPr>
      <w:r w:rsidRPr="00F81721">
        <w:rPr>
          <w:rFonts w:cs="Tahoma"/>
          <w:szCs w:val="18"/>
          <w:lang w:val="it-IT"/>
        </w:rPr>
        <w:t>Le società con iscrizioni esistenti in data 1 aprile 2012 (in vigore in data 1 aprile 2012 o antecedente) possono continuare a effettuare il true-up delle licenze acquistate ai sensi del modello precedente in base al quale ciascuna licenza può autorizzare un solo processore.</w:t>
      </w:r>
      <w:r w:rsidRPr="00F81721">
        <w:rPr>
          <w:rFonts w:cs="Tahoma"/>
          <w:szCs w:val="18"/>
        </w:rPr>
        <w:t xml:space="preserve"> </w:t>
      </w:r>
      <w:r w:rsidRPr="00F81721">
        <w:rPr>
          <w:rFonts w:cs="Tahoma"/>
          <w:szCs w:val="18"/>
          <w:lang w:val="it-IT"/>
        </w:rPr>
        <w:t>I seguenti diritti di migrazione si applicano alle licenze di queste società:</w:t>
      </w:r>
    </w:p>
    <w:p w14:paraId="33DA18AC" w14:textId="77777777" w:rsidR="00956BB1" w:rsidRPr="00F81721" w:rsidRDefault="00956BB1" w:rsidP="001154B5">
      <w:pPr>
        <w:pStyle w:val="ListParagraph"/>
        <w:spacing w:after="200"/>
        <w:contextualSpacing w:val="0"/>
        <w:rPr>
          <w:rFonts w:ascii="Tahoma" w:hAnsi="Tahoma" w:cs="Tahoma"/>
          <w:sz w:val="18"/>
          <w:szCs w:val="18"/>
          <w:lang w:val="en-US" w:eastAsia="en-US"/>
        </w:rPr>
      </w:pPr>
      <w:r w:rsidRPr="00F81721">
        <w:rPr>
          <w:rFonts w:ascii="Tahoma" w:hAnsi="Tahoma" w:cs="Tahoma"/>
          <w:sz w:val="18"/>
          <w:szCs w:val="18"/>
          <w:lang w:val="it-IT"/>
        </w:rPr>
        <w:t>Per la durata dell’iscrizione in essere le licenze nuove ed esistenti delle società, acquistate ai sensi del modello precedente, saranno considerate equivalenti alle licenze previste dal nuovo modello in percentuale di 1:1.</w:t>
      </w:r>
      <w:r w:rsidRPr="00F81721">
        <w:rPr>
          <w:rFonts w:ascii="Tahoma" w:hAnsi="Tahoma" w:cs="Tahoma"/>
          <w:sz w:val="18"/>
          <w:szCs w:val="18"/>
          <w:lang w:val="en-US" w:eastAsia="en-US"/>
        </w:rPr>
        <w:t xml:space="preserve"> </w:t>
      </w:r>
      <w:r w:rsidRPr="00F81721">
        <w:rPr>
          <w:rFonts w:ascii="Tahoma" w:hAnsi="Tahoma" w:cs="Tahoma"/>
          <w:sz w:val="18"/>
          <w:szCs w:val="18"/>
          <w:lang w:val="it-IT"/>
        </w:rPr>
        <w:t>In occasione del rinnovo le società possono rinnovare la copertura Software Assurance per le licenze del nuovo modello.</w:t>
      </w:r>
    </w:p>
    <w:p w14:paraId="33DA18AD" w14:textId="77777777" w:rsidR="00956BB1" w:rsidRPr="00F81721" w:rsidRDefault="00956BB1" w:rsidP="001154B5">
      <w:pPr>
        <w:spacing w:after="200"/>
        <w:ind w:left="720"/>
        <w:rPr>
          <w:rFonts w:cs="Tahoma"/>
        </w:rPr>
      </w:pPr>
      <w:r w:rsidRPr="00F81721">
        <w:rPr>
          <w:rFonts w:cs="Tahoma"/>
          <w:b/>
          <w:u w:val="single"/>
          <w:lang w:val="it-IT"/>
        </w:rPr>
        <w:t>Rilascio di una nuova versione di Windows Server</w:t>
      </w:r>
      <w:r w:rsidR="00722979" w:rsidRPr="00722979">
        <w:rPr>
          <w:rFonts w:cs="Tahoma"/>
          <w:b/>
          <w:lang w:val="it-IT"/>
        </w:rPr>
        <w:t>:</w:t>
      </w:r>
    </w:p>
    <w:p w14:paraId="33DA18AE" w14:textId="77777777" w:rsidR="00956BB1" w:rsidRPr="00F81721" w:rsidRDefault="00956BB1" w:rsidP="001154B5">
      <w:pPr>
        <w:spacing w:after="200"/>
        <w:ind w:left="720"/>
        <w:rPr>
          <w:rFonts w:cs="Tahoma"/>
        </w:rPr>
      </w:pPr>
      <w:r w:rsidRPr="00F81721">
        <w:rPr>
          <w:rFonts w:cs="Tahoma"/>
          <w:lang w:val="it-IT"/>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14:paraId="33DA18AF" w14:textId="77777777" w:rsidR="00956BB1" w:rsidRPr="00F81721" w:rsidRDefault="00956BB1" w:rsidP="00956BB1">
      <w:pPr>
        <w:numPr>
          <w:ilvl w:val="0"/>
          <w:numId w:val="28"/>
        </w:numPr>
        <w:tabs>
          <w:tab w:val="left" w:pos="1440"/>
          <w:tab w:val="left" w:pos="3510"/>
        </w:tabs>
        <w:spacing w:after="100" w:afterAutospacing="1"/>
        <w:rPr>
          <w:rFonts w:cs="Tahoma"/>
        </w:rPr>
      </w:pPr>
      <w:r w:rsidRPr="00F81721">
        <w:rPr>
          <w:rFonts w:cs="Tahoma"/>
          <w:lang w:val="it-IT"/>
        </w:rPr>
        <w:t>Windows Server 2012 Standard</w:t>
      </w:r>
    </w:p>
    <w:p w14:paraId="33DA18B0" w14:textId="77777777" w:rsidR="00956BB1" w:rsidRPr="00F81721" w:rsidRDefault="00956BB1" w:rsidP="00956BB1">
      <w:pPr>
        <w:numPr>
          <w:ilvl w:val="0"/>
          <w:numId w:val="28"/>
        </w:numPr>
        <w:tabs>
          <w:tab w:val="left" w:pos="1440"/>
          <w:tab w:val="left" w:pos="3510"/>
        </w:tabs>
        <w:spacing w:after="100" w:afterAutospacing="1"/>
        <w:rPr>
          <w:rFonts w:cs="Tahoma"/>
        </w:rPr>
      </w:pPr>
      <w:r w:rsidRPr="00F81721">
        <w:rPr>
          <w:rFonts w:cs="Tahoma"/>
          <w:lang w:val="it-IT"/>
        </w:rPr>
        <w:t>System Center 2012 Standard</w:t>
      </w:r>
    </w:p>
    <w:p w14:paraId="33DA18B1" w14:textId="77777777" w:rsidR="00956BB1" w:rsidRPr="00F81721" w:rsidRDefault="00956BB1" w:rsidP="001154B5">
      <w:pPr>
        <w:spacing w:after="200"/>
        <w:ind w:left="720"/>
        <w:rPr>
          <w:rFonts w:cs="Tahoma"/>
        </w:rPr>
      </w:pPr>
      <w:r w:rsidRPr="00F81721">
        <w:rPr>
          <w:rFonts w:cs="Tahoma"/>
          <w:lang w:val="it-IT"/>
        </w:rPr>
        <w:t>Per i server che dispongono di una licenza valida per Core Infrastructure Server Suite Standard le società potranno eseguire un’istanza di Windows Server 2008 R2 Enterprise anziché di Windows Server Standard.</w:t>
      </w:r>
    </w:p>
    <w:p w14:paraId="33DA18B2" w14:textId="77777777" w:rsidR="00956BB1" w:rsidRPr="00F81721" w:rsidRDefault="00956BB1" w:rsidP="001154B5">
      <w:pPr>
        <w:spacing w:after="200"/>
        <w:ind w:left="720"/>
        <w:rPr>
          <w:rFonts w:cs="Tahoma"/>
        </w:rPr>
      </w:pPr>
      <w:r w:rsidRPr="00F81721">
        <w:rPr>
          <w:rFonts w:cs="Tahoma"/>
          <w:b/>
          <w:u w:val="single"/>
          <w:lang w:val="it-IT"/>
        </w:rPr>
        <w:t>Offerta di Rinnovo di Software Assurance per le Società Titolari di Windows Server Standard e</w:t>
      </w:r>
      <w:r w:rsidR="00B13268" w:rsidRPr="00F81721">
        <w:rPr>
          <w:rFonts w:cs="Tahoma"/>
          <w:b/>
          <w:u w:val="single"/>
          <w:lang w:val="it-IT"/>
        </w:rPr>
        <w:t> </w:t>
      </w:r>
      <w:r w:rsidRPr="00F81721">
        <w:rPr>
          <w:rFonts w:cs="Tahoma"/>
          <w:b/>
          <w:u w:val="single"/>
          <w:lang w:val="it-IT"/>
        </w:rPr>
        <w:t>System Center Standard e per le Società Titolari di Windows Server Enterprise e System Center Standard</w:t>
      </w:r>
    </w:p>
    <w:p w14:paraId="33DA18B3" w14:textId="77777777" w:rsidR="00956BB1" w:rsidRPr="00E30558" w:rsidRDefault="00956BB1" w:rsidP="001154B5">
      <w:pPr>
        <w:spacing w:after="200"/>
        <w:ind w:left="720"/>
        <w:rPr>
          <w:rFonts w:cs="Tahoma"/>
          <w:lang w:val="fr-FR"/>
        </w:rPr>
      </w:pPr>
      <w:r w:rsidRPr="00F81721">
        <w:rPr>
          <w:rFonts w:cs="Tahoma"/>
          <w:lang w:val="it-IT"/>
        </w:rPr>
        <w:t>Le società titolari di licenze con copertura Software Assurance attiva per tutti i prodotti indicati nella Tabella</w:t>
      </w:r>
      <w:r w:rsidR="00B13268" w:rsidRPr="00F81721">
        <w:rPr>
          <w:rFonts w:cs="Tahoma"/>
          <w:lang w:val="it-IT"/>
        </w:rPr>
        <w:t> </w:t>
      </w:r>
      <w:r w:rsidRPr="00F81721">
        <w:rPr>
          <w:rFonts w:cs="Tahoma"/>
          <w:lang w:val="it-IT"/>
        </w:rPr>
        <w:t>A che segue potranno, alla scadenza di tale copertura, acquistare Software Assurance per Core Infrastructure Server Suite Standard senza dover acquistare la sottostante licenza per Core Infrastructure Server Suite Standard.</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956BB1" w:rsidRPr="00F81721" w14:paraId="33DA18B5" w14:textId="77777777" w:rsidTr="003A458C">
        <w:tc>
          <w:tcPr>
            <w:tcW w:w="6588" w:type="dxa"/>
            <w:shd w:val="clear" w:color="auto" w:fill="FABF8F"/>
          </w:tcPr>
          <w:p w14:paraId="33DA18B4" w14:textId="77777777" w:rsidR="00956BB1" w:rsidRPr="00F81721" w:rsidRDefault="00956BB1" w:rsidP="003A458C">
            <w:pPr>
              <w:tabs>
                <w:tab w:val="left" w:pos="3120"/>
                <w:tab w:val="center" w:pos="3591"/>
              </w:tabs>
              <w:spacing w:after="200" w:line="276" w:lineRule="auto"/>
              <w:jc w:val="center"/>
              <w:rPr>
                <w:rFonts w:eastAsia="Times New Roman" w:cs="Tahoma"/>
                <w:b/>
                <w:szCs w:val="18"/>
              </w:rPr>
            </w:pPr>
            <w:r w:rsidRPr="00F81721">
              <w:rPr>
                <w:rFonts w:eastAsia="Times New Roman" w:cs="Tahoma"/>
                <w:b/>
                <w:szCs w:val="18"/>
                <w:lang w:val="it-IT"/>
              </w:rPr>
              <w:t>Tabella A</w:t>
            </w:r>
          </w:p>
        </w:tc>
      </w:tr>
      <w:tr w:rsidR="00956BB1" w:rsidRPr="00F81721" w14:paraId="33DA18B7" w14:textId="77777777" w:rsidTr="003A458C">
        <w:tc>
          <w:tcPr>
            <w:tcW w:w="6588" w:type="dxa"/>
            <w:vAlign w:val="center"/>
          </w:tcPr>
          <w:p w14:paraId="33DA18B6" w14:textId="77777777" w:rsidR="00956BB1" w:rsidRPr="00F81721" w:rsidRDefault="00956BB1" w:rsidP="003A458C">
            <w:pPr>
              <w:spacing w:after="200" w:line="276" w:lineRule="auto"/>
              <w:rPr>
                <w:rFonts w:eastAsia="Times New Roman" w:cs="Tahoma"/>
                <w:szCs w:val="18"/>
              </w:rPr>
            </w:pPr>
            <w:r w:rsidRPr="00F81721">
              <w:rPr>
                <w:rFonts w:eastAsia="Times New Roman" w:cs="Tahoma"/>
                <w:szCs w:val="18"/>
                <w:lang w:val="it-IT"/>
              </w:rPr>
              <w:t>Windows Server Standard</w:t>
            </w:r>
          </w:p>
        </w:tc>
      </w:tr>
      <w:tr w:rsidR="00956BB1" w:rsidRPr="00F81721" w14:paraId="33DA18B9" w14:textId="77777777" w:rsidTr="003A458C">
        <w:tc>
          <w:tcPr>
            <w:tcW w:w="6588" w:type="dxa"/>
            <w:vAlign w:val="center"/>
          </w:tcPr>
          <w:p w14:paraId="33DA18B8" w14:textId="77777777" w:rsidR="00956BB1" w:rsidRPr="00F81721" w:rsidRDefault="00956BB1" w:rsidP="003A458C">
            <w:pPr>
              <w:spacing w:after="200" w:line="276" w:lineRule="auto"/>
              <w:rPr>
                <w:rFonts w:eastAsia="Times New Roman" w:cs="Tahoma"/>
                <w:szCs w:val="18"/>
              </w:rPr>
            </w:pPr>
            <w:r w:rsidRPr="00F81721">
              <w:rPr>
                <w:rFonts w:eastAsia="Times New Roman" w:cs="Tahoma"/>
                <w:szCs w:val="18"/>
                <w:lang w:val="it-IT"/>
              </w:rPr>
              <w:t>System Center Standard</w:t>
            </w:r>
          </w:p>
        </w:tc>
      </w:tr>
    </w:tbl>
    <w:p w14:paraId="33DA18BA" w14:textId="77777777" w:rsidR="00956BB1" w:rsidRPr="00F81721" w:rsidRDefault="00956BB1" w:rsidP="00416294">
      <w:pPr>
        <w:ind w:left="547"/>
        <w:rPr>
          <w:rFonts w:cs="Tahoma"/>
        </w:rPr>
      </w:pPr>
    </w:p>
    <w:p w14:paraId="33DA18BB" w14:textId="77777777" w:rsidR="00956BB1" w:rsidRPr="00F81721" w:rsidRDefault="00956BB1" w:rsidP="001154B5">
      <w:pPr>
        <w:spacing w:after="200"/>
        <w:ind w:left="720"/>
        <w:rPr>
          <w:rFonts w:cs="Tahoma"/>
        </w:rPr>
      </w:pPr>
      <w:r w:rsidRPr="00F81721">
        <w:rPr>
          <w:rFonts w:eastAsia="Times New Roman" w:cs="Tahoma"/>
          <w:szCs w:val="18"/>
          <w:lang w:val="it-IT"/>
        </w:rPr>
        <w:t>Per ogni gruppo composto da una di ciascuna delle licenze qualificanti della Tabella A, le società potranno acquistare Software Assurance per una licenza di Core Infrastructure Server Suite Standard.</w:t>
      </w:r>
      <w:r w:rsidRPr="00F81721">
        <w:rPr>
          <w:rFonts w:eastAsia="Times New Roman" w:cs="Tahoma"/>
          <w:szCs w:val="18"/>
        </w:rPr>
        <w:t xml:space="preserve"> </w:t>
      </w:r>
    </w:p>
    <w:p w14:paraId="33DA18BC" w14:textId="77777777" w:rsidR="00956BB1" w:rsidRPr="00E30558" w:rsidRDefault="00956BB1" w:rsidP="001154B5">
      <w:pPr>
        <w:spacing w:after="200"/>
        <w:ind w:left="720"/>
        <w:rPr>
          <w:rFonts w:cs="Tahoma"/>
          <w:spacing w:val="-2"/>
          <w:lang w:val="fr-FR"/>
        </w:rPr>
      </w:pPr>
      <w:r w:rsidRPr="00F81721">
        <w:rPr>
          <w:rFonts w:eastAsia="Times New Roman" w:cs="Tahoma"/>
          <w:spacing w:val="-2"/>
          <w:szCs w:val="18"/>
          <w:lang w:val="it-IT"/>
        </w:rPr>
        <w:t>Le società che ricevono in licenza e utilizzano Core Infrastructure Server Suite Standard in base alla presente offerta non potranno più utilizzare il software ai sensi delle relative licenze qualificanti.</w:t>
      </w:r>
      <w:r w:rsidRPr="00E30558">
        <w:rPr>
          <w:rFonts w:cs="Tahoma"/>
          <w:spacing w:val="-2"/>
          <w:lang w:val="fr-FR"/>
        </w:rPr>
        <w:t xml:space="preserve"> </w:t>
      </w:r>
      <w:r w:rsidRPr="00F81721">
        <w:rPr>
          <w:rFonts w:cs="Tahoma"/>
          <w:spacing w:val="-2"/>
          <w:lang w:val="it-IT"/>
        </w:rPr>
        <w:t>Le licenze e Software Assurance acquistate nell’ambito di un contratto “subscription” non si qualificano ai fini di questa offerta.</w:t>
      </w:r>
    </w:p>
    <w:p w14:paraId="33DA18BD" w14:textId="77777777" w:rsidR="00B13268" w:rsidRPr="00F81721" w:rsidRDefault="00B13268" w:rsidP="001154B5">
      <w:pPr>
        <w:spacing w:after="200"/>
        <w:ind w:left="720"/>
        <w:rPr>
          <w:rFonts w:cs="Tahoma"/>
          <w:b/>
          <w:u w:val="single"/>
          <w:lang w:val="it-IT"/>
        </w:rPr>
      </w:pPr>
    </w:p>
    <w:p w14:paraId="33DA18BE" w14:textId="77777777" w:rsidR="00B13268" w:rsidRPr="00F81721" w:rsidRDefault="00B13268" w:rsidP="001154B5">
      <w:pPr>
        <w:spacing w:after="200"/>
        <w:ind w:left="720"/>
        <w:rPr>
          <w:rFonts w:cs="Tahoma"/>
          <w:b/>
          <w:u w:val="single"/>
          <w:lang w:val="it-IT"/>
        </w:rPr>
      </w:pPr>
    </w:p>
    <w:p w14:paraId="33DA18BF" w14:textId="77777777" w:rsidR="00B13268" w:rsidRPr="00F81721" w:rsidRDefault="00B13268" w:rsidP="001154B5">
      <w:pPr>
        <w:spacing w:after="200"/>
        <w:ind w:left="720"/>
        <w:rPr>
          <w:rFonts w:cs="Tahoma"/>
          <w:b/>
          <w:u w:val="single"/>
          <w:lang w:val="it-IT"/>
        </w:rPr>
      </w:pPr>
    </w:p>
    <w:p w14:paraId="33DA18C0" w14:textId="77777777" w:rsidR="00956BB1" w:rsidRPr="00F81721" w:rsidRDefault="00956BB1" w:rsidP="001154B5">
      <w:pPr>
        <w:spacing w:after="200"/>
        <w:ind w:left="720"/>
        <w:rPr>
          <w:rFonts w:cs="Tahoma"/>
        </w:rPr>
      </w:pPr>
      <w:r w:rsidRPr="00F81721">
        <w:rPr>
          <w:rFonts w:cs="Tahoma"/>
          <w:b/>
          <w:u w:val="single"/>
          <w:lang w:val="it-IT"/>
        </w:rPr>
        <w:t>Step-Up da Windows Server Standard o da System Center Standard a Core Infrastructure Server Suite Standard</w:t>
      </w:r>
    </w:p>
    <w:p w14:paraId="33DA18C1" w14:textId="77777777" w:rsidR="00956BB1" w:rsidRPr="00F81721" w:rsidRDefault="00956BB1" w:rsidP="001154B5">
      <w:pPr>
        <w:spacing w:after="200"/>
        <w:ind w:left="720"/>
        <w:rPr>
          <w:rFonts w:cs="Tahoma"/>
        </w:rPr>
      </w:pPr>
      <w:r w:rsidRPr="00F81721">
        <w:rPr>
          <w:rFonts w:cs="Tahoma"/>
          <w:lang w:val="it-IT"/>
        </w:rPr>
        <w:t>Le società potranno eseguire lo step-up da Windows Server Standard o System Center Standard a Core Infrastructure Server Suite Standard acquistando la licenza Step-Up appropriata per Core Infrastructure Server Suite Standard.</w:t>
      </w:r>
      <w:r w:rsidRPr="00F81721">
        <w:rPr>
          <w:rFonts w:cs="Tahoma"/>
        </w:rPr>
        <w:t xml:space="preserve"> </w:t>
      </w:r>
      <w:r w:rsidRPr="00F81721">
        <w:rPr>
          <w:rFonts w:cs="Tahoma"/>
          <w:lang w:val="it-IT"/>
        </w:rPr>
        <w:t>Le società dovranno disporre di una copertura Software Assurance attiva per la loro licenza per Windows Server Standard o System Center Standard al fine di acquistare la licenza Step-Up.</w:t>
      </w:r>
      <w:r w:rsidRPr="00F81721">
        <w:rPr>
          <w:rFonts w:cs="Tahoma"/>
        </w:rPr>
        <w:t xml:space="preserve"> </w:t>
      </w:r>
    </w:p>
    <w:p w14:paraId="33DA18C2" w14:textId="77777777" w:rsidR="00956BB1" w:rsidRPr="00F81721" w:rsidRDefault="00956BB1" w:rsidP="001154B5">
      <w:pPr>
        <w:spacing w:after="200"/>
        <w:ind w:left="720"/>
        <w:rPr>
          <w:rFonts w:cs="Tahoma"/>
        </w:rPr>
      </w:pPr>
      <w:r w:rsidRPr="00F81721">
        <w:rPr>
          <w:rFonts w:cs="Tahoma"/>
          <w:lang w:val="it-IT"/>
        </w:rPr>
        <w:t>Per ogni licenza qualificante per Windows Server Standard in possesso della società, la società potrà acquistare una licenza Step-Up per Core Infrastructure Server Suite Standard.</w:t>
      </w:r>
    </w:p>
    <w:p w14:paraId="33DA18C3" w14:textId="77777777" w:rsidR="00956BB1" w:rsidRPr="00F81721" w:rsidRDefault="00956BB1" w:rsidP="001154B5">
      <w:pPr>
        <w:spacing w:after="200"/>
        <w:ind w:left="720"/>
        <w:rPr>
          <w:rFonts w:cs="Tahoma"/>
        </w:rPr>
      </w:pPr>
      <w:r w:rsidRPr="00F81721">
        <w:rPr>
          <w:rFonts w:cs="Tahoma"/>
          <w:lang w:val="it-IT"/>
        </w:rPr>
        <w:t>Per ogni licenza qualificante per System Center Standard in possesso della società, la società potrà acquistare una licenza Step-Up per Core Infrastructure Server Suite Standard.</w:t>
      </w:r>
    </w:p>
    <w:p w14:paraId="33DA18C4" w14:textId="77777777" w:rsidR="00956BB1" w:rsidRPr="00E30558" w:rsidRDefault="00956BB1" w:rsidP="001154B5">
      <w:pPr>
        <w:spacing w:after="200"/>
        <w:ind w:left="720"/>
        <w:rPr>
          <w:rFonts w:cs="Tahoma"/>
          <w:lang w:val="it-IT"/>
        </w:rPr>
      </w:pPr>
      <w:r w:rsidRPr="00F81721">
        <w:rPr>
          <w:rFonts w:cs="Tahoma"/>
          <w:lang w:val="it-IT"/>
        </w:rPr>
        <w:t>Il diritto delle società di utilizzare il software ai sensi della licenza per Core Infrastructure Server Suite Standard è condizionato dall’adempimento da parte delle società delle obbligazioni di pagamento residue della licenza per il prodotto qualificante. La licenza per Core Infrastructure Server Suite Standard delle società prevalgono e sostituiscono la licenza sottostante per il prodotto qualificante.</w:t>
      </w: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956BB1" w:rsidRPr="00F81721" w14:paraId="33DA18C7" w14:textId="77777777" w:rsidTr="003A458C">
        <w:trPr>
          <w:tblHeader/>
        </w:trPr>
        <w:tc>
          <w:tcPr>
            <w:tcW w:w="4140" w:type="dxa"/>
            <w:tcBorders>
              <w:top w:val="single" w:sz="12" w:space="0" w:color="auto"/>
            </w:tcBorders>
            <w:shd w:val="clear" w:color="auto" w:fill="FABF8F"/>
            <w:tcMar>
              <w:top w:w="0" w:type="dxa"/>
              <w:left w:w="108" w:type="dxa"/>
              <w:bottom w:w="0" w:type="dxa"/>
              <w:right w:w="108" w:type="dxa"/>
            </w:tcMar>
          </w:tcPr>
          <w:p w14:paraId="33DA18C5" w14:textId="77777777" w:rsidR="00956BB1" w:rsidRPr="00F81721" w:rsidRDefault="00956BB1" w:rsidP="003A458C">
            <w:pPr>
              <w:spacing w:after="200" w:line="276" w:lineRule="auto"/>
              <w:jc w:val="center"/>
              <w:rPr>
                <w:rFonts w:eastAsia="Times New Roman" w:cs="Tahoma"/>
                <w:b/>
                <w:szCs w:val="18"/>
              </w:rPr>
            </w:pPr>
            <w:r w:rsidRPr="00F81721">
              <w:rPr>
                <w:rFonts w:eastAsia="Times New Roman" w:cs="Tahoma"/>
                <w:b/>
                <w:szCs w:val="18"/>
                <w:lang w:val="it-IT"/>
              </w:rPr>
              <w:t>Prodotto Qualificante</w:t>
            </w:r>
          </w:p>
        </w:tc>
        <w:tc>
          <w:tcPr>
            <w:tcW w:w="4050" w:type="dxa"/>
            <w:tcBorders>
              <w:top w:val="single" w:sz="12" w:space="0" w:color="auto"/>
            </w:tcBorders>
            <w:shd w:val="clear" w:color="auto" w:fill="FABF8F"/>
            <w:tcMar>
              <w:top w:w="0" w:type="dxa"/>
              <w:left w:w="108" w:type="dxa"/>
              <w:bottom w:w="0" w:type="dxa"/>
              <w:right w:w="108" w:type="dxa"/>
            </w:tcMar>
          </w:tcPr>
          <w:p w14:paraId="33DA18C6" w14:textId="77777777" w:rsidR="00956BB1" w:rsidRPr="00F81721" w:rsidRDefault="00956BB1" w:rsidP="003A458C">
            <w:pPr>
              <w:spacing w:after="200" w:line="276" w:lineRule="auto"/>
              <w:jc w:val="center"/>
              <w:rPr>
                <w:rFonts w:eastAsia="Times New Roman" w:cs="Tahoma"/>
                <w:b/>
                <w:szCs w:val="18"/>
              </w:rPr>
            </w:pPr>
            <w:r w:rsidRPr="00F81721">
              <w:rPr>
                <w:rFonts w:eastAsia="Times New Roman" w:cs="Tahoma"/>
                <w:b/>
                <w:szCs w:val="18"/>
                <w:lang w:val="it-IT"/>
              </w:rPr>
              <w:t>Step-Up A</w:t>
            </w:r>
          </w:p>
        </w:tc>
      </w:tr>
      <w:tr w:rsidR="00956BB1" w:rsidRPr="00E30558" w14:paraId="33DA18CA" w14:textId="77777777" w:rsidTr="003A458C">
        <w:tc>
          <w:tcPr>
            <w:tcW w:w="4140" w:type="dxa"/>
            <w:tcMar>
              <w:top w:w="0" w:type="dxa"/>
              <w:left w:w="108" w:type="dxa"/>
              <w:bottom w:w="0" w:type="dxa"/>
              <w:right w:w="108" w:type="dxa"/>
            </w:tcMar>
          </w:tcPr>
          <w:p w14:paraId="33DA18C8" w14:textId="77777777" w:rsidR="00956BB1" w:rsidRPr="00F81721" w:rsidRDefault="00956BB1" w:rsidP="003A458C">
            <w:pPr>
              <w:spacing w:after="200" w:line="276" w:lineRule="auto"/>
              <w:rPr>
                <w:rFonts w:eastAsia="Times New Roman" w:cs="Tahoma"/>
                <w:szCs w:val="18"/>
              </w:rPr>
            </w:pPr>
            <w:r w:rsidRPr="00F81721">
              <w:rPr>
                <w:rFonts w:eastAsia="Times New Roman" w:cs="Tahoma"/>
                <w:szCs w:val="18"/>
                <w:lang w:val="it-IT"/>
              </w:rPr>
              <w:t>Windows Server Standard</w:t>
            </w:r>
          </w:p>
        </w:tc>
        <w:tc>
          <w:tcPr>
            <w:tcW w:w="4050" w:type="dxa"/>
            <w:tcMar>
              <w:top w:w="0" w:type="dxa"/>
              <w:left w:w="108" w:type="dxa"/>
              <w:bottom w:w="0" w:type="dxa"/>
              <w:right w:w="108" w:type="dxa"/>
            </w:tcMar>
          </w:tcPr>
          <w:p w14:paraId="33DA18C9" w14:textId="77777777" w:rsidR="00956BB1" w:rsidRPr="00F81721" w:rsidRDefault="00956BB1" w:rsidP="003A458C">
            <w:pPr>
              <w:spacing w:after="200" w:line="276" w:lineRule="auto"/>
              <w:rPr>
                <w:rFonts w:eastAsia="Times New Roman" w:cs="Tahoma"/>
                <w:szCs w:val="18"/>
                <w:lang w:val="fr-FR"/>
              </w:rPr>
            </w:pPr>
            <w:r w:rsidRPr="00F81721">
              <w:rPr>
                <w:rFonts w:eastAsia="Times New Roman" w:cs="Tahoma"/>
                <w:szCs w:val="18"/>
                <w:lang w:val="it-IT"/>
              </w:rPr>
              <w:t>Core Infrastructure Server Suite Standard</w:t>
            </w:r>
          </w:p>
        </w:tc>
      </w:tr>
      <w:tr w:rsidR="00956BB1" w:rsidRPr="00E30558" w14:paraId="33DA18CD" w14:textId="77777777" w:rsidTr="003A458C">
        <w:tc>
          <w:tcPr>
            <w:tcW w:w="4140" w:type="dxa"/>
            <w:tcBorders>
              <w:bottom w:val="single" w:sz="12" w:space="0" w:color="auto"/>
            </w:tcBorders>
            <w:tcMar>
              <w:top w:w="0" w:type="dxa"/>
              <w:left w:w="108" w:type="dxa"/>
              <w:bottom w:w="0" w:type="dxa"/>
              <w:right w:w="108" w:type="dxa"/>
            </w:tcMar>
          </w:tcPr>
          <w:p w14:paraId="33DA18CB" w14:textId="77777777" w:rsidR="00956BB1" w:rsidRPr="00F81721" w:rsidRDefault="00956BB1" w:rsidP="003A458C">
            <w:pPr>
              <w:spacing w:after="200" w:line="276" w:lineRule="auto"/>
              <w:rPr>
                <w:rFonts w:eastAsia="Times New Roman" w:cs="Tahoma"/>
                <w:szCs w:val="18"/>
              </w:rPr>
            </w:pPr>
            <w:r w:rsidRPr="00F81721">
              <w:rPr>
                <w:rFonts w:cs="Tahoma"/>
                <w:lang w:val="it-IT"/>
              </w:rPr>
              <w:t>System Center Standard</w:t>
            </w:r>
          </w:p>
        </w:tc>
        <w:tc>
          <w:tcPr>
            <w:tcW w:w="4050" w:type="dxa"/>
            <w:tcBorders>
              <w:bottom w:val="single" w:sz="12" w:space="0" w:color="auto"/>
            </w:tcBorders>
            <w:tcMar>
              <w:top w:w="0" w:type="dxa"/>
              <w:left w:w="108" w:type="dxa"/>
              <w:bottom w:w="0" w:type="dxa"/>
              <w:right w:w="108" w:type="dxa"/>
            </w:tcMar>
          </w:tcPr>
          <w:p w14:paraId="33DA18CC" w14:textId="77777777" w:rsidR="00956BB1" w:rsidRPr="00F81721" w:rsidRDefault="00956BB1" w:rsidP="003A458C">
            <w:pPr>
              <w:spacing w:after="200" w:line="276" w:lineRule="auto"/>
              <w:rPr>
                <w:rFonts w:eastAsia="Times New Roman" w:cs="Tahoma"/>
                <w:szCs w:val="18"/>
                <w:lang w:val="fr-FR"/>
              </w:rPr>
            </w:pPr>
            <w:r w:rsidRPr="00F81721">
              <w:rPr>
                <w:rFonts w:eastAsia="Times New Roman" w:cs="Tahoma"/>
                <w:szCs w:val="18"/>
                <w:lang w:val="it-IT"/>
              </w:rPr>
              <w:t>Core Infrastructure Server Suite Standard</w:t>
            </w:r>
          </w:p>
        </w:tc>
      </w:tr>
    </w:tbl>
    <w:p w14:paraId="33DA18CE" w14:textId="77777777" w:rsidR="00956BB1" w:rsidRPr="00E30558" w:rsidRDefault="00956BB1" w:rsidP="00B947E4">
      <w:pPr>
        <w:rPr>
          <w:rFonts w:cs="Tahoma"/>
          <w:szCs w:val="18"/>
          <w:lang w:val="fr-FR"/>
        </w:rPr>
      </w:pPr>
    </w:p>
    <w:p w14:paraId="33DA18CF" w14:textId="77777777" w:rsidR="00956BB1" w:rsidRPr="00E30558" w:rsidRDefault="00956BB1" w:rsidP="00B947E4">
      <w:pPr>
        <w:pStyle w:val="Heading3"/>
        <w:rPr>
          <w:rFonts w:ascii="Tahoma" w:hAnsi="Tahoma" w:cs="Tahoma"/>
          <w:lang w:val="fr-FR"/>
        </w:rPr>
      </w:pPr>
      <w:bookmarkStart w:id="1244" w:name="_Toc336338297"/>
      <w:bookmarkStart w:id="1245" w:name="Srv_36CoreInfraServerSuiteEnt"/>
      <w:bookmarkStart w:id="1246" w:name="Srv_33CoreInfrastructureSvrSuiteEnt"/>
      <w:bookmarkStart w:id="1247" w:name="_36_Core_Infrastructure"/>
      <w:bookmarkStart w:id="1248" w:name="_Toc340752585"/>
      <w:bookmarkEnd w:id="1244"/>
      <w:bookmarkEnd w:id="1245"/>
      <w:bookmarkEnd w:id="1246"/>
      <w:bookmarkEnd w:id="1247"/>
      <w:r w:rsidRPr="00F81721">
        <w:rPr>
          <w:rFonts w:ascii="Tahoma" w:hAnsi="Tahoma" w:cs="Tahoma"/>
          <w:caps/>
          <w:color w:val="F66400"/>
          <w:sz w:val="22"/>
          <w:vertAlign w:val="superscript"/>
          <w:lang w:val="it-IT"/>
        </w:rPr>
        <w:t>36</w:t>
      </w:r>
      <w:r w:rsidRPr="00F81721">
        <w:rPr>
          <w:rFonts w:ascii="Tahoma" w:hAnsi="Tahoma" w:cs="Tahoma"/>
          <w:color w:val="F66400"/>
          <w:sz w:val="22"/>
          <w:lang w:val="it-IT"/>
        </w:rPr>
        <w:t xml:space="preserve"> Core Infrastructure Server Suite Enterprise</w:t>
      </w:r>
      <w:bookmarkEnd w:id="1248"/>
    </w:p>
    <w:p w14:paraId="33DA18D0" w14:textId="77777777" w:rsidR="00956BB1" w:rsidRPr="00E30558" w:rsidRDefault="00956BB1" w:rsidP="000A297A">
      <w:pPr>
        <w:rPr>
          <w:rFonts w:cs="Tahoma"/>
          <w:lang w:val="fr-FR"/>
        </w:rPr>
      </w:pPr>
    </w:p>
    <w:p w14:paraId="33DA18D1" w14:textId="77777777" w:rsidR="00956BB1" w:rsidRPr="00E30558" w:rsidRDefault="00956BB1" w:rsidP="00E03856">
      <w:pPr>
        <w:spacing w:after="200"/>
        <w:ind w:left="720"/>
        <w:rPr>
          <w:rFonts w:cs="Tahoma"/>
          <w:lang w:val="fr-FR"/>
        </w:rPr>
      </w:pPr>
      <w:r w:rsidRPr="00F81721">
        <w:rPr>
          <w:rFonts w:eastAsia="Times New Roman" w:cs="Tahoma"/>
          <w:szCs w:val="18"/>
          <w:lang w:val="it-IT"/>
        </w:rPr>
        <w:t>A partire dal 1 aprile 2012 Microsoft interromperà l’offerta di Core Infrastructure Server Suite Enterprise.</w:t>
      </w:r>
      <w:r w:rsidRPr="00E30558">
        <w:rPr>
          <w:rFonts w:eastAsia="Times New Roman" w:cs="Tahoma"/>
          <w:szCs w:val="18"/>
          <w:lang w:val="fr-FR"/>
        </w:rPr>
        <w:t xml:space="preserve"> </w:t>
      </w:r>
      <w:r w:rsidRPr="00F81721">
        <w:rPr>
          <w:rFonts w:eastAsia="Times New Roman" w:cs="Tahoma"/>
          <w:szCs w:val="18"/>
          <w:lang w:val="it-IT"/>
        </w:rPr>
        <w:t>Le 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 possesso a partire da quella data.</w:t>
      </w:r>
      <w:r w:rsidRPr="00E30558">
        <w:rPr>
          <w:rFonts w:eastAsia="Times New Roman" w:cs="Tahoma"/>
          <w:szCs w:val="18"/>
          <w:lang w:val="fr-FR"/>
        </w:rPr>
        <w:t xml:space="preserve"> </w:t>
      </w:r>
      <w:r w:rsidRPr="00F81721">
        <w:rPr>
          <w:rFonts w:eastAsia="Times New Roman" w:cs="Tahoma"/>
          <w:szCs w:val="18"/>
          <w:lang w:val="it-IT"/>
        </w:rPr>
        <w:t>Le licenze per Core Infrastructure Server Suite Standard concesse in base alla presente offerta includeranno la copertura Software Assurance che cesserà alla scadenza della copertura per</w:t>
      </w:r>
      <w:r w:rsidR="00B13268" w:rsidRPr="00F81721">
        <w:rPr>
          <w:rFonts w:eastAsia="Times New Roman" w:cs="Tahoma"/>
          <w:szCs w:val="18"/>
          <w:lang w:val="it-IT"/>
        </w:rPr>
        <w:t> </w:t>
      </w:r>
      <w:r w:rsidRPr="00F81721">
        <w:rPr>
          <w:rFonts w:eastAsia="Times New Roman" w:cs="Tahoma"/>
          <w:szCs w:val="18"/>
          <w:lang w:val="it-IT"/>
        </w:rPr>
        <w:t>le licenze qualificanti per Core Infrastructure Server Suite Enterprise.</w:t>
      </w:r>
      <w:r w:rsidRPr="00E30558">
        <w:rPr>
          <w:rFonts w:eastAsia="Times New Roman" w:cs="Tahoma"/>
          <w:szCs w:val="18"/>
          <w:lang w:val="fr-FR"/>
        </w:rPr>
        <w:t xml:space="preserve"> </w:t>
      </w:r>
      <w:r w:rsidRPr="00F81721">
        <w:rPr>
          <w:rFonts w:eastAsia="Times New Roman" w:cs="Tahoma"/>
          <w:szCs w:val="18"/>
          <w:lang w:val="it-IT"/>
        </w:rPr>
        <w:t>Le società che utilizzano Core Infrastructure Server Suite Standard in base alla presente offerta non potranno più utilizzare il software ai</w:t>
      </w:r>
      <w:r w:rsidR="00B13268" w:rsidRPr="00F81721">
        <w:rPr>
          <w:rFonts w:eastAsia="Times New Roman" w:cs="Tahoma"/>
          <w:szCs w:val="18"/>
          <w:lang w:val="it-IT"/>
        </w:rPr>
        <w:t> </w:t>
      </w:r>
      <w:r w:rsidRPr="00F81721">
        <w:rPr>
          <w:rFonts w:eastAsia="Times New Roman" w:cs="Tahoma"/>
          <w:szCs w:val="18"/>
          <w:lang w:val="it-IT"/>
        </w:rPr>
        <w:t>sensi delle relative licenze qualificanti.</w:t>
      </w:r>
      <w:r w:rsidRPr="00E30558">
        <w:rPr>
          <w:rFonts w:eastAsia="Times New Roman" w:cs="Tahoma"/>
          <w:szCs w:val="18"/>
          <w:lang w:val="fr-FR"/>
        </w:rPr>
        <w:t xml:space="preserve"> </w:t>
      </w:r>
      <w:r w:rsidRPr="00F81721">
        <w:rPr>
          <w:rFonts w:eastAsia="Times New Roman" w:cs="Tahoma"/>
          <w:szCs w:val="18"/>
          <w:lang w:val="it-IT"/>
        </w:rPr>
        <w:t>La nota relativa al prodotto e la documentazione delle licenze qualificanti della società attestano il diritto della società di utilizzare Core Infrastructure Server Suite Standard in base alla presente offerta.</w:t>
      </w:r>
      <w:r w:rsidRPr="00E30558">
        <w:rPr>
          <w:rFonts w:cs="Tahoma"/>
          <w:lang w:val="fr-FR"/>
        </w:rPr>
        <w:t xml:space="preserve"> </w:t>
      </w:r>
      <w:bookmarkStart w:id="1249" w:name="Srv_34CoreInfraSvrSuiteDatacenter"/>
      <w:r w:rsidRPr="00F81721">
        <w:rPr>
          <w:rFonts w:cs="Tahoma"/>
          <w:lang w:val="it-IT"/>
        </w:rPr>
        <w:t>Tale diritto cesserà alla scadenza delle licenze qualificanti.</w:t>
      </w:r>
    </w:p>
    <w:p w14:paraId="33DA18D2" w14:textId="77777777" w:rsidR="00956BB1" w:rsidRPr="00E30558" w:rsidRDefault="00956BB1" w:rsidP="00B947E4">
      <w:pPr>
        <w:rPr>
          <w:rFonts w:cs="Tahoma"/>
          <w:lang w:val="fr-FR"/>
        </w:rPr>
      </w:pPr>
    </w:p>
    <w:p w14:paraId="33DA18D3" w14:textId="77777777" w:rsidR="00956BB1" w:rsidRPr="00E30558" w:rsidRDefault="00956BB1" w:rsidP="00B947E4">
      <w:pPr>
        <w:pStyle w:val="Heading3"/>
        <w:rPr>
          <w:rFonts w:ascii="Tahoma" w:hAnsi="Tahoma" w:cs="Tahoma"/>
          <w:lang w:val="fr-FR"/>
        </w:rPr>
      </w:pPr>
      <w:bookmarkStart w:id="1250" w:name="_Toc336338298"/>
      <w:bookmarkStart w:id="1251" w:name="_37_Core_Infrastructure"/>
      <w:bookmarkStart w:id="1252" w:name="_Toc340752586"/>
      <w:bookmarkStart w:id="1253" w:name="Srv_37CoreInfraServerSuiteData"/>
      <w:bookmarkEnd w:id="1249"/>
      <w:bookmarkEnd w:id="1250"/>
      <w:bookmarkEnd w:id="1251"/>
      <w:r w:rsidRPr="00F81721">
        <w:rPr>
          <w:rFonts w:ascii="Tahoma" w:hAnsi="Tahoma" w:cs="Tahoma"/>
          <w:caps/>
          <w:color w:val="F66400"/>
          <w:sz w:val="22"/>
          <w:vertAlign w:val="superscript"/>
          <w:lang w:val="it-IT"/>
        </w:rPr>
        <w:t>37</w:t>
      </w:r>
      <w:r w:rsidRPr="00024D88">
        <w:rPr>
          <w:rFonts w:ascii="Tahoma" w:hAnsi="Tahoma" w:cs="Tahoma"/>
          <w:caps/>
          <w:color w:val="F66400"/>
          <w:sz w:val="22"/>
          <w:lang w:val="it-IT"/>
        </w:rPr>
        <w:t xml:space="preserve"> </w:t>
      </w:r>
      <w:r w:rsidRPr="00F81721">
        <w:rPr>
          <w:rFonts w:ascii="Tahoma" w:hAnsi="Tahoma" w:cs="Tahoma"/>
          <w:color w:val="F66400"/>
          <w:sz w:val="22"/>
          <w:lang w:val="it-IT"/>
        </w:rPr>
        <w:t>Core Infrastructure Server Suite Datacenter</w:t>
      </w:r>
      <w:bookmarkEnd w:id="1252"/>
    </w:p>
    <w:bookmarkEnd w:id="1253"/>
    <w:p w14:paraId="33DA18D4" w14:textId="77777777" w:rsidR="00956BB1" w:rsidRPr="00E30558" w:rsidRDefault="00956BB1" w:rsidP="00B947E4">
      <w:pPr>
        <w:rPr>
          <w:rFonts w:cs="Tahoma"/>
          <w:lang w:val="fr-FR"/>
        </w:rPr>
      </w:pPr>
    </w:p>
    <w:p w14:paraId="33DA18D5" w14:textId="77777777" w:rsidR="00956BB1" w:rsidRPr="00E30558" w:rsidRDefault="00956BB1" w:rsidP="001154B5">
      <w:pPr>
        <w:spacing w:after="200"/>
        <w:ind w:left="720"/>
        <w:rPr>
          <w:rFonts w:cs="Tahoma"/>
          <w:lang w:val="es-ES_tradnl"/>
        </w:rPr>
      </w:pPr>
      <w:r w:rsidRPr="00F81721">
        <w:rPr>
          <w:rFonts w:cs="Tahoma"/>
          <w:b/>
          <w:u w:val="single"/>
          <w:lang w:val="it-IT"/>
        </w:rPr>
        <w:t>Migrazione al nuovo modello di licenza</w:t>
      </w:r>
      <w:r w:rsidR="00722979" w:rsidRPr="00722979">
        <w:rPr>
          <w:rFonts w:cs="Tahoma"/>
          <w:b/>
          <w:lang w:val="it-IT"/>
        </w:rPr>
        <w:t>:</w:t>
      </w:r>
    </w:p>
    <w:p w14:paraId="33DA18D6" w14:textId="77777777" w:rsidR="00956BB1" w:rsidRPr="00E30558" w:rsidRDefault="00956BB1" w:rsidP="001154B5">
      <w:pPr>
        <w:spacing w:after="200"/>
        <w:ind w:left="720"/>
        <w:rPr>
          <w:rFonts w:cs="Tahoma"/>
          <w:lang w:val="es-ES_tradnl"/>
        </w:rPr>
      </w:pPr>
      <w:r w:rsidRPr="00F81721">
        <w:rPr>
          <w:rFonts w:cs="Tahoma"/>
          <w:lang w:val="it-IT"/>
        </w:rPr>
        <w:t>In data 1 aprile 2012 il modello di licenza per CIS è cambiato.</w:t>
      </w:r>
      <w:r w:rsidRPr="00E30558">
        <w:rPr>
          <w:rFonts w:cs="Tahoma"/>
          <w:lang w:val="es-ES_tradnl"/>
        </w:rPr>
        <w:t xml:space="preserve"> </w:t>
      </w:r>
      <w:r w:rsidRPr="00F81721">
        <w:rPr>
          <w:rFonts w:cs="Tahoma"/>
          <w:lang w:val="it-IT"/>
        </w:rPr>
        <w:t>Le licenze acquistate ai sensi di nuove iscrizioni in vigore dopo il 1 aprile 2012 possono coprire fino a due processori fisici.</w:t>
      </w:r>
    </w:p>
    <w:p w14:paraId="33DA18D7" w14:textId="77777777" w:rsidR="00956BB1" w:rsidRPr="00E30558" w:rsidRDefault="00956BB1" w:rsidP="001154B5">
      <w:pPr>
        <w:spacing w:after="200"/>
        <w:ind w:left="720"/>
        <w:rPr>
          <w:rFonts w:cs="Tahoma"/>
          <w:lang w:val="es-ES_tradnl"/>
        </w:rPr>
      </w:pPr>
      <w:r w:rsidRPr="00F81721">
        <w:rPr>
          <w:rFonts w:cs="Tahoma"/>
          <w:lang w:val="it-IT"/>
        </w:rPr>
        <w:t>Le società con iscrizioni esistenti in data 1 aprile 2012 (in vigore in data 1 aprile 2012 o antecedente) possono continuare a effettuare il true-up delle licenze acquistate ai sensi del modello precedente in base al quale ciascuna licenza può autorizzare un solo processore.</w:t>
      </w:r>
      <w:r w:rsidRPr="00E30558">
        <w:rPr>
          <w:rFonts w:cs="Tahoma"/>
          <w:lang w:val="es-ES_tradnl"/>
        </w:rPr>
        <w:t xml:space="preserve"> </w:t>
      </w:r>
      <w:r w:rsidRPr="00F81721">
        <w:rPr>
          <w:rFonts w:cs="Tahoma"/>
          <w:lang w:val="it-IT"/>
        </w:rPr>
        <w:t>I seguenti diritti di migrazione si applicano alle licenze di queste società:</w:t>
      </w:r>
    </w:p>
    <w:p w14:paraId="33DA18D8" w14:textId="77777777" w:rsidR="00956BB1" w:rsidRPr="00024D88" w:rsidRDefault="00956BB1" w:rsidP="001154B5">
      <w:pPr>
        <w:pStyle w:val="ListParagraph"/>
        <w:spacing w:after="200"/>
        <w:contextualSpacing w:val="0"/>
        <w:rPr>
          <w:rFonts w:ascii="Tahoma" w:hAnsi="Tahoma" w:cs="Tahoma"/>
          <w:sz w:val="18"/>
          <w:szCs w:val="18"/>
          <w:lang w:val="es-ES_tradnl" w:eastAsia="en-US"/>
        </w:rPr>
      </w:pPr>
      <w:r w:rsidRPr="00024D88">
        <w:rPr>
          <w:rFonts w:ascii="Tahoma" w:hAnsi="Tahoma" w:cs="Tahoma"/>
          <w:sz w:val="18"/>
          <w:szCs w:val="18"/>
          <w:lang w:val="it-IT"/>
        </w:rPr>
        <w:t>Per la durata dell’iscrizione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w:t>
      </w:r>
      <w:r w:rsidRPr="00024D88">
        <w:rPr>
          <w:rFonts w:ascii="Tahoma" w:hAnsi="Tahoma" w:cs="Tahoma"/>
          <w:sz w:val="18"/>
          <w:szCs w:val="18"/>
          <w:lang w:val="es-ES_tradnl" w:eastAsia="en-US"/>
        </w:rPr>
        <w:t xml:space="preserve"> </w:t>
      </w:r>
      <w:r w:rsidRPr="00024D88">
        <w:rPr>
          <w:rFonts w:ascii="Tahoma" w:hAnsi="Tahoma" w:cs="Tahoma"/>
          <w:sz w:val="18"/>
          <w:szCs w:val="18"/>
          <w:lang w:val="it-IT"/>
        </w:rPr>
        <w:t>In occasione del rinnovo le società possono rinnovare la copertura Software Assurance per le licenze del nuovo modello.</w:t>
      </w:r>
    </w:p>
    <w:p w14:paraId="33DA18D9" w14:textId="77777777" w:rsidR="00956BB1" w:rsidRPr="00E30558" w:rsidRDefault="00956BB1" w:rsidP="001154B5">
      <w:pPr>
        <w:spacing w:after="200"/>
        <w:ind w:left="720"/>
        <w:rPr>
          <w:rFonts w:cs="Tahoma"/>
          <w:lang w:val="es-ES_tradnl"/>
        </w:rPr>
      </w:pPr>
      <w:r w:rsidRPr="00F81721">
        <w:rPr>
          <w:rFonts w:cs="Tahoma"/>
          <w:b/>
          <w:u w:val="single"/>
          <w:lang w:val="it-IT"/>
        </w:rPr>
        <w:t>Rilascio di una nuova versione di Windows Server</w:t>
      </w:r>
      <w:r w:rsidR="00722979" w:rsidRPr="00722979">
        <w:rPr>
          <w:rFonts w:cs="Tahoma"/>
          <w:b/>
          <w:lang w:val="it-IT"/>
        </w:rPr>
        <w:t>:</w:t>
      </w:r>
    </w:p>
    <w:p w14:paraId="33DA18DA" w14:textId="77777777" w:rsidR="00956BB1" w:rsidRPr="00E30558" w:rsidRDefault="00956BB1" w:rsidP="001154B5">
      <w:pPr>
        <w:spacing w:after="200"/>
        <w:ind w:left="720"/>
        <w:rPr>
          <w:rFonts w:cs="Tahoma"/>
          <w:lang w:val="es-ES_tradnl"/>
        </w:rPr>
      </w:pPr>
      <w:r w:rsidRPr="00F81721">
        <w:rPr>
          <w:rFonts w:cs="Tahoma"/>
          <w:lang w:val="it-IT"/>
        </w:rPr>
        <w:t>Le società titolari di licenze per Core Infrastructure Server Suite Datacenter con copertura Software Assurance attiva il 1 settembre 2012 avranno il diritto di utilizzare i seguenti prodotti in conformità ai diritti di utilizzo del prodotto per Core Infrastructure Server Suite Datacenter:</w:t>
      </w:r>
    </w:p>
    <w:p w14:paraId="33DA18DB" w14:textId="77777777" w:rsidR="00956BB1" w:rsidRPr="00F81721" w:rsidRDefault="00956BB1" w:rsidP="00956BB1">
      <w:pPr>
        <w:numPr>
          <w:ilvl w:val="0"/>
          <w:numId w:val="29"/>
        </w:numPr>
        <w:spacing w:after="100" w:afterAutospacing="1"/>
        <w:ind w:left="1440"/>
        <w:rPr>
          <w:rFonts w:cs="Tahoma"/>
        </w:rPr>
      </w:pPr>
      <w:r w:rsidRPr="00F81721">
        <w:rPr>
          <w:rFonts w:cs="Tahoma"/>
          <w:lang w:val="it-IT"/>
        </w:rPr>
        <w:t>Windows Server 2012 Datacenter</w:t>
      </w:r>
    </w:p>
    <w:p w14:paraId="33DA18DC" w14:textId="77777777" w:rsidR="00956BB1" w:rsidRPr="00F81721" w:rsidRDefault="00956BB1" w:rsidP="00956BB1">
      <w:pPr>
        <w:numPr>
          <w:ilvl w:val="0"/>
          <w:numId w:val="29"/>
        </w:numPr>
        <w:spacing w:after="100" w:afterAutospacing="1"/>
        <w:ind w:left="1440"/>
        <w:rPr>
          <w:rFonts w:cs="Tahoma"/>
        </w:rPr>
      </w:pPr>
      <w:r w:rsidRPr="00F81721">
        <w:rPr>
          <w:rFonts w:cs="Tahoma"/>
          <w:lang w:val="it-IT"/>
        </w:rPr>
        <w:t>System Center 2012 Datacenter</w:t>
      </w:r>
    </w:p>
    <w:p w14:paraId="33DA18DD" w14:textId="77777777" w:rsidR="00956BB1" w:rsidRPr="00F81721" w:rsidRDefault="00956BB1" w:rsidP="001154B5">
      <w:pPr>
        <w:spacing w:after="200"/>
        <w:ind w:left="720"/>
        <w:rPr>
          <w:rFonts w:cs="Tahoma"/>
        </w:rPr>
      </w:pPr>
      <w:r w:rsidRPr="00F81721">
        <w:rPr>
          <w:rFonts w:cs="Tahoma"/>
          <w:b/>
          <w:u w:val="single"/>
          <w:lang w:val="it-IT"/>
        </w:rPr>
        <w:t>Offerta di rinnovo di Software Assurance per le Società Titolari di Windows Server Datacenter e System Center Datacenter</w:t>
      </w:r>
    </w:p>
    <w:p w14:paraId="33DA18DE" w14:textId="77777777" w:rsidR="00956BB1" w:rsidRPr="00F81721" w:rsidRDefault="00956BB1" w:rsidP="001154B5">
      <w:pPr>
        <w:spacing w:after="200"/>
        <w:ind w:left="720"/>
        <w:rPr>
          <w:rFonts w:cs="Tahoma"/>
        </w:rPr>
      </w:pPr>
      <w:r w:rsidRPr="00F81721">
        <w:rPr>
          <w:rFonts w:cs="Tahoma"/>
          <w:lang w:val="it-IT"/>
        </w:rPr>
        <w:t>Le società titolari di licenze con copertura Software Assurance attiva per i tutti prodotti indicati nella Tabella C che segue potranno, all’atto della scadenza di tale copertura, acquistare Software Assurance per Core Infrastructure Server Suite Datacenter senza dover acquistare le sottostanti licenze per Core Infrastructure Server Suite Datacenter.</w:t>
      </w: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956BB1" w:rsidRPr="00F81721" w14:paraId="33DA18E0" w14:textId="77777777" w:rsidTr="003A458C">
        <w:tc>
          <w:tcPr>
            <w:tcW w:w="4788" w:type="dxa"/>
            <w:shd w:val="clear" w:color="auto" w:fill="FABF8F"/>
          </w:tcPr>
          <w:p w14:paraId="33DA18DF" w14:textId="77777777" w:rsidR="00956BB1" w:rsidRPr="00F81721" w:rsidRDefault="00956BB1" w:rsidP="003A458C">
            <w:pPr>
              <w:spacing w:after="200" w:line="276" w:lineRule="auto"/>
              <w:jc w:val="center"/>
              <w:rPr>
                <w:rFonts w:eastAsia="Times New Roman" w:cs="Tahoma"/>
                <w:b/>
                <w:szCs w:val="18"/>
              </w:rPr>
            </w:pPr>
            <w:r w:rsidRPr="00F81721">
              <w:rPr>
                <w:rFonts w:eastAsia="Times New Roman" w:cs="Tahoma"/>
                <w:b/>
                <w:szCs w:val="18"/>
                <w:lang w:val="it-IT"/>
              </w:rPr>
              <w:t>Tabella C</w:t>
            </w:r>
          </w:p>
        </w:tc>
      </w:tr>
      <w:tr w:rsidR="00956BB1" w:rsidRPr="00F81721" w14:paraId="33DA18E2" w14:textId="77777777" w:rsidTr="003A458C">
        <w:tc>
          <w:tcPr>
            <w:tcW w:w="4788" w:type="dxa"/>
            <w:vAlign w:val="center"/>
          </w:tcPr>
          <w:p w14:paraId="33DA18E1" w14:textId="77777777" w:rsidR="00956BB1" w:rsidRPr="00F81721" w:rsidRDefault="00956BB1" w:rsidP="003A458C">
            <w:pPr>
              <w:spacing w:after="200" w:line="276" w:lineRule="auto"/>
              <w:rPr>
                <w:rFonts w:eastAsia="Times New Roman" w:cs="Tahoma"/>
                <w:szCs w:val="18"/>
              </w:rPr>
            </w:pPr>
            <w:r w:rsidRPr="00F81721">
              <w:rPr>
                <w:rFonts w:eastAsia="Times New Roman" w:cs="Tahoma"/>
                <w:szCs w:val="18"/>
                <w:lang w:val="it-IT"/>
              </w:rPr>
              <w:t>Windows Server Datacenter</w:t>
            </w:r>
          </w:p>
        </w:tc>
      </w:tr>
      <w:tr w:rsidR="00956BB1" w:rsidRPr="00F81721" w14:paraId="33DA18E4" w14:textId="77777777" w:rsidTr="003A458C">
        <w:tc>
          <w:tcPr>
            <w:tcW w:w="4788" w:type="dxa"/>
            <w:vAlign w:val="center"/>
          </w:tcPr>
          <w:p w14:paraId="33DA18E3" w14:textId="77777777" w:rsidR="00956BB1" w:rsidRPr="00F81721" w:rsidRDefault="00956BB1" w:rsidP="003A458C">
            <w:pPr>
              <w:spacing w:after="200" w:line="276" w:lineRule="auto"/>
              <w:rPr>
                <w:rFonts w:eastAsia="Times New Roman" w:cs="Tahoma"/>
                <w:szCs w:val="18"/>
              </w:rPr>
            </w:pPr>
            <w:r w:rsidRPr="00F81721">
              <w:rPr>
                <w:rFonts w:eastAsia="Times New Roman" w:cs="Tahoma"/>
                <w:szCs w:val="18"/>
                <w:lang w:val="it-IT"/>
              </w:rPr>
              <w:t>System Center Datacenter</w:t>
            </w:r>
          </w:p>
        </w:tc>
      </w:tr>
    </w:tbl>
    <w:p w14:paraId="33DA18E5" w14:textId="77777777" w:rsidR="00956BB1" w:rsidRPr="00F81721" w:rsidRDefault="00956BB1" w:rsidP="00416294">
      <w:pPr>
        <w:ind w:left="547"/>
        <w:rPr>
          <w:rFonts w:cs="Tahoma"/>
        </w:rPr>
      </w:pPr>
    </w:p>
    <w:p w14:paraId="33DA18E6" w14:textId="77777777" w:rsidR="00956BB1" w:rsidRPr="00E30558" w:rsidRDefault="00956BB1" w:rsidP="001154B5">
      <w:pPr>
        <w:ind w:left="720"/>
        <w:rPr>
          <w:rFonts w:cs="Tahoma"/>
          <w:lang w:val="fr-FR"/>
        </w:rPr>
      </w:pPr>
      <w:r w:rsidRPr="00F81721">
        <w:rPr>
          <w:rFonts w:cs="Tahoma"/>
          <w:color w:val="000000"/>
          <w:lang w:val="it-IT"/>
        </w:rPr>
        <w:t>Per ogni gruppo composto da una licenza qualificante per Windows Server Datacenter e da una licenza qualificante per System Center Datacenter le società potranno acquistare Software Assurance per una licenza di Core Infrastructure Server Suite Datacenter.</w:t>
      </w:r>
      <w:r w:rsidRPr="00E30558">
        <w:rPr>
          <w:rFonts w:cs="Tahoma"/>
          <w:lang w:val="pt-PT"/>
        </w:rPr>
        <w:t xml:space="preserve"> </w:t>
      </w:r>
      <w:r w:rsidRPr="00F81721">
        <w:rPr>
          <w:rFonts w:cs="Tahoma"/>
          <w:color w:val="000000"/>
          <w:lang w:val="it-IT"/>
        </w:rPr>
        <w:t>Le società che ricevono in licenza e utilizzano Core Infrastructure Server Suite Datacenter in base alla presente offerta non potranno più utilizzare il software ai sensi delle relative licenze qualificanti.</w:t>
      </w:r>
      <w:r w:rsidRPr="00E30558">
        <w:rPr>
          <w:rFonts w:cs="Tahoma"/>
          <w:lang w:val="fr-FR"/>
        </w:rPr>
        <w:t xml:space="preserve"> </w:t>
      </w:r>
      <w:r w:rsidRPr="00F81721">
        <w:rPr>
          <w:rFonts w:cs="Tahoma"/>
          <w:color w:val="000000"/>
          <w:lang w:val="it-IT"/>
        </w:rPr>
        <w:t>Le licenze e Software Assurance acquistate nell’ambito di un contratto “subscription” non si qualificano ai fini di questa offerta.</w:t>
      </w:r>
    </w:p>
    <w:p w14:paraId="33DA18E7" w14:textId="77777777" w:rsidR="00956BB1" w:rsidRPr="00E30558" w:rsidRDefault="00956BB1" w:rsidP="001154B5">
      <w:pPr>
        <w:ind w:left="720"/>
        <w:rPr>
          <w:rFonts w:cs="Tahoma"/>
          <w:lang w:val="fr-FR"/>
        </w:rPr>
      </w:pPr>
    </w:p>
    <w:p w14:paraId="33DA18E8" w14:textId="77777777" w:rsidR="00956BB1" w:rsidRPr="00E30558" w:rsidRDefault="00956BB1" w:rsidP="001154B5">
      <w:pPr>
        <w:spacing w:after="200"/>
        <w:ind w:left="720"/>
        <w:rPr>
          <w:rFonts w:cs="Tahoma"/>
          <w:lang w:val="fr-FR"/>
        </w:rPr>
      </w:pPr>
      <w:r w:rsidRPr="00F81721">
        <w:rPr>
          <w:rFonts w:cs="Tahoma"/>
          <w:b/>
          <w:u w:val="single"/>
          <w:lang w:val="it-IT"/>
        </w:rPr>
        <w:t>Step-Up da Windows Server Datacenter o System Center Datacenter a Core Infrastructure Server Suite Datacenter</w:t>
      </w:r>
    </w:p>
    <w:p w14:paraId="33DA18E9" w14:textId="77777777" w:rsidR="00956BB1" w:rsidRPr="00E30558" w:rsidRDefault="00956BB1" w:rsidP="001154B5">
      <w:pPr>
        <w:spacing w:after="200"/>
        <w:ind w:left="720"/>
        <w:rPr>
          <w:rFonts w:cs="Tahoma"/>
          <w:lang w:val="it-IT"/>
        </w:rPr>
      </w:pPr>
      <w:r w:rsidRPr="00F81721">
        <w:rPr>
          <w:rFonts w:cs="Tahoma"/>
          <w:lang w:val="it-IT"/>
        </w:rPr>
        <w:t>Le società potranno eseguire lo step-up da Windows Server Datacenter o System Center Datacenter a Core Infrastructure Server Suite Datacenter acquistando la licenza di Step-Up appropriata per Core Infrastructure Server Suite Datacenter. Le società dovranno disporre di una copertura Software Assurance attiva per la loro licenza per Windows Server Datacenter o System Center Datacenter, al fine di acquistare tale licenza di Step-Up.</w:t>
      </w:r>
      <w:r w:rsidRPr="00E30558">
        <w:rPr>
          <w:rFonts w:cs="Tahoma"/>
          <w:lang w:val="it-IT"/>
        </w:rPr>
        <w:t xml:space="preserve"> </w:t>
      </w:r>
    </w:p>
    <w:p w14:paraId="33DA18EA" w14:textId="77777777" w:rsidR="00956BB1" w:rsidRPr="00E30558" w:rsidRDefault="00956BB1" w:rsidP="001154B5">
      <w:pPr>
        <w:spacing w:after="200"/>
        <w:ind w:left="720"/>
        <w:rPr>
          <w:rFonts w:cs="Tahoma"/>
          <w:lang w:val="it-IT"/>
        </w:rPr>
      </w:pPr>
      <w:r w:rsidRPr="00F81721">
        <w:rPr>
          <w:rFonts w:cs="Tahoma"/>
          <w:lang w:val="it-IT"/>
        </w:rPr>
        <w:t>Per ogni licenza qualificante di Windows Server Datacenter in suo possesso, la società potrà acquistare una licenza Step-Up per Core Infrastructure Server Suite Datacenter.</w:t>
      </w:r>
      <w:r w:rsidRPr="00E30558">
        <w:rPr>
          <w:rFonts w:cs="Tahoma"/>
          <w:lang w:val="it-IT"/>
        </w:rPr>
        <w:t xml:space="preserve"> </w:t>
      </w:r>
    </w:p>
    <w:p w14:paraId="33DA18EB" w14:textId="77777777" w:rsidR="00956BB1" w:rsidRPr="00E30558" w:rsidRDefault="00956BB1" w:rsidP="001154B5">
      <w:pPr>
        <w:spacing w:after="200"/>
        <w:ind w:left="720"/>
        <w:rPr>
          <w:rFonts w:cs="Tahoma"/>
          <w:lang w:val="it-IT"/>
        </w:rPr>
      </w:pPr>
      <w:r w:rsidRPr="00F81721">
        <w:rPr>
          <w:rFonts w:eastAsia="Times New Roman" w:cs="Tahoma"/>
          <w:szCs w:val="18"/>
          <w:lang w:val="it-IT"/>
        </w:rPr>
        <w:t>Per ogni licenza qualificante di Systems Center Datacenter in suo possesso, la società potrà acquistare una licenza Step-Up per Core Infrastructure Server Suite Datacenter.</w:t>
      </w:r>
      <w:r w:rsidRPr="00E30558">
        <w:rPr>
          <w:rFonts w:eastAsia="Times New Roman" w:cs="Tahoma"/>
          <w:szCs w:val="18"/>
          <w:lang w:val="it-IT"/>
        </w:rPr>
        <w:t xml:space="preserve"> </w:t>
      </w:r>
    </w:p>
    <w:p w14:paraId="33DA18EC" w14:textId="77777777" w:rsidR="00956BB1" w:rsidRPr="00E30558" w:rsidRDefault="00956BB1" w:rsidP="001154B5">
      <w:pPr>
        <w:spacing w:after="200"/>
        <w:ind w:left="720"/>
        <w:rPr>
          <w:rFonts w:cs="Tahoma"/>
          <w:lang w:val="it-IT"/>
        </w:rPr>
      </w:pPr>
      <w:r w:rsidRPr="00F81721">
        <w:rPr>
          <w:rFonts w:cs="Tahoma"/>
          <w:lang w:val="it-IT"/>
        </w:rPr>
        <w:t>Il diritto delle società di utilizzare il software ai sensi della licenza per Core Infrastructure Server Suite Datacenter, è condizionato dall’adempimento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956BB1" w:rsidRPr="00F81721" w14:paraId="33DA18EF" w14:textId="77777777" w:rsidTr="003A458C">
        <w:trPr>
          <w:tblHeader/>
        </w:trPr>
        <w:tc>
          <w:tcPr>
            <w:tcW w:w="3870" w:type="dxa"/>
            <w:tcBorders>
              <w:top w:val="single" w:sz="12" w:space="0" w:color="auto"/>
            </w:tcBorders>
            <w:shd w:val="clear" w:color="auto" w:fill="FABF8F"/>
            <w:tcMar>
              <w:top w:w="0" w:type="dxa"/>
              <w:left w:w="108" w:type="dxa"/>
              <w:bottom w:w="0" w:type="dxa"/>
              <w:right w:w="108" w:type="dxa"/>
            </w:tcMar>
          </w:tcPr>
          <w:p w14:paraId="33DA18ED" w14:textId="77777777" w:rsidR="00956BB1" w:rsidRPr="00F81721" w:rsidRDefault="00956BB1" w:rsidP="003A458C">
            <w:pPr>
              <w:spacing w:after="200" w:line="276" w:lineRule="auto"/>
              <w:jc w:val="center"/>
              <w:rPr>
                <w:rFonts w:eastAsia="Times New Roman" w:cs="Tahoma"/>
                <w:b/>
                <w:szCs w:val="18"/>
              </w:rPr>
            </w:pPr>
            <w:r w:rsidRPr="00F81721">
              <w:rPr>
                <w:rFonts w:eastAsia="Times New Roman" w:cs="Tahoma"/>
                <w:b/>
                <w:szCs w:val="18"/>
                <w:lang w:val="it-IT"/>
              </w:rPr>
              <w:t>Prodotto Qualificante</w:t>
            </w:r>
          </w:p>
        </w:tc>
        <w:tc>
          <w:tcPr>
            <w:tcW w:w="3870" w:type="dxa"/>
            <w:tcBorders>
              <w:top w:val="single" w:sz="12" w:space="0" w:color="auto"/>
            </w:tcBorders>
            <w:shd w:val="clear" w:color="auto" w:fill="FABF8F"/>
            <w:tcMar>
              <w:top w:w="0" w:type="dxa"/>
              <w:left w:w="108" w:type="dxa"/>
              <w:bottom w:w="0" w:type="dxa"/>
              <w:right w:w="108" w:type="dxa"/>
            </w:tcMar>
          </w:tcPr>
          <w:p w14:paraId="33DA18EE" w14:textId="77777777" w:rsidR="00956BB1" w:rsidRPr="00F81721" w:rsidRDefault="00956BB1" w:rsidP="003A458C">
            <w:pPr>
              <w:spacing w:after="200" w:line="276" w:lineRule="auto"/>
              <w:jc w:val="center"/>
              <w:rPr>
                <w:rFonts w:eastAsia="Times New Roman" w:cs="Tahoma"/>
                <w:b/>
                <w:szCs w:val="18"/>
              </w:rPr>
            </w:pPr>
            <w:r w:rsidRPr="00F81721">
              <w:rPr>
                <w:rFonts w:eastAsia="Times New Roman" w:cs="Tahoma"/>
                <w:b/>
                <w:szCs w:val="18"/>
                <w:lang w:val="it-IT"/>
              </w:rPr>
              <w:t>Step-Up A</w:t>
            </w:r>
          </w:p>
        </w:tc>
      </w:tr>
      <w:tr w:rsidR="00956BB1" w:rsidRPr="00E30558" w14:paraId="33DA18F2" w14:textId="77777777" w:rsidTr="003A458C">
        <w:tc>
          <w:tcPr>
            <w:tcW w:w="3870" w:type="dxa"/>
            <w:tcMar>
              <w:top w:w="0" w:type="dxa"/>
              <w:left w:w="108" w:type="dxa"/>
              <w:bottom w:w="0" w:type="dxa"/>
              <w:right w:w="108" w:type="dxa"/>
            </w:tcMar>
          </w:tcPr>
          <w:p w14:paraId="33DA18F0" w14:textId="77777777" w:rsidR="00956BB1" w:rsidRPr="00F81721" w:rsidRDefault="00956BB1" w:rsidP="003A458C">
            <w:pPr>
              <w:spacing w:after="200" w:line="276" w:lineRule="auto"/>
              <w:rPr>
                <w:rFonts w:eastAsia="Times New Roman" w:cs="Tahoma"/>
                <w:szCs w:val="18"/>
              </w:rPr>
            </w:pPr>
            <w:r w:rsidRPr="00F81721">
              <w:rPr>
                <w:rFonts w:eastAsia="Times New Roman" w:cs="Tahoma"/>
                <w:szCs w:val="18"/>
                <w:lang w:val="it-IT"/>
              </w:rPr>
              <w:t>Windows Server Datacenter</w:t>
            </w:r>
          </w:p>
        </w:tc>
        <w:tc>
          <w:tcPr>
            <w:tcW w:w="3870" w:type="dxa"/>
            <w:tcMar>
              <w:top w:w="0" w:type="dxa"/>
              <w:left w:w="108" w:type="dxa"/>
              <w:bottom w:w="0" w:type="dxa"/>
              <w:right w:w="108" w:type="dxa"/>
            </w:tcMar>
          </w:tcPr>
          <w:p w14:paraId="33DA18F1" w14:textId="77777777" w:rsidR="00956BB1" w:rsidRPr="00F81721" w:rsidRDefault="00956BB1" w:rsidP="003A458C">
            <w:pPr>
              <w:spacing w:after="200" w:line="276" w:lineRule="auto"/>
              <w:rPr>
                <w:rFonts w:eastAsia="Times New Roman" w:cs="Tahoma"/>
                <w:szCs w:val="18"/>
                <w:lang w:val="fr-FR"/>
              </w:rPr>
            </w:pPr>
            <w:r w:rsidRPr="00F81721">
              <w:rPr>
                <w:rFonts w:eastAsia="Times New Roman" w:cs="Tahoma"/>
                <w:szCs w:val="18"/>
                <w:lang w:val="it-IT"/>
              </w:rPr>
              <w:t>Core Infrastructure Server Suite Datacenter</w:t>
            </w:r>
          </w:p>
        </w:tc>
      </w:tr>
      <w:tr w:rsidR="00956BB1" w:rsidRPr="00E30558" w14:paraId="33DA18F5" w14:textId="77777777" w:rsidTr="003A458C">
        <w:tc>
          <w:tcPr>
            <w:tcW w:w="3870" w:type="dxa"/>
            <w:tcBorders>
              <w:bottom w:val="single" w:sz="12" w:space="0" w:color="auto"/>
            </w:tcBorders>
            <w:tcMar>
              <w:top w:w="0" w:type="dxa"/>
              <w:left w:w="108" w:type="dxa"/>
              <w:bottom w:w="0" w:type="dxa"/>
              <w:right w:w="108" w:type="dxa"/>
            </w:tcMar>
          </w:tcPr>
          <w:p w14:paraId="33DA18F3" w14:textId="77777777" w:rsidR="00956BB1" w:rsidRPr="00F81721" w:rsidRDefault="00956BB1" w:rsidP="003A458C">
            <w:pPr>
              <w:spacing w:after="200" w:line="276" w:lineRule="auto"/>
              <w:rPr>
                <w:rFonts w:eastAsia="Times New Roman" w:cs="Tahoma"/>
                <w:szCs w:val="18"/>
              </w:rPr>
            </w:pPr>
            <w:r w:rsidRPr="00F81721">
              <w:rPr>
                <w:rFonts w:cs="Tahoma"/>
                <w:lang w:val="it-IT"/>
              </w:rPr>
              <w:t>System Center Datacenter</w:t>
            </w:r>
          </w:p>
        </w:tc>
        <w:tc>
          <w:tcPr>
            <w:tcW w:w="3870" w:type="dxa"/>
            <w:tcBorders>
              <w:bottom w:val="single" w:sz="12" w:space="0" w:color="auto"/>
            </w:tcBorders>
            <w:tcMar>
              <w:top w:w="0" w:type="dxa"/>
              <w:left w:w="108" w:type="dxa"/>
              <w:bottom w:w="0" w:type="dxa"/>
              <w:right w:w="108" w:type="dxa"/>
            </w:tcMar>
          </w:tcPr>
          <w:p w14:paraId="33DA18F4" w14:textId="77777777" w:rsidR="00956BB1" w:rsidRPr="00F81721" w:rsidRDefault="00956BB1" w:rsidP="003A458C">
            <w:pPr>
              <w:spacing w:after="200" w:line="276" w:lineRule="auto"/>
              <w:rPr>
                <w:rFonts w:eastAsia="Times New Roman" w:cs="Tahoma"/>
                <w:szCs w:val="18"/>
                <w:lang w:val="fr-FR"/>
              </w:rPr>
            </w:pPr>
            <w:r w:rsidRPr="00F81721">
              <w:rPr>
                <w:rFonts w:eastAsia="Times New Roman" w:cs="Tahoma"/>
                <w:szCs w:val="18"/>
                <w:lang w:val="it-IT"/>
              </w:rPr>
              <w:t>Core Infrastructure Server Suite Datacenter</w:t>
            </w:r>
          </w:p>
        </w:tc>
      </w:tr>
    </w:tbl>
    <w:p w14:paraId="33DA18F6" w14:textId="77777777" w:rsidR="00956BB1" w:rsidRPr="00E30558" w:rsidRDefault="00956BB1">
      <w:pPr>
        <w:ind w:left="900"/>
        <w:rPr>
          <w:rFonts w:cs="Tahoma"/>
          <w:lang w:val="fr-FR"/>
        </w:rPr>
      </w:pPr>
      <w:bookmarkStart w:id="1254" w:name="Srv_38DynCRMWorkProEnt"/>
    </w:p>
    <w:p w14:paraId="33DA18F7" w14:textId="77777777" w:rsidR="00956BB1" w:rsidRPr="00E30558" w:rsidRDefault="00956BB1">
      <w:pPr>
        <w:ind w:left="900"/>
        <w:rPr>
          <w:rFonts w:cs="Tahoma"/>
          <w:lang w:val="fr-FR"/>
        </w:rPr>
      </w:pPr>
    </w:p>
    <w:p w14:paraId="33DA18F8" w14:textId="77777777" w:rsidR="00956BB1" w:rsidRPr="00E30558" w:rsidRDefault="00956BB1" w:rsidP="007B48BC">
      <w:pPr>
        <w:pStyle w:val="Heading3"/>
        <w:rPr>
          <w:rFonts w:ascii="Tahoma" w:hAnsi="Tahoma" w:cs="Tahoma"/>
          <w:lang w:val="fr-FR"/>
        </w:rPr>
      </w:pPr>
      <w:bookmarkStart w:id="1255" w:name="_Toc336338299"/>
      <w:bookmarkStart w:id="1256" w:name="_38_Data_Warehouse"/>
      <w:bookmarkStart w:id="1257" w:name="_Toc340752587"/>
      <w:bookmarkStart w:id="1258" w:name="Srv_41DataWarehouseConsApp2012"/>
      <w:bookmarkEnd w:id="1254"/>
      <w:bookmarkEnd w:id="1255"/>
      <w:bookmarkEnd w:id="1256"/>
      <w:r w:rsidRPr="00F81721">
        <w:rPr>
          <w:rFonts w:ascii="Tahoma" w:hAnsi="Tahoma" w:cs="Tahoma"/>
          <w:caps/>
          <w:color w:val="F66400"/>
          <w:sz w:val="22"/>
          <w:vertAlign w:val="superscript"/>
          <w:lang w:val="it-IT"/>
        </w:rPr>
        <w:t>38</w:t>
      </w:r>
      <w:r w:rsidRPr="00F81721">
        <w:rPr>
          <w:rFonts w:ascii="Tahoma" w:hAnsi="Tahoma" w:cs="Tahoma"/>
          <w:color w:val="F66400"/>
          <w:sz w:val="22"/>
          <w:lang w:val="it-IT"/>
        </w:rPr>
        <w:t xml:space="preserve"> Data Warehouse Appliance 2012</w:t>
      </w:r>
      <w:bookmarkEnd w:id="1257"/>
    </w:p>
    <w:bookmarkEnd w:id="1258"/>
    <w:p w14:paraId="33DA18F9" w14:textId="77777777" w:rsidR="00956BB1" w:rsidRPr="00E30558" w:rsidRDefault="00956BB1" w:rsidP="007B48BC">
      <w:pPr>
        <w:ind w:left="720"/>
        <w:rPr>
          <w:rFonts w:cs="Tahoma"/>
          <w:sz w:val="16"/>
          <w:szCs w:val="16"/>
          <w:lang w:val="fr-FR"/>
        </w:rPr>
      </w:pPr>
    </w:p>
    <w:p w14:paraId="33DA18FA" w14:textId="77777777" w:rsidR="00956BB1" w:rsidRPr="00E30558" w:rsidRDefault="00956BB1" w:rsidP="00E50460">
      <w:pPr>
        <w:ind w:left="720"/>
        <w:rPr>
          <w:rFonts w:cs="Tahoma"/>
          <w:lang w:val="fr-FR"/>
        </w:rPr>
      </w:pPr>
      <w:r w:rsidRPr="00F81721">
        <w:rPr>
          <w:rFonts w:cs="Tahoma"/>
          <w:szCs w:val="18"/>
          <w:lang w:val="it-IT"/>
        </w:rPr>
        <w:t>Il software Data Warehouse Appliance 2012, che incorpora SQL Server 2008 R2, è disponibile solo nelle configurazioni hardware e software approvate da Microsoft.</w:t>
      </w:r>
      <w:r w:rsidRPr="00E30558">
        <w:rPr>
          <w:rFonts w:cs="Tahoma"/>
          <w:szCs w:val="18"/>
          <w:lang w:val="fr-FR"/>
        </w:rPr>
        <w:t xml:space="preserve"> </w:t>
      </w:r>
      <w:r w:rsidRPr="00F81721">
        <w:rPr>
          <w:rFonts w:cs="Tahoma"/>
          <w:szCs w:val="18"/>
          <w:lang w:val="it-IT"/>
        </w:rPr>
        <w:t>L’utilizzo del software in altre configurazioni non</w:t>
      </w:r>
      <w:r w:rsidR="006E214F" w:rsidRPr="00F81721">
        <w:rPr>
          <w:rFonts w:cs="Tahoma"/>
          <w:szCs w:val="18"/>
          <w:lang w:val="it-IT"/>
        </w:rPr>
        <w:t> </w:t>
      </w:r>
      <w:r w:rsidRPr="00F81721">
        <w:rPr>
          <w:rFonts w:cs="Tahoma"/>
          <w:szCs w:val="18"/>
          <w:lang w:val="it-IT"/>
        </w:rPr>
        <w:t>è supportato e potrà influire sulle prestazioni.</w:t>
      </w:r>
      <w:r w:rsidRPr="00E30558">
        <w:rPr>
          <w:rFonts w:cs="Tahoma"/>
          <w:lang w:val="fr-FR"/>
        </w:rPr>
        <w:t xml:space="preserve"> </w:t>
      </w:r>
      <w:bookmarkStart w:id="1259" w:name="Srv_38DynamicsCRMOnline"/>
      <w:bookmarkStart w:id="1260" w:name="Srv_37DynamicsCRMOnline"/>
      <w:bookmarkStart w:id="1261" w:name="Srv_37EntCALSuite"/>
      <w:bookmarkEnd w:id="1259"/>
      <w:bookmarkEnd w:id="1260"/>
      <w:bookmarkEnd w:id="1261"/>
      <w:r w:rsidRPr="00F81721">
        <w:rPr>
          <w:rFonts w:cs="Tahoma"/>
          <w:lang w:val="it-IT"/>
        </w:rPr>
        <w:t xml:space="preserve">Per ulteriori informazioni, visitare la pagina </w:t>
      </w:r>
      <w:hyperlink r:id="rId46" w:tooltip="http://www.microsoft.com/sqlserver/en/us/get-sql-server/how-to-buy.aspx" w:history="1">
        <w:r w:rsidRPr="00F81721">
          <w:rPr>
            <w:rStyle w:val="Hyperlink"/>
            <w:rFonts w:cs="Tahoma"/>
            <w:lang w:val="it-IT"/>
          </w:rPr>
          <w:t>http://www.microsoft.com/sqlserver/en/us/get-sql-server/how-to-buy.aspx</w:t>
        </w:r>
      </w:hyperlink>
      <w:r w:rsidRPr="00F81721">
        <w:rPr>
          <w:rFonts w:cs="Tahoma"/>
          <w:lang w:val="it-IT"/>
        </w:rPr>
        <w:t>.</w:t>
      </w:r>
      <w:r w:rsidRPr="00E30558">
        <w:rPr>
          <w:rFonts w:cs="Tahoma"/>
          <w:lang w:val="fr-FR"/>
        </w:rPr>
        <w:t xml:space="preserve"> </w:t>
      </w:r>
    </w:p>
    <w:p w14:paraId="33DA18FB" w14:textId="77777777" w:rsidR="00956BB1" w:rsidRPr="00E30558" w:rsidRDefault="00956BB1" w:rsidP="002E57CF">
      <w:pPr>
        <w:pStyle w:val="Heading3"/>
        <w:tabs>
          <w:tab w:val="left" w:pos="3491"/>
        </w:tabs>
        <w:rPr>
          <w:rFonts w:ascii="Tahoma" w:hAnsi="Tahoma" w:cs="Tahoma"/>
          <w:lang w:val="fr-FR"/>
        </w:rPr>
      </w:pPr>
    </w:p>
    <w:p w14:paraId="33DA18FC" w14:textId="77777777" w:rsidR="00956BB1" w:rsidRPr="00F81721" w:rsidRDefault="00956BB1" w:rsidP="00652B0A">
      <w:pPr>
        <w:pStyle w:val="Heading3"/>
        <w:rPr>
          <w:rFonts w:ascii="Tahoma" w:hAnsi="Tahoma" w:cs="Tahoma"/>
        </w:rPr>
      </w:pPr>
      <w:bookmarkStart w:id="1262" w:name="_40_Dynamics_CRM"/>
      <w:bookmarkStart w:id="1263" w:name="_40_39_Dynamics"/>
      <w:bookmarkStart w:id="1264" w:name="_Toc336338300"/>
      <w:bookmarkStart w:id="1265" w:name="_39_Dynamics_CRM"/>
      <w:bookmarkStart w:id="1266" w:name="_Toc340752588"/>
      <w:bookmarkEnd w:id="1262"/>
      <w:bookmarkEnd w:id="1263"/>
      <w:bookmarkEnd w:id="1264"/>
      <w:bookmarkEnd w:id="1265"/>
      <w:r w:rsidRPr="00F81721">
        <w:rPr>
          <w:rFonts w:ascii="Tahoma" w:hAnsi="Tahoma" w:cs="Tahoma"/>
          <w:caps/>
          <w:color w:val="F66400"/>
          <w:sz w:val="22"/>
          <w:vertAlign w:val="superscript"/>
          <w:lang w:val="it-IT"/>
        </w:rPr>
        <w:t>39</w:t>
      </w:r>
      <w:r w:rsidRPr="00F81721">
        <w:rPr>
          <w:rFonts w:ascii="Tahoma" w:hAnsi="Tahoma" w:cs="Tahoma"/>
          <w:color w:val="F66400"/>
          <w:sz w:val="22"/>
          <w:lang w:val="it-IT"/>
        </w:rPr>
        <w:t xml:space="preserve"> Dynamics CRM Online</w:t>
      </w:r>
      <w:bookmarkEnd w:id="1266"/>
    </w:p>
    <w:p w14:paraId="33DA18FD" w14:textId="77777777" w:rsidR="00956BB1" w:rsidRPr="00F81721" w:rsidRDefault="00956BB1">
      <w:pPr>
        <w:pStyle w:val="Heading3"/>
        <w:rPr>
          <w:rFonts w:ascii="Tahoma" w:hAnsi="Tahoma" w:cs="Tahoma"/>
          <w:vertAlign w:val="superscript"/>
        </w:rPr>
      </w:pPr>
    </w:p>
    <w:p w14:paraId="33DA18FE" w14:textId="77777777" w:rsidR="00956BB1" w:rsidRPr="00F81721" w:rsidRDefault="00956BB1" w:rsidP="001154B5">
      <w:pPr>
        <w:ind w:left="720"/>
        <w:rPr>
          <w:rFonts w:cs="Tahoma"/>
        </w:rPr>
      </w:pPr>
      <w:r w:rsidRPr="00F81721">
        <w:rPr>
          <w:rFonts w:cs="Tahoma"/>
          <w:color w:val="000000"/>
          <w:u w:val="single"/>
          <w:lang w:val="it-IT"/>
        </w:rPr>
        <w:t>Paesi dove Dynamics CRM Online è disponibile</w:t>
      </w:r>
    </w:p>
    <w:p w14:paraId="33DA18FF" w14:textId="77777777" w:rsidR="00956BB1" w:rsidRPr="00F81721" w:rsidRDefault="00956BB1" w:rsidP="0040633A">
      <w:pPr>
        <w:ind w:left="540"/>
        <w:rPr>
          <w:rFonts w:cs="Tahoma"/>
          <w:sz w:val="16"/>
          <w:szCs w:val="16"/>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956BB1" w:rsidRPr="00F81721" w14:paraId="33DA1903" w14:textId="77777777" w:rsidTr="007348E7">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3DA1900" w14:textId="77777777" w:rsidR="00956BB1" w:rsidRPr="00F81721" w:rsidRDefault="00956BB1" w:rsidP="00E952D9">
            <w:pPr>
              <w:jc w:val="center"/>
              <w:rPr>
                <w:rFonts w:cs="Tahoma"/>
                <w:b/>
                <w:bCs/>
                <w:szCs w:val="20"/>
              </w:rPr>
            </w:pPr>
            <w:r w:rsidRPr="00F81721">
              <w:rPr>
                <w:rFonts w:cs="Tahoma"/>
                <w:b/>
                <w:bCs/>
                <w:szCs w:val="20"/>
                <w:lang w:val="it-IT"/>
              </w:rPr>
              <w:t>Americhe</w:t>
            </w:r>
          </w:p>
        </w:tc>
        <w:tc>
          <w:tcPr>
            <w:tcW w:w="2670" w:type="dxa"/>
            <w:tcBorders>
              <w:top w:val="single" w:sz="8" w:space="0" w:color="000000"/>
              <w:left w:val="nil"/>
              <w:bottom w:val="single" w:sz="8" w:space="0" w:color="000000"/>
              <w:right w:val="single" w:sz="4" w:space="0" w:color="auto"/>
            </w:tcBorders>
            <w:shd w:val="clear" w:color="auto" w:fill="FABF8F"/>
          </w:tcPr>
          <w:p w14:paraId="33DA1901" w14:textId="77777777" w:rsidR="00956BB1" w:rsidRPr="00F81721" w:rsidRDefault="00956BB1" w:rsidP="00E952D9">
            <w:pPr>
              <w:jc w:val="center"/>
              <w:rPr>
                <w:rFonts w:cs="Tahoma"/>
                <w:b/>
                <w:bCs/>
                <w:szCs w:val="20"/>
              </w:rPr>
            </w:pPr>
            <w:r w:rsidRPr="00F81721">
              <w:rPr>
                <w:rFonts w:cs="Tahoma"/>
                <w:b/>
                <w:bCs/>
                <w:szCs w:val="20"/>
                <w:lang w:val="it-IT"/>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33DA1902" w14:textId="77777777" w:rsidR="00956BB1" w:rsidRPr="00F81721" w:rsidRDefault="00956BB1" w:rsidP="00E952D9">
            <w:pPr>
              <w:jc w:val="center"/>
              <w:rPr>
                <w:rFonts w:cs="Tahoma"/>
                <w:b/>
                <w:bCs/>
                <w:szCs w:val="20"/>
              </w:rPr>
            </w:pPr>
            <w:r w:rsidRPr="00F81721">
              <w:rPr>
                <w:rFonts w:cs="Tahoma"/>
                <w:b/>
                <w:bCs/>
                <w:szCs w:val="20"/>
                <w:lang w:val="it-IT"/>
              </w:rPr>
              <w:t>Asia, Area del Pacifico</w:t>
            </w:r>
          </w:p>
        </w:tc>
      </w:tr>
      <w:tr w:rsidR="00956BB1" w:rsidRPr="00F81721" w14:paraId="33DA1907" w14:textId="77777777" w:rsidTr="007348E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33DA1904" w14:textId="77777777" w:rsidR="00956BB1" w:rsidRPr="00F81721" w:rsidRDefault="00956BB1" w:rsidP="00E952D9">
            <w:pPr>
              <w:jc w:val="center"/>
              <w:rPr>
                <w:rFonts w:cs="Tahoma"/>
                <w:color w:val="000000"/>
                <w:szCs w:val="20"/>
              </w:rPr>
            </w:pPr>
            <w:r w:rsidRPr="00F81721">
              <w:rPr>
                <w:rFonts w:cs="Tahoma"/>
                <w:lang w:val="it-IT"/>
              </w:rPr>
              <w:t>Brasile</w:t>
            </w:r>
          </w:p>
        </w:tc>
        <w:tc>
          <w:tcPr>
            <w:tcW w:w="2670" w:type="dxa"/>
            <w:tcBorders>
              <w:top w:val="nil"/>
              <w:left w:val="nil"/>
              <w:bottom w:val="single" w:sz="4" w:space="0" w:color="000000"/>
              <w:right w:val="single" w:sz="4" w:space="0" w:color="auto"/>
            </w:tcBorders>
          </w:tcPr>
          <w:p w14:paraId="33DA1905"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Austria</w:t>
            </w:r>
          </w:p>
        </w:tc>
        <w:tc>
          <w:tcPr>
            <w:tcW w:w="2670" w:type="dxa"/>
            <w:tcBorders>
              <w:top w:val="nil"/>
              <w:left w:val="single" w:sz="4" w:space="0" w:color="auto"/>
              <w:bottom w:val="single" w:sz="4" w:space="0" w:color="000000"/>
              <w:right w:val="single" w:sz="8" w:space="0" w:color="000000"/>
            </w:tcBorders>
          </w:tcPr>
          <w:p w14:paraId="33DA1906"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Australia</w:t>
            </w:r>
          </w:p>
        </w:tc>
      </w:tr>
      <w:tr w:rsidR="00956BB1" w:rsidRPr="00F81721" w14:paraId="33DA190B"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08" w14:textId="77777777" w:rsidR="00956BB1" w:rsidRPr="00F81721" w:rsidRDefault="00956BB1" w:rsidP="00E952D9">
            <w:pPr>
              <w:jc w:val="center"/>
              <w:rPr>
                <w:rFonts w:cs="Tahoma"/>
                <w:color w:val="000000"/>
                <w:szCs w:val="20"/>
              </w:rPr>
            </w:pPr>
            <w:r w:rsidRPr="00F81721">
              <w:rPr>
                <w:rFonts w:cs="Tahoma"/>
                <w:lang w:val="it-IT"/>
              </w:rPr>
              <w:t>Canada</w:t>
            </w:r>
          </w:p>
        </w:tc>
        <w:tc>
          <w:tcPr>
            <w:tcW w:w="2670" w:type="dxa"/>
            <w:tcBorders>
              <w:top w:val="single" w:sz="4" w:space="0" w:color="000000"/>
              <w:left w:val="nil"/>
              <w:bottom w:val="single" w:sz="4" w:space="0" w:color="000000"/>
              <w:right w:val="single" w:sz="4" w:space="0" w:color="auto"/>
            </w:tcBorders>
          </w:tcPr>
          <w:p w14:paraId="33DA1909"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Belgio</w:t>
            </w:r>
          </w:p>
        </w:tc>
        <w:tc>
          <w:tcPr>
            <w:tcW w:w="2670" w:type="dxa"/>
            <w:tcBorders>
              <w:top w:val="single" w:sz="4" w:space="0" w:color="000000"/>
              <w:left w:val="single" w:sz="4" w:space="0" w:color="auto"/>
              <w:bottom w:val="single" w:sz="4" w:space="0" w:color="000000"/>
              <w:right w:val="single" w:sz="4" w:space="0" w:color="000000"/>
            </w:tcBorders>
          </w:tcPr>
          <w:p w14:paraId="33DA190A"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Hong Kong</w:t>
            </w:r>
          </w:p>
        </w:tc>
      </w:tr>
      <w:tr w:rsidR="00956BB1" w:rsidRPr="00F81721" w14:paraId="33DA190F"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0C" w14:textId="77777777" w:rsidR="00956BB1" w:rsidRPr="00F81721" w:rsidRDefault="00956BB1" w:rsidP="00E952D9">
            <w:pPr>
              <w:jc w:val="center"/>
              <w:rPr>
                <w:rFonts w:cs="Tahoma"/>
                <w:color w:val="000000"/>
                <w:szCs w:val="20"/>
              </w:rPr>
            </w:pPr>
            <w:r w:rsidRPr="00F81721">
              <w:rPr>
                <w:rFonts w:cs="Tahoma"/>
                <w:lang w:val="it-IT"/>
              </w:rPr>
              <w:t>Colombia</w:t>
            </w:r>
          </w:p>
        </w:tc>
        <w:tc>
          <w:tcPr>
            <w:tcW w:w="2670" w:type="dxa"/>
            <w:tcBorders>
              <w:top w:val="single" w:sz="4" w:space="0" w:color="000000"/>
              <w:left w:val="nil"/>
              <w:bottom w:val="single" w:sz="4" w:space="0" w:color="000000"/>
              <w:right w:val="single" w:sz="4" w:space="0" w:color="auto"/>
            </w:tcBorders>
          </w:tcPr>
          <w:p w14:paraId="33DA190D"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Cipro</w:t>
            </w:r>
          </w:p>
        </w:tc>
        <w:tc>
          <w:tcPr>
            <w:tcW w:w="2670" w:type="dxa"/>
            <w:tcBorders>
              <w:top w:val="single" w:sz="4" w:space="0" w:color="000000"/>
              <w:left w:val="single" w:sz="4" w:space="0" w:color="auto"/>
              <w:bottom w:val="single" w:sz="4" w:space="0" w:color="000000"/>
              <w:right w:val="single" w:sz="4" w:space="0" w:color="000000"/>
            </w:tcBorders>
          </w:tcPr>
          <w:p w14:paraId="33DA190E"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India</w:t>
            </w:r>
          </w:p>
        </w:tc>
      </w:tr>
      <w:tr w:rsidR="00956BB1" w:rsidRPr="00F81721" w14:paraId="33DA1913"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10" w14:textId="77777777" w:rsidR="00956BB1" w:rsidRPr="00F81721" w:rsidRDefault="00956BB1" w:rsidP="00E952D9">
            <w:pPr>
              <w:jc w:val="center"/>
              <w:rPr>
                <w:rFonts w:cs="Tahoma"/>
              </w:rPr>
            </w:pPr>
            <w:r w:rsidRPr="00F81721">
              <w:rPr>
                <w:rFonts w:cs="Tahoma"/>
                <w:lang w:val="it-IT"/>
              </w:rPr>
              <w:t>Costa Rica</w:t>
            </w:r>
          </w:p>
        </w:tc>
        <w:tc>
          <w:tcPr>
            <w:tcW w:w="2670" w:type="dxa"/>
            <w:tcBorders>
              <w:top w:val="single" w:sz="4" w:space="0" w:color="000000"/>
              <w:left w:val="nil"/>
              <w:bottom w:val="single" w:sz="4" w:space="0" w:color="000000"/>
              <w:right w:val="single" w:sz="4" w:space="0" w:color="auto"/>
            </w:tcBorders>
          </w:tcPr>
          <w:p w14:paraId="33DA1911"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Repubblica Ceca</w:t>
            </w:r>
          </w:p>
        </w:tc>
        <w:tc>
          <w:tcPr>
            <w:tcW w:w="2670" w:type="dxa"/>
            <w:tcBorders>
              <w:top w:val="single" w:sz="4" w:space="0" w:color="000000"/>
              <w:left w:val="single" w:sz="4" w:space="0" w:color="auto"/>
              <w:bottom w:val="single" w:sz="4" w:space="0" w:color="000000"/>
              <w:right w:val="single" w:sz="4" w:space="0" w:color="000000"/>
            </w:tcBorders>
          </w:tcPr>
          <w:p w14:paraId="33DA1912"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Giappone</w:t>
            </w:r>
          </w:p>
        </w:tc>
      </w:tr>
      <w:tr w:rsidR="00956BB1" w:rsidRPr="00F81721" w14:paraId="33DA1917"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14" w14:textId="77777777" w:rsidR="00956BB1" w:rsidRPr="00F81721" w:rsidRDefault="00956BB1" w:rsidP="00E952D9">
            <w:pPr>
              <w:jc w:val="center"/>
              <w:rPr>
                <w:rFonts w:cs="Tahoma"/>
              </w:rPr>
            </w:pPr>
            <w:r w:rsidRPr="00F81721">
              <w:rPr>
                <w:rFonts w:cs="Tahoma"/>
                <w:lang w:val="it-IT"/>
              </w:rPr>
              <w:t>Cile</w:t>
            </w:r>
          </w:p>
        </w:tc>
        <w:tc>
          <w:tcPr>
            <w:tcW w:w="2670" w:type="dxa"/>
            <w:tcBorders>
              <w:top w:val="single" w:sz="4" w:space="0" w:color="000000"/>
              <w:left w:val="nil"/>
              <w:bottom w:val="single" w:sz="4" w:space="0" w:color="000000"/>
              <w:right w:val="single" w:sz="4" w:space="0" w:color="auto"/>
            </w:tcBorders>
          </w:tcPr>
          <w:p w14:paraId="33DA1915"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Danimarca</w:t>
            </w:r>
          </w:p>
        </w:tc>
        <w:tc>
          <w:tcPr>
            <w:tcW w:w="2670" w:type="dxa"/>
            <w:tcBorders>
              <w:top w:val="single" w:sz="4" w:space="0" w:color="000000"/>
              <w:left w:val="single" w:sz="4" w:space="0" w:color="auto"/>
              <w:bottom w:val="single" w:sz="4" w:space="0" w:color="000000"/>
              <w:right w:val="single" w:sz="4" w:space="0" w:color="000000"/>
            </w:tcBorders>
          </w:tcPr>
          <w:p w14:paraId="33DA1916"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Corea</w:t>
            </w:r>
          </w:p>
        </w:tc>
      </w:tr>
      <w:tr w:rsidR="00956BB1" w:rsidRPr="00F81721" w14:paraId="33DA191B"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18" w14:textId="77777777" w:rsidR="00956BB1" w:rsidRPr="00F81721" w:rsidRDefault="00956BB1" w:rsidP="00E952D9">
            <w:pPr>
              <w:jc w:val="center"/>
              <w:rPr>
                <w:rFonts w:cs="Tahoma"/>
              </w:rPr>
            </w:pPr>
            <w:r w:rsidRPr="00F81721">
              <w:rPr>
                <w:rFonts w:cs="Tahoma"/>
                <w:lang w:val="it-IT"/>
              </w:rPr>
              <w:t>Messico</w:t>
            </w:r>
          </w:p>
        </w:tc>
        <w:tc>
          <w:tcPr>
            <w:tcW w:w="2670" w:type="dxa"/>
            <w:tcBorders>
              <w:top w:val="single" w:sz="4" w:space="0" w:color="000000"/>
              <w:left w:val="nil"/>
              <w:bottom w:val="single" w:sz="4" w:space="0" w:color="000000"/>
              <w:right w:val="single" w:sz="4" w:space="0" w:color="auto"/>
            </w:tcBorders>
          </w:tcPr>
          <w:p w14:paraId="33DA1919"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Finlandia</w:t>
            </w:r>
          </w:p>
        </w:tc>
        <w:tc>
          <w:tcPr>
            <w:tcW w:w="2670" w:type="dxa"/>
            <w:tcBorders>
              <w:top w:val="single" w:sz="4" w:space="0" w:color="000000"/>
              <w:left w:val="single" w:sz="4" w:space="0" w:color="auto"/>
              <w:bottom w:val="single" w:sz="4" w:space="0" w:color="000000"/>
              <w:right w:val="single" w:sz="4" w:space="0" w:color="000000"/>
            </w:tcBorders>
          </w:tcPr>
          <w:p w14:paraId="33DA191A"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Malaysia</w:t>
            </w:r>
          </w:p>
        </w:tc>
      </w:tr>
      <w:tr w:rsidR="00956BB1" w:rsidRPr="00F81721" w14:paraId="33DA191F"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1C" w14:textId="77777777" w:rsidR="00956BB1" w:rsidRPr="00F81721" w:rsidRDefault="00956BB1" w:rsidP="00E952D9">
            <w:pPr>
              <w:jc w:val="center"/>
              <w:rPr>
                <w:rFonts w:cs="Tahoma"/>
              </w:rPr>
            </w:pPr>
            <w:r w:rsidRPr="00F81721">
              <w:rPr>
                <w:rFonts w:cs="Tahoma"/>
                <w:lang w:val="it-IT"/>
              </w:rPr>
              <w:t>Perù</w:t>
            </w:r>
          </w:p>
        </w:tc>
        <w:tc>
          <w:tcPr>
            <w:tcW w:w="2670" w:type="dxa"/>
            <w:tcBorders>
              <w:top w:val="single" w:sz="4" w:space="0" w:color="000000"/>
              <w:left w:val="nil"/>
              <w:bottom w:val="single" w:sz="4" w:space="0" w:color="000000"/>
              <w:right w:val="single" w:sz="4" w:space="0" w:color="auto"/>
            </w:tcBorders>
          </w:tcPr>
          <w:p w14:paraId="33DA191D"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Francia</w:t>
            </w:r>
          </w:p>
        </w:tc>
        <w:tc>
          <w:tcPr>
            <w:tcW w:w="2670" w:type="dxa"/>
            <w:tcBorders>
              <w:top w:val="single" w:sz="4" w:space="0" w:color="000000"/>
              <w:left w:val="single" w:sz="4" w:space="0" w:color="auto"/>
              <w:bottom w:val="single" w:sz="4" w:space="0" w:color="000000"/>
              <w:right w:val="single" w:sz="4" w:space="0" w:color="000000"/>
            </w:tcBorders>
          </w:tcPr>
          <w:p w14:paraId="33DA191E"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Nuova Zelanda</w:t>
            </w:r>
          </w:p>
        </w:tc>
      </w:tr>
      <w:tr w:rsidR="00956BB1" w:rsidRPr="00F81721" w14:paraId="33DA1923"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20" w14:textId="77777777" w:rsidR="00956BB1" w:rsidRPr="00F81721" w:rsidRDefault="00956BB1" w:rsidP="00E952D9">
            <w:pPr>
              <w:jc w:val="center"/>
              <w:rPr>
                <w:rFonts w:cs="Tahoma"/>
              </w:rPr>
            </w:pPr>
            <w:r w:rsidRPr="00F81721">
              <w:rPr>
                <w:rFonts w:cs="Tahoma"/>
                <w:lang w:val="it-IT"/>
              </w:rPr>
              <w:t>Portorico</w:t>
            </w:r>
          </w:p>
        </w:tc>
        <w:tc>
          <w:tcPr>
            <w:tcW w:w="2670" w:type="dxa"/>
            <w:tcBorders>
              <w:top w:val="single" w:sz="4" w:space="0" w:color="000000"/>
              <w:left w:val="nil"/>
              <w:bottom w:val="single" w:sz="4" w:space="0" w:color="000000"/>
              <w:right w:val="single" w:sz="4" w:space="0" w:color="auto"/>
            </w:tcBorders>
          </w:tcPr>
          <w:p w14:paraId="33DA1921"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Germania</w:t>
            </w:r>
          </w:p>
        </w:tc>
        <w:tc>
          <w:tcPr>
            <w:tcW w:w="2670" w:type="dxa"/>
            <w:tcBorders>
              <w:top w:val="single" w:sz="4" w:space="0" w:color="000000"/>
              <w:left w:val="single" w:sz="4" w:space="0" w:color="auto"/>
              <w:bottom w:val="single" w:sz="4" w:space="0" w:color="000000"/>
              <w:right w:val="single" w:sz="4" w:space="0" w:color="000000"/>
            </w:tcBorders>
          </w:tcPr>
          <w:p w14:paraId="33DA1922"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r w:rsidRPr="00F81721">
              <w:rPr>
                <w:rFonts w:ascii="Tahoma" w:hAnsi="Tahoma" w:cs="Tahoma"/>
                <w:color w:val="000000"/>
                <w:sz w:val="18"/>
                <w:szCs w:val="20"/>
                <w:lang w:val="it-IT"/>
              </w:rPr>
              <w:t>Singapore</w:t>
            </w:r>
          </w:p>
        </w:tc>
      </w:tr>
      <w:tr w:rsidR="00956BB1" w:rsidRPr="00F81721" w14:paraId="33DA1927"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24" w14:textId="77777777" w:rsidR="00956BB1" w:rsidRPr="00F81721" w:rsidRDefault="00956BB1" w:rsidP="00E952D9">
            <w:pPr>
              <w:jc w:val="center"/>
              <w:rPr>
                <w:rFonts w:cs="Tahoma"/>
              </w:rPr>
            </w:pPr>
            <w:r w:rsidRPr="00F81721">
              <w:rPr>
                <w:rFonts w:cs="Tahoma"/>
                <w:lang w:val="it-IT"/>
              </w:rPr>
              <w:t>Trinidad e Tobago</w:t>
            </w:r>
          </w:p>
        </w:tc>
        <w:tc>
          <w:tcPr>
            <w:tcW w:w="2670" w:type="dxa"/>
            <w:tcBorders>
              <w:top w:val="single" w:sz="4" w:space="0" w:color="000000"/>
              <w:left w:val="nil"/>
              <w:bottom w:val="single" w:sz="4" w:space="0" w:color="000000"/>
              <w:right w:val="single" w:sz="4" w:space="0" w:color="auto"/>
            </w:tcBorders>
          </w:tcPr>
          <w:p w14:paraId="33DA1925"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Grecia</w:t>
            </w:r>
          </w:p>
        </w:tc>
        <w:tc>
          <w:tcPr>
            <w:tcW w:w="2670" w:type="dxa"/>
            <w:tcBorders>
              <w:top w:val="single" w:sz="4" w:space="0" w:color="000000"/>
              <w:left w:val="single" w:sz="4" w:space="0" w:color="auto"/>
              <w:bottom w:val="single" w:sz="4" w:space="0" w:color="000000"/>
              <w:right w:val="single" w:sz="4" w:space="0" w:color="000000"/>
            </w:tcBorders>
          </w:tcPr>
          <w:p w14:paraId="33DA1926"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2B"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28" w14:textId="77777777" w:rsidR="00956BB1" w:rsidRPr="00F81721" w:rsidRDefault="00956BB1" w:rsidP="00E952D9">
            <w:pPr>
              <w:jc w:val="center"/>
              <w:rPr>
                <w:rFonts w:cs="Tahoma"/>
              </w:rPr>
            </w:pPr>
            <w:r w:rsidRPr="00F81721">
              <w:rPr>
                <w:rFonts w:cs="Tahoma"/>
                <w:lang w:val="it-IT"/>
              </w:rPr>
              <w:t>Stati Uniti</w:t>
            </w:r>
          </w:p>
        </w:tc>
        <w:tc>
          <w:tcPr>
            <w:tcW w:w="2670" w:type="dxa"/>
            <w:tcBorders>
              <w:top w:val="single" w:sz="4" w:space="0" w:color="000000"/>
              <w:left w:val="nil"/>
              <w:bottom w:val="single" w:sz="4" w:space="0" w:color="000000"/>
              <w:right w:val="single" w:sz="4" w:space="0" w:color="auto"/>
            </w:tcBorders>
          </w:tcPr>
          <w:p w14:paraId="33DA1929" w14:textId="77777777" w:rsidR="00956BB1" w:rsidRPr="00F81721" w:rsidRDefault="00956BB1" w:rsidP="00E952D9">
            <w:pPr>
              <w:pStyle w:val="ColorfulList-Accent11"/>
              <w:spacing w:line="276" w:lineRule="auto"/>
              <w:ind w:left="0"/>
              <w:jc w:val="center"/>
              <w:rPr>
                <w:rFonts w:ascii="Tahoma" w:hAnsi="Tahoma" w:cs="Tahoma"/>
                <w:color w:val="000000"/>
                <w:sz w:val="18"/>
                <w:szCs w:val="18"/>
              </w:rPr>
            </w:pPr>
            <w:r w:rsidRPr="00F81721">
              <w:rPr>
                <w:rFonts w:ascii="Tahoma" w:hAnsi="Tahoma" w:cs="Tahoma"/>
                <w:sz w:val="18"/>
                <w:lang w:val="it-IT"/>
              </w:rPr>
              <w:t>Ungheria</w:t>
            </w:r>
          </w:p>
        </w:tc>
        <w:tc>
          <w:tcPr>
            <w:tcW w:w="2670" w:type="dxa"/>
            <w:tcBorders>
              <w:top w:val="single" w:sz="4" w:space="0" w:color="000000"/>
              <w:left w:val="single" w:sz="4" w:space="0" w:color="auto"/>
              <w:bottom w:val="single" w:sz="4" w:space="0" w:color="000000"/>
              <w:right w:val="single" w:sz="4" w:space="0" w:color="000000"/>
            </w:tcBorders>
          </w:tcPr>
          <w:p w14:paraId="33DA192A"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2F"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2C"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2D"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Irlanda</w:t>
            </w:r>
          </w:p>
        </w:tc>
        <w:tc>
          <w:tcPr>
            <w:tcW w:w="2670" w:type="dxa"/>
            <w:tcBorders>
              <w:top w:val="single" w:sz="4" w:space="0" w:color="000000"/>
              <w:left w:val="single" w:sz="4" w:space="0" w:color="auto"/>
              <w:bottom w:val="single" w:sz="4" w:space="0" w:color="000000"/>
              <w:right w:val="single" w:sz="4" w:space="0" w:color="000000"/>
            </w:tcBorders>
          </w:tcPr>
          <w:p w14:paraId="33DA192E"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33"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30"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31"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Israele</w:t>
            </w:r>
          </w:p>
        </w:tc>
        <w:tc>
          <w:tcPr>
            <w:tcW w:w="2670" w:type="dxa"/>
            <w:tcBorders>
              <w:top w:val="single" w:sz="4" w:space="0" w:color="000000"/>
              <w:left w:val="single" w:sz="4" w:space="0" w:color="auto"/>
              <w:bottom w:val="single" w:sz="4" w:space="0" w:color="000000"/>
              <w:right w:val="single" w:sz="4" w:space="0" w:color="000000"/>
            </w:tcBorders>
          </w:tcPr>
          <w:p w14:paraId="33DA1932"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37"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34"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35"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Italia</w:t>
            </w:r>
          </w:p>
        </w:tc>
        <w:tc>
          <w:tcPr>
            <w:tcW w:w="2670" w:type="dxa"/>
            <w:tcBorders>
              <w:top w:val="single" w:sz="4" w:space="0" w:color="000000"/>
              <w:left w:val="single" w:sz="4" w:space="0" w:color="auto"/>
              <w:bottom w:val="single" w:sz="4" w:space="0" w:color="000000"/>
              <w:right w:val="single" w:sz="4" w:space="0" w:color="000000"/>
            </w:tcBorders>
          </w:tcPr>
          <w:p w14:paraId="33DA1936"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3B"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38"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39"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Lussemburgo</w:t>
            </w:r>
          </w:p>
        </w:tc>
        <w:tc>
          <w:tcPr>
            <w:tcW w:w="2670" w:type="dxa"/>
            <w:tcBorders>
              <w:top w:val="single" w:sz="4" w:space="0" w:color="000000"/>
              <w:left w:val="single" w:sz="4" w:space="0" w:color="auto"/>
              <w:bottom w:val="single" w:sz="4" w:space="0" w:color="000000"/>
              <w:right w:val="single" w:sz="4" w:space="0" w:color="000000"/>
            </w:tcBorders>
          </w:tcPr>
          <w:p w14:paraId="33DA193A"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3F"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3C"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3D"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Paesi Bassi</w:t>
            </w:r>
          </w:p>
        </w:tc>
        <w:tc>
          <w:tcPr>
            <w:tcW w:w="2670" w:type="dxa"/>
            <w:tcBorders>
              <w:top w:val="single" w:sz="4" w:space="0" w:color="000000"/>
              <w:left w:val="single" w:sz="4" w:space="0" w:color="auto"/>
              <w:bottom w:val="single" w:sz="4" w:space="0" w:color="000000"/>
              <w:right w:val="single" w:sz="4" w:space="0" w:color="000000"/>
            </w:tcBorders>
          </w:tcPr>
          <w:p w14:paraId="33DA193E"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43"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40"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41"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Norvegia</w:t>
            </w:r>
          </w:p>
        </w:tc>
        <w:tc>
          <w:tcPr>
            <w:tcW w:w="2670" w:type="dxa"/>
            <w:tcBorders>
              <w:top w:val="single" w:sz="4" w:space="0" w:color="000000"/>
              <w:left w:val="single" w:sz="4" w:space="0" w:color="auto"/>
              <w:bottom w:val="single" w:sz="4" w:space="0" w:color="000000"/>
              <w:right w:val="single" w:sz="4" w:space="0" w:color="000000"/>
            </w:tcBorders>
          </w:tcPr>
          <w:p w14:paraId="33DA1942"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47"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44"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45"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Polonia</w:t>
            </w:r>
          </w:p>
        </w:tc>
        <w:tc>
          <w:tcPr>
            <w:tcW w:w="2670" w:type="dxa"/>
            <w:tcBorders>
              <w:top w:val="single" w:sz="4" w:space="0" w:color="000000"/>
              <w:left w:val="single" w:sz="4" w:space="0" w:color="auto"/>
              <w:bottom w:val="single" w:sz="4" w:space="0" w:color="000000"/>
              <w:right w:val="single" w:sz="4" w:space="0" w:color="000000"/>
            </w:tcBorders>
          </w:tcPr>
          <w:p w14:paraId="33DA1946"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4B"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48"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49"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Portogallo</w:t>
            </w:r>
          </w:p>
        </w:tc>
        <w:tc>
          <w:tcPr>
            <w:tcW w:w="2670" w:type="dxa"/>
            <w:tcBorders>
              <w:top w:val="single" w:sz="4" w:space="0" w:color="000000"/>
              <w:left w:val="single" w:sz="4" w:space="0" w:color="auto"/>
              <w:bottom w:val="single" w:sz="4" w:space="0" w:color="000000"/>
              <w:right w:val="single" w:sz="4" w:space="0" w:color="000000"/>
            </w:tcBorders>
          </w:tcPr>
          <w:p w14:paraId="33DA194A"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4F"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4C"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4D"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Romania</w:t>
            </w:r>
          </w:p>
        </w:tc>
        <w:tc>
          <w:tcPr>
            <w:tcW w:w="2670" w:type="dxa"/>
            <w:tcBorders>
              <w:top w:val="single" w:sz="4" w:space="0" w:color="000000"/>
              <w:left w:val="single" w:sz="4" w:space="0" w:color="auto"/>
              <w:bottom w:val="single" w:sz="4" w:space="0" w:color="000000"/>
              <w:right w:val="single" w:sz="4" w:space="0" w:color="000000"/>
            </w:tcBorders>
          </w:tcPr>
          <w:p w14:paraId="33DA194E"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53"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50"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51"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lang w:val="it-IT"/>
              </w:rPr>
              <w:t>Russia</w:t>
            </w:r>
          </w:p>
        </w:tc>
        <w:tc>
          <w:tcPr>
            <w:tcW w:w="2670" w:type="dxa"/>
            <w:tcBorders>
              <w:top w:val="single" w:sz="4" w:space="0" w:color="000000"/>
              <w:left w:val="single" w:sz="4" w:space="0" w:color="auto"/>
              <w:bottom w:val="single" w:sz="4" w:space="0" w:color="000000"/>
              <w:right w:val="single" w:sz="4" w:space="0" w:color="000000"/>
            </w:tcBorders>
          </w:tcPr>
          <w:p w14:paraId="33DA1952"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57"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54"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55"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Spagna</w:t>
            </w:r>
          </w:p>
        </w:tc>
        <w:tc>
          <w:tcPr>
            <w:tcW w:w="2670" w:type="dxa"/>
            <w:tcBorders>
              <w:top w:val="single" w:sz="4" w:space="0" w:color="000000"/>
              <w:left w:val="single" w:sz="4" w:space="0" w:color="auto"/>
              <w:bottom w:val="single" w:sz="4" w:space="0" w:color="000000"/>
              <w:right w:val="single" w:sz="4" w:space="0" w:color="000000"/>
            </w:tcBorders>
          </w:tcPr>
          <w:p w14:paraId="33DA1956"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5B"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58"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59"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Svezia</w:t>
            </w:r>
          </w:p>
        </w:tc>
        <w:tc>
          <w:tcPr>
            <w:tcW w:w="2670" w:type="dxa"/>
            <w:tcBorders>
              <w:top w:val="single" w:sz="4" w:space="0" w:color="000000"/>
              <w:left w:val="single" w:sz="4" w:space="0" w:color="auto"/>
              <w:bottom w:val="single" w:sz="4" w:space="0" w:color="000000"/>
              <w:right w:val="single" w:sz="4" w:space="0" w:color="000000"/>
            </w:tcBorders>
          </w:tcPr>
          <w:p w14:paraId="33DA195A"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5F"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5C"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5D"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Svizzera</w:t>
            </w:r>
          </w:p>
        </w:tc>
        <w:tc>
          <w:tcPr>
            <w:tcW w:w="2670" w:type="dxa"/>
            <w:tcBorders>
              <w:top w:val="single" w:sz="4" w:space="0" w:color="000000"/>
              <w:left w:val="single" w:sz="4" w:space="0" w:color="auto"/>
              <w:bottom w:val="single" w:sz="4" w:space="0" w:color="000000"/>
              <w:right w:val="single" w:sz="4" w:space="0" w:color="000000"/>
            </w:tcBorders>
          </w:tcPr>
          <w:p w14:paraId="33DA195E"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r w:rsidR="00956BB1" w:rsidRPr="00F81721" w14:paraId="33DA1963" w14:textId="77777777" w:rsidTr="007348E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3DA1960" w14:textId="77777777" w:rsidR="00956BB1" w:rsidRPr="00F81721" w:rsidRDefault="00956BB1"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3DA1961" w14:textId="77777777" w:rsidR="00956BB1" w:rsidRPr="00F81721" w:rsidRDefault="00956BB1" w:rsidP="00E952D9">
            <w:pPr>
              <w:pStyle w:val="ColorfulList-Accent11"/>
              <w:spacing w:line="276" w:lineRule="auto"/>
              <w:ind w:left="0"/>
              <w:jc w:val="center"/>
              <w:rPr>
                <w:rFonts w:ascii="Tahoma" w:hAnsi="Tahoma" w:cs="Tahoma"/>
                <w:sz w:val="18"/>
                <w:szCs w:val="18"/>
              </w:rPr>
            </w:pPr>
            <w:r w:rsidRPr="00F81721">
              <w:rPr>
                <w:rFonts w:ascii="Tahoma" w:hAnsi="Tahoma" w:cs="Tahoma"/>
                <w:sz w:val="18"/>
                <w:szCs w:val="18"/>
                <w:lang w:val="it-IT"/>
              </w:rPr>
              <w:t>Regno Unito</w:t>
            </w:r>
          </w:p>
        </w:tc>
        <w:tc>
          <w:tcPr>
            <w:tcW w:w="2670" w:type="dxa"/>
            <w:tcBorders>
              <w:top w:val="single" w:sz="4" w:space="0" w:color="000000"/>
              <w:left w:val="single" w:sz="4" w:space="0" w:color="auto"/>
              <w:bottom w:val="single" w:sz="4" w:space="0" w:color="000000"/>
              <w:right w:val="single" w:sz="4" w:space="0" w:color="000000"/>
            </w:tcBorders>
          </w:tcPr>
          <w:p w14:paraId="33DA1962" w14:textId="77777777" w:rsidR="00956BB1" w:rsidRPr="00F81721" w:rsidRDefault="00956BB1" w:rsidP="00E952D9">
            <w:pPr>
              <w:pStyle w:val="ColorfulList-Accent11"/>
              <w:spacing w:line="276" w:lineRule="auto"/>
              <w:ind w:left="540"/>
              <w:jc w:val="center"/>
              <w:rPr>
                <w:rFonts w:ascii="Tahoma" w:hAnsi="Tahoma" w:cs="Tahoma"/>
                <w:color w:val="000000"/>
                <w:sz w:val="18"/>
                <w:szCs w:val="20"/>
              </w:rPr>
            </w:pPr>
          </w:p>
        </w:tc>
      </w:tr>
    </w:tbl>
    <w:p w14:paraId="33DA1964" w14:textId="77777777" w:rsidR="00956BB1" w:rsidRPr="00F81721" w:rsidRDefault="00956BB1" w:rsidP="0040633A">
      <w:pPr>
        <w:ind w:left="540"/>
        <w:rPr>
          <w:rFonts w:cs="Tahoma"/>
          <w:sz w:val="16"/>
          <w:szCs w:val="16"/>
        </w:rPr>
      </w:pPr>
    </w:p>
    <w:p w14:paraId="33DA1965" w14:textId="77777777" w:rsidR="00956BB1" w:rsidRPr="00F81721" w:rsidRDefault="00956BB1" w:rsidP="001154B5">
      <w:pPr>
        <w:ind w:left="720"/>
        <w:rPr>
          <w:rFonts w:cs="Tahoma"/>
        </w:rPr>
      </w:pPr>
      <w:r w:rsidRPr="00F81721">
        <w:rPr>
          <w:rFonts w:cs="Tahoma"/>
          <w:color w:val="000000"/>
          <w:u w:val="single"/>
          <w:lang w:val="it-IT"/>
        </w:rPr>
        <w:t>Contratto Campus e School</w:t>
      </w:r>
    </w:p>
    <w:p w14:paraId="33DA1966" w14:textId="77777777" w:rsidR="00956BB1" w:rsidRPr="00E30558" w:rsidRDefault="00956BB1" w:rsidP="005614CA">
      <w:pPr>
        <w:ind w:left="720"/>
        <w:rPr>
          <w:rFonts w:cs="Tahoma"/>
          <w:lang w:val="it-IT"/>
        </w:rPr>
      </w:pPr>
      <w:bookmarkStart w:id="1267" w:name="Srv_41DuetEnterpriseforOfficeandSAP"/>
      <w:r w:rsidRPr="00F81721">
        <w:rPr>
          <w:rFonts w:cs="Tahoma"/>
          <w:color w:val="000000"/>
          <w:lang w:val="it-IT"/>
        </w:rPr>
        <w:t>Le licenze “Subscription” per Dynamics CRM online vendute nel quadro del contratto CASA possono essere acquistate per l’intero Istituto oppure non per l’intero Istituto. Le licenze “Subscription” devono essere concesse nella modalità Per Utente. Qualora occorressero Licenze “Subscription” per Utente per accedere a</w:t>
      </w:r>
      <w:r w:rsidR="006E214F" w:rsidRPr="00F81721">
        <w:rPr>
          <w:rFonts w:cs="Tahoma"/>
          <w:color w:val="000000"/>
          <w:lang w:val="it-IT"/>
        </w:rPr>
        <w:t> </w:t>
      </w:r>
      <w:r w:rsidRPr="00F81721">
        <w:rPr>
          <w:rFonts w:cs="Tahoma"/>
          <w:color w:val="000000"/>
          <w:lang w:val="it-IT"/>
        </w:rPr>
        <w:t>Dynamics CRM, si dovrà ordinare lo stesso numero di Licenze “Subscription” per Utente.</w:t>
      </w:r>
    </w:p>
    <w:bookmarkEnd w:id="1267"/>
    <w:p w14:paraId="33DA1967" w14:textId="77777777" w:rsidR="00956BB1" w:rsidRPr="00E30558" w:rsidRDefault="00956BB1" w:rsidP="00652053">
      <w:pPr>
        <w:pStyle w:val="EndnoteText"/>
        <w:ind w:left="720"/>
        <w:rPr>
          <w:rFonts w:ascii="Tahoma" w:hAnsi="Tahoma" w:cs="Tahoma"/>
          <w:sz w:val="16"/>
          <w:szCs w:val="16"/>
          <w:lang w:val="it-IT"/>
        </w:rPr>
      </w:pPr>
    </w:p>
    <w:p w14:paraId="33DA1968" w14:textId="77777777" w:rsidR="00956BB1" w:rsidRPr="00F81721" w:rsidRDefault="00956BB1" w:rsidP="00162A93">
      <w:pPr>
        <w:pStyle w:val="Heading3"/>
        <w:ind w:left="180" w:hanging="180"/>
        <w:rPr>
          <w:rFonts w:ascii="Tahoma" w:hAnsi="Tahoma" w:cs="Tahoma"/>
        </w:rPr>
      </w:pPr>
      <w:bookmarkStart w:id="1268" w:name="_Toc336338303"/>
      <w:bookmarkStart w:id="1269" w:name="Srv_38EntCALSuite"/>
      <w:bookmarkStart w:id="1270" w:name="Srv_45EntCALBridgeWinIntune"/>
      <w:bookmarkStart w:id="1271" w:name="_40_Enterprise_CAL"/>
      <w:bookmarkStart w:id="1272" w:name="_Toc340752589"/>
      <w:bookmarkEnd w:id="1268"/>
      <w:bookmarkEnd w:id="1269"/>
      <w:bookmarkEnd w:id="1270"/>
      <w:bookmarkEnd w:id="1271"/>
      <w:r w:rsidRPr="00F81721">
        <w:rPr>
          <w:rFonts w:ascii="Tahoma" w:hAnsi="Tahoma" w:cs="Tahoma"/>
          <w:caps/>
          <w:color w:val="F66400"/>
          <w:sz w:val="22"/>
          <w:vertAlign w:val="superscript"/>
          <w:lang w:val="it-IT"/>
        </w:rPr>
        <w:t>40</w:t>
      </w:r>
      <w:r w:rsidRPr="00F81721">
        <w:rPr>
          <w:rFonts w:ascii="Tahoma" w:hAnsi="Tahoma" w:cs="Tahoma"/>
          <w:color w:val="F66400"/>
          <w:sz w:val="22"/>
          <w:lang w:val="it-IT"/>
        </w:rPr>
        <w:t xml:space="preserve"> Enterprise CAL Suite Bridge per Office 365, Enterprise CAL Suite Bridge per Office</w:t>
      </w:r>
      <w:r w:rsidR="006E214F" w:rsidRPr="00F81721">
        <w:rPr>
          <w:rFonts w:ascii="Tahoma" w:hAnsi="Tahoma" w:cs="Tahoma"/>
          <w:color w:val="F66400"/>
          <w:sz w:val="22"/>
          <w:lang w:val="it-IT"/>
        </w:rPr>
        <w:t> </w:t>
      </w:r>
      <w:r w:rsidRPr="00F81721">
        <w:rPr>
          <w:rFonts w:ascii="Tahoma" w:hAnsi="Tahoma" w:cs="Tahoma"/>
          <w:color w:val="F66400"/>
          <w:sz w:val="22"/>
          <w:lang w:val="it-IT"/>
        </w:rPr>
        <w:t>365 e Windows Intune ed Enterprise CAL Suite Bridge per Windows Intune</w:t>
      </w:r>
      <w:bookmarkEnd w:id="1272"/>
      <w:r w:rsidRPr="00F81721">
        <w:rPr>
          <w:rFonts w:ascii="Tahoma" w:hAnsi="Tahoma" w:cs="Tahoma"/>
        </w:rPr>
        <w:t xml:space="preserve"> </w:t>
      </w:r>
    </w:p>
    <w:p w14:paraId="33DA1969" w14:textId="77777777" w:rsidR="00956BB1" w:rsidRPr="00F81721" w:rsidRDefault="00956BB1" w:rsidP="00767C4D">
      <w:pPr>
        <w:rPr>
          <w:rFonts w:cs="Tahoma"/>
          <w:sz w:val="16"/>
          <w:szCs w:val="16"/>
        </w:rPr>
      </w:pPr>
    </w:p>
    <w:p w14:paraId="33DA196A" w14:textId="77777777" w:rsidR="00956BB1" w:rsidRPr="00E30558" w:rsidRDefault="00956BB1" w:rsidP="006734C0">
      <w:pPr>
        <w:spacing w:after="100"/>
        <w:ind w:left="720"/>
        <w:rPr>
          <w:rFonts w:cs="Tahoma"/>
          <w:lang w:val="es-ES_tradnl"/>
        </w:rPr>
      </w:pPr>
      <w:r w:rsidRPr="00F81721">
        <w:rPr>
          <w:rFonts w:cs="Tahoma"/>
          <w:u w:val="single"/>
          <w:lang w:val="it-IT"/>
        </w:rPr>
        <w:t>Definizione</w:t>
      </w:r>
      <w:r w:rsidRPr="00F81721">
        <w:rPr>
          <w:rFonts w:cs="Tahoma"/>
          <w:lang w:val="it-IT"/>
        </w:rPr>
        <w:t>.</w:t>
      </w:r>
      <w:r w:rsidRPr="00E30558">
        <w:rPr>
          <w:rFonts w:cs="Tahoma"/>
          <w:lang w:val="es-ES_tradnl"/>
        </w:rPr>
        <w:t xml:space="preserve"> </w:t>
      </w:r>
      <w:r w:rsidRPr="00F81721">
        <w:rPr>
          <w:rFonts w:cs="Tahoma"/>
          <w:lang w:val="it-IT"/>
        </w:rPr>
        <w:t>“Transizione” indica la conversione di una Licenza con la copertura Software Assurance attiva in una licenza “Subscription” o viceversa.</w:t>
      </w:r>
      <w:r w:rsidRPr="00E30558">
        <w:rPr>
          <w:rFonts w:cs="Tahoma"/>
          <w:lang w:val="es-ES_tradnl"/>
        </w:rPr>
        <w:t xml:space="preserve"> </w:t>
      </w:r>
    </w:p>
    <w:p w14:paraId="33DA196B" w14:textId="77777777" w:rsidR="00956BB1" w:rsidRPr="00E30558" w:rsidRDefault="00956BB1" w:rsidP="006734C0">
      <w:pPr>
        <w:spacing w:before="100" w:after="200" w:line="276" w:lineRule="auto"/>
        <w:ind w:left="720"/>
        <w:rPr>
          <w:rFonts w:cs="Tahoma"/>
          <w:lang w:val="it-IT"/>
        </w:rPr>
      </w:pPr>
      <w:r w:rsidRPr="00F81721">
        <w:rPr>
          <w:rFonts w:cs="Tahoma"/>
          <w:u w:val="single"/>
          <w:lang w:val="it-IT"/>
        </w:rPr>
        <w:t>Diritti sull’utilizzo applicabili</w:t>
      </w:r>
      <w:r w:rsidRPr="00F81721">
        <w:rPr>
          <w:rFonts w:cs="Tahoma"/>
          <w:lang w:val="it-IT"/>
        </w:rPr>
        <w:t>.</w:t>
      </w:r>
      <w:r w:rsidRPr="00E30558">
        <w:rPr>
          <w:rFonts w:cs="Tahoma"/>
          <w:lang w:val="es-ES_tradnl"/>
        </w:rPr>
        <w:t xml:space="preserve"> </w:t>
      </w:r>
      <w:r w:rsidRPr="00F81721">
        <w:rPr>
          <w:rFonts w:cs="Tahoma"/>
          <w:lang w:val="it-IT"/>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14:paraId="33DA196C" w14:textId="77777777" w:rsidR="00956BB1" w:rsidRPr="00E30558" w:rsidRDefault="00956BB1" w:rsidP="00E62BC4">
      <w:pPr>
        <w:spacing w:before="120" w:after="200" w:line="276" w:lineRule="auto"/>
        <w:ind w:left="720"/>
        <w:rPr>
          <w:rFonts w:cs="Tahoma"/>
          <w:lang w:val="it-IT"/>
        </w:rPr>
      </w:pPr>
      <w:r w:rsidRPr="00F81721">
        <w:rPr>
          <w:rFonts w:cs="Tahoma"/>
          <w:u w:val="single"/>
          <w:lang w:val="it-IT"/>
        </w:rPr>
        <w:t>Requisiti</w:t>
      </w:r>
      <w:r w:rsidRPr="00F81721">
        <w:rPr>
          <w:rFonts w:cs="Tahoma"/>
          <w:lang w:val="it-IT"/>
        </w:rPr>
        <w:t>.</w:t>
      </w:r>
      <w:r w:rsidRPr="00E30558">
        <w:rPr>
          <w:rFonts w:cs="Tahoma"/>
          <w:lang w:val="it-IT"/>
        </w:rPr>
        <w:t xml:space="preserve"> </w:t>
      </w:r>
      <w:r w:rsidRPr="00F81721">
        <w:rPr>
          <w:rFonts w:cs="Tahoma"/>
          <w:lang w:val="it-IT"/>
        </w:rPr>
        <w:t>Una CAL Suite Bridge potrà essere richiesta durante la Transizione da una CAL Suite a una combinazione di Servizi Online e Prodotti paragonabili. Quando una Transizione richiede una CAL Suite Bridge e la Licenza qualificante è stata pagata totalmente dalla Società, l’acquisto di una Licenza per la CAL Suite Bridge non sarà necessario. La copertura Software Assurance potrà invece essere acquistata per la CAL Suite Bridge in occasione della ricorrenza dell’Iscrizione durante la quale la Transizione è in vigore. In tali circostanze il rapporto della Transizione potrà essere solo di una copertura Software Assurance per CAL Suite Bridge per una copertura Software Assurance per CAL Suite e per la stessa Licenza per utente o</w:t>
      </w:r>
      <w:r w:rsidR="006E214F" w:rsidRPr="00F81721">
        <w:rPr>
          <w:rFonts w:cs="Tahoma"/>
          <w:lang w:val="it-IT"/>
        </w:rPr>
        <w:t> </w:t>
      </w:r>
      <w:r w:rsidRPr="00F81721">
        <w:rPr>
          <w:rFonts w:cs="Tahoma"/>
          <w:lang w:val="it-IT"/>
        </w:rPr>
        <w:t>dispositivo della CAL Suite qualificante.</w:t>
      </w:r>
    </w:p>
    <w:p w14:paraId="33DA196D" w14:textId="77777777" w:rsidR="00956BB1" w:rsidRPr="00024D88" w:rsidRDefault="00956BB1" w:rsidP="00024D88">
      <w:pPr>
        <w:spacing w:before="120" w:after="200" w:line="276" w:lineRule="auto"/>
        <w:ind w:left="720"/>
        <w:rPr>
          <w:rFonts w:cs="Tahoma"/>
          <w:lang w:val="it-IT"/>
        </w:rPr>
      </w:pPr>
      <w:r w:rsidRPr="00024D88">
        <w:rPr>
          <w:rFonts w:cs="Tahoma"/>
          <w:lang w:val="it-IT"/>
        </w:rPr>
        <w:t>Una CAL Suite Bridge è un Prodotto Enterprise e potrà essere ottenuto in licenza solo insieme al Servizio Online qualificante per soddisfare il requisito a livello aziendale sia della CAL Suite Bridge che della CAL Suite</w:t>
      </w:r>
      <w:r w:rsidR="00024D88">
        <w:rPr>
          <w:rFonts w:cs="Tahoma"/>
          <w:lang w:val="it-IT"/>
        </w:rPr>
        <w:t> </w:t>
      </w:r>
      <w:r w:rsidRPr="00024D88">
        <w:rPr>
          <w:rFonts w:cs="Tahoma"/>
          <w:lang w:val="it-IT"/>
        </w:rPr>
        <w:t>principale.</w:t>
      </w:r>
    </w:p>
    <w:p w14:paraId="33DA196E" w14:textId="77777777" w:rsidR="00956BB1" w:rsidRPr="00E30558" w:rsidRDefault="00956BB1" w:rsidP="00162A93">
      <w:pPr>
        <w:spacing w:before="120" w:after="200" w:line="276" w:lineRule="auto"/>
        <w:ind w:left="720"/>
        <w:rPr>
          <w:rFonts w:cs="Tahoma"/>
          <w:lang w:val="it-IT"/>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956BB1" w:rsidRPr="00F81721" w14:paraId="33DA1972" w14:textId="77777777" w:rsidTr="002F3152">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14:paraId="33DA196F" w14:textId="77777777" w:rsidR="00956BB1" w:rsidRPr="00F81721" w:rsidRDefault="00956BB1" w:rsidP="00162A93">
            <w:pPr>
              <w:spacing w:before="80" w:after="200" w:line="276" w:lineRule="auto"/>
              <w:ind w:left="175"/>
              <w:rPr>
                <w:rFonts w:eastAsia="Times New Roman" w:cs="Tahoma"/>
                <w:b/>
                <w:bCs/>
                <w:color w:val="000000"/>
                <w:szCs w:val="18"/>
                <w:lang w:eastAsia="ja-JP"/>
              </w:rPr>
            </w:pPr>
            <w:r w:rsidRPr="00F81721">
              <w:rPr>
                <w:rFonts w:cs="Tahoma"/>
                <w:b/>
                <w:lang w:val="it-IT"/>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14:paraId="33DA1970" w14:textId="77777777" w:rsidR="00956BB1" w:rsidRPr="00F81721" w:rsidRDefault="00956BB1" w:rsidP="00162A93">
            <w:pPr>
              <w:spacing w:before="80" w:after="200" w:line="276" w:lineRule="auto"/>
              <w:ind w:left="180"/>
              <w:rPr>
                <w:rFonts w:eastAsia="Times New Roman" w:cs="Tahoma"/>
                <w:b/>
                <w:bCs/>
                <w:color w:val="000000"/>
                <w:szCs w:val="18"/>
                <w:lang w:eastAsia="ja-JP"/>
              </w:rPr>
            </w:pPr>
            <w:r w:rsidRPr="00F81721">
              <w:rPr>
                <w:rFonts w:cs="Tahoma"/>
                <w:b/>
                <w:lang w:val="it-IT"/>
              </w:rPr>
              <w:t>CAL Suite Principale</w:t>
            </w:r>
          </w:p>
        </w:tc>
        <w:tc>
          <w:tcPr>
            <w:tcW w:w="1726" w:type="pct"/>
            <w:tcBorders>
              <w:top w:val="single" w:sz="8" w:space="0" w:color="auto"/>
              <w:left w:val="nil"/>
              <w:bottom w:val="single" w:sz="8" w:space="0" w:color="auto"/>
              <w:right w:val="single" w:sz="8" w:space="0" w:color="auto"/>
            </w:tcBorders>
            <w:shd w:val="clear" w:color="auto" w:fill="FABF8F"/>
          </w:tcPr>
          <w:p w14:paraId="33DA1971" w14:textId="77777777" w:rsidR="00956BB1" w:rsidRPr="00F81721" w:rsidRDefault="00956BB1" w:rsidP="002F3152">
            <w:pPr>
              <w:spacing w:before="80" w:after="200" w:line="276" w:lineRule="auto"/>
              <w:ind w:left="180" w:right="247"/>
              <w:jc w:val="center"/>
              <w:rPr>
                <w:rFonts w:eastAsia="Times New Roman" w:cs="Tahoma"/>
                <w:b/>
                <w:bCs/>
                <w:color w:val="000000"/>
                <w:szCs w:val="18"/>
                <w:lang w:eastAsia="ja-JP"/>
              </w:rPr>
            </w:pPr>
            <w:r w:rsidRPr="00F81721">
              <w:rPr>
                <w:rFonts w:cs="Tahoma"/>
                <w:b/>
                <w:lang w:val="it-IT"/>
              </w:rPr>
              <w:t>Servizi Online Qualificanti</w:t>
            </w:r>
          </w:p>
        </w:tc>
      </w:tr>
      <w:tr w:rsidR="00956BB1" w:rsidRPr="00F81721" w14:paraId="33DA1977"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33DA1973" w14:textId="77777777" w:rsidR="00956BB1" w:rsidRPr="00F81721" w:rsidRDefault="00956BB1" w:rsidP="00956BB1">
            <w:pPr>
              <w:numPr>
                <w:ilvl w:val="0"/>
                <w:numId w:val="59"/>
              </w:numPr>
              <w:spacing w:before="60" w:after="60" w:line="276" w:lineRule="auto"/>
              <w:ind w:left="535" w:right="180"/>
              <w:rPr>
                <w:rFonts w:eastAsia="Times New Roman" w:cs="Tahoma"/>
                <w:szCs w:val="18"/>
              </w:rPr>
            </w:pPr>
            <w:r w:rsidRPr="00F81721">
              <w:rPr>
                <w:rFonts w:cs="Tahoma"/>
                <w:color w:val="000000"/>
                <w:lang w:val="it-IT"/>
              </w:rPr>
              <w:t>Enterprise CAL Suite Bridge per Office 365</w:t>
            </w:r>
          </w:p>
        </w:tc>
        <w:tc>
          <w:tcPr>
            <w:tcW w:w="1656" w:type="pct"/>
            <w:tcBorders>
              <w:top w:val="nil"/>
              <w:left w:val="nil"/>
              <w:bottom w:val="single" w:sz="8" w:space="0" w:color="auto"/>
              <w:right w:val="single" w:sz="8" w:space="0" w:color="auto"/>
            </w:tcBorders>
          </w:tcPr>
          <w:p w14:paraId="33DA1974" w14:textId="77777777" w:rsidR="00956BB1" w:rsidRPr="00F81721" w:rsidRDefault="00956BB1" w:rsidP="00956BB1">
            <w:pPr>
              <w:numPr>
                <w:ilvl w:val="0"/>
                <w:numId w:val="60"/>
              </w:numPr>
              <w:spacing w:before="80" w:after="200" w:line="276" w:lineRule="auto"/>
              <w:ind w:left="449" w:hanging="270"/>
              <w:jc w:val="both"/>
              <w:rPr>
                <w:rFonts w:eastAsia="Times New Roman" w:cs="Tahoma"/>
                <w:szCs w:val="18"/>
              </w:rPr>
            </w:pPr>
            <w:r w:rsidRPr="00F81721">
              <w:rPr>
                <w:rFonts w:cs="Tahoma"/>
                <w:color w:val="000000"/>
                <w:lang w:val="it-IT"/>
              </w:rPr>
              <w:t>Enterprise CAL Suite</w:t>
            </w:r>
          </w:p>
        </w:tc>
        <w:tc>
          <w:tcPr>
            <w:tcW w:w="1726" w:type="pct"/>
            <w:tcBorders>
              <w:top w:val="nil"/>
              <w:left w:val="nil"/>
              <w:bottom w:val="single" w:sz="8" w:space="0" w:color="auto"/>
              <w:right w:val="single" w:sz="8" w:space="0" w:color="auto"/>
            </w:tcBorders>
          </w:tcPr>
          <w:p w14:paraId="33DA1975" w14:textId="77777777" w:rsidR="00956BB1" w:rsidRPr="00F81721" w:rsidRDefault="00956BB1" w:rsidP="00956BB1">
            <w:pPr>
              <w:numPr>
                <w:ilvl w:val="0"/>
                <w:numId w:val="61"/>
              </w:numPr>
              <w:spacing w:before="80" w:after="200" w:line="276" w:lineRule="auto"/>
              <w:ind w:left="630"/>
              <w:rPr>
                <w:rFonts w:cs="Tahoma"/>
              </w:rPr>
            </w:pPr>
            <w:r w:rsidRPr="00F81721">
              <w:rPr>
                <w:rFonts w:cs="Tahoma"/>
                <w:color w:val="000000"/>
                <w:lang w:val="it-IT"/>
              </w:rPr>
              <w:t>Office 365 Piano E3, o</w:t>
            </w:r>
          </w:p>
          <w:p w14:paraId="33DA1976" w14:textId="77777777" w:rsidR="00956BB1" w:rsidRPr="00F81721" w:rsidRDefault="00956BB1" w:rsidP="00956BB1">
            <w:pPr>
              <w:numPr>
                <w:ilvl w:val="0"/>
                <w:numId w:val="61"/>
              </w:numPr>
              <w:spacing w:before="80" w:after="200" w:line="276" w:lineRule="auto"/>
              <w:ind w:left="630"/>
              <w:rPr>
                <w:rFonts w:eastAsia="Times New Roman" w:cs="Tahoma"/>
                <w:color w:val="000000"/>
                <w:szCs w:val="18"/>
              </w:rPr>
            </w:pPr>
            <w:r w:rsidRPr="00F81721">
              <w:rPr>
                <w:rFonts w:eastAsia="Times New Roman" w:cs="Tahoma"/>
                <w:color w:val="000000"/>
                <w:szCs w:val="18"/>
                <w:lang w:val="it-IT"/>
              </w:rPr>
              <w:t>Office 365 Piano E4</w:t>
            </w:r>
          </w:p>
        </w:tc>
      </w:tr>
      <w:tr w:rsidR="00956BB1" w:rsidRPr="00F81721" w14:paraId="33DA197C"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33DA1978" w14:textId="77777777" w:rsidR="00956BB1" w:rsidRPr="00F81721" w:rsidRDefault="00956BB1" w:rsidP="006E214F">
            <w:pPr>
              <w:numPr>
                <w:ilvl w:val="0"/>
                <w:numId w:val="59"/>
              </w:numPr>
              <w:spacing w:before="60" w:after="60" w:line="276" w:lineRule="auto"/>
              <w:ind w:left="535" w:right="180"/>
              <w:rPr>
                <w:rFonts w:eastAsia="Times New Roman" w:cs="Tahoma"/>
                <w:szCs w:val="18"/>
              </w:rPr>
            </w:pPr>
            <w:r w:rsidRPr="00F81721">
              <w:rPr>
                <w:rFonts w:cs="Tahoma"/>
                <w:color w:val="000000"/>
                <w:lang w:val="it-IT"/>
              </w:rPr>
              <w:t>Enterprise CAL Suite Bridge per Office 365 e</w:t>
            </w:r>
            <w:r w:rsidR="006E214F" w:rsidRPr="00F81721">
              <w:rPr>
                <w:rFonts w:cs="Tahoma"/>
                <w:color w:val="000000"/>
                <w:lang w:val="it-IT"/>
              </w:rPr>
              <w:t> </w:t>
            </w:r>
            <w:r w:rsidRPr="00F81721">
              <w:rPr>
                <w:rFonts w:cs="Tahoma"/>
                <w:color w:val="000000"/>
                <w:lang w:val="it-IT"/>
              </w:rPr>
              <w:t>Windows Intune</w:t>
            </w:r>
          </w:p>
        </w:tc>
        <w:tc>
          <w:tcPr>
            <w:tcW w:w="1656" w:type="pct"/>
            <w:tcBorders>
              <w:top w:val="nil"/>
              <w:left w:val="nil"/>
              <w:bottom w:val="single" w:sz="8" w:space="0" w:color="auto"/>
              <w:right w:val="single" w:sz="8" w:space="0" w:color="auto"/>
            </w:tcBorders>
          </w:tcPr>
          <w:p w14:paraId="33DA1979" w14:textId="77777777" w:rsidR="00956BB1" w:rsidRPr="00F81721" w:rsidRDefault="00956BB1" w:rsidP="00956BB1">
            <w:pPr>
              <w:numPr>
                <w:ilvl w:val="0"/>
                <w:numId w:val="60"/>
              </w:numPr>
              <w:spacing w:before="80" w:after="200" w:line="276" w:lineRule="auto"/>
              <w:ind w:left="449" w:hanging="270"/>
              <w:jc w:val="both"/>
              <w:rPr>
                <w:rFonts w:eastAsia="Times New Roman" w:cs="Tahoma"/>
                <w:szCs w:val="18"/>
              </w:rPr>
            </w:pPr>
            <w:r w:rsidRPr="00F81721">
              <w:rPr>
                <w:rFonts w:cs="Tahoma"/>
                <w:color w:val="000000"/>
                <w:lang w:val="it-IT"/>
              </w:rPr>
              <w:t>Enterprise CAL Suite</w:t>
            </w:r>
          </w:p>
        </w:tc>
        <w:tc>
          <w:tcPr>
            <w:tcW w:w="1726" w:type="pct"/>
            <w:tcBorders>
              <w:top w:val="nil"/>
              <w:left w:val="nil"/>
              <w:bottom w:val="single" w:sz="8" w:space="0" w:color="auto"/>
              <w:right w:val="single" w:sz="8" w:space="0" w:color="auto"/>
            </w:tcBorders>
          </w:tcPr>
          <w:p w14:paraId="33DA197A" w14:textId="77777777" w:rsidR="00956BB1" w:rsidRPr="00E30558" w:rsidRDefault="00956BB1" w:rsidP="00956BB1">
            <w:pPr>
              <w:numPr>
                <w:ilvl w:val="0"/>
                <w:numId w:val="61"/>
              </w:numPr>
              <w:spacing w:before="80" w:after="200" w:line="276" w:lineRule="auto"/>
              <w:ind w:left="630"/>
              <w:rPr>
                <w:rFonts w:cs="Tahoma"/>
                <w:lang w:val="pt-PT"/>
              </w:rPr>
            </w:pPr>
            <w:r w:rsidRPr="00F81721">
              <w:rPr>
                <w:rFonts w:cs="Tahoma"/>
                <w:color w:val="000000"/>
                <w:lang w:val="it-IT"/>
              </w:rPr>
              <w:t>Office 365 Piano E3 e</w:t>
            </w:r>
            <w:r w:rsidR="006E214F" w:rsidRPr="00F81721">
              <w:rPr>
                <w:rFonts w:cs="Tahoma"/>
                <w:color w:val="000000"/>
                <w:lang w:val="it-IT"/>
              </w:rPr>
              <w:t> </w:t>
            </w:r>
            <w:r w:rsidRPr="00F81721">
              <w:rPr>
                <w:rFonts w:cs="Tahoma"/>
                <w:color w:val="000000"/>
                <w:lang w:val="it-IT"/>
              </w:rPr>
              <w:t>Windows Intune o</w:t>
            </w:r>
          </w:p>
          <w:p w14:paraId="33DA197B" w14:textId="77777777" w:rsidR="00956BB1" w:rsidRPr="00F81721" w:rsidRDefault="00956BB1" w:rsidP="006E214F">
            <w:pPr>
              <w:numPr>
                <w:ilvl w:val="0"/>
                <w:numId w:val="61"/>
              </w:numPr>
              <w:spacing w:before="80" w:after="200" w:line="276" w:lineRule="auto"/>
              <w:ind w:left="630"/>
              <w:rPr>
                <w:rFonts w:eastAsia="Times New Roman" w:cs="Tahoma"/>
                <w:color w:val="000000"/>
                <w:szCs w:val="18"/>
              </w:rPr>
            </w:pPr>
            <w:r w:rsidRPr="00F81721">
              <w:rPr>
                <w:rFonts w:cs="Tahoma"/>
                <w:color w:val="000000"/>
                <w:lang w:val="it-IT"/>
              </w:rPr>
              <w:t>Office 365 Piano E4 e</w:t>
            </w:r>
            <w:r w:rsidR="006E214F" w:rsidRPr="00F81721">
              <w:rPr>
                <w:rFonts w:cs="Tahoma"/>
                <w:color w:val="000000"/>
                <w:lang w:val="it-IT"/>
              </w:rPr>
              <w:t> </w:t>
            </w:r>
            <w:r w:rsidRPr="00F81721">
              <w:rPr>
                <w:rFonts w:cs="Tahoma"/>
                <w:color w:val="000000"/>
                <w:lang w:val="it-IT"/>
              </w:rPr>
              <w:t>Windows Intune</w:t>
            </w:r>
          </w:p>
        </w:tc>
      </w:tr>
      <w:tr w:rsidR="00956BB1" w:rsidRPr="00F81721" w14:paraId="33DA1980" w14:textId="77777777" w:rsidTr="002F3152">
        <w:trPr>
          <w:trHeight w:val="576"/>
          <w:jc w:val="center"/>
        </w:trPr>
        <w:tc>
          <w:tcPr>
            <w:tcW w:w="1618" w:type="pct"/>
            <w:tcBorders>
              <w:top w:val="nil"/>
              <w:left w:val="single" w:sz="8" w:space="0" w:color="auto"/>
              <w:bottom w:val="single" w:sz="8" w:space="0" w:color="auto"/>
              <w:right w:val="single" w:sz="8" w:space="0" w:color="auto"/>
            </w:tcBorders>
          </w:tcPr>
          <w:p w14:paraId="33DA197D" w14:textId="77777777" w:rsidR="00956BB1" w:rsidRPr="00F81721" w:rsidRDefault="00956BB1" w:rsidP="00956BB1">
            <w:pPr>
              <w:numPr>
                <w:ilvl w:val="0"/>
                <w:numId w:val="59"/>
              </w:numPr>
              <w:spacing w:before="60" w:after="60" w:line="276" w:lineRule="auto"/>
              <w:ind w:left="535" w:right="180"/>
              <w:rPr>
                <w:rFonts w:eastAsia="Times New Roman" w:cs="Tahoma"/>
                <w:color w:val="000000"/>
                <w:szCs w:val="18"/>
                <w:lang w:eastAsia="ja-JP"/>
              </w:rPr>
            </w:pPr>
            <w:r w:rsidRPr="00F81721">
              <w:rPr>
                <w:rFonts w:cs="Tahoma"/>
                <w:lang w:val="it-IT"/>
              </w:rPr>
              <w:t>Enterprise CAL Suite Bridge per Windows Intune</w:t>
            </w:r>
          </w:p>
        </w:tc>
        <w:tc>
          <w:tcPr>
            <w:tcW w:w="1656" w:type="pct"/>
            <w:tcBorders>
              <w:top w:val="nil"/>
              <w:left w:val="nil"/>
              <w:bottom w:val="single" w:sz="8" w:space="0" w:color="auto"/>
              <w:right w:val="single" w:sz="8" w:space="0" w:color="auto"/>
            </w:tcBorders>
          </w:tcPr>
          <w:p w14:paraId="33DA197E" w14:textId="77777777" w:rsidR="00956BB1" w:rsidRPr="00F81721" w:rsidRDefault="00956BB1" w:rsidP="00956BB1">
            <w:pPr>
              <w:numPr>
                <w:ilvl w:val="0"/>
                <w:numId w:val="60"/>
              </w:numPr>
              <w:spacing w:before="80" w:after="200" w:line="276" w:lineRule="auto"/>
              <w:ind w:left="449" w:hanging="270"/>
              <w:jc w:val="both"/>
              <w:rPr>
                <w:rFonts w:eastAsia="Times New Roman" w:cs="Tahoma"/>
                <w:color w:val="000000"/>
                <w:szCs w:val="18"/>
                <w:lang w:eastAsia="ja-JP"/>
              </w:rPr>
            </w:pPr>
            <w:r w:rsidRPr="00F81721">
              <w:rPr>
                <w:rFonts w:cs="Tahoma"/>
                <w:lang w:val="it-IT"/>
              </w:rPr>
              <w:t>Enterprise CAL Suite</w:t>
            </w:r>
          </w:p>
        </w:tc>
        <w:tc>
          <w:tcPr>
            <w:tcW w:w="1726" w:type="pct"/>
            <w:tcBorders>
              <w:top w:val="nil"/>
              <w:left w:val="nil"/>
              <w:bottom w:val="single" w:sz="8" w:space="0" w:color="auto"/>
              <w:right w:val="single" w:sz="8" w:space="0" w:color="auto"/>
            </w:tcBorders>
          </w:tcPr>
          <w:p w14:paraId="33DA197F" w14:textId="77777777" w:rsidR="00956BB1" w:rsidRPr="00F81721" w:rsidRDefault="00956BB1" w:rsidP="00956BB1">
            <w:pPr>
              <w:numPr>
                <w:ilvl w:val="0"/>
                <w:numId w:val="61"/>
              </w:numPr>
              <w:spacing w:before="80" w:after="200" w:line="276" w:lineRule="auto"/>
              <w:ind w:left="630"/>
              <w:rPr>
                <w:rFonts w:cs="Tahoma"/>
                <w:color w:val="000000"/>
                <w:szCs w:val="18"/>
              </w:rPr>
            </w:pPr>
            <w:r w:rsidRPr="00F81721">
              <w:rPr>
                <w:rFonts w:cs="Tahoma"/>
                <w:color w:val="000000"/>
                <w:lang w:val="it-IT"/>
              </w:rPr>
              <w:t>Windows Intune</w:t>
            </w:r>
          </w:p>
        </w:tc>
      </w:tr>
    </w:tbl>
    <w:p w14:paraId="33DA1981" w14:textId="77777777" w:rsidR="00956BB1" w:rsidRPr="00F81721" w:rsidRDefault="00956BB1" w:rsidP="00E03856">
      <w:pPr>
        <w:pStyle w:val="Heading3"/>
        <w:rPr>
          <w:rFonts w:ascii="Tahoma" w:hAnsi="Tahoma" w:cs="Tahoma"/>
        </w:rPr>
      </w:pPr>
      <w:bookmarkStart w:id="1273" w:name="_Toc336338304"/>
      <w:bookmarkStart w:id="1274" w:name="Srv_43EnterpriseCALSuite"/>
    </w:p>
    <w:p w14:paraId="33DA1982" w14:textId="77777777" w:rsidR="00956BB1" w:rsidRPr="00F81721" w:rsidRDefault="00956BB1" w:rsidP="00652053">
      <w:pPr>
        <w:pStyle w:val="Heading3"/>
        <w:rPr>
          <w:rFonts w:ascii="Tahoma" w:hAnsi="Tahoma" w:cs="Tahoma"/>
        </w:rPr>
      </w:pPr>
      <w:bookmarkStart w:id="1275" w:name="_41_Enterprise_CAL"/>
      <w:bookmarkStart w:id="1276" w:name="_Toc340752590"/>
      <w:bookmarkEnd w:id="1273"/>
      <w:bookmarkEnd w:id="1275"/>
      <w:r w:rsidRPr="00F81721">
        <w:rPr>
          <w:rFonts w:ascii="Tahoma" w:hAnsi="Tahoma" w:cs="Tahoma"/>
          <w:caps/>
          <w:color w:val="F66400"/>
          <w:sz w:val="22"/>
          <w:vertAlign w:val="superscript"/>
          <w:lang w:val="it-IT"/>
        </w:rPr>
        <w:t>41</w:t>
      </w:r>
      <w:r w:rsidRPr="00F81721">
        <w:rPr>
          <w:rFonts w:ascii="Tahoma" w:hAnsi="Tahoma" w:cs="Tahoma"/>
          <w:color w:val="F66400"/>
          <w:sz w:val="22"/>
          <w:lang w:val="it-IT"/>
        </w:rPr>
        <w:t xml:space="preserve"> Enterprise CAL Suite</w:t>
      </w:r>
      <w:bookmarkEnd w:id="1276"/>
      <w:r w:rsidRPr="00F81721">
        <w:rPr>
          <w:rFonts w:ascii="Tahoma" w:hAnsi="Tahoma" w:cs="Tahoma"/>
        </w:rPr>
        <w:t xml:space="preserve"> </w:t>
      </w:r>
    </w:p>
    <w:bookmarkEnd w:id="1274"/>
    <w:p w14:paraId="33DA1983" w14:textId="77777777" w:rsidR="00956BB1" w:rsidRPr="00F81721" w:rsidRDefault="00956BB1">
      <w:pPr>
        <w:rPr>
          <w:rFonts w:cs="Tahoma"/>
        </w:rPr>
      </w:pPr>
    </w:p>
    <w:p w14:paraId="33DA1984" w14:textId="77777777" w:rsidR="00956BB1" w:rsidRPr="00E30558" w:rsidRDefault="00956BB1" w:rsidP="00E62BC4">
      <w:pPr>
        <w:ind w:left="720"/>
        <w:rPr>
          <w:rFonts w:cs="Tahoma"/>
          <w:lang w:val="pt-PT"/>
        </w:rPr>
      </w:pPr>
      <w:r w:rsidRPr="00F81721">
        <w:rPr>
          <w:rFonts w:cs="Tahoma"/>
          <w:szCs w:val="20"/>
          <w:lang w:val="it-IT"/>
        </w:rPr>
        <w:t>Enterprise CAL Suite non dispone di versioni e i diritti di utilizzo del prodotto sono determinati dallo stato della copertura Software Assurance per Enterprise CAL Suite.</w:t>
      </w:r>
      <w:r w:rsidRPr="00F81721">
        <w:rPr>
          <w:rFonts w:cs="Tahoma"/>
          <w:szCs w:val="20"/>
        </w:rPr>
        <w:t xml:space="preserve"> </w:t>
      </w:r>
      <w:r w:rsidRPr="00F81721">
        <w:rPr>
          <w:rFonts w:cs="Tahoma"/>
          <w:szCs w:val="20"/>
          <w:lang w:val="it-IT"/>
        </w:rPr>
        <w:t>Qualora la copertura sia scaduta, i diritti di accesso attribuiti da licenze perpetue sono determinati sulla base dei diritti di utilizzo del prodotto in vigore prima della scadenza della copertura.</w:t>
      </w:r>
      <w:r w:rsidRPr="00F81721">
        <w:rPr>
          <w:rFonts w:cs="Tahoma"/>
          <w:szCs w:val="20"/>
        </w:rPr>
        <w:t xml:space="preserve"> </w:t>
      </w:r>
      <w:r w:rsidRPr="00F81721">
        <w:rPr>
          <w:rFonts w:cs="Tahoma"/>
          <w:szCs w:val="20"/>
          <w:lang w:val="it-IT"/>
        </w:rPr>
        <w:t>I diritti associati alle offerte dei Servizi Online cesseranno alla scadenza della copertura Software Assurance, indipendentemente dal fatto che l’Enterprise CAL suite sia</w:t>
      </w:r>
      <w:r w:rsidR="006E214F" w:rsidRPr="00F81721">
        <w:rPr>
          <w:rFonts w:cs="Tahoma"/>
          <w:szCs w:val="20"/>
          <w:lang w:val="it-IT"/>
        </w:rPr>
        <w:t> </w:t>
      </w:r>
      <w:r w:rsidRPr="00F81721">
        <w:rPr>
          <w:rFonts w:cs="Tahoma"/>
          <w:szCs w:val="20"/>
          <w:lang w:val="it-IT"/>
        </w:rPr>
        <w:t>perpetua o meno.</w:t>
      </w:r>
      <w:r w:rsidRPr="00F81721">
        <w:rPr>
          <w:rFonts w:cs="Tahoma"/>
        </w:rPr>
        <w:t xml:space="preserve"> </w:t>
      </w:r>
      <w:r w:rsidRPr="00F81721">
        <w:rPr>
          <w:rFonts w:cs="Tahoma"/>
          <w:lang w:val="it-IT"/>
        </w:rPr>
        <w:t>Al 1 dicembre 2012 una licenza per Enterprise CAL Suite con copertura Software Assurance attiva concede diritti equivalenti ai seguenti prodotti:</w:t>
      </w:r>
      <w:r w:rsidRPr="00F81721">
        <w:rPr>
          <w:rFonts w:cs="Tahoma"/>
          <w:szCs w:val="20"/>
        </w:rPr>
        <w:t xml:space="preserve"> </w:t>
      </w:r>
      <w:r w:rsidRPr="00F81721">
        <w:rPr>
          <w:rFonts w:cs="Tahoma"/>
          <w:lang w:val="it-IT"/>
        </w:rPr>
        <w:t>tutti i componenti attuali di Core CAL Suite, Enterprise CAL per Exchange Server 2013, Enterprise CAL per SharePoint Server 2013, Enterprise CAL per Lync Server 2013, CAL per Windows Server 2012 Rights Management Services e tutti i componenti attuali di System Center 2012 Client Management Suite.</w:t>
      </w:r>
      <w:r w:rsidRPr="00F81721">
        <w:rPr>
          <w:rFonts w:cs="Tahoma"/>
        </w:rPr>
        <w:t xml:space="preserve"> </w:t>
      </w:r>
      <w:r w:rsidRPr="00F81721">
        <w:rPr>
          <w:rFonts w:cs="Tahoma"/>
          <w:lang w:val="it-IT"/>
        </w:rPr>
        <w:t>Una licenza per Enterprise CAL Suite è una licenza singola che deve essere assegnata a un singolo utente o dispositivo.</w:t>
      </w:r>
      <w:r w:rsidRPr="00F81721">
        <w:rPr>
          <w:rFonts w:cs="Tahoma"/>
        </w:rPr>
        <w:t xml:space="preserve"> </w:t>
      </w:r>
      <w:r w:rsidRPr="00F81721">
        <w:rPr>
          <w:rFonts w:cs="Tahoma"/>
          <w:lang w:val="it-IT"/>
        </w:rPr>
        <w:t>Secondo quanto previsto nel relativo contratto multilicenza (Volume License), le società non sono autorizzate a separare i diritti di Enterprise CAL Suite per consentire a due o più utenti o dispositivi di accedere contemporaneamente ai diversi componenti.</w:t>
      </w:r>
      <w:r w:rsidRPr="00E30558">
        <w:rPr>
          <w:rFonts w:cs="Tahoma"/>
          <w:lang w:val="pt-PT"/>
        </w:rPr>
        <w:t xml:space="preserve"> </w:t>
      </w:r>
    </w:p>
    <w:p w14:paraId="33DA1985" w14:textId="77777777" w:rsidR="00956BB1" w:rsidRPr="00E30558" w:rsidRDefault="00956BB1" w:rsidP="00E62BC4">
      <w:pPr>
        <w:ind w:left="720"/>
        <w:rPr>
          <w:rFonts w:cs="Tahoma"/>
          <w:lang w:val="pt-PT"/>
        </w:rPr>
      </w:pPr>
    </w:p>
    <w:p w14:paraId="33DA1986" w14:textId="77777777" w:rsidR="006734C0" w:rsidRPr="00E30558" w:rsidRDefault="006734C0" w:rsidP="00E62BC4">
      <w:pPr>
        <w:ind w:left="720"/>
        <w:rPr>
          <w:rFonts w:cs="Tahoma"/>
          <w:lang w:val="pt-PT"/>
        </w:rPr>
      </w:pPr>
    </w:p>
    <w:p w14:paraId="33DA1987" w14:textId="77777777" w:rsidR="006734C0" w:rsidRPr="00E30558" w:rsidRDefault="006734C0" w:rsidP="00E62BC4">
      <w:pPr>
        <w:ind w:left="720"/>
        <w:rPr>
          <w:rFonts w:cs="Tahoma"/>
          <w:lang w:val="pt-PT"/>
        </w:rPr>
      </w:pPr>
    </w:p>
    <w:p w14:paraId="33DA1988" w14:textId="77777777" w:rsidR="006734C0" w:rsidRPr="00E30558" w:rsidRDefault="006734C0" w:rsidP="00E62BC4">
      <w:pPr>
        <w:ind w:left="720"/>
        <w:rPr>
          <w:rFonts w:cs="Tahoma"/>
          <w:lang w:val="pt-PT"/>
        </w:rPr>
      </w:pPr>
    </w:p>
    <w:p w14:paraId="33DA1989" w14:textId="77777777" w:rsidR="006734C0" w:rsidRPr="00E30558" w:rsidRDefault="006734C0" w:rsidP="00E62BC4">
      <w:pPr>
        <w:ind w:left="720"/>
        <w:rPr>
          <w:rFonts w:cs="Tahoma"/>
          <w:lang w:val="pt-PT"/>
        </w:rPr>
      </w:pPr>
    </w:p>
    <w:p w14:paraId="33DA198A" w14:textId="77777777" w:rsidR="006734C0" w:rsidRPr="00E30558" w:rsidRDefault="006734C0" w:rsidP="00E62BC4">
      <w:pPr>
        <w:ind w:left="720"/>
        <w:rPr>
          <w:rFonts w:cs="Tahoma"/>
          <w:lang w:val="pt-PT"/>
        </w:rPr>
      </w:pPr>
    </w:p>
    <w:p w14:paraId="33DA198B" w14:textId="77777777" w:rsidR="006734C0" w:rsidRPr="00E30558" w:rsidRDefault="006734C0" w:rsidP="00E62BC4">
      <w:pPr>
        <w:ind w:left="720"/>
        <w:rPr>
          <w:rFonts w:cs="Tahoma"/>
          <w:lang w:val="pt-PT"/>
        </w:rPr>
      </w:pPr>
    </w:p>
    <w:p w14:paraId="33DA198C" w14:textId="77777777" w:rsidR="006734C0" w:rsidRPr="00E30558" w:rsidRDefault="006734C0" w:rsidP="00E62BC4">
      <w:pPr>
        <w:ind w:left="720"/>
        <w:rPr>
          <w:rFonts w:cs="Tahoma"/>
          <w:lang w:val="pt-PT"/>
        </w:rPr>
      </w:pPr>
    </w:p>
    <w:p w14:paraId="33DA198D" w14:textId="77777777" w:rsidR="00956BB1" w:rsidRPr="00E30558" w:rsidRDefault="00956BB1" w:rsidP="00E62BC4">
      <w:pPr>
        <w:ind w:left="720"/>
        <w:rPr>
          <w:rFonts w:cs="Tahoma"/>
          <w:lang w:val="pt-PT"/>
        </w:rPr>
      </w:pPr>
      <w:r w:rsidRPr="00F81721">
        <w:rPr>
          <w:rFonts w:cs="Tahoma"/>
          <w:color w:val="000000"/>
          <w:u w:val="single"/>
          <w:lang w:val="it-IT"/>
        </w:rPr>
        <w:t>Diritti sull’Utilizzo Estesi per i prodotti Forefront</w:t>
      </w:r>
    </w:p>
    <w:p w14:paraId="33DA198E" w14:textId="77777777" w:rsidR="00956BB1" w:rsidRPr="00E30558" w:rsidRDefault="00956BB1" w:rsidP="00EA000E">
      <w:pPr>
        <w:ind w:left="720"/>
        <w:rPr>
          <w:rFonts w:cs="Tahoma"/>
          <w:spacing w:val="-2"/>
          <w:lang w:val="it-IT"/>
        </w:rPr>
      </w:pPr>
      <w:r w:rsidRPr="00F81721">
        <w:rPr>
          <w:rFonts w:cs="Tahoma"/>
          <w:color w:val="000000"/>
          <w:spacing w:val="-2"/>
          <w:lang w:val="it-IT"/>
        </w:rPr>
        <w:t>Le società con copertura Software Assurance attiva per Enterprise CAL Suite a partire dal 30 novembre 2012 potranno continuare a utilizzare i servizi componenti di Forefront Protection Suite (che in precedenza appartenevano a Enterprise CAL Suite) fino alla scadenza e/o al rinnovo di tale copertura.</w:t>
      </w:r>
      <w:r w:rsidRPr="00E30558">
        <w:rPr>
          <w:rFonts w:cs="Tahoma"/>
          <w:spacing w:val="-2"/>
          <w:lang w:val="pt-PT"/>
        </w:rPr>
        <w:t xml:space="preserve"> </w:t>
      </w:r>
      <w:r w:rsidRPr="00F81721">
        <w:rPr>
          <w:rFonts w:cs="Tahoma"/>
          <w:color w:val="000000"/>
          <w:spacing w:val="-2"/>
          <w:lang w:val="it-IT"/>
        </w:rPr>
        <w:t>Tali società potranno inoltre continuare a utilizzare i componenti Forefront for Office Communications Server, Forefront Protection 2010 for Exchange Server, Forefront Threat Management Gateway Web Protection Service e Forefront Protection 2010 for SharePoint Server della famiglia di prodotti fino alla transizione della società ai</w:t>
      </w:r>
      <w:r w:rsidR="006E214F" w:rsidRPr="00F81721">
        <w:rPr>
          <w:rFonts w:cs="Tahoma"/>
          <w:color w:val="000000"/>
          <w:spacing w:val="-2"/>
          <w:lang w:val="it-IT"/>
        </w:rPr>
        <w:t> </w:t>
      </w:r>
      <w:r w:rsidRPr="00F81721">
        <w:rPr>
          <w:rFonts w:cs="Tahoma"/>
          <w:color w:val="000000"/>
          <w:spacing w:val="-2"/>
          <w:lang w:val="it-IT"/>
        </w:rPr>
        <w:t>servizi successivi o al 31 dicembre 2015, a seconda di quale dei due eventi si verificherà per primo. Tali condizioni si applicano anche alle licenze Enterprise CAL Suite successive acquistate da tali società prima del 31 dicembre 2015. L’utilizzo continuato dei servizi online dei componenti rimane soggetto alle condizioni del Contratto Multilicenza della società, ai diritti di utilizzo del prodotto per i servizi online e alle presenti condizioni.</w:t>
      </w:r>
    </w:p>
    <w:p w14:paraId="33DA198F" w14:textId="77777777" w:rsidR="00956BB1" w:rsidRPr="00E30558" w:rsidRDefault="00956BB1" w:rsidP="00E62BC4">
      <w:pPr>
        <w:ind w:left="720"/>
        <w:rPr>
          <w:rFonts w:cs="Tahoma"/>
          <w:lang w:val="it-IT"/>
        </w:rPr>
      </w:pPr>
    </w:p>
    <w:p w14:paraId="33DA1990" w14:textId="77777777" w:rsidR="00956BB1" w:rsidRPr="00E30558" w:rsidRDefault="00956BB1" w:rsidP="00E62BC4">
      <w:pPr>
        <w:ind w:left="720"/>
        <w:rPr>
          <w:rFonts w:cs="Tahoma"/>
          <w:lang w:val="it-IT"/>
        </w:rPr>
      </w:pPr>
      <w:r w:rsidRPr="00F81721">
        <w:rPr>
          <w:rFonts w:cs="Tahoma"/>
          <w:color w:val="000000"/>
          <w:u w:val="single"/>
          <w:lang w:val="it-IT"/>
        </w:rPr>
        <w:t>Forefront Protection Suite</w:t>
      </w:r>
      <w:r w:rsidRPr="00E30558">
        <w:rPr>
          <w:rFonts w:cs="Tahoma"/>
          <w:lang w:val="it-IT"/>
        </w:rPr>
        <w:t xml:space="preserve"> </w:t>
      </w:r>
    </w:p>
    <w:p w14:paraId="33DA1991" w14:textId="77777777" w:rsidR="00956BB1" w:rsidRPr="00E30558" w:rsidRDefault="00956BB1" w:rsidP="00E62BC4">
      <w:pPr>
        <w:ind w:left="720"/>
        <w:rPr>
          <w:rFonts w:cs="Tahoma"/>
          <w:lang w:val="it-IT"/>
        </w:rPr>
      </w:pPr>
    </w:p>
    <w:p w14:paraId="33DA1992" w14:textId="77777777" w:rsidR="00956BB1" w:rsidRPr="00E30558" w:rsidRDefault="00956BB1" w:rsidP="00E62BC4">
      <w:pPr>
        <w:ind w:left="720"/>
        <w:rPr>
          <w:rFonts w:cs="Tahoma"/>
          <w:lang w:val="it-IT"/>
        </w:rPr>
      </w:pPr>
      <w:r w:rsidRPr="00F81721">
        <w:rPr>
          <w:rFonts w:cs="Tahoma"/>
          <w:color w:val="000000"/>
          <w:szCs w:val="20"/>
          <w:lang w:val="it-IT"/>
        </w:rPr>
        <w:t>Un abbonamento a Forefront Protection Suite è costituito dai seguenti servizi online:</w:t>
      </w:r>
      <w:r w:rsidRPr="00E30558">
        <w:rPr>
          <w:rFonts w:cs="Tahoma"/>
          <w:color w:val="000000"/>
          <w:szCs w:val="20"/>
          <w:lang w:val="it-IT"/>
        </w:rPr>
        <w:t xml:space="preserve"> </w:t>
      </w:r>
      <w:r w:rsidRPr="00F81721">
        <w:rPr>
          <w:rFonts w:cs="Tahoma"/>
          <w:color w:val="000000"/>
          <w:lang w:val="it-IT"/>
        </w:rPr>
        <w:t>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w:t>
      </w:r>
      <w:r w:rsidRPr="00E30558">
        <w:rPr>
          <w:rFonts w:cs="Tahoma"/>
          <w:lang w:val="it-IT"/>
        </w:rPr>
        <w:t xml:space="preserve"> </w:t>
      </w:r>
    </w:p>
    <w:p w14:paraId="33DA1993" w14:textId="77777777" w:rsidR="00956BB1" w:rsidRPr="00E30558" w:rsidRDefault="00956BB1" w:rsidP="00E62BC4">
      <w:pPr>
        <w:ind w:left="720"/>
        <w:rPr>
          <w:rFonts w:cs="Tahoma"/>
          <w:lang w:val="it-IT"/>
        </w:rPr>
      </w:pPr>
    </w:p>
    <w:p w14:paraId="33DA1994" w14:textId="77777777" w:rsidR="00956BB1" w:rsidRPr="00F81721" w:rsidRDefault="00956BB1" w:rsidP="00E62BC4">
      <w:pPr>
        <w:ind w:left="720"/>
        <w:rPr>
          <w:rFonts w:cs="Tahoma"/>
        </w:rPr>
      </w:pPr>
      <w:r w:rsidRPr="00F81721">
        <w:rPr>
          <w:rFonts w:cs="Tahoma"/>
          <w:u w:val="single"/>
          <w:lang w:val="it-IT"/>
        </w:rPr>
        <w:t>CAL Solo per Studenti (Academic Open License e Academic Select)</w:t>
      </w:r>
    </w:p>
    <w:p w14:paraId="33DA1995" w14:textId="77777777" w:rsidR="00956BB1" w:rsidRPr="00024D88" w:rsidRDefault="00956BB1" w:rsidP="00E62BC4">
      <w:pPr>
        <w:ind w:left="720"/>
        <w:rPr>
          <w:rFonts w:cs="Tahoma"/>
        </w:rPr>
      </w:pPr>
      <w:r w:rsidRPr="00024D88">
        <w:rPr>
          <w:rFonts w:cs="Tahoma"/>
          <w:lang w:val="it-IT"/>
        </w:rPr>
        <w:t>Le CAL Solo per Studenti sono limitate ai PC di proprietà dello studente titolare della licenza o ai PC di proprietà dell’Istituto che siano assegnati a un singolo studente e NON siano utilizzati nei laboratori o in classe.</w:t>
      </w:r>
    </w:p>
    <w:p w14:paraId="33DA1996" w14:textId="77777777" w:rsidR="00956BB1" w:rsidRPr="00F81721" w:rsidRDefault="00956BB1">
      <w:pPr>
        <w:ind w:left="540"/>
        <w:rPr>
          <w:rFonts w:cs="Tahoma"/>
        </w:rPr>
      </w:pPr>
    </w:p>
    <w:p w14:paraId="33DA1997" w14:textId="77777777" w:rsidR="00956BB1" w:rsidRPr="00F81721" w:rsidRDefault="00956BB1" w:rsidP="00D70D2C">
      <w:pPr>
        <w:pStyle w:val="Heading2"/>
        <w:ind w:left="270" w:hanging="270"/>
        <w:rPr>
          <w:rFonts w:ascii="Tahoma" w:hAnsi="Tahoma" w:cs="Tahoma"/>
          <w:sz w:val="22"/>
          <w:szCs w:val="22"/>
        </w:rPr>
      </w:pPr>
      <w:bookmarkStart w:id="1277" w:name="_Toc336338305"/>
      <w:bookmarkStart w:id="1278" w:name="Srv_45ExchOnlineArchivingUserSL"/>
      <w:bookmarkStart w:id="1279" w:name="_42_Archiviazione_Exchange"/>
      <w:bookmarkStart w:id="1280" w:name="_Toc340752591"/>
      <w:bookmarkEnd w:id="1277"/>
      <w:bookmarkEnd w:id="1278"/>
      <w:bookmarkEnd w:id="1279"/>
      <w:r w:rsidRPr="00F81721">
        <w:rPr>
          <w:rFonts w:ascii="Tahoma" w:hAnsi="Tahoma" w:cs="Tahoma"/>
          <w:color w:val="F26200"/>
          <w:sz w:val="22"/>
          <w:szCs w:val="22"/>
          <w:vertAlign w:val="superscript"/>
          <w:lang w:val="it-IT"/>
        </w:rPr>
        <w:t>42</w:t>
      </w:r>
      <w:r w:rsidRPr="00F81721">
        <w:rPr>
          <w:rFonts w:ascii="Tahoma" w:hAnsi="Tahoma" w:cs="Tahoma"/>
          <w:color w:val="F26200"/>
          <w:sz w:val="22"/>
          <w:szCs w:val="22"/>
          <w:lang w:val="it-IT"/>
        </w:rPr>
        <w:t xml:space="preserve"> Archiviazione Exchange Online (SL per Utente)</w:t>
      </w:r>
      <w:bookmarkEnd w:id="1280"/>
    </w:p>
    <w:p w14:paraId="33DA1998" w14:textId="77777777" w:rsidR="00956BB1" w:rsidRPr="00F81721" w:rsidRDefault="00956BB1" w:rsidP="00D70D2C">
      <w:pPr>
        <w:ind w:left="900"/>
        <w:rPr>
          <w:rFonts w:cs="Tahoma"/>
          <w:szCs w:val="18"/>
        </w:rPr>
      </w:pPr>
    </w:p>
    <w:p w14:paraId="33DA1999" w14:textId="77777777" w:rsidR="00956BB1" w:rsidRPr="00F81721" w:rsidRDefault="00956BB1" w:rsidP="00E62BC4">
      <w:pPr>
        <w:pStyle w:val="ListParagraph"/>
        <w:rPr>
          <w:rFonts w:ascii="Tahoma" w:hAnsi="Tahoma" w:cs="Tahoma"/>
          <w:sz w:val="18"/>
          <w:szCs w:val="18"/>
          <w:lang w:val="en-US" w:eastAsia="en-US"/>
        </w:rPr>
      </w:pPr>
      <w:r w:rsidRPr="00F81721">
        <w:rPr>
          <w:rFonts w:ascii="Tahoma" w:hAnsi="Tahoma" w:cs="Tahoma"/>
          <w:color w:val="000000"/>
          <w:sz w:val="18"/>
          <w:szCs w:val="18"/>
          <w:lang w:val="it-IT"/>
        </w:rPr>
        <w:t>Archiviazione Exchange Online è un servizio online che succede a Exchange Hosted Archive.</w:t>
      </w:r>
    </w:p>
    <w:p w14:paraId="33DA199A" w14:textId="77777777" w:rsidR="00956BB1" w:rsidRPr="00F81721" w:rsidRDefault="00956BB1" w:rsidP="00E62BC4">
      <w:pPr>
        <w:pStyle w:val="ListParagraph"/>
        <w:rPr>
          <w:rFonts w:ascii="Tahoma" w:hAnsi="Tahoma" w:cs="Tahoma"/>
          <w:sz w:val="18"/>
          <w:szCs w:val="18"/>
          <w:lang w:val="en-US" w:eastAsia="en-US"/>
        </w:rPr>
      </w:pPr>
    </w:p>
    <w:p w14:paraId="33DA199B" w14:textId="77777777" w:rsidR="00956BB1" w:rsidRPr="00F81721" w:rsidRDefault="00956BB1" w:rsidP="00E62BC4">
      <w:pPr>
        <w:ind w:left="720"/>
        <w:rPr>
          <w:rFonts w:cs="Tahoma"/>
          <w:szCs w:val="18"/>
        </w:rPr>
      </w:pPr>
      <w:r w:rsidRPr="00F81721">
        <w:rPr>
          <w:rFonts w:cs="Tahoma"/>
          <w:color w:val="000000"/>
          <w:szCs w:val="18"/>
          <w:lang w:val="it-IT"/>
        </w:rPr>
        <w:t>Qualora la società effettui il rinnovo passando da Exchange Hosted Archive ad Archiviazione Exchange Online e non abbia ancora eseguito la migrazione ad Archiviazione Exchange Online, gli utenti in possesso di</w:t>
      </w:r>
      <w:r w:rsidR="006E214F" w:rsidRPr="00F81721">
        <w:rPr>
          <w:rFonts w:cs="Tahoma"/>
          <w:color w:val="000000"/>
          <w:szCs w:val="18"/>
          <w:lang w:val="it-IT"/>
        </w:rPr>
        <w:t> </w:t>
      </w:r>
      <w:r w:rsidRPr="00F81721">
        <w:rPr>
          <w:rFonts w:cs="Tahoma"/>
          <w:color w:val="000000"/>
          <w:szCs w:val="18"/>
          <w:lang w:val="it-IT"/>
        </w:rPr>
        <w:t>licenza potranno continuare a utilizzare il servizio Exchange Hosted Archive in conformità alle condizioni del PUR di marzo 2011 fino alla migrazione ad Archiviazione Exchange Online e alla scadenza della sottoscrizione di Archiviazione Exchange Online, a seconda di quale dei due eventi si verifichi per primo.</w:t>
      </w:r>
    </w:p>
    <w:p w14:paraId="33DA199C" w14:textId="77777777" w:rsidR="00956BB1" w:rsidRPr="00F81721" w:rsidRDefault="00956BB1" w:rsidP="00E62BC4">
      <w:pPr>
        <w:ind w:left="720"/>
        <w:rPr>
          <w:rFonts w:cs="Tahoma"/>
          <w:szCs w:val="18"/>
        </w:rPr>
      </w:pPr>
    </w:p>
    <w:p w14:paraId="33DA199D" w14:textId="77777777" w:rsidR="00956BB1" w:rsidRPr="00F81721" w:rsidRDefault="00956BB1" w:rsidP="00E62BC4">
      <w:pPr>
        <w:ind w:left="720"/>
        <w:rPr>
          <w:rFonts w:cs="Tahoma"/>
          <w:szCs w:val="18"/>
        </w:rPr>
      </w:pPr>
      <w:r w:rsidRPr="00F81721">
        <w:rPr>
          <w:rFonts w:cs="Tahoma"/>
          <w:color w:val="000000"/>
          <w:szCs w:val="18"/>
          <w:u w:val="single"/>
          <w:lang w:val="it-IT"/>
        </w:rPr>
        <w:t>Community Cloud per Enti Pubblici (solo Stati Uniti)</w:t>
      </w:r>
      <w:r w:rsidR="00722979" w:rsidRPr="00722979">
        <w:rPr>
          <w:rFonts w:cs="Tahoma"/>
          <w:color w:val="000000"/>
          <w:szCs w:val="18"/>
          <w:lang w:val="it-IT"/>
        </w:rPr>
        <w:t>:</w:t>
      </w:r>
    </w:p>
    <w:p w14:paraId="33DA199E" w14:textId="77777777" w:rsidR="00956BB1" w:rsidRPr="00F81721" w:rsidRDefault="00956BB1" w:rsidP="00E62BC4">
      <w:pPr>
        <w:ind w:left="720"/>
        <w:rPr>
          <w:rFonts w:cs="Tahoma"/>
          <w:szCs w:val="18"/>
        </w:rPr>
      </w:pPr>
    </w:p>
    <w:p w14:paraId="33DA199F" w14:textId="77777777" w:rsidR="00956BB1" w:rsidRPr="00E30558" w:rsidRDefault="00956BB1" w:rsidP="00E62BC4">
      <w:pPr>
        <w:ind w:left="720"/>
        <w:rPr>
          <w:rFonts w:cs="Tahoma"/>
          <w:szCs w:val="18"/>
          <w:lang w:val="it-IT"/>
        </w:rPr>
      </w:pPr>
      <w:r w:rsidRPr="00F81721">
        <w:rPr>
          <w:rFonts w:eastAsia="Times New Roman" w:cs="Tahoma"/>
          <w:color w:val="000000"/>
          <w:szCs w:val="18"/>
          <w:lang w:val="it-IT"/>
        </w:rPr>
        <w:t>Alcuni servizi online della famiglia di prodotti Office 365 (incluso Archiviazione Exchange Online) sono offerti come servizi di community cloud per enti pubblici e come servizi di community cloud per enti non pubblici.</w:t>
      </w:r>
      <w:r w:rsidRPr="00F81721">
        <w:rPr>
          <w:rFonts w:eastAsia="Times New Roman" w:cs="Tahoma"/>
          <w:color w:val="000000"/>
          <w:szCs w:val="18"/>
        </w:rPr>
        <w:t xml:space="preserve"> </w:t>
      </w:r>
      <w:r w:rsidRPr="00F81721">
        <w:rPr>
          <w:rFonts w:eastAsia="Times New Roman" w:cs="Tahoma"/>
          <w:color w:val="000000"/>
          <w:szCs w:val="18"/>
          <w:lang w:val="it-IT"/>
        </w:rPr>
        <w:t>Alle società potrà essere effettuato il provisioning come ente pubblico o non pubblico, ma non come una combinazione di entrambi.</w:t>
      </w:r>
      <w:r w:rsidRPr="00F81721">
        <w:rPr>
          <w:rFonts w:cs="Tahoma"/>
          <w:szCs w:val="18"/>
        </w:rPr>
        <w:t xml:space="preserve"> </w:t>
      </w:r>
      <w:r w:rsidRPr="00F81721">
        <w:rPr>
          <w:rFonts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E30558">
        <w:rPr>
          <w:rFonts w:cs="Tahoma"/>
          <w:szCs w:val="18"/>
          <w:lang w:val="it-IT"/>
        </w:rPr>
        <w:t xml:space="preserve"> </w:t>
      </w:r>
    </w:p>
    <w:p w14:paraId="33DA19A0" w14:textId="77777777" w:rsidR="00956BB1" w:rsidRPr="00E30558" w:rsidRDefault="00956BB1" w:rsidP="00E62BC4">
      <w:pPr>
        <w:ind w:left="720"/>
        <w:rPr>
          <w:rFonts w:cs="Tahoma"/>
          <w:szCs w:val="18"/>
          <w:lang w:val="it-IT"/>
        </w:rPr>
      </w:pPr>
    </w:p>
    <w:p w14:paraId="33DA19A1" w14:textId="77777777" w:rsidR="00956BB1" w:rsidRPr="00E30558" w:rsidRDefault="00956BB1" w:rsidP="00E62BC4">
      <w:pPr>
        <w:ind w:left="720"/>
        <w:rPr>
          <w:rFonts w:cs="Tahoma"/>
          <w:szCs w:val="18"/>
          <w:lang w:val="it-IT"/>
        </w:rPr>
      </w:pPr>
      <w:r w:rsidRPr="00F81721">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E30558">
        <w:rPr>
          <w:rFonts w:eastAsia="Times New Roman" w:cs="Tahoma"/>
          <w:color w:val="000000"/>
          <w:szCs w:val="18"/>
          <w:lang w:val="it-IT"/>
        </w:rPr>
        <w:t xml:space="preserve"> </w:t>
      </w:r>
      <w:r w:rsidRPr="00F81721">
        <w:rPr>
          <w:rFonts w:eastAsia="Times New Roman" w:cs="Tahoma"/>
          <w:color w:val="000000"/>
          <w:szCs w:val="18"/>
          <w:lang w:val="it-IT"/>
        </w:rPr>
        <w:t>I Diritti sull’Utilizzo relativi ai servizi di community cloud per enti pubblici sono simili a quelli dei loro equivalenti multi-tenant standard.</w:t>
      </w:r>
      <w:r w:rsidRPr="00E30558">
        <w:rPr>
          <w:rFonts w:cs="Tahoma"/>
          <w:szCs w:val="18"/>
          <w:lang w:val="it-IT"/>
        </w:rPr>
        <w:t xml:space="preserve"> </w:t>
      </w:r>
      <w:r w:rsidRPr="00F81721">
        <w:rPr>
          <w:rFonts w:cs="Tahoma"/>
          <w:color w:val="000000"/>
          <w:szCs w:val="18"/>
          <w:lang w:val="it-IT"/>
        </w:rPr>
        <w:t>I servizi di community cloud per enti pubblici non sono in questa fase idonei alla Prenotazione di Licenze e alle Transizioni.</w:t>
      </w:r>
    </w:p>
    <w:p w14:paraId="33DA19A2" w14:textId="77777777" w:rsidR="00956BB1" w:rsidRPr="00E30558" w:rsidRDefault="00956BB1" w:rsidP="00D70D2C">
      <w:pPr>
        <w:ind w:left="540"/>
        <w:rPr>
          <w:rFonts w:cs="Tahoma"/>
          <w:szCs w:val="18"/>
          <w:lang w:val="it-IT"/>
        </w:rPr>
      </w:pPr>
    </w:p>
    <w:p w14:paraId="33DA19A3" w14:textId="77777777" w:rsidR="00956BB1" w:rsidRPr="00E30558" w:rsidRDefault="00956BB1" w:rsidP="00EC1F23">
      <w:pPr>
        <w:pStyle w:val="Heading2"/>
        <w:rPr>
          <w:rFonts w:ascii="Tahoma" w:hAnsi="Tahoma" w:cs="Tahoma"/>
          <w:sz w:val="18"/>
          <w:szCs w:val="18"/>
          <w:lang w:val="it-IT"/>
        </w:rPr>
      </w:pPr>
    </w:p>
    <w:p w14:paraId="33DA19A4" w14:textId="77777777" w:rsidR="006734C0" w:rsidRPr="00E30558" w:rsidRDefault="006734C0" w:rsidP="006734C0">
      <w:pPr>
        <w:rPr>
          <w:lang w:val="it-IT"/>
        </w:rPr>
      </w:pPr>
    </w:p>
    <w:p w14:paraId="33DA19A5" w14:textId="77777777" w:rsidR="006734C0" w:rsidRPr="00E30558" w:rsidRDefault="006734C0" w:rsidP="006734C0">
      <w:pPr>
        <w:rPr>
          <w:lang w:val="it-IT"/>
        </w:rPr>
      </w:pPr>
    </w:p>
    <w:p w14:paraId="33DA19A6" w14:textId="77777777" w:rsidR="006734C0" w:rsidRPr="00E30558" w:rsidRDefault="006734C0" w:rsidP="006734C0">
      <w:pPr>
        <w:rPr>
          <w:lang w:val="it-IT"/>
        </w:rPr>
      </w:pPr>
    </w:p>
    <w:p w14:paraId="33DA19A7" w14:textId="77777777" w:rsidR="006734C0" w:rsidRPr="00E30558" w:rsidRDefault="006734C0" w:rsidP="006734C0">
      <w:pPr>
        <w:rPr>
          <w:lang w:val="it-IT"/>
        </w:rPr>
      </w:pPr>
    </w:p>
    <w:p w14:paraId="33DA19A8" w14:textId="77777777" w:rsidR="00956BB1" w:rsidRPr="00F81721" w:rsidRDefault="00956BB1" w:rsidP="00465757">
      <w:pPr>
        <w:pStyle w:val="Heading2"/>
        <w:ind w:left="270" w:hanging="270"/>
        <w:rPr>
          <w:rFonts w:ascii="Tahoma" w:hAnsi="Tahoma" w:cs="Tahoma"/>
        </w:rPr>
      </w:pPr>
      <w:bookmarkStart w:id="1281" w:name="_Toc336338306"/>
      <w:bookmarkStart w:id="1282" w:name="Srv_44ExchHostArchiveandStorage"/>
      <w:bookmarkStart w:id="1283" w:name="_43_Exchange_Hosted"/>
      <w:bookmarkStart w:id="1284" w:name="_Toc340752592"/>
      <w:bookmarkEnd w:id="1281"/>
      <w:bookmarkEnd w:id="1282"/>
      <w:bookmarkEnd w:id="1283"/>
      <w:r w:rsidRPr="00F81721">
        <w:rPr>
          <w:rFonts w:ascii="Tahoma" w:hAnsi="Tahoma" w:cs="Tahoma"/>
          <w:caps/>
          <w:color w:val="F26200"/>
          <w:sz w:val="20"/>
          <w:vertAlign w:val="superscript"/>
          <w:lang w:val="it-IT"/>
        </w:rPr>
        <w:t>43</w:t>
      </w:r>
      <w:r w:rsidRPr="00F81721">
        <w:rPr>
          <w:rFonts w:ascii="Tahoma" w:hAnsi="Tahoma" w:cs="Tahoma"/>
          <w:color w:val="F26200"/>
          <w:sz w:val="22"/>
          <w:lang w:val="it-IT"/>
        </w:rPr>
        <w:t xml:space="preserve"> Exchange Hosted Archive (SL per Utente), Exchange Hosted Archive Extra Storage (SL Add-on)</w:t>
      </w:r>
      <w:bookmarkEnd w:id="1284"/>
    </w:p>
    <w:p w14:paraId="33DA19A9" w14:textId="77777777" w:rsidR="00956BB1" w:rsidRPr="00F81721" w:rsidRDefault="00956BB1" w:rsidP="00EC1F23">
      <w:pPr>
        <w:ind w:left="900"/>
        <w:rPr>
          <w:rFonts w:cs="Tahoma"/>
        </w:rPr>
      </w:pPr>
    </w:p>
    <w:p w14:paraId="33DA19AA" w14:textId="77777777" w:rsidR="00956BB1" w:rsidRPr="00F81721" w:rsidRDefault="00956BB1" w:rsidP="00E62BC4">
      <w:pPr>
        <w:ind w:left="720"/>
        <w:rPr>
          <w:rFonts w:cs="Tahoma"/>
        </w:rPr>
      </w:pPr>
      <w:r w:rsidRPr="00F81721">
        <w:rPr>
          <w:rFonts w:cs="Tahoma"/>
          <w:color w:val="000000"/>
          <w:u w:val="single"/>
          <w:lang w:val="it-IT"/>
        </w:rPr>
        <w:t>Concessione di Licenza 1 Maggio 2011 per Società Exchange Hosted Archive</w:t>
      </w:r>
      <w:r w:rsidRPr="00F81721">
        <w:rPr>
          <w:rFonts w:cs="Tahoma"/>
        </w:rPr>
        <w:t xml:space="preserve"> </w:t>
      </w:r>
    </w:p>
    <w:p w14:paraId="33DA19AB" w14:textId="77777777" w:rsidR="00956BB1" w:rsidRPr="00F81721" w:rsidRDefault="00956BB1" w:rsidP="00E62BC4">
      <w:pPr>
        <w:ind w:left="720"/>
        <w:rPr>
          <w:rFonts w:cs="Tahoma"/>
        </w:rPr>
      </w:pPr>
    </w:p>
    <w:p w14:paraId="33DA19AC" w14:textId="77777777" w:rsidR="00956BB1" w:rsidRPr="00E30558" w:rsidRDefault="00956BB1" w:rsidP="00E62BC4">
      <w:pPr>
        <w:ind w:left="720"/>
        <w:rPr>
          <w:rFonts w:cs="Tahoma"/>
          <w:lang w:val="it-IT"/>
        </w:rPr>
      </w:pPr>
      <w:r w:rsidRPr="00F81721">
        <w:rPr>
          <w:rFonts w:eastAsia="Times New Roman" w:cs="Tahoma"/>
          <w:iCs/>
          <w:color w:val="000000"/>
          <w:lang w:val="it-IT"/>
        </w:rPr>
        <w:t>Alle società viene concessa un’ulteriore quantità di licenze (“licenze gratuite”) pari al 15% del numero</w:t>
      </w:r>
      <w:r w:rsidR="006734C0" w:rsidRPr="00F81721">
        <w:rPr>
          <w:rFonts w:eastAsia="Times New Roman" w:cs="Tahoma"/>
          <w:iCs/>
          <w:color w:val="000000"/>
          <w:lang w:val="it-IT"/>
        </w:rPr>
        <w:t> </w:t>
      </w:r>
      <w:r w:rsidRPr="00F81721">
        <w:rPr>
          <w:rFonts w:eastAsia="Times New Roman" w:cs="Tahoma"/>
          <w:iCs/>
          <w:color w:val="000000"/>
          <w:lang w:val="it-IT"/>
        </w:rPr>
        <w:t>delle</w:t>
      </w:r>
      <w:r w:rsidR="006734C0" w:rsidRPr="00F81721">
        <w:rPr>
          <w:rFonts w:eastAsia="Times New Roman" w:cs="Tahoma"/>
          <w:iCs/>
          <w:color w:val="000000"/>
          <w:lang w:val="it-IT"/>
        </w:rPr>
        <w:t> </w:t>
      </w:r>
      <w:r w:rsidRPr="00F81721">
        <w:rPr>
          <w:rFonts w:eastAsia="Times New Roman" w:cs="Tahoma"/>
          <w:iCs/>
          <w:color w:val="000000"/>
          <w:lang w:val="it-IT"/>
        </w:rPr>
        <w:t>licenze Exchange Hosted Archive (EHA) acquistate e attive in data 1 maggio 2011 (“licenze qualificanti”).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l’accesso a</w:t>
      </w:r>
      <w:r w:rsidR="006734C0" w:rsidRPr="00F81721">
        <w:rPr>
          <w:rFonts w:eastAsia="Times New Roman" w:cs="Tahoma"/>
          <w:iCs/>
          <w:color w:val="000000"/>
          <w:lang w:val="it-IT"/>
        </w:rPr>
        <w:t> </w:t>
      </w:r>
      <w:r w:rsidRPr="00F81721">
        <w:rPr>
          <w:rFonts w:eastAsia="Times New Roman" w:cs="Tahoma"/>
          <w:iCs/>
          <w:color w:val="000000"/>
          <w:lang w:val="it-IT"/>
        </w:rPr>
        <w:t>tale Servizio Online o che lo utilizzeranno.</w:t>
      </w:r>
      <w:r w:rsidRPr="00E30558">
        <w:rPr>
          <w:rFonts w:eastAsia="Times New Roman" w:cs="Tahoma"/>
          <w:iCs/>
          <w:color w:val="000000"/>
          <w:lang w:val="it-IT"/>
        </w:rPr>
        <w:t xml:space="preserve"> </w:t>
      </w:r>
    </w:p>
    <w:p w14:paraId="33DA19AD" w14:textId="77777777" w:rsidR="00956BB1" w:rsidRPr="00E30558" w:rsidRDefault="00956BB1" w:rsidP="00E62BC4">
      <w:pPr>
        <w:ind w:left="720"/>
        <w:rPr>
          <w:rFonts w:cs="Tahoma"/>
          <w:lang w:val="it-IT"/>
        </w:rPr>
      </w:pPr>
    </w:p>
    <w:p w14:paraId="33DA19AE" w14:textId="77777777" w:rsidR="00956BB1" w:rsidRPr="00E30558" w:rsidRDefault="00956BB1" w:rsidP="00E62BC4">
      <w:pPr>
        <w:ind w:left="720"/>
        <w:rPr>
          <w:rFonts w:cs="Tahoma"/>
          <w:lang w:val="it-IT"/>
        </w:rPr>
      </w:pPr>
    </w:p>
    <w:p w14:paraId="33DA19AF" w14:textId="77777777" w:rsidR="00956BB1" w:rsidRPr="00F81721" w:rsidRDefault="00956BB1" w:rsidP="00E62BC4">
      <w:pPr>
        <w:ind w:left="720"/>
        <w:rPr>
          <w:rFonts w:cs="Tahoma"/>
        </w:rPr>
      </w:pPr>
      <w:r w:rsidRPr="00F81721">
        <w:rPr>
          <w:rFonts w:cs="Tahoma"/>
          <w:color w:val="000000"/>
          <w:u w:val="single"/>
          <w:lang w:val="it-IT"/>
        </w:rPr>
        <w:t>Concessione di Licenza di Migrazione per Società Exchange Hosted Archive</w:t>
      </w:r>
    </w:p>
    <w:p w14:paraId="33DA19B0" w14:textId="77777777" w:rsidR="00956BB1" w:rsidRPr="00F81721" w:rsidRDefault="00956BB1" w:rsidP="00E62BC4">
      <w:pPr>
        <w:ind w:left="720"/>
        <w:rPr>
          <w:rFonts w:cs="Tahoma"/>
        </w:rPr>
      </w:pPr>
    </w:p>
    <w:p w14:paraId="33DA19B1" w14:textId="77777777" w:rsidR="00956BB1" w:rsidRPr="00E30558" w:rsidRDefault="00956BB1" w:rsidP="00E62BC4">
      <w:pPr>
        <w:ind w:left="720"/>
        <w:rPr>
          <w:rFonts w:cs="Tahoma"/>
          <w:lang w:val="es-ES_tradnl"/>
        </w:rPr>
      </w:pPr>
      <w:r w:rsidRPr="00F81721">
        <w:rPr>
          <w:rFonts w:eastAsia="Times New Roman" w:cs="Tahoma"/>
          <w:iCs/>
          <w:color w:val="000000"/>
          <w:lang w:val="it-IT"/>
        </w:rPr>
        <w:t>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w:t>
      </w:r>
      <w:r w:rsidRPr="00E30558">
        <w:rPr>
          <w:rFonts w:eastAsia="Times New Roman" w:cs="Tahoma"/>
          <w:iCs/>
          <w:color w:val="000000"/>
          <w:lang w:val="es-ES_tradnl"/>
        </w:rPr>
        <w:t xml:space="preserve"> </w:t>
      </w:r>
    </w:p>
    <w:p w14:paraId="33DA19B2" w14:textId="77777777" w:rsidR="00956BB1" w:rsidRPr="00E30558" w:rsidRDefault="00956BB1" w:rsidP="00E62BC4">
      <w:pPr>
        <w:ind w:left="720"/>
        <w:rPr>
          <w:rFonts w:cs="Tahoma"/>
          <w:lang w:val="es-ES_tradnl"/>
        </w:rPr>
      </w:pPr>
    </w:p>
    <w:p w14:paraId="33DA19B3" w14:textId="77777777" w:rsidR="00956BB1" w:rsidRPr="00E30558" w:rsidRDefault="00956BB1" w:rsidP="00E62BC4">
      <w:pPr>
        <w:ind w:left="720"/>
        <w:rPr>
          <w:rFonts w:cs="Tahoma"/>
          <w:lang w:val="it-IT"/>
        </w:rPr>
      </w:pPr>
      <w:r w:rsidRPr="00F81721">
        <w:rPr>
          <w:rFonts w:cs="Tahoma"/>
          <w:color w:val="000000"/>
          <w:lang w:val="it-IT"/>
        </w:rPr>
        <w:t>Le SL per Utente per Exchange Online Piano 2 concesse ai sensi di questa offerta di migrazione devono essere cedute all’utente al quale è assegnata la corrispondente SL per Utente per Exchange Online Standard, Exchange Online Piano 2, BPOS Standard, Office 365 Piano E1, BPOS Deskless, Exchange Online Deskless o Chiosco Exchange Online. Se la SL per Utente corrispondente viene riassegnata a un nuovo utente, anche Exchange Online Piano 2 dovrà essere riassegnata allo stesso nuovo utente.</w:t>
      </w:r>
      <w:r w:rsidRPr="00E30558">
        <w:rPr>
          <w:rFonts w:cs="Tahoma"/>
          <w:lang w:val="it-IT"/>
        </w:rPr>
        <w:t> </w:t>
      </w:r>
    </w:p>
    <w:p w14:paraId="33DA19B4" w14:textId="77777777" w:rsidR="00956BB1" w:rsidRPr="00E30558" w:rsidRDefault="00956BB1" w:rsidP="00EC1F23">
      <w:pPr>
        <w:rPr>
          <w:rFonts w:cs="Tahoma"/>
          <w:lang w:val="it-IT"/>
        </w:rPr>
      </w:pPr>
    </w:p>
    <w:p w14:paraId="33DA19B5" w14:textId="77777777" w:rsidR="00956BB1" w:rsidRPr="00E30558" w:rsidRDefault="00956BB1" w:rsidP="00EC1F23">
      <w:pPr>
        <w:rPr>
          <w:rFonts w:cs="Tahoma"/>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956BB1" w:rsidRPr="00F81721" w14:paraId="33DA19B7" w14:textId="77777777" w:rsidTr="00022FBE">
        <w:tc>
          <w:tcPr>
            <w:tcW w:w="7740" w:type="dxa"/>
            <w:gridSpan w:val="2"/>
            <w:shd w:val="clear" w:color="auto" w:fill="FABF8F"/>
          </w:tcPr>
          <w:p w14:paraId="33DA19B6" w14:textId="77777777" w:rsidR="00956BB1" w:rsidRPr="00F81721" w:rsidRDefault="00956BB1" w:rsidP="00022FBE">
            <w:pPr>
              <w:jc w:val="center"/>
              <w:rPr>
                <w:rFonts w:eastAsia="Times New Roman" w:cs="Tahoma"/>
                <w:b/>
                <w:iCs/>
                <w:color w:val="000000"/>
              </w:rPr>
            </w:pPr>
            <w:r w:rsidRPr="00F81721">
              <w:rPr>
                <w:rFonts w:eastAsia="Times New Roman" w:cs="Tahoma"/>
                <w:b/>
                <w:iCs/>
                <w:color w:val="000000"/>
                <w:lang w:val="it-IT"/>
              </w:rPr>
              <w:t>Concessione della Licenza di Migrazione</w:t>
            </w:r>
          </w:p>
        </w:tc>
      </w:tr>
      <w:tr w:rsidR="00956BB1" w:rsidRPr="00F81721" w14:paraId="33DA19BA" w14:textId="77777777" w:rsidTr="00022FBE">
        <w:tc>
          <w:tcPr>
            <w:tcW w:w="3960" w:type="dxa"/>
          </w:tcPr>
          <w:p w14:paraId="33DA19B8" w14:textId="77777777" w:rsidR="00956BB1" w:rsidRPr="00F81721" w:rsidRDefault="00956BB1" w:rsidP="00022FBE">
            <w:pPr>
              <w:jc w:val="center"/>
              <w:rPr>
                <w:rFonts w:eastAsia="Times New Roman" w:cs="Tahoma"/>
                <w:iCs/>
                <w:color w:val="000000"/>
              </w:rPr>
            </w:pPr>
            <w:r w:rsidRPr="00F81721">
              <w:rPr>
                <w:rFonts w:eastAsia="Times New Roman" w:cs="Tahoma"/>
                <w:iCs/>
                <w:color w:val="000000"/>
                <w:lang w:val="it-IT"/>
              </w:rPr>
              <w:t>Posizione della licenza qualificante</w:t>
            </w:r>
          </w:p>
        </w:tc>
        <w:tc>
          <w:tcPr>
            <w:tcW w:w="3780" w:type="dxa"/>
          </w:tcPr>
          <w:p w14:paraId="33DA19B9" w14:textId="77777777" w:rsidR="00956BB1" w:rsidRPr="00F81721" w:rsidRDefault="00956BB1" w:rsidP="00022FBE">
            <w:pPr>
              <w:jc w:val="center"/>
              <w:rPr>
                <w:rFonts w:eastAsia="Times New Roman" w:cs="Tahoma"/>
                <w:iCs/>
                <w:color w:val="000000"/>
              </w:rPr>
            </w:pPr>
            <w:r w:rsidRPr="00F81721">
              <w:rPr>
                <w:rFonts w:eastAsia="Times New Roman" w:cs="Tahoma"/>
                <w:iCs/>
                <w:color w:val="000000"/>
                <w:lang w:val="it-IT"/>
              </w:rPr>
              <w:t>Concessione di Licenza</w:t>
            </w:r>
          </w:p>
        </w:tc>
      </w:tr>
      <w:tr w:rsidR="00956BB1" w:rsidRPr="00F81721" w14:paraId="33DA19C1" w14:textId="77777777" w:rsidTr="00022FBE">
        <w:tc>
          <w:tcPr>
            <w:tcW w:w="3960" w:type="dxa"/>
          </w:tcPr>
          <w:p w14:paraId="33DA19BB" w14:textId="77777777" w:rsidR="00956BB1" w:rsidRPr="00F81721" w:rsidRDefault="00956BB1" w:rsidP="00EA6918">
            <w:pPr>
              <w:ind w:left="720" w:right="342"/>
              <w:contextualSpacing/>
              <w:rPr>
                <w:rFonts w:cs="Tahoma"/>
              </w:rPr>
            </w:pPr>
          </w:p>
          <w:p w14:paraId="33DA19BC" w14:textId="77777777" w:rsidR="00956BB1" w:rsidRPr="00F81721" w:rsidRDefault="00956BB1" w:rsidP="00EE53FF">
            <w:pPr>
              <w:spacing w:after="60"/>
              <w:ind w:left="158" w:right="346"/>
              <w:rPr>
                <w:rFonts w:cs="Tahoma"/>
              </w:rPr>
            </w:pPr>
            <w:r w:rsidRPr="00F81721">
              <w:rPr>
                <w:rFonts w:cs="Tahoma"/>
                <w:color w:val="000000"/>
                <w:lang w:val="it-IT"/>
              </w:rPr>
              <w:t>SL per Utente per EHA (utilizzato insieme a una CAL per Exchange on-premise)</w:t>
            </w:r>
          </w:p>
          <w:p w14:paraId="33DA19BD" w14:textId="77777777" w:rsidR="00956BB1" w:rsidRPr="00F81721" w:rsidRDefault="00956BB1" w:rsidP="00EE53FF">
            <w:pPr>
              <w:spacing w:after="60"/>
              <w:ind w:left="158" w:right="346"/>
              <w:rPr>
                <w:rFonts w:cs="Tahoma"/>
              </w:rPr>
            </w:pPr>
            <w:r w:rsidRPr="00F81721">
              <w:rPr>
                <w:rFonts w:cs="Tahoma"/>
                <w:color w:val="000000"/>
                <w:lang w:val="it-IT"/>
              </w:rPr>
              <w:t>SL per Utente per EHA (utilizzata insieme a SL per Utente per Exchange Online Standard, Exchange Online Plan</w:t>
            </w:r>
          </w:p>
          <w:p w14:paraId="33DA19BE" w14:textId="77777777" w:rsidR="00956BB1" w:rsidRPr="00F81721" w:rsidRDefault="00956BB1" w:rsidP="00EE53FF">
            <w:pPr>
              <w:spacing w:after="60"/>
              <w:ind w:left="158" w:right="346"/>
              <w:rPr>
                <w:rFonts w:eastAsia="Times New Roman" w:cs="Tahoma"/>
                <w:iCs/>
                <w:color w:val="000000"/>
              </w:rPr>
            </w:pPr>
            <w:r w:rsidRPr="00F81721">
              <w:rPr>
                <w:rFonts w:eastAsia="Times New Roman" w:cs="Tahoma"/>
                <w:iCs/>
                <w:color w:val="000000"/>
                <w:lang w:val="it-IT"/>
              </w:rPr>
              <w:t>2, BPOS Standard, Office 365 E1, BPOS Deskless, Exchange Online Deskless o Chiosco Exchange Online)</w:t>
            </w:r>
          </w:p>
        </w:tc>
        <w:tc>
          <w:tcPr>
            <w:tcW w:w="3780" w:type="dxa"/>
          </w:tcPr>
          <w:p w14:paraId="33DA19BF" w14:textId="77777777" w:rsidR="00956BB1" w:rsidRPr="00F81721" w:rsidRDefault="00956BB1" w:rsidP="00022FBE">
            <w:pPr>
              <w:ind w:left="720"/>
              <w:contextualSpacing/>
              <w:rPr>
                <w:rFonts w:cs="Tahoma"/>
              </w:rPr>
            </w:pPr>
          </w:p>
          <w:p w14:paraId="33DA19C0" w14:textId="77777777" w:rsidR="00956BB1" w:rsidRPr="00F81721" w:rsidRDefault="00956BB1" w:rsidP="00956BB1">
            <w:pPr>
              <w:numPr>
                <w:ilvl w:val="0"/>
                <w:numId w:val="62"/>
              </w:numPr>
              <w:ind w:right="342"/>
              <w:contextualSpacing/>
              <w:rPr>
                <w:rFonts w:eastAsia="Times New Roman" w:cs="Tahoma"/>
                <w:iCs/>
                <w:color w:val="000000"/>
              </w:rPr>
            </w:pPr>
            <w:r w:rsidRPr="00F81721">
              <w:rPr>
                <w:rFonts w:eastAsia="Times New Roman" w:cs="Tahoma"/>
                <w:iCs/>
                <w:color w:val="000000"/>
                <w:lang w:val="it-IT"/>
              </w:rPr>
              <w:t>SL per Utente per Exchange Online Piano 2</w:t>
            </w:r>
          </w:p>
        </w:tc>
      </w:tr>
    </w:tbl>
    <w:p w14:paraId="33DA19C2" w14:textId="77777777" w:rsidR="00956BB1" w:rsidRPr="00F81721" w:rsidRDefault="00956BB1" w:rsidP="00EC1F23">
      <w:pPr>
        <w:rPr>
          <w:rFonts w:cs="Tahoma"/>
        </w:rPr>
      </w:pPr>
    </w:p>
    <w:p w14:paraId="33DA19C3" w14:textId="77777777" w:rsidR="00956BB1" w:rsidRPr="00F81721" w:rsidRDefault="00956BB1" w:rsidP="00DD39C7">
      <w:pPr>
        <w:ind w:left="720"/>
        <w:rPr>
          <w:rFonts w:cs="Tahoma"/>
        </w:rPr>
      </w:pPr>
    </w:p>
    <w:p w14:paraId="33DA19C4" w14:textId="77777777" w:rsidR="00956BB1" w:rsidRPr="00F81721" w:rsidRDefault="00956BB1" w:rsidP="00DD39C7">
      <w:pPr>
        <w:ind w:left="720"/>
        <w:rPr>
          <w:rFonts w:cs="Tahoma"/>
        </w:rPr>
      </w:pPr>
      <w:r w:rsidRPr="00F81721">
        <w:rPr>
          <w:rFonts w:cs="Tahoma"/>
          <w:color w:val="000000"/>
          <w:u w:val="single"/>
          <w:lang w:val="it-IT"/>
        </w:rPr>
        <w:t>L’Utilizzo Continuativo di Exchange Hosted Archive (EHA) con Sottoscrizioni Attive di Business Productivity Online Subscription (BPOS) e di Exchange Online Standard</w:t>
      </w:r>
    </w:p>
    <w:p w14:paraId="33DA19C5" w14:textId="77777777" w:rsidR="00956BB1" w:rsidRPr="00F81721" w:rsidRDefault="00956BB1" w:rsidP="00DD39C7">
      <w:pPr>
        <w:rPr>
          <w:rFonts w:cs="Tahoma"/>
        </w:rPr>
      </w:pPr>
    </w:p>
    <w:p w14:paraId="33DA19C6" w14:textId="77777777" w:rsidR="00956BB1" w:rsidRPr="00E30558" w:rsidRDefault="00956BB1" w:rsidP="00DD39C7">
      <w:pPr>
        <w:ind w:left="720"/>
        <w:rPr>
          <w:rFonts w:cs="Tahoma"/>
          <w:lang w:val="es-ES_tradnl"/>
        </w:rPr>
      </w:pPr>
      <w:r w:rsidRPr="00F81721">
        <w:rPr>
          <w:rFonts w:cs="Tahoma"/>
          <w:color w:val="000000"/>
          <w:lang w:val="it-IT"/>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 sottoscrizione di BPOS o Exchange Online Standard.</w:t>
      </w:r>
      <w:r w:rsidRPr="00F81721">
        <w:rPr>
          <w:rFonts w:cs="Tahoma"/>
        </w:rPr>
        <w:t xml:space="preserve"> </w:t>
      </w:r>
      <w:r w:rsidRPr="00F81721">
        <w:rPr>
          <w:rFonts w:cs="Tahoma"/>
          <w:color w:val="000000"/>
          <w:lang w:val="it-IT"/>
        </w:rPr>
        <w:t>L’utilizzo di EHA da parte delle società ai sensi della presente offerta è soggetto alle condizioni del Contratto Multilicenza e alle condizioni di licenza EHA presenti nei Diritti di Utilizzo del Prodotto del mese di gennaio 2011. Le società saranno ritenute titolari di una licenza “Subscription” per utente o dispositivo EHA temporanea per ciascuna delle loro licenze “Subscription” per utente o dispositivo EHA in scadenza.</w:t>
      </w:r>
      <w:r w:rsidRPr="00E30558">
        <w:rPr>
          <w:rFonts w:cs="Tahoma"/>
          <w:lang w:val="it-IT"/>
        </w:rPr>
        <w:t xml:space="preserve"> </w:t>
      </w:r>
      <w:r w:rsidRPr="00F81721">
        <w:rPr>
          <w:rFonts w:cs="Tahoma"/>
          <w:color w:val="000000"/>
          <w:lang w:val="it-IT"/>
        </w:rPr>
        <w:t>Tali licenze “Subscription” per utente o dispositivo EHA temporanee potranno essere cedute solo agli utenti e ai dispositivi ai quali vengono cedute licenze per BPOS o Exchange Online Standard.</w:t>
      </w:r>
      <w:r w:rsidRPr="00E30558">
        <w:rPr>
          <w:rFonts w:cs="Tahoma"/>
          <w:lang w:val="it-IT"/>
        </w:rPr>
        <w:t xml:space="preserve"> </w:t>
      </w:r>
      <w:r w:rsidRPr="00F81721">
        <w:rPr>
          <w:rFonts w:cs="Tahoma"/>
          <w:color w:val="000000"/>
          <w:lang w:val="it-IT"/>
        </w:rPr>
        <w:t>EHA viene concesso in licenza com’è, senza alcun tipo di garanzia.</w:t>
      </w:r>
      <w:r w:rsidRPr="00E30558">
        <w:rPr>
          <w:rFonts w:cs="Tahoma"/>
          <w:lang w:val="es-ES_tradnl"/>
        </w:rPr>
        <w:t xml:space="preserve"> </w:t>
      </w:r>
    </w:p>
    <w:p w14:paraId="33DA19C7" w14:textId="77777777" w:rsidR="00956BB1" w:rsidRPr="00E30558" w:rsidRDefault="00956BB1" w:rsidP="00DD39C7">
      <w:pPr>
        <w:ind w:left="720"/>
        <w:rPr>
          <w:rFonts w:cs="Tahoma"/>
          <w:lang w:val="es-ES_tradnl"/>
        </w:rPr>
      </w:pPr>
    </w:p>
    <w:p w14:paraId="33DA19C8" w14:textId="77777777" w:rsidR="00956BB1" w:rsidRPr="00F81721" w:rsidRDefault="00956BB1" w:rsidP="00B52F10">
      <w:pPr>
        <w:pStyle w:val="Heading2"/>
        <w:ind w:left="0"/>
        <w:rPr>
          <w:rFonts w:ascii="Tahoma" w:hAnsi="Tahoma" w:cs="Tahoma"/>
        </w:rPr>
      </w:pPr>
      <w:bookmarkStart w:id="1285" w:name="_Toc336338307"/>
      <w:bookmarkStart w:id="1286" w:name="Srv_39ExchangeOnDeskWork"/>
      <w:bookmarkStart w:id="1287" w:name="_44_Exchange_Hosted"/>
      <w:bookmarkStart w:id="1288" w:name="_Toc340752593"/>
      <w:bookmarkEnd w:id="1285"/>
      <w:bookmarkEnd w:id="1286"/>
      <w:bookmarkEnd w:id="1287"/>
      <w:r w:rsidRPr="00F81721">
        <w:rPr>
          <w:rFonts w:ascii="Tahoma" w:hAnsi="Tahoma" w:cs="Tahoma"/>
          <w:color w:val="E25B00"/>
          <w:sz w:val="22"/>
          <w:vertAlign w:val="superscript"/>
          <w:lang w:val="it-IT"/>
        </w:rPr>
        <w:t>44</w:t>
      </w:r>
      <w:r w:rsidRPr="00F81721">
        <w:rPr>
          <w:rFonts w:ascii="Tahoma" w:hAnsi="Tahoma" w:cs="Tahoma"/>
          <w:color w:val="F66400"/>
          <w:sz w:val="22"/>
          <w:lang w:val="it-IT"/>
        </w:rPr>
        <w:t xml:space="preserve"> Exchange Hosted Encryption (SL per Utente)</w:t>
      </w:r>
      <w:bookmarkEnd w:id="1288"/>
    </w:p>
    <w:p w14:paraId="33DA19C9" w14:textId="77777777" w:rsidR="00956BB1" w:rsidRPr="00F81721" w:rsidRDefault="00956BB1" w:rsidP="00827D38">
      <w:pPr>
        <w:ind w:left="900"/>
        <w:rPr>
          <w:rFonts w:cs="Tahoma"/>
        </w:rPr>
      </w:pPr>
    </w:p>
    <w:p w14:paraId="33DA19CA" w14:textId="77777777" w:rsidR="00956BB1" w:rsidRPr="00F81721" w:rsidRDefault="00956BB1" w:rsidP="00E62BC4">
      <w:pPr>
        <w:ind w:left="720"/>
        <w:rPr>
          <w:rFonts w:cs="Tahoma"/>
        </w:rPr>
      </w:pPr>
      <w:r w:rsidRPr="00F81721">
        <w:rPr>
          <w:rFonts w:cs="Tahoma"/>
          <w:lang w:val="it-IT"/>
        </w:rPr>
        <w:t>Le società dovrebbero utilizzare la stessa iscrizione del contratto Select attivo, l’iscrizione del contratto Enterprise o il contratto Open Value per effettuare ordini successivamente all’ordine iniziale.</w:t>
      </w:r>
    </w:p>
    <w:p w14:paraId="33DA19CB" w14:textId="77777777" w:rsidR="00956BB1" w:rsidRPr="00F81721" w:rsidRDefault="00956BB1" w:rsidP="00E62BC4">
      <w:pPr>
        <w:ind w:left="720"/>
        <w:rPr>
          <w:rFonts w:cs="Tahoma"/>
        </w:rPr>
      </w:pPr>
    </w:p>
    <w:p w14:paraId="33DA19CC" w14:textId="77777777" w:rsidR="00956BB1" w:rsidRPr="00E30558" w:rsidRDefault="00956BB1" w:rsidP="00E62BC4">
      <w:pPr>
        <w:ind w:left="720"/>
        <w:rPr>
          <w:rFonts w:cs="Tahoma"/>
          <w:lang w:val="pt-PT"/>
        </w:rPr>
      </w:pPr>
      <w:r w:rsidRPr="00F81721">
        <w:rPr>
          <w:rFonts w:cs="Tahoma"/>
          <w:color w:val="000000"/>
          <w:lang w:val="it-IT"/>
        </w:rPr>
        <w:t>Fare riferimento all'</w:t>
      </w:r>
      <w:hyperlink w:anchor="_ARTICOLO_5_–" w:history="1">
        <w:r w:rsidRPr="00F81721">
          <w:rPr>
            <w:rStyle w:val="Hyperlink"/>
            <w:rFonts w:cs="Tahoma"/>
            <w:lang w:val="it-IT"/>
          </w:rPr>
          <w:t>Articolo 5</w:t>
        </w:r>
      </w:hyperlink>
      <w:r w:rsidRPr="00F81721">
        <w:rPr>
          <w:rFonts w:cs="Tahoma"/>
          <w:color w:val="000000"/>
          <w:lang w:val="it-IT"/>
        </w:rPr>
        <w:t xml:space="preserve"> per i prezzi dei servizi online e le condizioni di pagamento.</w:t>
      </w:r>
    </w:p>
    <w:p w14:paraId="33DA19CD" w14:textId="77777777" w:rsidR="00956BB1" w:rsidRPr="00E30558" w:rsidRDefault="00956BB1" w:rsidP="00827D38">
      <w:pPr>
        <w:ind w:left="900"/>
        <w:rPr>
          <w:rFonts w:cs="Tahoma"/>
          <w:lang w:val="pt-PT"/>
        </w:rPr>
      </w:pPr>
    </w:p>
    <w:p w14:paraId="33DA19CE" w14:textId="77777777" w:rsidR="00956BB1" w:rsidRPr="00E30558" w:rsidRDefault="00956BB1" w:rsidP="00827D38">
      <w:pPr>
        <w:ind w:left="900"/>
        <w:rPr>
          <w:rFonts w:cs="Tahoma"/>
          <w:lang w:val="pt-PT"/>
        </w:rPr>
      </w:pPr>
    </w:p>
    <w:p w14:paraId="33DA19CF" w14:textId="77777777" w:rsidR="00956BB1" w:rsidRPr="00F81721" w:rsidRDefault="00956BB1">
      <w:pPr>
        <w:pStyle w:val="Heading3"/>
        <w:rPr>
          <w:rFonts w:ascii="Tahoma" w:hAnsi="Tahoma" w:cs="Tahoma"/>
        </w:rPr>
      </w:pPr>
      <w:bookmarkStart w:id="1289" w:name="_Toc336338308"/>
      <w:bookmarkStart w:id="1290" w:name="_45_Chiosco_Exchange"/>
      <w:bookmarkStart w:id="1291" w:name="_Toc340752594"/>
      <w:bookmarkStart w:id="1292" w:name="Srv_40ExchangeOnDeskWork"/>
      <w:bookmarkStart w:id="1293" w:name="Srv_45ExchangeOnDeskWork"/>
      <w:bookmarkEnd w:id="1289"/>
      <w:bookmarkEnd w:id="1290"/>
      <w:r w:rsidRPr="00F81721">
        <w:rPr>
          <w:rFonts w:ascii="Tahoma" w:hAnsi="Tahoma" w:cs="Tahoma"/>
          <w:caps/>
          <w:color w:val="F66400"/>
          <w:sz w:val="22"/>
          <w:vertAlign w:val="superscript"/>
          <w:lang w:val="it-IT"/>
        </w:rPr>
        <w:t>45</w:t>
      </w:r>
      <w:r w:rsidRPr="00F81721">
        <w:rPr>
          <w:rFonts w:ascii="Tahoma" w:hAnsi="Tahoma" w:cs="Tahoma"/>
          <w:color w:val="F66400"/>
          <w:sz w:val="22"/>
          <w:lang w:val="it-IT"/>
        </w:rPr>
        <w:t xml:space="preserve"> Chiosco Exchange Online (SL per Utente)</w:t>
      </w:r>
      <w:bookmarkEnd w:id="1291"/>
    </w:p>
    <w:bookmarkEnd w:id="1292"/>
    <w:bookmarkEnd w:id="1293"/>
    <w:p w14:paraId="33DA19D0" w14:textId="77777777" w:rsidR="00956BB1" w:rsidRPr="00F81721" w:rsidRDefault="00956BB1">
      <w:pPr>
        <w:pStyle w:val="EndnoteText"/>
        <w:rPr>
          <w:rFonts w:ascii="Tahoma" w:hAnsi="Tahoma" w:cs="Tahoma"/>
          <w:sz w:val="18"/>
          <w:szCs w:val="18"/>
        </w:rPr>
      </w:pPr>
    </w:p>
    <w:p w14:paraId="33DA19D1" w14:textId="77777777" w:rsidR="00956BB1" w:rsidRPr="00F81721" w:rsidRDefault="00956BB1" w:rsidP="00E62BC4">
      <w:pPr>
        <w:ind w:left="720"/>
        <w:rPr>
          <w:rFonts w:cs="Tahoma"/>
        </w:rPr>
      </w:pPr>
      <w:r w:rsidRPr="00F81721">
        <w:rPr>
          <w:rFonts w:cs="Tahoma"/>
          <w:color w:val="000000"/>
          <w:lang w:val="it-IT"/>
        </w:rPr>
        <w:t>Nonostante quanto diversamente stabilito nei contratti di licenza delle società, gli utenti qualificati non includono gli utenti titolari di licenza Chiosco Exchange Online.</w:t>
      </w:r>
    </w:p>
    <w:p w14:paraId="33DA19D2" w14:textId="77777777" w:rsidR="00956BB1" w:rsidRPr="00F81721" w:rsidRDefault="00956BB1" w:rsidP="00E62BC4">
      <w:pPr>
        <w:ind w:left="720"/>
        <w:rPr>
          <w:rFonts w:cs="Tahoma"/>
        </w:rPr>
      </w:pPr>
    </w:p>
    <w:p w14:paraId="33DA19D3" w14:textId="77777777" w:rsidR="00956BB1" w:rsidRPr="00F81721" w:rsidRDefault="00956BB1" w:rsidP="00E62BC4">
      <w:pPr>
        <w:ind w:left="720"/>
        <w:rPr>
          <w:rFonts w:cs="Tahoma"/>
        </w:rPr>
      </w:pPr>
      <w:r w:rsidRPr="00F81721">
        <w:rPr>
          <w:rFonts w:cs="Tahoma"/>
          <w:color w:val="000000"/>
          <w:lang w:val="it-IT"/>
        </w:rPr>
        <w:t>Il Chiosco Exchange Online era precedentemente noto come Exchange Online Deskless Worker.</w:t>
      </w:r>
    </w:p>
    <w:p w14:paraId="33DA19D4" w14:textId="77777777" w:rsidR="00956BB1" w:rsidRPr="00F81721" w:rsidRDefault="00956BB1" w:rsidP="00E62BC4">
      <w:pPr>
        <w:ind w:left="720"/>
        <w:rPr>
          <w:rFonts w:cs="Tahoma"/>
        </w:rPr>
      </w:pPr>
    </w:p>
    <w:p w14:paraId="33DA19D5" w14:textId="77777777" w:rsidR="00956BB1" w:rsidRPr="00F81721" w:rsidRDefault="00956BB1" w:rsidP="00E62BC4">
      <w:pPr>
        <w:ind w:left="720"/>
        <w:rPr>
          <w:rFonts w:cs="Tahoma"/>
        </w:rPr>
      </w:pPr>
      <w:r w:rsidRPr="00F81721">
        <w:rPr>
          <w:rFonts w:cs="Tahoma"/>
          <w:color w:val="000000"/>
          <w:u w:val="single"/>
          <w:lang w:val="it-IT"/>
        </w:rPr>
        <w:t>Community Cloud per Enti Pubblici (solo Stati Uniti)</w:t>
      </w:r>
      <w:r w:rsidR="00722979" w:rsidRPr="00722979">
        <w:rPr>
          <w:rFonts w:cs="Tahoma"/>
          <w:color w:val="000000"/>
          <w:lang w:val="it-IT"/>
        </w:rPr>
        <w:t>:</w:t>
      </w:r>
    </w:p>
    <w:p w14:paraId="33DA19D6" w14:textId="77777777" w:rsidR="00956BB1" w:rsidRPr="00F81721" w:rsidRDefault="00956BB1" w:rsidP="00E62BC4">
      <w:pPr>
        <w:ind w:left="720"/>
        <w:rPr>
          <w:rFonts w:cs="Tahoma"/>
        </w:rPr>
      </w:pPr>
    </w:p>
    <w:p w14:paraId="33DA19D7" w14:textId="77777777" w:rsidR="00956BB1" w:rsidRPr="00E30558" w:rsidRDefault="00956BB1" w:rsidP="00E62BC4">
      <w:pPr>
        <w:ind w:left="720"/>
        <w:rPr>
          <w:rFonts w:cs="Tahoma"/>
          <w:lang w:val="it-IT"/>
        </w:rPr>
      </w:pPr>
      <w:r w:rsidRPr="00F81721">
        <w:rPr>
          <w:rFonts w:cs="Tahoma"/>
          <w:color w:val="000000"/>
          <w:lang w:val="it-IT"/>
        </w:rPr>
        <w:t>Alcuni servizi online della famiglia di prodotti Office 365 (incluso Chiosco Exchange Online) sono offerti come servizi di community cloud per enti pubblici e come servizi di community cloud per enti non pubblici.</w:t>
      </w:r>
      <w:r w:rsidRPr="00F81721">
        <w:rPr>
          <w:rFonts w:cs="Tahoma"/>
        </w:rPr>
        <w:t xml:space="preserve"> </w:t>
      </w:r>
      <w:r w:rsidRPr="00F81721">
        <w:rPr>
          <w:rFonts w:cs="Tahoma"/>
          <w:color w:val="000000"/>
          <w:lang w:val="it-IT"/>
        </w:rPr>
        <w:t>Alle società potrà essere effettuato il provisioning come ente pubblico o non pubblico, ma non come una combinazione di entrambi.</w:t>
      </w:r>
      <w:r w:rsidRPr="00F81721">
        <w:rPr>
          <w:rFonts w:cs="Tahoma"/>
        </w:rPr>
        <w:t xml:space="preserve"> </w:t>
      </w:r>
      <w:r w:rsidRPr="00F81721">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E30558">
        <w:rPr>
          <w:rFonts w:cs="Tahoma"/>
          <w:lang w:val="it-IT"/>
        </w:rPr>
        <w:t xml:space="preserve"> </w:t>
      </w:r>
    </w:p>
    <w:p w14:paraId="33DA19D8" w14:textId="77777777" w:rsidR="00956BB1" w:rsidRPr="00E30558" w:rsidRDefault="00956BB1" w:rsidP="00E62BC4">
      <w:pPr>
        <w:ind w:left="720"/>
        <w:rPr>
          <w:rFonts w:cs="Tahoma"/>
          <w:lang w:val="it-IT"/>
        </w:rPr>
      </w:pPr>
    </w:p>
    <w:p w14:paraId="33DA19D9" w14:textId="77777777" w:rsidR="00956BB1" w:rsidRPr="00E30558" w:rsidRDefault="00956BB1" w:rsidP="00E62BC4">
      <w:pPr>
        <w:ind w:left="720"/>
        <w:rPr>
          <w:rFonts w:cs="Tahoma"/>
          <w:lang w:val="it-IT"/>
        </w:rPr>
      </w:pPr>
      <w:r w:rsidRPr="00F81721">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E30558">
        <w:rPr>
          <w:rFonts w:eastAsia="Times New Roman" w:cs="Tahoma"/>
          <w:color w:val="000000"/>
          <w:szCs w:val="18"/>
          <w:lang w:val="it-IT"/>
        </w:rPr>
        <w:t xml:space="preserve"> </w:t>
      </w:r>
      <w:r w:rsidRPr="00F81721">
        <w:rPr>
          <w:rFonts w:eastAsia="Times New Roman" w:cs="Tahoma"/>
          <w:color w:val="000000"/>
          <w:szCs w:val="18"/>
          <w:lang w:val="it-IT"/>
        </w:rPr>
        <w:t>I Diritti sull’Utilizzo relativi ai servizi di community cloud per enti pubblici sono simili a quelli dei loro equivalenti multi-tenant standard.</w:t>
      </w:r>
      <w:r w:rsidRPr="00E30558">
        <w:rPr>
          <w:rFonts w:eastAsia="Times New Roman" w:cs="Tahoma"/>
          <w:color w:val="000000"/>
          <w:szCs w:val="18"/>
          <w:lang w:val="it-IT"/>
        </w:rPr>
        <w:t xml:space="preserve"> </w:t>
      </w:r>
    </w:p>
    <w:p w14:paraId="33DA19DA" w14:textId="77777777" w:rsidR="00956BB1" w:rsidRPr="00E30558" w:rsidRDefault="00956BB1" w:rsidP="00E62BC4">
      <w:pPr>
        <w:pStyle w:val="Heading2"/>
        <w:rPr>
          <w:rFonts w:ascii="Tahoma" w:hAnsi="Tahoma" w:cs="Tahoma"/>
          <w:sz w:val="18"/>
          <w:szCs w:val="18"/>
          <w:lang w:val="it-IT"/>
        </w:rPr>
      </w:pPr>
      <w:bookmarkStart w:id="1294" w:name="Srv_41ExchangeSvr07EntCAL"/>
    </w:p>
    <w:p w14:paraId="33DA19DB" w14:textId="77777777" w:rsidR="00956BB1" w:rsidRPr="00E30558" w:rsidRDefault="00956BB1" w:rsidP="00586FCE">
      <w:pPr>
        <w:rPr>
          <w:rFonts w:cs="Tahoma"/>
          <w:szCs w:val="18"/>
          <w:lang w:val="it-IT"/>
        </w:rPr>
      </w:pPr>
    </w:p>
    <w:p w14:paraId="33DA19DC" w14:textId="77777777" w:rsidR="00956BB1" w:rsidRPr="00E30558" w:rsidRDefault="00956BB1" w:rsidP="006F2217">
      <w:pPr>
        <w:pStyle w:val="Heading2"/>
        <w:ind w:left="0"/>
        <w:rPr>
          <w:rFonts w:ascii="Tahoma" w:hAnsi="Tahoma" w:cs="Tahoma"/>
          <w:lang w:val="it-IT"/>
        </w:rPr>
      </w:pPr>
      <w:bookmarkStart w:id="1295" w:name="_Toc336338309"/>
      <w:bookmarkStart w:id="1296" w:name="_46_Exchange_Online"/>
      <w:bookmarkStart w:id="1297" w:name="_Toc340752595"/>
      <w:bookmarkStart w:id="1298" w:name="Srv_46ExhangeOnlinePlan1"/>
      <w:bookmarkStart w:id="1299" w:name="Srv_42ExchangeSvr2010EntCAL"/>
      <w:bookmarkStart w:id="1300" w:name="Srv_47ExchangeSvr2010EntCAL"/>
      <w:bookmarkEnd w:id="1295"/>
      <w:bookmarkEnd w:id="1296"/>
      <w:r w:rsidRPr="00F81721">
        <w:rPr>
          <w:rFonts w:ascii="Tahoma" w:hAnsi="Tahoma" w:cs="Tahoma"/>
          <w:caps/>
          <w:color w:val="F66400"/>
          <w:sz w:val="22"/>
          <w:vertAlign w:val="superscript"/>
          <w:lang w:val="it-IT"/>
        </w:rPr>
        <w:t>46</w:t>
      </w:r>
      <w:r w:rsidRPr="00F81721">
        <w:rPr>
          <w:rFonts w:ascii="Tahoma" w:hAnsi="Tahoma" w:cs="Tahoma"/>
          <w:color w:val="F66400"/>
          <w:sz w:val="22"/>
          <w:lang w:val="it-IT"/>
        </w:rPr>
        <w:t xml:space="preserve"> Exchange Online Piano 1</w:t>
      </w:r>
      <w:bookmarkEnd w:id="1297"/>
    </w:p>
    <w:bookmarkEnd w:id="1298"/>
    <w:p w14:paraId="33DA19DD" w14:textId="77777777" w:rsidR="00956BB1" w:rsidRPr="00E30558" w:rsidRDefault="00956BB1" w:rsidP="00371299">
      <w:pPr>
        <w:outlineLvl w:val="2"/>
        <w:rPr>
          <w:rFonts w:cs="Tahoma"/>
          <w:szCs w:val="18"/>
          <w:lang w:val="it-IT"/>
        </w:rPr>
      </w:pPr>
    </w:p>
    <w:p w14:paraId="33DA19DE" w14:textId="77777777" w:rsidR="00956BB1" w:rsidRPr="00E30558" w:rsidRDefault="00956BB1" w:rsidP="00371299">
      <w:pPr>
        <w:ind w:left="720"/>
        <w:contextualSpacing/>
        <w:rPr>
          <w:rFonts w:cs="Tahoma"/>
          <w:szCs w:val="18"/>
          <w:lang w:val="it-IT"/>
        </w:rPr>
      </w:pPr>
      <w:r w:rsidRPr="00F81721">
        <w:rPr>
          <w:rFonts w:cs="Tahoma"/>
          <w:szCs w:val="18"/>
          <w:lang w:val="it-IT"/>
        </w:rPr>
        <w:t>Exchange Online Piano 1 era precedentemente noto come Exchange Online Standard.</w:t>
      </w:r>
    </w:p>
    <w:p w14:paraId="33DA19DF" w14:textId="77777777" w:rsidR="00956BB1" w:rsidRPr="00E30558" w:rsidRDefault="00956BB1" w:rsidP="00371299">
      <w:pPr>
        <w:ind w:left="720"/>
        <w:contextualSpacing/>
        <w:rPr>
          <w:rFonts w:cs="Tahoma"/>
          <w:szCs w:val="18"/>
          <w:lang w:val="it-IT"/>
        </w:rPr>
      </w:pPr>
    </w:p>
    <w:p w14:paraId="33DA19E0" w14:textId="77777777" w:rsidR="00956BB1" w:rsidRPr="00E30558" w:rsidRDefault="00956BB1" w:rsidP="00371299">
      <w:pPr>
        <w:ind w:left="720"/>
        <w:contextualSpacing/>
        <w:rPr>
          <w:rFonts w:cs="Tahoma"/>
          <w:szCs w:val="18"/>
          <w:lang w:val="it-IT"/>
        </w:rPr>
      </w:pPr>
    </w:p>
    <w:p w14:paraId="33DA19E1" w14:textId="77777777" w:rsidR="00956BB1" w:rsidRPr="00E30558" w:rsidRDefault="00956BB1" w:rsidP="00A61080">
      <w:pPr>
        <w:ind w:left="720"/>
        <w:rPr>
          <w:rFonts w:cs="Tahoma"/>
          <w:spacing w:val="-2"/>
          <w:szCs w:val="18"/>
          <w:lang w:val="it-IT"/>
        </w:rPr>
      </w:pPr>
      <w:r w:rsidRPr="00F81721">
        <w:rPr>
          <w:rFonts w:cs="Tahoma"/>
          <w:color w:val="000000"/>
          <w:spacing w:val="-2"/>
          <w:szCs w:val="18"/>
          <w:lang w:val="it-IT"/>
        </w:rPr>
        <w:t>Nonostante eventuali disposizioni contrarie dei diritti di utilizzo del prodotto, un Exchange Online Piano 1 (SL per Utente) acquistato ai sensi di un contratto Campus e School, non consente l’accesso all’Exchange Server.</w:t>
      </w:r>
    </w:p>
    <w:p w14:paraId="33DA19E2" w14:textId="77777777" w:rsidR="00956BB1" w:rsidRPr="00E30558" w:rsidRDefault="00956BB1" w:rsidP="00A61080">
      <w:pPr>
        <w:ind w:left="720"/>
        <w:rPr>
          <w:rFonts w:cs="Tahoma"/>
          <w:szCs w:val="18"/>
          <w:lang w:val="it-IT"/>
        </w:rPr>
      </w:pPr>
    </w:p>
    <w:p w14:paraId="33DA19E3" w14:textId="77777777" w:rsidR="00956BB1" w:rsidRPr="00E30558" w:rsidRDefault="00956BB1" w:rsidP="00702931">
      <w:pPr>
        <w:ind w:left="720"/>
        <w:rPr>
          <w:rFonts w:cs="Tahoma"/>
          <w:szCs w:val="18"/>
          <w:lang w:val="it-IT"/>
        </w:rPr>
      </w:pPr>
      <w:r w:rsidRPr="00F81721">
        <w:rPr>
          <w:rFonts w:cs="Tahoma"/>
          <w:color w:val="000000"/>
          <w:szCs w:val="18"/>
          <w:u w:val="single"/>
          <w:lang w:val="it-IT"/>
        </w:rPr>
        <w:t>Community Cloud per Enti Pubblici (solo Stati Uniti)</w:t>
      </w:r>
      <w:r w:rsidR="00722979" w:rsidRPr="00722979">
        <w:rPr>
          <w:rFonts w:cs="Tahoma"/>
          <w:color w:val="000000"/>
          <w:szCs w:val="18"/>
          <w:lang w:val="it-IT"/>
        </w:rPr>
        <w:t>:</w:t>
      </w:r>
    </w:p>
    <w:p w14:paraId="33DA19E4" w14:textId="77777777" w:rsidR="00956BB1" w:rsidRPr="00E30558" w:rsidRDefault="00956BB1" w:rsidP="00702931">
      <w:pPr>
        <w:ind w:left="720"/>
        <w:rPr>
          <w:rFonts w:cs="Tahoma"/>
          <w:szCs w:val="18"/>
          <w:lang w:val="it-IT"/>
        </w:rPr>
      </w:pPr>
    </w:p>
    <w:p w14:paraId="33DA19E5" w14:textId="77777777" w:rsidR="00956BB1" w:rsidRPr="00E30558" w:rsidRDefault="00956BB1" w:rsidP="00702931">
      <w:pPr>
        <w:ind w:left="720"/>
        <w:rPr>
          <w:rFonts w:cs="Tahoma"/>
          <w:szCs w:val="18"/>
          <w:lang w:val="it-IT"/>
        </w:rPr>
      </w:pPr>
      <w:r w:rsidRPr="00F81721">
        <w:rPr>
          <w:rFonts w:eastAsia="Times New Roman" w:cs="Tahoma"/>
          <w:color w:val="000000"/>
          <w:szCs w:val="18"/>
          <w:lang w:val="it-IT"/>
        </w:rPr>
        <w:t>Alcuni servizi online della famiglia di prodotti Office 365 (incluso Exchange Online Piano 1) sono offerti come servizi di community cloud per enti pubblici e come servizi di community cloud per enti non pubblici.</w:t>
      </w:r>
      <w:r w:rsidRPr="00E30558">
        <w:rPr>
          <w:rFonts w:eastAsia="Times New Roman" w:cs="Tahoma"/>
          <w:color w:val="000000"/>
          <w:szCs w:val="18"/>
          <w:lang w:val="it-IT"/>
        </w:rPr>
        <w:t xml:space="preserve"> </w:t>
      </w:r>
      <w:r w:rsidRPr="00F81721">
        <w:rPr>
          <w:rFonts w:eastAsia="Times New Roman" w:cs="Tahoma"/>
          <w:color w:val="000000"/>
          <w:szCs w:val="18"/>
          <w:lang w:val="it-IT"/>
        </w:rPr>
        <w:t>Alle società potrà essere effettuato il provisioning come ente pubblico o non pubblico, ma non come una combinazione di entrambi.</w:t>
      </w:r>
      <w:r w:rsidRPr="00E30558">
        <w:rPr>
          <w:rFonts w:cs="Tahoma"/>
          <w:szCs w:val="18"/>
          <w:lang w:val="it-IT"/>
        </w:rPr>
        <w:t xml:space="preserve"> </w:t>
      </w:r>
      <w:r w:rsidRPr="00F81721">
        <w:rPr>
          <w:rFonts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E30558">
        <w:rPr>
          <w:rFonts w:cs="Tahoma"/>
          <w:szCs w:val="18"/>
          <w:lang w:val="it-IT"/>
        </w:rPr>
        <w:t xml:space="preserve"> </w:t>
      </w:r>
    </w:p>
    <w:p w14:paraId="33DA19E6" w14:textId="77777777" w:rsidR="00956BB1" w:rsidRPr="00E30558" w:rsidRDefault="00956BB1" w:rsidP="00702931">
      <w:pPr>
        <w:ind w:left="720"/>
        <w:rPr>
          <w:rFonts w:cs="Tahoma"/>
          <w:szCs w:val="18"/>
          <w:lang w:val="it-IT"/>
        </w:rPr>
      </w:pPr>
    </w:p>
    <w:p w14:paraId="33DA19E7" w14:textId="77777777" w:rsidR="00956BB1" w:rsidRPr="00E30558" w:rsidRDefault="00956BB1" w:rsidP="00702931">
      <w:pPr>
        <w:ind w:left="720"/>
        <w:rPr>
          <w:rFonts w:cs="Tahoma"/>
          <w:szCs w:val="18"/>
          <w:lang w:val="it-IT"/>
        </w:rPr>
      </w:pPr>
      <w:r w:rsidRPr="00F81721">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E30558">
        <w:rPr>
          <w:rFonts w:eastAsia="Times New Roman" w:cs="Tahoma"/>
          <w:color w:val="000000"/>
          <w:szCs w:val="18"/>
          <w:lang w:val="it-IT"/>
        </w:rPr>
        <w:t xml:space="preserve"> </w:t>
      </w:r>
      <w:r w:rsidRPr="00F81721">
        <w:rPr>
          <w:rFonts w:eastAsia="Times New Roman" w:cs="Tahoma"/>
          <w:color w:val="000000"/>
          <w:szCs w:val="18"/>
          <w:lang w:val="it-IT"/>
        </w:rPr>
        <w:t>I Diritti sull’Utilizzo relativi ai servizi di community cloud per enti pubblici sono simili a quelli dei loro equivalenti multi-tenant standard.</w:t>
      </w:r>
      <w:r w:rsidRPr="00E30558">
        <w:rPr>
          <w:rFonts w:eastAsia="Times New Roman" w:cs="Tahoma"/>
          <w:color w:val="000000"/>
          <w:szCs w:val="18"/>
          <w:lang w:val="it-IT"/>
        </w:rPr>
        <w:t xml:space="preserve"> </w:t>
      </w:r>
    </w:p>
    <w:p w14:paraId="33DA19E8" w14:textId="77777777" w:rsidR="00956BB1" w:rsidRPr="00E30558" w:rsidRDefault="00956BB1" w:rsidP="00A61080">
      <w:pPr>
        <w:ind w:left="720"/>
        <w:rPr>
          <w:rFonts w:cs="Tahoma"/>
          <w:lang w:val="it-IT"/>
        </w:rPr>
      </w:pPr>
    </w:p>
    <w:p w14:paraId="33DA19E9" w14:textId="77777777" w:rsidR="00956BB1" w:rsidRPr="00F81721" w:rsidRDefault="00956BB1" w:rsidP="00D70D2C">
      <w:pPr>
        <w:pStyle w:val="Heading2"/>
        <w:ind w:left="0"/>
        <w:rPr>
          <w:rFonts w:ascii="Tahoma" w:hAnsi="Tahoma" w:cs="Tahoma"/>
        </w:rPr>
      </w:pPr>
      <w:bookmarkStart w:id="1301" w:name="_Toc336338310"/>
      <w:bookmarkStart w:id="1302" w:name="_47_Exchange_Online"/>
      <w:bookmarkStart w:id="1303" w:name="_Toc340752596"/>
      <w:bookmarkStart w:id="1304" w:name="Srv_50ExchangeOnlinePlan2"/>
      <w:bookmarkEnd w:id="1301"/>
      <w:bookmarkEnd w:id="1302"/>
      <w:r w:rsidRPr="00F81721">
        <w:rPr>
          <w:rFonts w:ascii="Tahoma" w:hAnsi="Tahoma" w:cs="Tahoma"/>
          <w:caps/>
          <w:color w:val="F66400"/>
          <w:sz w:val="22"/>
          <w:vertAlign w:val="superscript"/>
          <w:lang w:val="it-IT"/>
        </w:rPr>
        <w:t>47</w:t>
      </w:r>
      <w:r w:rsidRPr="00F81721">
        <w:rPr>
          <w:rFonts w:ascii="Tahoma" w:hAnsi="Tahoma" w:cs="Tahoma"/>
          <w:color w:val="F66400"/>
          <w:sz w:val="22"/>
          <w:lang w:val="it-IT"/>
        </w:rPr>
        <w:t xml:space="preserve"> Exchange Online Piano 2</w:t>
      </w:r>
      <w:bookmarkEnd w:id="1303"/>
    </w:p>
    <w:bookmarkEnd w:id="1304"/>
    <w:p w14:paraId="33DA19EA" w14:textId="77777777" w:rsidR="00956BB1" w:rsidRPr="00F81721" w:rsidRDefault="00956BB1" w:rsidP="00D70D2C">
      <w:pPr>
        <w:outlineLvl w:val="2"/>
        <w:rPr>
          <w:rFonts w:cs="Tahoma"/>
          <w:szCs w:val="18"/>
        </w:rPr>
      </w:pPr>
    </w:p>
    <w:p w14:paraId="33DA19EB" w14:textId="77777777" w:rsidR="00956BB1" w:rsidRPr="00F81721" w:rsidRDefault="00956BB1" w:rsidP="00D70D2C">
      <w:pPr>
        <w:pStyle w:val="ListParagraph"/>
        <w:rPr>
          <w:rFonts w:ascii="Tahoma" w:hAnsi="Tahoma" w:cs="Tahoma"/>
          <w:sz w:val="18"/>
          <w:szCs w:val="18"/>
          <w:lang w:val="en-US" w:eastAsia="en-US"/>
        </w:rPr>
      </w:pPr>
      <w:r w:rsidRPr="00F81721">
        <w:rPr>
          <w:rFonts w:ascii="Tahoma" w:hAnsi="Tahoma" w:cs="Tahoma"/>
          <w:color w:val="000000"/>
          <w:sz w:val="18"/>
          <w:szCs w:val="18"/>
          <w:lang w:val="it-IT"/>
        </w:rPr>
        <w:t>Exchange Online Piano 2 è un servizio online che succede a Exchange Hosted Archive.</w:t>
      </w:r>
    </w:p>
    <w:p w14:paraId="33DA19EC" w14:textId="77777777" w:rsidR="00956BB1" w:rsidRPr="00F81721" w:rsidRDefault="00956BB1" w:rsidP="00D70D2C">
      <w:pPr>
        <w:pStyle w:val="ListParagraph"/>
        <w:rPr>
          <w:rFonts w:ascii="Tahoma" w:hAnsi="Tahoma" w:cs="Tahoma"/>
          <w:sz w:val="18"/>
          <w:szCs w:val="18"/>
          <w:lang w:val="en-US" w:eastAsia="en-US"/>
        </w:rPr>
      </w:pPr>
    </w:p>
    <w:p w14:paraId="33DA19ED" w14:textId="77777777" w:rsidR="00956BB1" w:rsidRPr="00F81721" w:rsidRDefault="00956BB1" w:rsidP="00D70D2C">
      <w:pPr>
        <w:ind w:left="720"/>
        <w:rPr>
          <w:rFonts w:cs="Tahoma"/>
          <w:szCs w:val="18"/>
        </w:rPr>
      </w:pPr>
      <w:r w:rsidRPr="00F81721">
        <w:rPr>
          <w:rFonts w:cs="Tahoma"/>
          <w:color w:val="000000"/>
          <w:szCs w:val="18"/>
          <w:lang w:val="it-IT"/>
        </w:rPr>
        <w:t>Qualora la società effettui il rinnovo passando da Exchange Hosted Archive ad Exchange Online Piano 2 e</w:t>
      </w:r>
      <w:r w:rsidR="00113E81" w:rsidRPr="00F81721">
        <w:rPr>
          <w:rFonts w:cs="Tahoma"/>
          <w:color w:val="000000"/>
          <w:szCs w:val="18"/>
          <w:lang w:val="it-IT"/>
        </w:rPr>
        <w:t> </w:t>
      </w:r>
      <w:r w:rsidRPr="00F81721">
        <w:rPr>
          <w:rFonts w:cs="Tahoma"/>
          <w:color w:val="000000"/>
          <w:szCs w:val="18"/>
          <w:lang w:val="it-IT"/>
        </w:rPr>
        <w:t>non abbia ancora eseguito la migrazione a Exchange Online Piano 2, gli utenti in possesso di licenza potranno continuare a utilizzare il servizio Exchange Hosted Archive in conformità alle condizioni del PUR di marzo 2011 fino alla migrazione a Exchange Online Piano 2 e alla scadenza della sottoscrizione di Exchange Online Piano 2, a seconda di quale dei due eventi si verifichi per primo.</w:t>
      </w:r>
    </w:p>
    <w:p w14:paraId="33DA19EE" w14:textId="77777777" w:rsidR="00956BB1" w:rsidRPr="00F81721" w:rsidRDefault="00956BB1" w:rsidP="00D70D2C">
      <w:pPr>
        <w:ind w:left="720"/>
        <w:rPr>
          <w:rFonts w:cs="Tahoma"/>
          <w:szCs w:val="18"/>
        </w:rPr>
      </w:pPr>
    </w:p>
    <w:p w14:paraId="33DA19EF" w14:textId="77777777" w:rsidR="00956BB1" w:rsidRPr="00F81721" w:rsidRDefault="00956BB1" w:rsidP="00702931">
      <w:pPr>
        <w:ind w:left="720"/>
        <w:rPr>
          <w:rFonts w:cs="Tahoma"/>
          <w:szCs w:val="18"/>
        </w:rPr>
      </w:pPr>
      <w:r w:rsidRPr="00F81721">
        <w:rPr>
          <w:rFonts w:cs="Tahoma"/>
          <w:color w:val="000000"/>
          <w:szCs w:val="18"/>
          <w:u w:val="single"/>
          <w:lang w:val="it-IT"/>
        </w:rPr>
        <w:t>Community Cloud per Enti Pubblici (solo Stati Uniti)</w:t>
      </w:r>
      <w:r w:rsidR="00722979" w:rsidRPr="00722979">
        <w:rPr>
          <w:rFonts w:cs="Tahoma"/>
          <w:color w:val="000000"/>
          <w:szCs w:val="18"/>
          <w:lang w:val="it-IT"/>
        </w:rPr>
        <w:t>:</w:t>
      </w:r>
    </w:p>
    <w:p w14:paraId="33DA19F0" w14:textId="77777777" w:rsidR="00956BB1" w:rsidRPr="00F81721" w:rsidRDefault="00956BB1" w:rsidP="00702931">
      <w:pPr>
        <w:ind w:left="720"/>
        <w:rPr>
          <w:rFonts w:cs="Tahoma"/>
          <w:szCs w:val="18"/>
        </w:rPr>
      </w:pPr>
    </w:p>
    <w:p w14:paraId="33DA19F1" w14:textId="77777777" w:rsidR="00956BB1" w:rsidRPr="00E30558" w:rsidRDefault="00956BB1" w:rsidP="00702931">
      <w:pPr>
        <w:ind w:left="720"/>
        <w:rPr>
          <w:rFonts w:cs="Tahoma"/>
          <w:szCs w:val="18"/>
          <w:lang w:val="it-IT"/>
        </w:rPr>
      </w:pPr>
      <w:r w:rsidRPr="00F81721">
        <w:rPr>
          <w:rFonts w:eastAsia="Times New Roman" w:cs="Tahoma"/>
          <w:color w:val="000000"/>
          <w:szCs w:val="18"/>
          <w:lang w:val="it-IT"/>
        </w:rPr>
        <w:t>Alcuni servizi online della famiglia di prodotti Office 365 (incluso Exchange Online Piano 2) sono offerti come</w:t>
      </w:r>
      <w:r w:rsidR="00113E81" w:rsidRPr="00F81721">
        <w:rPr>
          <w:rFonts w:eastAsia="Times New Roman" w:cs="Tahoma"/>
          <w:color w:val="000000"/>
          <w:szCs w:val="18"/>
          <w:lang w:val="it-IT"/>
        </w:rPr>
        <w:t> </w:t>
      </w:r>
      <w:r w:rsidRPr="00F81721">
        <w:rPr>
          <w:rFonts w:eastAsia="Times New Roman" w:cs="Tahoma"/>
          <w:color w:val="000000"/>
          <w:szCs w:val="18"/>
          <w:lang w:val="it-IT"/>
        </w:rPr>
        <w:t>servizi di community cloud per enti pubblici e come servizi di community cloud per enti non pubblici.</w:t>
      </w:r>
      <w:r w:rsidRPr="00F81721">
        <w:rPr>
          <w:rFonts w:eastAsia="Times New Roman" w:cs="Tahoma"/>
          <w:color w:val="000000"/>
          <w:szCs w:val="18"/>
        </w:rPr>
        <w:t xml:space="preserve"> </w:t>
      </w:r>
      <w:r w:rsidRPr="00F81721">
        <w:rPr>
          <w:rFonts w:eastAsia="Times New Roman" w:cs="Tahoma"/>
          <w:color w:val="000000"/>
          <w:szCs w:val="18"/>
          <w:lang w:val="it-IT"/>
        </w:rPr>
        <w:t>Alle società potrà essere effettuato il provisioning come ente pubblico o non pubblico, ma non come una combinazione di entrambi.</w:t>
      </w:r>
      <w:r w:rsidRPr="00F81721">
        <w:rPr>
          <w:rFonts w:cs="Tahoma"/>
          <w:szCs w:val="18"/>
        </w:rPr>
        <w:t xml:space="preserve"> </w:t>
      </w:r>
      <w:r w:rsidRPr="00F81721">
        <w:rPr>
          <w:rFonts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E30558">
        <w:rPr>
          <w:rFonts w:cs="Tahoma"/>
          <w:szCs w:val="18"/>
          <w:lang w:val="it-IT"/>
        </w:rPr>
        <w:t xml:space="preserve"> </w:t>
      </w:r>
    </w:p>
    <w:p w14:paraId="33DA19F2" w14:textId="77777777" w:rsidR="00956BB1" w:rsidRPr="00E30558" w:rsidRDefault="00956BB1" w:rsidP="00702931">
      <w:pPr>
        <w:ind w:left="720"/>
        <w:rPr>
          <w:rFonts w:cs="Tahoma"/>
          <w:szCs w:val="18"/>
          <w:lang w:val="it-IT"/>
        </w:rPr>
      </w:pPr>
    </w:p>
    <w:p w14:paraId="33DA19F3" w14:textId="77777777" w:rsidR="00956BB1" w:rsidRPr="00E30558" w:rsidRDefault="00956BB1" w:rsidP="00697E59">
      <w:pPr>
        <w:ind w:left="720"/>
        <w:rPr>
          <w:rFonts w:cs="Tahoma"/>
          <w:szCs w:val="18"/>
          <w:lang w:val="it-IT"/>
        </w:rPr>
      </w:pPr>
      <w:r w:rsidRPr="00F81721">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E30558">
        <w:rPr>
          <w:rFonts w:eastAsia="Times New Roman" w:cs="Tahoma"/>
          <w:color w:val="000000"/>
          <w:szCs w:val="18"/>
          <w:lang w:val="it-IT"/>
        </w:rPr>
        <w:t xml:space="preserve"> </w:t>
      </w:r>
      <w:bookmarkStart w:id="1305" w:name="_51_Exchange_Server"/>
      <w:bookmarkEnd w:id="1294"/>
      <w:bookmarkEnd w:id="1299"/>
      <w:bookmarkEnd w:id="1300"/>
      <w:bookmarkEnd w:id="1305"/>
      <w:r w:rsidRPr="00F81721">
        <w:rPr>
          <w:rFonts w:eastAsia="Times New Roman" w:cs="Tahoma"/>
          <w:color w:val="000000"/>
          <w:szCs w:val="18"/>
          <w:lang w:val="it-IT"/>
        </w:rPr>
        <w:t>I Diritti sull’Utilizzo relativi ai servizi di community cloud per enti pubblici sono simili a quelli dei loro equivalenti multi-tenant standard.</w:t>
      </w:r>
      <w:r w:rsidRPr="00E30558">
        <w:rPr>
          <w:rFonts w:eastAsia="Times New Roman" w:cs="Tahoma"/>
          <w:color w:val="000000"/>
          <w:szCs w:val="18"/>
          <w:lang w:val="it-IT"/>
        </w:rPr>
        <w:t xml:space="preserve"> </w:t>
      </w:r>
    </w:p>
    <w:p w14:paraId="33DA19F4" w14:textId="77777777" w:rsidR="00956BB1" w:rsidRPr="00E30558" w:rsidRDefault="00956BB1">
      <w:pPr>
        <w:pStyle w:val="EndnoteText"/>
        <w:ind w:hanging="900"/>
        <w:rPr>
          <w:rFonts w:ascii="Tahoma" w:hAnsi="Tahoma" w:cs="Tahoma"/>
          <w:sz w:val="18"/>
          <w:szCs w:val="18"/>
          <w:lang w:val="it-IT"/>
        </w:rPr>
      </w:pPr>
      <w:bookmarkStart w:id="1306" w:name="Srv_43ExchangeSvr2010"/>
    </w:p>
    <w:bookmarkEnd w:id="1306"/>
    <w:p w14:paraId="33DA19F5" w14:textId="77777777" w:rsidR="00956BB1" w:rsidRPr="00E30558" w:rsidRDefault="00956BB1" w:rsidP="00BA741C">
      <w:pPr>
        <w:pStyle w:val="EndnoteText"/>
        <w:ind w:left="540"/>
        <w:rPr>
          <w:rFonts w:ascii="Tahoma" w:hAnsi="Tahoma" w:cs="Tahoma"/>
          <w:sz w:val="18"/>
          <w:szCs w:val="18"/>
          <w:lang w:val="it-IT"/>
        </w:rPr>
      </w:pPr>
    </w:p>
    <w:p w14:paraId="33DA19F6" w14:textId="77777777" w:rsidR="00956BB1" w:rsidRPr="00E30558" w:rsidRDefault="00956BB1" w:rsidP="009D3013">
      <w:pPr>
        <w:pStyle w:val="Heading2"/>
        <w:ind w:left="0"/>
        <w:rPr>
          <w:rFonts w:ascii="Tahoma" w:hAnsi="Tahoma" w:cs="Tahoma"/>
          <w:lang w:val="it-IT"/>
        </w:rPr>
      </w:pPr>
      <w:bookmarkStart w:id="1307" w:name="_49_Exchange_Server"/>
      <w:bookmarkStart w:id="1308" w:name="_Toc336338311"/>
      <w:bookmarkStart w:id="1309" w:name="Srv_50ExchangeServer2010StdCAL"/>
      <w:bookmarkStart w:id="1310" w:name="_48_Exchange_Server"/>
      <w:bookmarkStart w:id="1311" w:name="_Toc340752597"/>
      <w:bookmarkEnd w:id="1307"/>
      <w:bookmarkEnd w:id="1308"/>
      <w:bookmarkEnd w:id="1309"/>
      <w:bookmarkEnd w:id="1310"/>
      <w:r w:rsidRPr="00F81721">
        <w:rPr>
          <w:rFonts w:ascii="Tahoma" w:hAnsi="Tahoma" w:cs="Tahoma"/>
          <w:caps/>
          <w:color w:val="FA6500"/>
          <w:sz w:val="22"/>
          <w:vertAlign w:val="superscript"/>
          <w:lang w:val="it-IT"/>
        </w:rPr>
        <w:t>48</w:t>
      </w:r>
      <w:r w:rsidRPr="00024D88">
        <w:rPr>
          <w:rFonts w:ascii="Tahoma" w:hAnsi="Tahoma" w:cs="Tahoma"/>
          <w:caps/>
          <w:color w:val="FA6500"/>
          <w:sz w:val="22"/>
          <w:lang w:val="it-IT"/>
        </w:rPr>
        <w:t xml:space="preserve"> </w:t>
      </w:r>
      <w:r w:rsidRPr="00F81721">
        <w:rPr>
          <w:rFonts w:ascii="Tahoma" w:hAnsi="Tahoma" w:cs="Tahoma"/>
          <w:color w:val="FA6500"/>
          <w:sz w:val="22"/>
          <w:lang w:val="it-IT"/>
        </w:rPr>
        <w:t>Exchange Server 2013, Edizioni Enterprise e Standard</w:t>
      </w:r>
      <w:bookmarkEnd w:id="1311"/>
    </w:p>
    <w:p w14:paraId="33DA19F7" w14:textId="77777777" w:rsidR="00956BB1" w:rsidRPr="00E30558" w:rsidRDefault="00956BB1" w:rsidP="009D3013">
      <w:pPr>
        <w:ind w:left="720"/>
        <w:rPr>
          <w:rFonts w:cs="Tahoma"/>
          <w:szCs w:val="18"/>
          <w:lang w:val="it-IT"/>
        </w:rPr>
      </w:pPr>
    </w:p>
    <w:p w14:paraId="33DA19F8" w14:textId="77777777" w:rsidR="00956BB1" w:rsidRPr="00E30558" w:rsidRDefault="00956BB1" w:rsidP="009D3013">
      <w:pPr>
        <w:ind w:left="720"/>
        <w:rPr>
          <w:rFonts w:cs="Tahoma"/>
          <w:szCs w:val="18"/>
          <w:lang w:val="it-IT"/>
        </w:rPr>
      </w:pPr>
      <w:r w:rsidRPr="00F81721">
        <w:rPr>
          <w:rFonts w:cs="Tahoma"/>
          <w:color w:val="000000"/>
          <w:szCs w:val="18"/>
          <w:u w:val="single"/>
          <w:lang w:val="it-IT"/>
        </w:rPr>
        <w:t>Exchange Server 2013 è l’ultima versione di Exchange Server</w:t>
      </w:r>
      <w:r w:rsidRPr="00F81721">
        <w:rPr>
          <w:rFonts w:cs="Tahoma"/>
          <w:color w:val="000000"/>
          <w:szCs w:val="18"/>
          <w:lang w:val="it-IT"/>
        </w:rPr>
        <w:t>.</w:t>
      </w:r>
    </w:p>
    <w:p w14:paraId="33DA19F9" w14:textId="77777777" w:rsidR="00956BB1" w:rsidRPr="00E30558" w:rsidRDefault="00956BB1" w:rsidP="009D3013">
      <w:pPr>
        <w:ind w:left="720"/>
        <w:rPr>
          <w:rFonts w:cs="Tahoma"/>
          <w:szCs w:val="18"/>
          <w:lang w:val="it-IT"/>
        </w:rPr>
      </w:pPr>
    </w:p>
    <w:p w14:paraId="33DA19FA" w14:textId="77777777" w:rsidR="00956BB1" w:rsidRPr="00E30558" w:rsidRDefault="00956BB1" w:rsidP="009D3013">
      <w:pPr>
        <w:ind w:left="720"/>
        <w:rPr>
          <w:rFonts w:cs="Tahoma"/>
          <w:szCs w:val="18"/>
          <w:lang w:val="it-IT"/>
        </w:rPr>
      </w:pPr>
    </w:p>
    <w:p w14:paraId="33DA19FB" w14:textId="77777777" w:rsidR="00956BB1" w:rsidRPr="00E30558" w:rsidRDefault="00956BB1" w:rsidP="009D3013">
      <w:pPr>
        <w:ind w:left="720"/>
        <w:rPr>
          <w:rFonts w:cs="Tahoma"/>
          <w:szCs w:val="18"/>
          <w:lang w:val="it-IT"/>
        </w:rPr>
      </w:pPr>
      <w:r w:rsidRPr="00F81721">
        <w:rPr>
          <w:rFonts w:cs="Tahoma"/>
          <w:color w:val="000000"/>
          <w:szCs w:val="18"/>
          <w:u w:val="single"/>
          <w:lang w:val="it-IT"/>
        </w:rPr>
        <w:t>Concessione di Licenza per le Società Titolari di Licenza External Connector per Exchange Server 2010</w:t>
      </w:r>
    </w:p>
    <w:p w14:paraId="33DA19FC" w14:textId="77777777" w:rsidR="00956BB1" w:rsidRPr="00E30558" w:rsidRDefault="00956BB1" w:rsidP="009D3013">
      <w:pPr>
        <w:ind w:left="900"/>
        <w:rPr>
          <w:rFonts w:cs="Tahoma"/>
          <w:szCs w:val="18"/>
          <w:lang w:val="it-IT"/>
        </w:rPr>
      </w:pPr>
    </w:p>
    <w:p w14:paraId="33DA19FD" w14:textId="77777777" w:rsidR="00956BB1" w:rsidRPr="00E30558" w:rsidRDefault="00956BB1" w:rsidP="009D3013">
      <w:pPr>
        <w:ind w:left="720"/>
        <w:rPr>
          <w:rFonts w:cs="Tahoma"/>
          <w:spacing w:val="-4"/>
          <w:szCs w:val="18"/>
          <w:lang w:val="it-IT"/>
        </w:rPr>
      </w:pPr>
      <w:bookmarkStart w:id="1312" w:name="Srv_42ExchangeSvr07"/>
      <w:bookmarkStart w:id="1313" w:name="Srv_48ExchangeSvr2010"/>
      <w:bookmarkEnd w:id="1312"/>
      <w:bookmarkEnd w:id="1313"/>
      <w:r w:rsidRPr="00F81721">
        <w:rPr>
          <w:rFonts w:cs="Tahoma"/>
          <w:color w:val="000000"/>
          <w:spacing w:val="-4"/>
          <w:szCs w:val="18"/>
          <w:lang w:val="it-IT"/>
        </w:rPr>
        <w:t>La versione 2010 della Licenza External Connector per Exchange Server 2010 è la versione finale di tale licenza.</w:t>
      </w:r>
      <w:r w:rsidRPr="00E30558">
        <w:rPr>
          <w:rFonts w:cs="Tahoma"/>
          <w:spacing w:val="-4"/>
          <w:szCs w:val="18"/>
          <w:lang w:val="it-IT"/>
        </w:rPr>
        <w:t xml:space="preserve"> </w:t>
      </w:r>
      <w:r w:rsidRPr="00F81721">
        <w:rPr>
          <w:rFonts w:cs="Tahoma"/>
          <w:color w:val="000000"/>
          <w:spacing w:val="-4"/>
          <w:szCs w:val="18"/>
          <w:lang w:val="it-IT"/>
        </w:rPr>
        <w:t>Alla luce di ciò, le società titolari di Licenze External Connector per Exchange Server 2010 con copertura Software Assurance attiva al 1 dicembre 2012 sono idonee a ricevere la concessione di licenza che segue.</w:t>
      </w:r>
    </w:p>
    <w:p w14:paraId="33DA19FE" w14:textId="77777777" w:rsidR="00956BB1" w:rsidRPr="00E30558" w:rsidRDefault="00956BB1" w:rsidP="009D3013">
      <w:pPr>
        <w:ind w:left="900"/>
        <w:rPr>
          <w:rFonts w:cs="Tahoma"/>
          <w:szCs w:val="18"/>
          <w:lang w:val="it-IT"/>
        </w:rPr>
      </w:pPr>
    </w:p>
    <w:p w14:paraId="33DA19FF" w14:textId="77777777" w:rsidR="00956BB1" w:rsidRPr="00E30558" w:rsidRDefault="00956BB1" w:rsidP="009D3013">
      <w:pPr>
        <w:ind w:left="900"/>
        <w:rPr>
          <w:rFonts w:cs="Tahoma"/>
          <w:szCs w:val="18"/>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56BB1" w:rsidRPr="00F81721" w14:paraId="33DA1A02" w14:textId="77777777" w:rsidTr="002C3AB1">
        <w:trPr>
          <w:trHeight w:val="332"/>
        </w:trPr>
        <w:tc>
          <w:tcPr>
            <w:tcW w:w="4500" w:type="dxa"/>
            <w:shd w:val="clear" w:color="auto" w:fill="FABF8F"/>
          </w:tcPr>
          <w:p w14:paraId="33DA1A00" w14:textId="77777777" w:rsidR="00956BB1" w:rsidRPr="00F81721" w:rsidRDefault="00956BB1" w:rsidP="002C3AB1">
            <w:pPr>
              <w:rPr>
                <w:rFonts w:cs="Tahoma"/>
                <w:b/>
                <w:color w:val="000000"/>
                <w:szCs w:val="18"/>
                <w:lang w:eastAsia="x-none"/>
              </w:rPr>
            </w:pPr>
            <w:r w:rsidRPr="00F81721">
              <w:rPr>
                <w:rFonts w:cs="Tahoma"/>
                <w:b/>
                <w:color w:val="000000"/>
                <w:szCs w:val="18"/>
                <w:lang w:val="it-IT" w:eastAsia="x-none"/>
              </w:rPr>
              <w:t>Licenza Qualificante</w:t>
            </w:r>
          </w:p>
        </w:tc>
        <w:tc>
          <w:tcPr>
            <w:tcW w:w="3600" w:type="dxa"/>
            <w:shd w:val="clear" w:color="auto" w:fill="FABF8F"/>
          </w:tcPr>
          <w:p w14:paraId="33DA1A01" w14:textId="77777777" w:rsidR="00956BB1" w:rsidRPr="00F81721" w:rsidRDefault="00956BB1" w:rsidP="002C3AB1">
            <w:pPr>
              <w:rPr>
                <w:rFonts w:cs="Tahoma"/>
                <w:b/>
                <w:color w:val="000000"/>
                <w:szCs w:val="18"/>
                <w:lang w:eastAsia="x-none"/>
              </w:rPr>
            </w:pPr>
            <w:r w:rsidRPr="00F81721">
              <w:rPr>
                <w:rFonts w:cs="Tahoma"/>
                <w:b/>
                <w:color w:val="000000"/>
                <w:lang w:val="it-IT"/>
              </w:rPr>
              <w:t>Licenza Gratuita e Vantaggi</w:t>
            </w:r>
          </w:p>
        </w:tc>
      </w:tr>
      <w:tr w:rsidR="00956BB1" w:rsidRPr="00F81721" w14:paraId="33DA1A05" w14:textId="77777777" w:rsidTr="002C3AB1">
        <w:trPr>
          <w:trHeight w:val="70"/>
        </w:trPr>
        <w:tc>
          <w:tcPr>
            <w:tcW w:w="4500" w:type="dxa"/>
          </w:tcPr>
          <w:p w14:paraId="33DA1A03" w14:textId="77777777" w:rsidR="00956BB1" w:rsidRPr="00F81721" w:rsidRDefault="00956BB1" w:rsidP="002C3AB1">
            <w:pPr>
              <w:rPr>
                <w:rFonts w:cs="Tahoma"/>
                <w:color w:val="000000"/>
                <w:szCs w:val="18"/>
                <w:lang w:eastAsia="x-none"/>
              </w:rPr>
            </w:pPr>
            <w:r w:rsidRPr="00F81721">
              <w:rPr>
                <w:rFonts w:cs="Tahoma"/>
                <w:color w:val="000000"/>
                <w:lang w:val="it-IT"/>
              </w:rPr>
              <w:t>Licenza External Connector per Exchange Server 2010 con Software Assurance attiva a partire dal 1 dicembre 2012</w:t>
            </w:r>
          </w:p>
        </w:tc>
        <w:tc>
          <w:tcPr>
            <w:tcW w:w="3600" w:type="dxa"/>
          </w:tcPr>
          <w:p w14:paraId="33DA1A04" w14:textId="77777777" w:rsidR="00956BB1" w:rsidRPr="00F81721" w:rsidRDefault="00956BB1" w:rsidP="00113E81">
            <w:pPr>
              <w:rPr>
                <w:rFonts w:cs="Tahoma"/>
                <w:color w:val="000000"/>
                <w:szCs w:val="18"/>
                <w:lang w:eastAsia="x-none"/>
              </w:rPr>
            </w:pPr>
            <w:r w:rsidRPr="00F81721">
              <w:rPr>
                <w:rFonts w:cs="Tahoma"/>
                <w:color w:val="000000"/>
                <w:lang w:val="it-IT"/>
              </w:rPr>
              <w:t>Licenza Enterprise per Exchange Server</w:t>
            </w:r>
            <w:r w:rsidR="00113E81" w:rsidRPr="00F81721">
              <w:rPr>
                <w:rFonts w:cs="Tahoma"/>
                <w:color w:val="000000"/>
                <w:lang w:val="it-IT"/>
              </w:rPr>
              <w:t> </w:t>
            </w:r>
            <w:r w:rsidRPr="00F81721">
              <w:rPr>
                <w:rFonts w:cs="Tahoma"/>
                <w:color w:val="000000"/>
                <w:lang w:val="it-IT"/>
              </w:rPr>
              <w:t>2013</w:t>
            </w:r>
          </w:p>
        </w:tc>
      </w:tr>
    </w:tbl>
    <w:p w14:paraId="33DA1A06" w14:textId="77777777" w:rsidR="00956BB1" w:rsidRPr="00F81721" w:rsidRDefault="00956BB1" w:rsidP="009D3013">
      <w:pPr>
        <w:ind w:left="720"/>
        <w:jc w:val="both"/>
        <w:rPr>
          <w:rFonts w:cs="Tahoma"/>
        </w:rPr>
      </w:pPr>
    </w:p>
    <w:p w14:paraId="33DA1A07" w14:textId="77777777" w:rsidR="00956BB1" w:rsidRPr="00F81721" w:rsidRDefault="00956BB1" w:rsidP="009D3013">
      <w:pPr>
        <w:ind w:left="720"/>
        <w:rPr>
          <w:rFonts w:cs="Tahoma"/>
        </w:rPr>
      </w:pPr>
    </w:p>
    <w:p w14:paraId="33DA1A08" w14:textId="77777777" w:rsidR="00956BB1" w:rsidRPr="00F81721" w:rsidRDefault="00956BB1" w:rsidP="009D3013">
      <w:pPr>
        <w:ind w:left="720"/>
        <w:rPr>
          <w:rFonts w:cs="Tahoma"/>
        </w:rPr>
      </w:pPr>
      <w:r w:rsidRPr="00F81721">
        <w:rPr>
          <w:rFonts w:cs="Tahoma"/>
          <w:color w:val="000000"/>
          <w:lang w:val="it-IT"/>
        </w:rPr>
        <w:t>Le condizioni che seguono si applicano alla concessione di licenza riportata sopra.</w:t>
      </w:r>
    </w:p>
    <w:p w14:paraId="33DA1A09" w14:textId="77777777" w:rsidR="00956BB1" w:rsidRPr="00F81721" w:rsidRDefault="00956BB1" w:rsidP="009D3013">
      <w:pPr>
        <w:ind w:left="720"/>
        <w:rPr>
          <w:rFonts w:cs="Tahoma"/>
        </w:rPr>
      </w:pPr>
    </w:p>
    <w:p w14:paraId="33DA1A0A" w14:textId="77777777" w:rsidR="00956BB1" w:rsidRPr="00F81721" w:rsidRDefault="00956BB1" w:rsidP="00956BB1">
      <w:pPr>
        <w:numPr>
          <w:ilvl w:val="0"/>
          <w:numId w:val="40"/>
        </w:numPr>
        <w:ind w:left="1440"/>
        <w:rPr>
          <w:rFonts w:cs="Tahoma"/>
        </w:rPr>
      </w:pPr>
      <w:r w:rsidRPr="00F81721">
        <w:rPr>
          <w:rFonts w:cs="Tahoma"/>
          <w:color w:val="000000"/>
          <w:u w:val="single"/>
          <w:lang w:val="it-IT"/>
        </w:rPr>
        <w:t>Percorso di Migrazione</w:t>
      </w:r>
      <w:r w:rsidR="00722979" w:rsidRPr="00722979">
        <w:rPr>
          <w:rFonts w:cs="Tahoma"/>
          <w:color w:val="000000"/>
          <w:lang w:val="it-IT"/>
        </w:rPr>
        <w:t>:</w:t>
      </w:r>
      <w:r w:rsidRPr="00F81721">
        <w:rPr>
          <w:rFonts w:cs="Tahoma"/>
          <w:color w:val="000000"/>
          <w:szCs w:val="18"/>
        </w:rPr>
        <w:t xml:space="preserve"> </w:t>
      </w:r>
      <w:r w:rsidRPr="00F81721">
        <w:rPr>
          <w:rFonts w:cs="Tahoma"/>
          <w:color w:val="000000"/>
          <w:lang w:val="it-IT"/>
        </w:rPr>
        <w:t>Le società con copertura Software Assurance attiva per una determinata Licenza Qualificante a partire dal 1 dicembre 2012 e in occasione del rilascio della versione commerciale di Exchange Server 2013 sono idonee a effettuare l’aggiornamento al software Exchange Server 2013 e a utilizzarlo ai sensi della Licenza Gratuita al posto del software Exchange Server 2010 ai sensi della corrispondente licenza External Connector qualificante.</w:t>
      </w:r>
      <w:r w:rsidRPr="00F81721">
        <w:rPr>
          <w:rFonts w:cs="Tahoma"/>
        </w:rPr>
        <w:t xml:space="preserve"> </w:t>
      </w:r>
    </w:p>
    <w:p w14:paraId="33DA1A0B" w14:textId="77777777" w:rsidR="00956BB1" w:rsidRPr="00F81721" w:rsidRDefault="00956BB1" w:rsidP="009D3013">
      <w:pPr>
        <w:ind w:left="1440"/>
        <w:rPr>
          <w:rFonts w:cs="Tahoma"/>
        </w:rPr>
      </w:pPr>
    </w:p>
    <w:p w14:paraId="33DA1A0C" w14:textId="77777777" w:rsidR="00113E81" w:rsidRPr="00F81721" w:rsidRDefault="00113E81" w:rsidP="009D3013">
      <w:pPr>
        <w:ind w:left="1440"/>
        <w:rPr>
          <w:rFonts w:cs="Tahoma"/>
        </w:rPr>
      </w:pPr>
    </w:p>
    <w:p w14:paraId="33DA1A0D" w14:textId="77777777" w:rsidR="00113E81" w:rsidRPr="00F81721" w:rsidRDefault="00113E81" w:rsidP="009D3013">
      <w:pPr>
        <w:ind w:left="1440"/>
        <w:rPr>
          <w:rFonts w:cs="Tahoma"/>
        </w:rPr>
      </w:pPr>
    </w:p>
    <w:p w14:paraId="33DA1A0E" w14:textId="77777777" w:rsidR="00113E81" w:rsidRPr="00F81721" w:rsidRDefault="00113E81" w:rsidP="009D3013">
      <w:pPr>
        <w:ind w:left="1440"/>
        <w:rPr>
          <w:rFonts w:cs="Tahoma"/>
        </w:rPr>
      </w:pPr>
    </w:p>
    <w:p w14:paraId="33DA1A0F" w14:textId="77777777" w:rsidR="00956BB1" w:rsidRPr="00E30558" w:rsidRDefault="00956BB1" w:rsidP="00956BB1">
      <w:pPr>
        <w:numPr>
          <w:ilvl w:val="0"/>
          <w:numId w:val="40"/>
        </w:numPr>
        <w:ind w:left="1440"/>
        <w:rPr>
          <w:rFonts w:cs="Tahoma"/>
          <w:spacing w:val="-2"/>
          <w:lang w:val="es-ES_tradnl"/>
        </w:rPr>
      </w:pPr>
      <w:r w:rsidRPr="00F81721">
        <w:rPr>
          <w:rFonts w:cs="Tahoma"/>
          <w:color w:val="000000"/>
          <w:spacing w:val="-2"/>
          <w:u w:val="single"/>
          <w:lang w:val="it-IT"/>
        </w:rPr>
        <w:t>Diritti sull’utilizzo</w:t>
      </w:r>
      <w:r w:rsidRPr="00F81721">
        <w:rPr>
          <w:rFonts w:cs="Tahoma"/>
          <w:color w:val="000000"/>
          <w:spacing w:val="-2"/>
          <w:lang w:val="it-IT"/>
        </w:rPr>
        <w:t>:</w:t>
      </w:r>
      <w:r w:rsidRPr="00E30558">
        <w:rPr>
          <w:rFonts w:cs="Tahoma"/>
          <w:color w:val="000000"/>
          <w:spacing w:val="-2"/>
          <w:szCs w:val="18"/>
          <w:lang w:val="es-ES_tradnl" w:eastAsia="x-none"/>
        </w:rPr>
        <w:t xml:space="preserve"> </w:t>
      </w:r>
      <w:r w:rsidRPr="00F81721">
        <w:rPr>
          <w:rFonts w:cs="Tahoma"/>
          <w:color w:val="000000"/>
          <w:spacing w:val="-2"/>
          <w:szCs w:val="18"/>
          <w:lang w:val="it-IT" w:eastAsia="x-none"/>
        </w:rPr>
        <w:t>Il diritto di utilizzo del software ai sensi della Licenza Gratuita della presente offerta scadrà alla scadenza del diritto di utilizzo del software ai sensi della Licenza Qualificante.</w:t>
      </w:r>
      <w:r w:rsidRPr="00E30558">
        <w:rPr>
          <w:rFonts w:cs="Tahoma"/>
          <w:spacing w:val="-2"/>
          <w:lang w:val="es-ES_tradnl"/>
        </w:rPr>
        <w:t xml:space="preserve"> </w:t>
      </w:r>
      <w:r w:rsidRPr="00F81721">
        <w:rPr>
          <w:rFonts w:cs="Tahoma"/>
          <w:color w:val="000000"/>
          <w:spacing w:val="-2"/>
          <w:lang w:val="it-IT"/>
        </w:rPr>
        <w:t>L’utilizzo di</w:t>
      </w:r>
      <w:r w:rsidR="00113E81" w:rsidRPr="00F81721">
        <w:rPr>
          <w:rFonts w:cs="Tahoma"/>
          <w:color w:val="000000"/>
          <w:spacing w:val="-2"/>
          <w:lang w:val="it-IT"/>
        </w:rPr>
        <w:t> </w:t>
      </w:r>
      <w:r w:rsidRPr="00F81721">
        <w:rPr>
          <w:rFonts w:cs="Tahoma"/>
          <w:color w:val="000000"/>
          <w:spacing w:val="-2"/>
          <w:lang w:val="it-IT"/>
        </w:rPr>
        <w:t>tale software è disciplinato dai diritti sull’utilizzo del software e dalle condizioni del contratto multilicenza della società.</w:t>
      </w:r>
      <w:r w:rsidRPr="00E30558">
        <w:rPr>
          <w:rFonts w:cs="Tahoma"/>
          <w:spacing w:val="-2"/>
          <w:lang w:val="es-ES_tradnl"/>
        </w:rPr>
        <w:t xml:space="preserve"> </w:t>
      </w:r>
      <w:r w:rsidRPr="00F81721">
        <w:rPr>
          <w:rFonts w:cs="Tahoma"/>
          <w:color w:val="000000"/>
          <w:spacing w:val="-2"/>
          <w:lang w:val="it-IT"/>
        </w:rPr>
        <w:t>Questa nota relativa alle condizioni del prodotto e la prova da parte della società della corrispondente Licenza e Software Assurance (L&amp;SA) Qualificante costituiscono insieme la prova del diritto di utilizzo del software ai sensi della Licenza Gratuita della presente offerta.</w:t>
      </w:r>
      <w:r w:rsidRPr="00E30558">
        <w:rPr>
          <w:rFonts w:cs="Tahoma"/>
          <w:spacing w:val="-2"/>
          <w:lang w:val="es-ES_tradnl"/>
        </w:rPr>
        <w:t xml:space="preserve"> </w:t>
      </w:r>
    </w:p>
    <w:p w14:paraId="33DA1A10" w14:textId="77777777" w:rsidR="00956BB1" w:rsidRPr="00E30558" w:rsidRDefault="00956BB1" w:rsidP="009D3013">
      <w:pPr>
        <w:ind w:left="1440" w:hanging="360"/>
        <w:rPr>
          <w:rFonts w:cs="Tahoma"/>
          <w:lang w:val="es-ES_tradnl"/>
        </w:rPr>
      </w:pPr>
    </w:p>
    <w:p w14:paraId="33DA1A11" w14:textId="77777777" w:rsidR="00956BB1" w:rsidRPr="00E30558" w:rsidRDefault="00956BB1" w:rsidP="00956BB1">
      <w:pPr>
        <w:numPr>
          <w:ilvl w:val="0"/>
          <w:numId w:val="11"/>
        </w:numPr>
        <w:ind w:left="1440"/>
        <w:rPr>
          <w:rFonts w:cs="Tahoma"/>
          <w:lang w:val="es-ES_tradnl"/>
        </w:rPr>
      </w:pPr>
      <w:r w:rsidRPr="00F81721">
        <w:rPr>
          <w:rFonts w:cs="Tahoma"/>
          <w:color w:val="000000"/>
          <w:u w:val="single"/>
          <w:lang w:val="it-IT"/>
        </w:rPr>
        <w:t>Licenza e Software Assurance (L&amp;SA)</w:t>
      </w:r>
      <w:r w:rsidRPr="00F81721">
        <w:rPr>
          <w:rFonts w:cs="Tahoma"/>
          <w:color w:val="000000"/>
          <w:lang w:val="it-IT"/>
        </w:rPr>
        <w:t>:</w:t>
      </w:r>
      <w:r w:rsidRPr="00E30558">
        <w:rPr>
          <w:rFonts w:cs="Tahoma"/>
          <w:color w:val="000000"/>
          <w:szCs w:val="18"/>
          <w:lang w:val="es-ES_tradnl" w:eastAsia="x-none"/>
        </w:rPr>
        <w:t xml:space="preserve"> </w:t>
      </w:r>
      <w:r w:rsidRPr="00F81721">
        <w:rPr>
          <w:rFonts w:cs="Tahoma"/>
          <w:color w:val="000000"/>
          <w:lang w:val="it-IT"/>
        </w:rPr>
        <w:t>la Licenza Gratuita include la copertura Software Assurance.</w:t>
      </w:r>
      <w:r w:rsidRPr="00E30558">
        <w:rPr>
          <w:rFonts w:cs="Tahoma"/>
          <w:color w:val="000000"/>
          <w:szCs w:val="18"/>
          <w:lang w:val="es-ES_tradnl" w:eastAsia="x-none"/>
        </w:rPr>
        <w:t xml:space="preserve"> </w:t>
      </w:r>
      <w:r w:rsidRPr="00F81721">
        <w:rPr>
          <w:rFonts w:cs="Tahoma"/>
          <w:color w:val="000000"/>
          <w:szCs w:val="18"/>
          <w:lang w:val="it-IT" w:eastAsia="x-none"/>
        </w:rPr>
        <w:t>La copertura Software Assurance per la Licenza Gratuita scadrà alla scadenza della copertura per la Licenza Qualificante.</w:t>
      </w:r>
      <w:r w:rsidRPr="00E30558">
        <w:rPr>
          <w:rFonts w:cs="Tahoma"/>
          <w:lang w:val="es-ES_tradnl"/>
        </w:rPr>
        <w:t xml:space="preserve"> </w:t>
      </w:r>
      <w:r w:rsidRPr="00F81721">
        <w:rPr>
          <w:rFonts w:cs="Tahoma"/>
          <w:color w:val="000000"/>
          <w:lang w:val="it-IT"/>
        </w:rPr>
        <w:t>Alla scadenza della copertura Software Assurance per la Licenza Qualificante, la società potrà rinnovare Software Assurance per la Licenza Gratuita senza dover acquistare una nuova licenza specifica.</w:t>
      </w:r>
    </w:p>
    <w:p w14:paraId="33DA1A12" w14:textId="77777777" w:rsidR="00956BB1" w:rsidRPr="00E30558" w:rsidRDefault="00956BB1" w:rsidP="009D3013">
      <w:pPr>
        <w:ind w:left="1440" w:hanging="360"/>
        <w:rPr>
          <w:rFonts w:cs="Tahoma"/>
          <w:lang w:val="es-ES_tradnl"/>
        </w:rPr>
      </w:pPr>
    </w:p>
    <w:p w14:paraId="33DA1A13" w14:textId="77777777" w:rsidR="00956BB1" w:rsidRPr="00E30558" w:rsidRDefault="00956BB1" w:rsidP="00956BB1">
      <w:pPr>
        <w:numPr>
          <w:ilvl w:val="0"/>
          <w:numId w:val="41"/>
        </w:numPr>
        <w:ind w:left="1440"/>
        <w:rPr>
          <w:rFonts w:cs="Tahoma"/>
          <w:lang w:val="es-ES_tradnl"/>
        </w:rPr>
      </w:pPr>
      <w:r w:rsidRPr="00F81721">
        <w:rPr>
          <w:rFonts w:cs="Tahoma"/>
          <w:color w:val="000000"/>
          <w:u w:val="single"/>
          <w:lang w:val="it-IT"/>
        </w:rPr>
        <w:t>True-up</w:t>
      </w:r>
      <w:r w:rsidRPr="00F81721">
        <w:rPr>
          <w:rFonts w:cs="Tahoma"/>
          <w:color w:val="000000"/>
          <w:lang w:val="it-IT"/>
        </w:rPr>
        <w:t>.</w:t>
      </w:r>
      <w:r w:rsidRPr="00E30558">
        <w:rPr>
          <w:rFonts w:cs="Tahoma"/>
          <w:lang w:val="es-ES_tradnl"/>
        </w:rPr>
        <w:t xml:space="preserve"> </w:t>
      </w:r>
      <w:r w:rsidRPr="00F81721">
        <w:rPr>
          <w:rFonts w:cs="Tahoma"/>
          <w:color w:val="000000"/>
          <w:lang w:val="it-IT"/>
        </w:rPr>
        <w:t>Per le società titolari di un Contratto Enterprise idonee a ricevere tali licenze gratuite e diritti descritti in precedenza, le licenze External Connector per Exchange Server 2010 acquistate nell’ambito di una procedura annuale di true-up sono, anch’esse, Licenze Qualificanti.</w:t>
      </w:r>
      <w:r w:rsidRPr="00E30558">
        <w:rPr>
          <w:rFonts w:cs="Tahoma"/>
          <w:lang w:val="es-ES_tradnl"/>
        </w:rPr>
        <w:t xml:space="preserve"> </w:t>
      </w:r>
    </w:p>
    <w:p w14:paraId="33DA1A14" w14:textId="77777777" w:rsidR="00956BB1" w:rsidRPr="00E30558" w:rsidRDefault="00956BB1" w:rsidP="009D3013">
      <w:pPr>
        <w:rPr>
          <w:rFonts w:cs="Tahoma"/>
          <w:lang w:val="es-ES_tradnl"/>
        </w:rPr>
      </w:pPr>
    </w:p>
    <w:p w14:paraId="33DA1A15" w14:textId="77777777" w:rsidR="00956BB1" w:rsidRPr="00E30558" w:rsidRDefault="00956BB1" w:rsidP="00956BB1">
      <w:pPr>
        <w:numPr>
          <w:ilvl w:val="0"/>
          <w:numId w:val="41"/>
        </w:numPr>
        <w:ind w:left="1440"/>
        <w:rPr>
          <w:rFonts w:cs="Tahoma"/>
          <w:szCs w:val="18"/>
          <w:lang w:val="es-ES_tradnl"/>
        </w:rPr>
      </w:pPr>
      <w:r w:rsidRPr="00F81721">
        <w:rPr>
          <w:rFonts w:cs="Tahoma"/>
          <w:color w:val="000000"/>
          <w:szCs w:val="18"/>
          <w:u w:val="single"/>
          <w:lang w:val="it-IT"/>
        </w:rPr>
        <w:t>Contratti “Subscription”</w:t>
      </w:r>
      <w:r w:rsidR="00722979" w:rsidRPr="00722979">
        <w:rPr>
          <w:rFonts w:cs="Tahoma"/>
          <w:color w:val="000000"/>
          <w:szCs w:val="18"/>
          <w:lang w:val="it-IT"/>
        </w:rPr>
        <w:t>.</w:t>
      </w:r>
      <w:r w:rsidRPr="00E30558">
        <w:rPr>
          <w:rFonts w:cs="Tahoma"/>
          <w:szCs w:val="18"/>
          <w:lang w:val="es-ES_tradnl"/>
        </w:rPr>
        <w:t xml:space="preserve"> </w:t>
      </w:r>
      <w:r w:rsidRPr="00F81721">
        <w:rPr>
          <w:rFonts w:cs="Tahoma"/>
          <w:szCs w:val="18"/>
          <w:lang w:val="it-IT"/>
        </w:rPr>
        <w:t>Per Contratti Enterprise Subscription, Open Value Subscription, Campus e</w:t>
      </w:r>
      <w:r w:rsidR="00113E81" w:rsidRPr="00F81721">
        <w:rPr>
          <w:rFonts w:cs="Tahoma"/>
          <w:szCs w:val="18"/>
          <w:lang w:val="it-IT"/>
        </w:rPr>
        <w:t> </w:t>
      </w:r>
      <w:r w:rsidRPr="00F81721">
        <w:rPr>
          <w:rFonts w:cs="Tahoma"/>
          <w:szCs w:val="18"/>
          <w:lang w:val="it-IT"/>
        </w:rPr>
        <w:t>School, Enrollment for Education Solutions e Open Value Subscription-Education Solutions, gli stessi diritti verranno concessi temporaneamente, in base alle medesime condizioni, fino al termine del periodo di validità corrente dell’iscrizione (o del periodo di validità del contratto nel caso di Open Value).</w:t>
      </w:r>
      <w:r w:rsidRPr="00E30558">
        <w:rPr>
          <w:rFonts w:cs="Tahoma"/>
          <w:szCs w:val="18"/>
          <w:lang w:val="es-ES_tradnl"/>
        </w:rPr>
        <w:t xml:space="preserve"> </w:t>
      </w:r>
      <w:bookmarkStart w:id="1314" w:name="_Toc336338313"/>
      <w:r w:rsidRPr="00F81721">
        <w:rPr>
          <w:rFonts w:cs="Tahoma"/>
          <w:color w:val="000000"/>
          <w:szCs w:val="18"/>
          <w:lang w:val="it-IT"/>
        </w:rPr>
        <w:t>La società dovrà mantenere la copertura dell’abbonamento in via continuativa.</w:t>
      </w:r>
      <w:r w:rsidRPr="00E30558">
        <w:rPr>
          <w:rFonts w:cs="Tahoma"/>
          <w:szCs w:val="18"/>
          <w:lang w:val="es-ES_tradnl"/>
        </w:rPr>
        <w:t xml:space="preserve"> </w:t>
      </w:r>
      <w:r w:rsidRPr="00F81721">
        <w:rPr>
          <w:rFonts w:cs="Tahoma"/>
          <w:color w:val="000000"/>
          <w:szCs w:val="18"/>
          <w:lang w:val="it-IT"/>
        </w:rPr>
        <w:t>Tali diritti diventeranno permanenti soltanto all’esercizio dell’opzione buy-out e resteranno soggetti a tutte le condizioni del contratto di licenza della società.</w:t>
      </w:r>
    </w:p>
    <w:p w14:paraId="33DA1A16" w14:textId="77777777" w:rsidR="00956BB1" w:rsidRPr="00E30558" w:rsidRDefault="00956BB1" w:rsidP="009D3013">
      <w:pPr>
        <w:ind w:left="1440"/>
        <w:rPr>
          <w:rFonts w:cs="Tahoma"/>
          <w:szCs w:val="18"/>
          <w:lang w:val="es-ES_tradnl"/>
        </w:rPr>
      </w:pPr>
    </w:p>
    <w:p w14:paraId="33DA1A17" w14:textId="77777777" w:rsidR="00956BB1" w:rsidRPr="00E30558" w:rsidRDefault="00956BB1" w:rsidP="00956BB1">
      <w:pPr>
        <w:numPr>
          <w:ilvl w:val="0"/>
          <w:numId w:val="139"/>
        </w:numPr>
        <w:ind w:left="1440"/>
        <w:rPr>
          <w:rFonts w:cs="Tahoma"/>
          <w:szCs w:val="18"/>
          <w:lang w:val="es-ES_tradnl"/>
        </w:rPr>
      </w:pPr>
      <w:r w:rsidRPr="00F81721">
        <w:rPr>
          <w:rFonts w:cs="Tahoma"/>
          <w:szCs w:val="18"/>
          <w:u w:val="single"/>
          <w:lang w:val="it-IT"/>
        </w:rPr>
        <w:t>Transizioni ai Contratti Campus e School</w:t>
      </w:r>
      <w:r w:rsidR="00722979" w:rsidRPr="00722979">
        <w:rPr>
          <w:rFonts w:cs="Tahoma"/>
          <w:szCs w:val="18"/>
          <w:lang w:val="it-IT"/>
        </w:rPr>
        <w:t>.</w:t>
      </w:r>
      <w:r w:rsidRPr="00E30558">
        <w:rPr>
          <w:rFonts w:cs="Tahoma"/>
          <w:szCs w:val="18"/>
          <w:lang w:val="es-ES_tradnl"/>
        </w:rPr>
        <w:t xml:space="preserve"> </w:t>
      </w:r>
      <w:r w:rsidRPr="00F81721">
        <w:rPr>
          <w:rFonts w:cs="Tahoma"/>
          <w:szCs w:val="18"/>
          <w:lang w:val="it-IT"/>
        </w:rPr>
        <w:t>Per quanto riguarda le società che a metà del periodo di</w:t>
      </w:r>
      <w:r w:rsidR="00113E81" w:rsidRPr="00F81721">
        <w:rPr>
          <w:rFonts w:cs="Tahoma"/>
          <w:szCs w:val="18"/>
          <w:lang w:val="it-IT"/>
        </w:rPr>
        <w:t> </w:t>
      </w:r>
      <w:r w:rsidRPr="00F81721">
        <w:rPr>
          <w:rFonts w:cs="Tahoma"/>
          <w:szCs w:val="18"/>
          <w:lang w:val="it-IT"/>
        </w:rPr>
        <w:t>validità effettuano la transizione dai contratti Campus e School al contratto Enrollment for Education Solutions o Open Value Subscription-Education Solutions mantenendo la copertura della</w:t>
      </w:r>
      <w:r w:rsidR="00113E81" w:rsidRPr="00F81721">
        <w:rPr>
          <w:rFonts w:cs="Tahoma"/>
          <w:szCs w:val="18"/>
          <w:lang w:val="it-IT"/>
        </w:rPr>
        <w:t> </w:t>
      </w:r>
      <w:r w:rsidRPr="00F81721">
        <w:rPr>
          <w:rFonts w:cs="Tahoma"/>
          <w:szCs w:val="18"/>
          <w:lang w:val="it-IT"/>
        </w:rPr>
        <w:t>sottoscrizione in via continuativa:</w:t>
      </w:r>
    </w:p>
    <w:p w14:paraId="33DA1A18" w14:textId="77777777" w:rsidR="00956BB1" w:rsidRPr="00E30558" w:rsidRDefault="00956BB1" w:rsidP="00956BB1">
      <w:pPr>
        <w:pStyle w:val="ListParagraph"/>
        <w:numPr>
          <w:ilvl w:val="0"/>
          <w:numId w:val="117"/>
        </w:numPr>
        <w:ind w:left="1980"/>
        <w:rPr>
          <w:rFonts w:ascii="Tahoma" w:hAnsi="Tahoma" w:cs="Tahoma"/>
          <w:sz w:val="18"/>
          <w:szCs w:val="18"/>
          <w:lang w:val="es-ES_tradnl" w:eastAsia="en-US"/>
        </w:rPr>
      </w:pPr>
      <w:r w:rsidRPr="00F81721">
        <w:rPr>
          <w:rFonts w:ascii="Tahoma" w:hAnsi="Tahoma" w:cs="Tahoma"/>
          <w:sz w:val="18"/>
          <w:szCs w:val="18"/>
          <w:lang w:val="it-IT"/>
        </w:rPr>
        <w:t>Vengono concessi gli stessi diritti su base temporanea, ai sensi delle medesime condizioni, fino al termine, rispettivamente, del loro contratto Enrollment for Education Solutions o Open Value Subscription-Education Solutions.</w:t>
      </w:r>
      <w:r w:rsidRPr="00E30558">
        <w:rPr>
          <w:rFonts w:ascii="Tahoma" w:hAnsi="Tahoma" w:cs="Tahoma"/>
          <w:sz w:val="18"/>
          <w:szCs w:val="18"/>
          <w:lang w:val="es-ES_tradnl" w:eastAsia="en-US"/>
        </w:rPr>
        <w:t xml:space="preserve"> </w:t>
      </w:r>
    </w:p>
    <w:p w14:paraId="33DA1A19" w14:textId="77777777" w:rsidR="00956BB1" w:rsidRPr="00E30558" w:rsidRDefault="00956BB1" w:rsidP="00956BB1">
      <w:pPr>
        <w:pStyle w:val="ListParagraph"/>
        <w:numPr>
          <w:ilvl w:val="0"/>
          <w:numId w:val="117"/>
        </w:numPr>
        <w:ind w:left="1980"/>
        <w:rPr>
          <w:rFonts w:ascii="Tahoma" w:hAnsi="Tahoma" w:cs="Tahoma"/>
          <w:sz w:val="18"/>
          <w:szCs w:val="18"/>
          <w:lang w:val="es-ES_tradnl" w:eastAsia="en-US"/>
        </w:rPr>
      </w:pPr>
      <w:r w:rsidRPr="00F81721">
        <w:rPr>
          <w:rFonts w:ascii="Tahoma" w:hAnsi="Tahoma" w:cs="Tahoma"/>
          <w:sz w:val="18"/>
          <w:szCs w:val="18"/>
          <w:lang w:val="it-IT"/>
        </w:rPr>
        <w:t>Tali diritti diventeranno permanenti soltanto all’esercizio dell’opzione buy-out e resteranno soggetti a tutte le condizioni del contratto di licenza della società.</w:t>
      </w:r>
    </w:p>
    <w:p w14:paraId="33DA1A1A" w14:textId="77777777" w:rsidR="00956BB1" w:rsidRPr="00E30558" w:rsidRDefault="00956BB1" w:rsidP="009D3013">
      <w:pPr>
        <w:pStyle w:val="EndnoteText"/>
        <w:ind w:left="540"/>
        <w:rPr>
          <w:rFonts w:ascii="Tahoma" w:hAnsi="Tahoma" w:cs="Tahoma"/>
          <w:sz w:val="18"/>
          <w:szCs w:val="18"/>
          <w:lang w:val="es-ES_tradnl"/>
        </w:rPr>
      </w:pPr>
    </w:p>
    <w:p w14:paraId="33DA1A1B" w14:textId="77777777" w:rsidR="00956BB1" w:rsidRPr="00E30558" w:rsidRDefault="00956BB1" w:rsidP="009D3013">
      <w:pPr>
        <w:pStyle w:val="EndnoteText"/>
        <w:ind w:left="540"/>
        <w:rPr>
          <w:rFonts w:ascii="Tahoma" w:hAnsi="Tahoma" w:cs="Tahoma"/>
          <w:sz w:val="18"/>
          <w:szCs w:val="18"/>
          <w:lang w:val="es-ES_tradnl"/>
        </w:rPr>
      </w:pPr>
    </w:p>
    <w:p w14:paraId="33DA1A1C" w14:textId="77777777" w:rsidR="00956BB1" w:rsidRPr="00E30558" w:rsidRDefault="00956BB1" w:rsidP="002E0CA4">
      <w:pPr>
        <w:pStyle w:val="Heading3"/>
        <w:rPr>
          <w:rFonts w:ascii="Tahoma" w:hAnsi="Tahoma" w:cs="Tahoma"/>
          <w:lang w:val="es-ES_tradnl"/>
        </w:rPr>
      </w:pPr>
      <w:bookmarkStart w:id="1315" w:name="_50_Exchange_Server"/>
      <w:bookmarkStart w:id="1316" w:name="_49_Enterprise_CAL"/>
      <w:bookmarkStart w:id="1317" w:name="_Toc340752598"/>
      <w:bookmarkEnd w:id="1315"/>
      <w:bookmarkEnd w:id="1316"/>
      <w:r w:rsidRPr="00F81721">
        <w:rPr>
          <w:rFonts w:ascii="Tahoma" w:hAnsi="Tahoma" w:cs="Tahoma"/>
          <w:caps/>
          <w:color w:val="F66400"/>
          <w:sz w:val="22"/>
          <w:vertAlign w:val="superscript"/>
          <w:lang w:val="it-IT"/>
        </w:rPr>
        <w:t>49</w:t>
      </w:r>
      <w:r w:rsidRPr="00F81721">
        <w:rPr>
          <w:rFonts w:ascii="Tahoma" w:hAnsi="Tahoma" w:cs="Tahoma"/>
          <w:color w:val="F66400"/>
          <w:sz w:val="22"/>
          <w:lang w:val="it-IT"/>
        </w:rPr>
        <w:t xml:space="preserve"> Enterprise CAL per Exchange Server 2013</w:t>
      </w:r>
      <w:bookmarkEnd w:id="1317"/>
    </w:p>
    <w:p w14:paraId="33DA1A1D" w14:textId="77777777" w:rsidR="00956BB1" w:rsidRPr="00E30558" w:rsidRDefault="00956BB1" w:rsidP="005B1A72">
      <w:pPr>
        <w:ind w:left="720"/>
        <w:rPr>
          <w:rFonts w:cs="Tahoma"/>
          <w:lang w:val="es-ES_tradnl"/>
        </w:rPr>
      </w:pPr>
    </w:p>
    <w:p w14:paraId="33DA1A1E" w14:textId="77777777" w:rsidR="00956BB1" w:rsidRPr="00E30558" w:rsidRDefault="00956BB1" w:rsidP="005B1A72">
      <w:pPr>
        <w:ind w:left="720"/>
        <w:rPr>
          <w:rFonts w:cs="Tahoma"/>
          <w:lang w:val="es-ES_tradnl"/>
        </w:rPr>
      </w:pPr>
      <w:r w:rsidRPr="00F81721">
        <w:rPr>
          <w:rFonts w:cs="Tahoma"/>
          <w:color w:val="000000"/>
          <w:u w:val="single"/>
          <w:lang w:val="it-IT"/>
        </w:rPr>
        <w:t>Diritti sull’Utilizzo Estesi per Forefront Protection for Exchange</w:t>
      </w:r>
    </w:p>
    <w:p w14:paraId="33DA1A1F" w14:textId="77777777" w:rsidR="00956BB1" w:rsidRPr="00E30558" w:rsidRDefault="00956BB1" w:rsidP="005B1A72">
      <w:pPr>
        <w:ind w:left="720"/>
        <w:rPr>
          <w:rFonts w:cs="Tahoma"/>
          <w:lang w:val="es-ES_tradnl"/>
        </w:rPr>
      </w:pPr>
      <w:r w:rsidRPr="00E30558">
        <w:rPr>
          <w:rFonts w:cs="Tahoma"/>
          <w:color w:val="000000"/>
          <w:szCs w:val="18"/>
          <w:lang w:val="es-ES_tradnl"/>
        </w:rPr>
        <w:t> </w:t>
      </w:r>
    </w:p>
    <w:p w14:paraId="33DA1A20" w14:textId="77777777" w:rsidR="00956BB1" w:rsidRPr="00E30558" w:rsidRDefault="00956BB1" w:rsidP="002E0CA4">
      <w:pPr>
        <w:ind w:left="720"/>
        <w:rPr>
          <w:rFonts w:cs="Tahoma"/>
          <w:lang w:val="it-IT"/>
        </w:rPr>
      </w:pPr>
      <w:r w:rsidRPr="00F81721">
        <w:rPr>
          <w:rFonts w:cs="Tahoma"/>
          <w:color w:val="000000"/>
          <w:lang w:val="it-IT"/>
        </w:rPr>
        <w:t>Le società con copertura Software Assurance attiva per la licenza Enterprise CAL per Exchange Server 2013 alla data del 30 novembre 2012 potranno continuare a utilizzare Forefront Protection 2010 for Exchange Server fino alla transizione della società a un servizio successivo o al 31 dicembre 2015, a seconda di quale dei due eventi si verificherà per primo. Tali condizioni si applicano anche alle licenze Enterprise CAL per Exchange Server 2013 successive, corredate di Software Assurance, acquistate da tali società prima del 31 dicembre 2015. L’utilizzo continuato del servizio online rimane soggetto alle condizioni del Contratto Multilicenza della società, ai diritti di utilizzo del prodotto per il servizio online e alle presenti condizioni.</w:t>
      </w:r>
    </w:p>
    <w:p w14:paraId="33DA1A21" w14:textId="77777777" w:rsidR="00956BB1" w:rsidRPr="00E30558" w:rsidRDefault="00956BB1" w:rsidP="004069A4">
      <w:pPr>
        <w:pStyle w:val="Heading3"/>
        <w:rPr>
          <w:rFonts w:ascii="Tahoma" w:hAnsi="Tahoma" w:cs="Tahoma"/>
          <w:sz w:val="18"/>
          <w:szCs w:val="18"/>
          <w:vertAlign w:val="superscript"/>
          <w:lang w:val="it-IT"/>
        </w:rPr>
      </w:pPr>
    </w:p>
    <w:p w14:paraId="33DA1A22" w14:textId="77777777" w:rsidR="00956BB1" w:rsidRPr="00F81721" w:rsidRDefault="00956BB1" w:rsidP="004069A4">
      <w:pPr>
        <w:pStyle w:val="Heading3"/>
        <w:rPr>
          <w:rFonts w:ascii="Tahoma" w:hAnsi="Tahoma" w:cs="Tahoma"/>
        </w:rPr>
      </w:pPr>
      <w:bookmarkStart w:id="1318" w:name="_50_CAL_per"/>
      <w:bookmarkStart w:id="1319" w:name="_Toc340752599"/>
      <w:bookmarkEnd w:id="1314"/>
      <w:bookmarkEnd w:id="1318"/>
      <w:r w:rsidRPr="00F81721">
        <w:rPr>
          <w:rFonts w:ascii="Tahoma" w:hAnsi="Tahoma" w:cs="Tahoma"/>
          <w:caps/>
          <w:color w:val="F66400"/>
          <w:sz w:val="22"/>
          <w:vertAlign w:val="superscript"/>
          <w:lang w:val="it-IT"/>
        </w:rPr>
        <w:t>50</w:t>
      </w:r>
      <w:r w:rsidRPr="00F81721">
        <w:rPr>
          <w:rFonts w:ascii="Tahoma" w:hAnsi="Tahoma" w:cs="Tahoma"/>
          <w:color w:val="F66400"/>
          <w:sz w:val="22"/>
          <w:lang w:val="it-IT"/>
        </w:rPr>
        <w:t xml:space="preserve"> CAL per Exchange Server 2010 Standard</w:t>
      </w:r>
      <w:bookmarkEnd w:id="1319"/>
    </w:p>
    <w:p w14:paraId="33DA1A23" w14:textId="77777777" w:rsidR="00956BB1" w:rsidRPr="00F81721" w:rsidRDefault="00956BB1" w:rsidP="004069A4">
      <w:pPr>
        <w:rPr>
          <w:rFonts w:cs="Tahoma"/>
        </w:rPr>
      </w:pPr>
    </w:p>
    <w:p w14:paraId="33DA1A24" w14:textId="77777777" w:rsidR="00956BB1" w:rsidRPr="00F81721" w:rsidRDefault="00956BB1" w:rsidP="00E62BC4">
      <w:pPr>
        <w:ind w:left="720"/>
        <w:rPr>
          <w:rFonts w:cs="Tahoma"/>
        </w:rPr>
      </w:pPr>
      <w:r w:rsidRPr="00F81721">
        <w:rPr>
          <w:rFonts w:cs="Tahoma"/>
          <w:color w:val="000000"/>
          <w:u w:val="single"/>
          <w:lang w:val="it-IT"/>
        </w:rPr>
        <w:t>Managed Default Folders Concesso in Licenza con Exchange Server 2010 Standard CAL</w:t>
      </w:r>
    </w:p>
    <w:p w14:paraId="33DA1A25" w14:textId="77777777" w:rsidR="00956BB1" w:rsidRPr="00F81721" w:rsidRDefault="00956BB1" w:rsidP="00E62BC4">
      <w:pPr>
        <w:ind w:left="720"/>
        <w:rPr>
          <w:rFonts w:cs="Tahoma"/>
          <w:spacing w:val="-2"/>
        </w:rPr>
      </w:pPr>
      <w:r w:rsidRPr="00F81721">
        <w:rPr>
          <w:rFonts w:cs="Tahoma"/>
          <w:color w:val="000000"/>
          <w:spacing w:val="-2"/>
          <w:szCs w:val="18"/>
          <w:lang w:val="it-IT"/>
        </w:rPr>
        <w:t>Il diritto di accedere alla funzionalità Managed Default Folder di Exchange Server 2010 è concesso in virtù della licenza Exchange Server 2010 Standard o CAL equivalenti.</w:t>
      </w:r>
      <w:r w:rsidRPr="00F81721">
        <w:rPr>
          <w:rFonts w:cs="Tahoma"/>
          <w:color w:val="000000"/>
          <w:spacing w:val="-2"/>
          <w:szCs w:val="18"/>
        </w:rPr>
        <w:t xml:space="preserve"> </w:t>
      </w:r>
      <w:r w:rsidRPr="00F81721">
        <w:rPr>
          <w:rFonts w:cs="Tahoma"/>
          <w:color w:val="000000"/>
          <w:spacing w:val="-2"/>
          <w:szCs w:val="18"/>
          <w:lang w:val="it-IT"/>
        </w:rPr>
        <w:t>Per accedere alla funzionalità Managed Custom Folder occorre essere titolari di una licenza Exchange Server 2010 Enterprise CAL o CAL equivalente, ma tale condizione non deve essere soddisfatta per accedere alla funzionalità Managed Default Folder.</w:t>
      </w:r>
      <w:r w:rsidRPr="00F81721">
        <w:rPr>
          <w:rFonts w:cs="Tahoma"/>
          <w:color w:val="000000"/>
          <w:spacing w:val="-2"/>
          <w:szCs w:val="18"/>
        </w:rPr>
        <w:t xml:space="preserve"> </w:t>
      </w:r>
    </w:p>
    <w:p w14:paraId="33DA1A26" w14:textId="77777777" w:rsidR="00956BB1" w:rsidRPr="00F81721" w:rsidRDefault="00956BB1" w:rsidP="00E62BC4">
      <w:pPr>
        <w:ind w:left="720"/>
        <w:rPr>
          <w:rFonts w:cs="Tahoma"/>
        </w:rPr>
      </w:pPr>
    </w:p>
    <w:p w14:paraId="33DA1A27" w14:textId="77777777" w:rsidR="00113E81" w:rsidRPr="00F81721" w:rsidRDefault="00113E81" w:rsidP="00E62BC4">
      <w:pPr>
        <w:ind w:left="720"/>
        <w:rPr>
          <w:rFonts w:cs="Tahoma"/>
        </w:rPr>
      </w:pPr>
    </w:p>
    <w:p w14:paraId="33DA1A28" w14:textId="77777777" w:rsidR="00113E81" w:rsidRPr="00F81721" w:rsidRDefault="00113E81" w:rsidP="00E62BC4">
      <w:pPr>
        <w:ind w:left="720"/>
        <w:rPr>
          <w:rFonts w:cs="Tahoma"/>
        </w:rPr>
      </w:pPr>
    </w:p>
    <w:p w14:paraId="33DA1A29" w14:textId="77777777" w:rsidR="00956BB1" w:rsidRPr="00F81721" w:rsidRDefault="00956BB1" w:rsidP="00031547">
      <w:pPr>
        <w:ind w:left="720"/>
        <w:rPr>
          <w:rFonts w:cs="Tahoma"/>
        </w:rPr>
      </w:pPr>
      <w:r w:rsidRPr="00F81721">
        <w:rPr>
          <w:rFonts w:cs="Tahoma"/>
          <w:u w:val="single"/>
          <w:lang w:val="it-IT"/>
        </w:rPr>
        <w:t>Funzionalità Ricerca in più cassette postali Concessa in Licenza con Exchange Server 2010 Standard CAL</w:t>
      </w:r>
    </w:p>
    <w:p w14:paraId="33DA1A2A" w14:textId="77777777" w:rsidR="00956BB1" w:rsidRPr="00E30558" w:rsidRDefault="00956BB1" w:rsidP="00BA1490">
      <w:pPr>
        <w:ind w:left="720"/>
        <w:rPr>
          <w:rFonts w:cs="Tahoma"/>
          <w:lang w:val="fr-FR"/>
        </w:rPr>
      </w:pPr>
      <w:r w:rsidRPr="00F81721">
        <w:rPr>
          <w:rFonts w:cs="Tahoma"/>
          <w:bCs/>
          <w:szCs w:val="20"/>
          <w:lang w:val="it-IT"/>
        </w:rPr>
        <w:t>Microsoft sta aggiornamento i diritti sull’utilizzo di Exchange Server 2010 per evidenziare che il diritto di accedere alla funzionalità Ricerca in più cassette postali di Exchange Server 2010 è concesso ai sensi di Exchange Server 2010 Standard CAL e di CAL equivalenti.</w:t>
      </w:r>
      <w:r w:rsidRPr="00F81721">
        <w:rPr>
          <w:rFonts w:cs="Tahoma"/>
        </w:rPr>
        <w:t xml:space="preserve"> </w:t>
      </w:r>
      <w:r w:rsidRPr="00F81721">
        <w:rPr>
          <w:rFonts w:cs="Tahoma"/>
          <w:lang w:val="it-IT"/>
        </w:rPr>
        <w:t>Tale aggiornamento è applicabile a tutte le licenze per Exchange Server 2010.</w:t>
      </w:r>
    </w:p>
    <w:p w14:paraId="33DA1A2B" w14:textId="77777777" w:rsidR="00956BB1" w:rsidRPr="00E30558" w:rsidRDefault="00956BB1" w:rsidP="00E62BC4">
      <w:pPr>
        <w:ind w:left="720"/>
        <w:rPr>
          <w:rFonts w:cs="Tahoma"/>
          <w:lang w:val="fr-FR"/>
        </w:rPr>
      </w:pPr>
    </w:p>
    <w:p w14:paraId="33DA1A2C" w14:textId="77777777" w:rsidR="00956BB1" w:rsidRPr="00F81721" w:rsidRDefault="00956BB1" w:rsidP="00E62BC4">
      <w:pPr>
        <w:ind w:left="720"/>
        <w:rPr>
          <w:rFonts w:cs="Tahoma"/>
        </w:rPr>
      </w:pPr>
      <w:r w:rsidRPr="00F81721">
        <w:rPr>
          <w:rFonts w:cs="Tahoma"/>
          <w:u w:val="single"/>
          <w:lang w:val="it-IT"/>
        </w:rPr>
        <w:t>CAL Solo per Studenti (Academic Open License e Academic Select)</w:t>
      </w:r>
    </w:p>
    <w:p w14:paraId="33DA1A2D" w14:textId="77777777" w:rsidR="00956BB1" w:rsidRPr="00F81721" w:rsidRDefault="00956BB1" w:rsidP="00E62BC4">
      <w:pPr>
        <w:ind w:left="720"/>
        <w:rPr>
          <w:rFonts w:cs="Tahoma"/>
          <w:spacing w:val="-2"/>
          <w:lang w:val="it-IT"/>
        </w:rPr>
      </w:pPr>
      <w:r w:rsidRPr="00F81721">
        <w:rPr>
          <w:rFonts w:cs="Tahoma"/>
          <w:spacing w:val="-2"/>
          <w:lang w:val="it-IT"/>
        </w:rPr>
        <w:t>Le CAL Solo per Studenti sono limitate ai PC di proprietà dello studente titolare della licenza o ai PC di proprietà dell’Istituto che siano assegnati a un singolo studente e NON siano utilizzati nei laboratori o in classe.</w:t>
      </w:r>
    </w:p>
    <w:p w14:paraId="33DA1A2E" w14:textId="77777777" w:rsidR="008026F8" w:rsidRPr="00F81721" w:rsidRDefault="008026F8" w:rsidP="00E62BC4">
      <w:pPr>
        <w:ind w:left="720"/>
        <w:rPr>
          <w:rFonts w:cs="Tahoma"/>
          <w:spacing w:val="-2"/>
        </w:rPr>
      </w:pPr>
    </w:p>
    <w:p w14:paraId="33DA1A2F" w14:textId="77777777" w:rsidR="00956BB1" w:rsidRPr="00E30558" w:rsidRDefault="00956BB1" w:rsidP="00CC1B99">
      <w:pPr>
        <w:pStyle w:val="Heading3"/>
        <w:rPr>
          <w:rFonts w:ascii="Tahoma" w:hAnsi="Tahoma" w:cs="Tahoma"/>
          <w:lang w:val="fr-FR"/>
        </w:rPr>
      </w:pPr>
      <w:bookmarkStart w:id="1320" w:name="_Toc336338314"/>
      <w:bookmarkStart w:id="1321" w:name="_51_Forefront_Endpoint"/>
      <w:bookmarkStart w:id="1322" w:name="_Toc340752600"/>
      <w:bookmarkStart w:id="1323" w:name="Srv_51ForfrontEndpointProtection"/>
      <w:bookmarkStart w:id="1324" w:name="Srv_50ForfrontEndpointProtection"/>
      <w:bookmarkStart w:id="1325" w:name="Srv_43ExchangeSvr07StdCAL"/>
      <w:bookmarkStart w:id="1326" w:name="Srv_44ExchangeSvr2010StdCAL"/>
      <w:bookmarkStart w:id="1327" w:name="Srv_42ExchangeSvr07StdCAL"/>
      <w:bookmarkEnd w:id="1320"/>
      <w:bookmarkEnd w:id="1321"/>
      <w:r w:rsidRPr="00F81721">
        <w:rPr>
          <w:rFonts w:ascii="Tahoma" w:hAnsi="Tahoma" w:cs="Tahoma"/>
          <w:caps/>
          <w:color w:val="F66400"/>
          <w:sz w:val="22"/>
          <w:vertAlign w:val="superscript"/>
          <w:lang w:val="it-IT"/>
        </w:rPr>
        <w:t>51</w:t>
      </w:r>
      <w:r w:rsidRPr="00F81721">
        <w:rPr>
          <w:rFonts w:ascii="Tahoma" w:hAnsi="Tahoma" w:cs="Tahoma"/>
          <w:color w:val="F66400"/>
          <w:sz w:val="22"/>
          <w:lang w:val="it-IT"/>
        </w:rPr>
        <w:t xml:space="preserve"> Forefront Endpoint Protection</w:t>
      </w:r>
      <w:bookmarkEnd w:id="1322"/>
    </w:p>
    <w:bookmarkEnd w:id="1323"/>
    <w:bookmarkEnd w:id="1324"/>
    <w:p w14:paraId="33DA1A30" w14:textId="77777777" w:rsidR="00956BB1" w:rsidRPr="00E30558" w:rsidRDefault="00956BB1" w:rsidP="00E62BC4">
      <w:pPr>
        <w:ind w:left="720"/>
        <w:rPr>
          <w:rFonts w:cs="Tahoma"/>
          <w:szCs w:val="18"/>
          <w:lang w:val="fr-FR"/>
        </w:rPr>
      </w:pPr>
    </w:p>
    <w:p w14:paraId="33DA1A31" w14:textId="77777777" w:rsidR="00956BB1" w:rsidRPr="00E30558" w:rsidRDefault="00956BB1" w:rsidP="00E62BC4">
      <w:pPr>
        <w:tabs>
          <w:tab w:val="left" w:pos="1920"/>
        </w:tabs>
        <w:ind w:left="720"/>
        <w:rPr>
          <w:rFonts w:cs="Tahoma"/>
          <w:szCs w:val="18"/>
          <w:lang w:val="fr-FR"/>
        </w:rPr>
      </w:pPr>
      <w:r w:rsidRPr="00F81721">
        <w:rPr>
          <w:rFonts w:cs="Tahoma"/>
          <w:szCs w:val="18"/>
          <w:lang w:val="it-IT"/>
        </w:rPr>
        <w:t>A partire dal 1 aprile 2012 Forefront Endpoint Protection, trattandosi di un’offerta per la protezione client, sarà sostituita con System Center 2012 Endpoint Protection.</w:t>
      </w:r>
      <w:r w:rsidRPr="00E30558">
        <w:rPr>
          <w:rFonts w:cs="Tahoma"/>
          <w:szCs w:val="18"/>
          <w:lang w:val="fr-FR"/>
        </w:rPr>
        <w:t xml:space="preserve"> </w:t>
      </w:r>
      <w:r w:rsidRPr="00F81721">
        <w:rPr>
          <w:rFonts w:cs="Tahoma"/>
          <w:szCs w:val="18"/>
          <w:lang w:val="it-IT"/>
        </w:rPr>
        <w:t>System Center 2012 Endpoint Protection, trattandosi di un’offerta standalone, conferisce diritti sull’utilizzo solo per proteggere i dispositivi client.</w:t>
      </w:r>
      <w:r w:rsidRPr="00E30558">
        <w:rPr>
          <w:rFonts w:cs="Tahoma"/>
          <w:szCs w:val="18"/>
          <w:lang w:val="fr-FR"/>
        </w:rPr>
        <w:t xml:space="preserve"> </w:t>
      </w:r>
      <w:r w:rsidRPr="00F81721">
        <w:rPr>
          <w:rFonts w:cs="Tahoma"/>
          <w:szCs w:val="18"/>
          <w:lang w:val="it-IT"/>
        </w:rPr>
        <w:t>I</w:t>
      </w:r>
      <w:r w:rsidR="008026F8" w:rsidRPr="00F81721">
        <w:rPr>
          <w:rFonts w:cs="Tahoma"/>
          <w:szCs w:val="18"/>
          <w:lang w:val="it-IT"/>
        </w:rPr>
        <w:t> </w:t>
      </w:r>
      <w:r w:rsidRPr="00F81721">
        <w:rPr>
          <w:rFonts w:cs="Tahoma"/>
          <w:szCs w:val="18"/>
          <w:lang w:val="it-IT"/>
        </w:rPr>
        <w:t>diritti sull’utilizzo per la protezione dei dispositivi server possono essere acquistati solo tramite l’acquisto di licenze di gestione per System Center 2012 Standard o Datacenter.</w:t>
      </w:r>
    </w:p>
    <w:p w14:paraId="33DA1A32" w14:textId="77777777" w:rsidR="00956BB1" w:rsidRPr="00E30558" w:rsidRDefault="00956BB1" w:rsidP="00E62BC4">
      <w:pPr>
        <w:tabs>
          <w:tab w:val="left" w:pos="1920"/>
        </w:tabs>
        <w:ind w:left="720"/>
        <w:rPr>
          <w:rFonts w:cs="Tahoma"/>
          <w:szCs w:val="18"/>
          <w:lang w:val="fr-FR"/>
        </w:rPr>
      </w:pPr>
    </w:p>
    <w:p w14:paraId="33DA1A33" w14:textId="77777777" w:rsidR="00956BB1" w:rsidRPr="00E30558" w:rsidRDefault="00956BB1" w:rsidP="00E62BC4">
      <w:pPr>
        <w:tabs>
          <w:tab w:val="left" w:pos="1920"/>
        </w:tabs>
        <w:ind w:left="720"/>
        <w:rPr>
          <w:rFonts w:cs="Tahoma"/>
          <w:szCs w:val="18"/>
          <w:lang w:val="fr-FR"/>
        </w:rPr>
      </w:pPr>
      <w:r w:rsidRPr="00F81721">
        <w:rPr>
          <w:rFonts w:cs="Tahoma"/>
          <w:szCs w:val="18"/>
          <w:lang w:val="it-IT"/>
        </w:rPr>
        <w:t>Gli utenti con sottoscrizioni di Forefront Endpoint Protection attive che utilizzano il servizio per proteggere i</w:t>
      </w:r>
      <w:r w:rsidR="008026F8" w:rsidRPr="00F81721">
        <w:rPr>
          <w:rFonts w:cs="Tahoma"/>
          <w:szCs w:val="18"/>
          <w:lang w:val="it-IT"/>
        </w:rPr>
        <w:t> </w:t>
      </w:r>
      <w:r w:rsidRPr="00F81721">
        <w:rPr>
          <w:rFonts w:cs="Tahoma"/>
          <w:szCs w:val="18"/>
          <w:lang w:val="it-IT"/>
        </w:rPr>
        <w:t>dispositivi client possono effettuare l’aggiornamento a System Center 2012 Endpoint Protection per lo stesso scopo.</w:t>
      </w:r>
    </w:p>
    <w:p w14:paraId="33DA1A34" w14:textId="77777777" w:rsidR="00956BB1" w:rsidRPr="00E30558" w:rsidRDefault="00956BB1" w:rsidP="00E62BC4">
      <w:pPr>
        <w:tabs>
          <w:tab w:val="left" w:pos="1920"/>
        </w:tabs>
        <w:ind w:left="720"/>
        <w:rPr>
          <w:rFonts w:cs="Tahoma"/>
          <w:szCs w:val="18"/>
          <w:lang w:val="fr-FR"/>
        </w:rPr>
      </w:pPr>
    </w:p>
    <w:p w14:paraId="33DA1A35" w14:textId="77777777" w:rsidR="00956BB1" w:rsidRPr="00E30558" w:rsidRDefault="00956BB1" w:rsidP="00E62BC4">
      <w:pPr>
        <w:tabs>
          <w:tab w:val="left" w:pos="1920"/>
        </w:tabs>
        <w:ind w:left="720"/>
        <w:rPr>
          <w:rFonts w:cs="Tahoma"/>
          <w:szCs w:val="18"/>
          <w:lang w:val="fr-FR"/>
        </w:rPr>
      </w:pPr>
      <w:r w:rsidRPr="00F81721">
        <w:rPr>
          <w:rFonts w:cs="Tahoma"/>
          <w:szCs w:val="18"/>
          <w:lang w:val="it-IT"/>
        </w:rPr>
        <w:t>Gli utenti con sottoscrizioni di Forefront Endpoint Protection attive che si servono del servizio per proteggere i dispositivi server potranno continuare a utilizzare il servizio Forefront Endpoint Protection.</w:t>
      </w:r>
    </w:p>
    <w:p w14:paraId="33DA1A36" w14:textId="77777777" w:rsidR="00956BB1" w:rsidRPr="00E30558" w:rsidRDefault="00956BB1" w:rsidP="00E62BC4">
      <w:pPr>
        <w:ind w:left="720"/>
        <w:rPr>
          <w:rFonts w:cs="Tahoma"/>
          <w:szCs w:val="18"/>
          <w:lang w:val="fr-FR"/>
        </w:rPr>
      </w:pPr>
    </w:p>
    <w:p w14:paraId="33DA1A37" w14:textId="77777777" w:rsidR="00956BB1" w:rsidRPr="00E30558" w:rsidRDefault="00956BB1" w:rsidP="00E62BC4">
      <w:pPr>
        <w:ind w:left="720"/>
        <w:rPr>
          <w:rFonts w:cs="Tahoma"/>
          <w:szCs w:val="18"/>
          <w:lang w:val="it-IT"/>
        </w:rPr>
      </w:pPr>
      <w:r w:rsidRPr="00F81721">
        <w:rPr>
          <w:rFonts w:cs="Tahoma"/>
          <w:szCs w:val="18"/>
          <w:lang w:val="it-IT"/>
        </w:rPr>
        <w:t>System Center Configuration Manager 2007 R2 o R3 è la console di gestione di Forefront Endpoint Protection 2010. Le società dovranno avere la licenza per System Center Configuration Manager 2007 R2 o R3 per fornire funzionalità di gestione a Forefront Endpoint Protection 2010. Forefront Endpoint Protection 2010 può essere utilizzato senza funzionalità di gestione e senza dovere acquistare la licenza per System Center Configuration Manager.</w:t>
      </w:r>
      <w:r w:rsidRPr="00E30558">
        <w:rPr>
          <w:rFonts w:cs="Tahoma"/>
          <w:szCs w:val="18"/>
          <w:lang w:val="it-IT"/>
        </w:rPr>
        <w:t xml:space="preserve"> </w:t>
      </w:r>
    </w:p>
    <w:p w14:paraId="33DA1A38" w14:textId="77777777" w:rsidR="00956BB1" w:rsidRPr="00E30558" w:rsidRDefault="00956BB1" w:rsidP="00E62BC4">
      <w:pPr>
        <w:ind w:left="720"/>
        <w:rPr>
          <w:rFonts w:cs="Tahoma"/>
          <w:szCs w:val="18"/>
          <w:lang w:val="it-IT"/>
        </w:rPr>
      </w:pPr>
    </w:p>
    <w:p w14:paraId="33DA1A39" w14:textId="77777777" w:rsidR="00956BB1" w:rsidRPr="00E30558" w:rsidRDefault="00956BB1" w:rsidP="00E62BC4">
      <w:pPr>
        <w:ind w:left="720"/>
        <w:rPr>
          <w:rFonts w:cs="Tahoma"/>
          <w:szCs w:val="18"/>
          <w:lang w:val="it-IT"/>
        </w:rPr>
      </w:pPr>
      <w:r w:rsidRPr="00F81721">
        <w:rPr>
          <w:rFonts w:cs="Tahoma"/>
          <w:szCs w:val="18"/>
          <w:u w:val="single"/>
          <w:lang w:val="it-IT"/>
        </w:rPr>
        <w:t>Home Use Program</w:t>
      </w:r>
      <w:r w:rsidR="00722979" w:rsidRPr="00722979">
        <w:rPr>
          <w:rFonts w:cs="Tahoma"/>
          <w:szCs w:val="18"/>
          <w:lang w:val="it-IT"/>
        </w:rPr>
        <w:t>:</w:t>
      </w:r>
    </w:p>
    <w:p w14:paraId="33DA1A3A" w14:textId="77777777" w:rsidR="00956BB1" w:rsidRPr="00E30558" w:rsidRDefault="00956BB1" w:rsidP="00E62BC4">
      <w:pPr>
        <w:ind w:left="720"/>
        <w:rPr>
          <w:rFonts w:cs="Tahoma"/>
          <w:szCs w:val="18"/>
          <w:lang w:val="it-IT"/>
        </w:rPr>
      </w:pPr>
      <w:r w:rsidRPr="00F81721">
        <w:rPr>
          <w:rFonts w:cs="Tahoma"/>
          <w:szCs w:val="18"/>
          <w:lang w:val="it-IT"/>
        </w:rPr>
        <w:t>Le società in possesso di Licenze “Subscription” per Utente attive per Forefront Endpoint Protection 2010 si</w:t>
      </w:r>
      <w:r w:rsidR="008026F8" w:rsidRPr="00F81721">
        <w:rPr>
          <w:rFonts w:cs="Tahoma"/>
          <w:szCs w:val="18"/>
          <w:lang w:val="it-IT"/>
        </w:rPr>
        <w:t> </w:t>
      </w:r>
      <w:r w:rsidRPr="00F81721">
        <w:rPr>
          <w:rFonts w:cs="Tahoma"/>
          <w:szCs w:val="18"/>
          <w:lang w:val="it-IT"/>
        </w:rPr>
        <w:t>qualificano per il programma Home Use Program.</w:t>
      </w:r>
    </w:p>
    <w:p w14:paraId="33DA1A3B" w14:textId="77777777" w:rsidR="00956BB1" w:rsidRPr="00E30558" w:rsidRDefault="00956BB1" w:rsidP="00BA1490">
      <w:pPr>
        <w:rPr>
          <w:rFonts w:cs="Tahoma"/>
          <w:szCs w:val="18"/>
          <w:lang w:val="it-IT"/>
        </w:rPr>
      </w:pPr>
      <w:bookmarkStart w:id="1328" w:name="_Toc254758297"/>
      <w:bookmarkEnd w:id="1325"/>
      <w:bookmarkEnd w:id="1326"/>
      <w:bookmarkEnd w:id="1327"/>
    </w:p>
    <w:p w14:paraId="33DA1A3C" w14:textId="77777777" w:rsidR="00956BB1" w:rsidRPr="00E30558" w:rsidRDefault="00956BB1" w:rsidP="00BA1490">
      <w:pPr>
        <w:rPr>
          <w:rFonts w:cs="Tahoma"/>
          <w:szCs w:val="18"/>
          <w:lang w:val="it-IT"/>
        </w:rPr>
      </w:pPr>
    </w:p>
    <w:p w14:paraId="33DA1A3D" w14:textId="77777777" w:rsidR="00956BB1" w:rsidRPr="00F81721" w:rsidRDefault="00956BB1" w:rsidP="009E4FDD">
      <w:pPr>
        <w:pStyle w:val="Heading3"/>
        <w:rPr>
          <w:rFonts w:ascii="Tahoma" w:hAnsi="Tahoma" w:cs="Tahoma"/>
        </w:rPr>
      </w:pPr>
      <w:bookmarkStart w:id="1329" w:name="_Toc336338315"/>
      <w:bookmarkStart w:id="1330" w:name="Srv_44ForefrontOnSecforExch"/>
      <w:bookmarkStart w:id="1331" w:name="Srv_43ForefrontOnSecforExch"/>
      <w:bookmarkStart w:id="1332" w:name="Srv_43ForefrontIdMgr2010"/>
      <w:bookmarkStart w:id="1333" w:name="Srv_48ForefrontIdMgr2010"/>
      <w:bookmarkStart w:id="1334" w:name="Srv_45ForefrontIdMgr2010"/>
      <w:bookmarkStart w:id="1335" w:name="_52_Forefront_Identity"/>
      <w:bookmarkStart w:id="1336" w:name="_Toc340752601"/>
      <w:bookmarkEnd w:id="1328"/>
      <w:bookmarkEnd w:id="1329"/>
      <w:bookmarkEnd w:id="1330"/>
      <w:bookmarkEnd w:id="1331"/>
      <w:bookmarkEnd w:id="1332"/>
      <w:bookmarkEnd w:id="1333"/>
      <w:bookmarkEnd w:id="1334"/>
      <w:bookmarkEnd w:id="1335"/>
      <w:r w:rsidRPr="00F81721">
        <w:rPr>
          <w:rFonts w:ascii="Tahoma" w:hAnsi="Tahoma" w:cs="Tahoma"/>
          <w:caps/>
          <w:color w:val="F66400"/>
          <w:sz w:val="22"/>
          <w:vertAlign w:val="superscript"/>
          <w:lang w:val="it-IT"/>
        </w:rPr>
        <w:t>52</w:t>
      </w:r>
      <w:r w:rsidRPr="00F81721">
        <w:rPr>
          <w:rFonts w:ascii="Tahoma" w:hAnsi="Tahoma" w:cs="Tahoma"/>
          <w:color w:val="F66400"/>
          <w:sz w:val="22"/>
          <w:lang w:val="it-IT"/>
        </w:rPr>
        <w:t xml:space="preserve"> Forefront Identity Manager 2010 R2</w:t>
      </w:r>
      <w:bookmarkEnd w:id="1336"/>
    </w:p>
    <w:p w14:paraId="33DA1A3E" w14:textId="77777777" w:rsidR="00956BB1" w:rsidRPr="00F81721" w:rsidRDefault="00956BB1" w:rsidP="009E4FDD">
      <w:pPr>
        <w:ind w:left="720"/>
        <w:rPr>
          <w:rFonts w:cs="Tahoma"/>
        </w:rPr>
      </w:pPr>
    </w:p>
    <w:p w14:paraId="33DA1A3F" w14:textId="77777777" w:rsidR="00956BB1" w:rsidRPr="00F81721" w:rsidRDefault="00956BB1" w:rsidP="009E4FDD">
      <w:pPr>
        <w:ind w:left="720"/>
        <w:rPr>
          <w:rFonts w:cs="Tahoma"/>
        </w:rPr>
      </w:pPr>
      <w:r w:rsidRPr="00BF5B6C">
        <w:rPr>
          <w:rFonts w:cs="Tahoma"/>
          <w:color w:val="000000"/>
          <w:u w:val="single"/>
          <w:lang w:val="it-IT"/>
        </w:rPr>
        <w:t>Versione</w:t>
      </w:r>
      <w:r w:rsidRPr="00F81721">
        <w:rPr>
          <w:rFonts w:cs="Tahoma"/>
          <w:color w:val="000000"/>
          <w:lang w:val="it-IT"/>
        </w:rPr>
        <w:t>:</w:t>
      </w:r>
    </w:p>
    <w:p w14:paraId="33DA1A40" w14:textId="77777777" w:rsidR="00956BB1" w:rsidRPr="00F81721" w:rsidRDefault="00956BB1" w:rsidP="009E4FDD">
      <w:pPr>
        <w:ind w:left="720"/>
        <w:rPr>
          <w:rFonts w:cs="Tahoma"/>
        </w:rPr>
      </w:pPr>
      <w:r w:rsidRPr="00F81721">
        <w:rPr>
          <w:rFonts w:cs="Tahoma"/>
          <w:color w:val="000000"/>
          <w:lang w:val="it-IT"/>
        </w:rPr>
        <w:t>Forefront Identity Manager 2010 R2 è la versione successiva di Forefront Identity Manager 2010.</w:t>
      </w:r>
    </w:p>
    <w:p w14:paraId="33DA1A41" w14:textId="77777777" w:rsidR="00956BB1" w:rsidRPr="00F81721" w:rsidRDefault="00956BB1" w:rsidP="009E4FDD">
      <w:pPr>
        <w:ind w:left="720"/>
        <w:rPr>
          <w:rFonts w:cs="Tahoma"/>
          <w:szCs w:val="18"/>
        </w:rPr>
      </w:pPr>
    </w:p>
    <w:p w14:paraId="33DA1A42" w14:textId="77777777" w:rsidR="00956BB1" w:rsidRPr="00F81721" w:rsidRDefault="00956BB1">
      <w:pPr>
        <w:pStyle w:val="Heading3"/>
        <w:rPr>
          <w:rFonts w:ascii="Tahoma" w:hAnsi="Tahoma" w:cs="Tahoma"/>
          <w:sz w:val="18"/>
          <w:szCs w:val="18"/>
          <w:vertAlign w:val="superscript"/>
        </w:rPr>
      </w:pPr>
    </w:p>
    <w:p w14:paraId="33DA1A43" w14:textId="77777777" w:rsidR="00956BB1" w:rsidRPr="00F81721" w:rsidRDefault="00956BB1" w:rsidP="003D2E23">
      <w:pPr>
        <w:pStyle w:val="Heading2"/>
        <w:ind w:left="0"/>
        <w:rPr>
          <w:rFonts w:ascii="Tahoma" w:hAnsi="Tahoma" w:cs="Tahoma"/>
        </w:rPr>
      </w:pPr>
      <w:bookmarkStart w:id="1337" w:name="_Toc336338316"/>
      <w:bookmarkStart w:id="1338" w:name="_53_Forefront_Identity"/>
      <w:bookmarkStart w:id="1339" w:name="_Toc340752602"/>
      <w:bookmarkStart w:id="1340" w:name="Srv_54ForefrontIDMgrWinLiveEd"/>
      <w:bookmarkStart w:id="1341" w:name="Srv_46ForefrontOnlineProforExch"/>
      <w:bookmarkEnd w:id="1337"/>
      <w:bookmarkEnd w:id="1338"/>
      <w:r w:rsidRPr="00F81721">
        <w:rPr>
          <w:rFonts w:ascii="Tahoma" w:hAnsi="Tahoma" w:cs="Tahoma"/>
          <w:caps/>
          <w:color w:val="F26200"/>
          <w:sz w:val="20"/>
          <w:vertAlign w:val="superscript"/>
          <w:lang w:val="it-IT"/>
        </w:rPr>
        <w:t>53</w:t>
      </w:r>
      <w:r w:rsidRPr="00F81721">
        <w:rPr>
          <w:rFonts w:ascii="Tahoma" w:hAnsi="Tahoma" w:cs="Tahoma"/>
          <w:color w:val="F26200"/>
          <w:lang w:val="it-IT"/>
        </w:rPr>
        <w:t xml:space="preserve"> </w:t>
      </w:r>
      <w:r w:rsidRPr="00F81721">
        <w:rPr>
          <w:rFonts w:ascii="Tahoma" w:hAnsi="Tahoma" w:cs="Tahoma"/>
          <w:color w:val="F26200"/>
          <w:sz w:val="22"/>
          <w:lang w:val="it-IT"/>
        </w:rPr>
        <w:t>Forefront Identity Manager 2010</w:t>
      </w:r>
      <w:r w:rsidR="00CA22EC">
        <w:rPr>
          <w:rFonts w:ascii="Tahoma" w:hAnsi="Tahoma" w:cs="Tahoma"/>
          <w:color w:val="F26200"/>
          <w:sz w:val="22"/>
          <w:lang w:val="it-IT"/>
        </w:rPr>
        <w:t xml:space="preserve"> – </w:t>
      </w:r>
      <w:r w:rsidRPr="00F81721">
        <w:rPr>
          <w:rFonts w:ascii="Tahoma" w:hAnsi="Tahoma" w:cs="Tahoma"/>
          <w:color w:val="F26200"/>
          <w:sz w:val="22"/>
          <w:lang w:val="it-IT"/>
        </w:rPr>
        <w:t>Windows Live Edition</w:t>
      </w:r>
      <w:bookmarkEnd w:id="1339"/>
    </w:p>
    <w:bookmarkEnd w:id="1340"/>
    <w:p w14:paraId="33DA1A44" w14:textId="77777777" w:rsidR="00956BB1" w:rsidRPr="00F81721" w:rsidRDefault="00956BB1">
      <w:pPr>
        <w:pStyle w:val="Heading3"/>
        <w:rPr>
          <w:rFonts w:ascii="Tahoma" w:hAnsi="Tahoma" w:cs="Tahoma"/>
          <w:vertAlign w:val="superscript"/>
        </w:rPr>
      </w:pPr>
    </w:p>
    <w:p w14:paraId="33DA1A45" w14:textId="77777777" w:rsidR="00956BB1" w:rsidRPr="00F81721" w:rsidRDefault="00956BB1" w:rsidP="00E62BC4">
      <w:pPr>
        <w:ind w:left="720"/>
        <w:rPr>
          <w:rFonts w:cs="Tahoma"/>
        </w:rPr>
      </w:pPr>
      <w:r w:rsidRPr="00BF5B6C">
        <w:rPr>
          <w:rFonts w:cs="Tahoma"/>
          <w:color w:val="000000"/>
          <w:u w:val="single"/>
          <w:lang w:val="it-IT"/>
        </w:rPr>
        <w:t>Versione</w:t>
      </w:r>
      <w:r w:rsidRPr="00F81721">
        <w:rPr>
          <w:rFonts w:cs="Tahoma"/>
          <w:color w:val="000000"/>
          <w:lang w:val="it-IT"/>
        </w:rPr>
        <w:t>:</w:t>
      </w:r>
    </w:p>
    <w:p w14:paraId="33DA1A46" w14:textId="77777777" w:rsidR="00956BB1" w:rsidRPr="00F81721" w:rsidRDefault="00956BB1" w:rsidP="00E62BC4">
      <w:pPr>
        <w:ind w:left="720"/>
        <w:rPr>
          <w:rFonts w:cs="Tahoma"/>
        </w:rPr>
      </w:pPr>
      <w:r w:rsidRPr="00F81721">
        <w:rPr>
          <w:rFonts w:cs="Tahoma"/>
          <w:color w:val="000000"/>
          <w:lang w:val="it-IT"/>
        </w:rPr>
        <w:t>Forefront Identity Manager 2010 – Windows Live Edition è la versione successiva di Identity Lifecycle Manager 2007 – Windows Live Edition</w:t>
      </w:r>
    </w:p>
    <w:p w14:paraId="33DA1A47" w14:textId="77777777" w:rsidR="00956BB1" w:rsidRPr="00F81721" w:rsidRDefault="00956BB1" w:rsidP="00E62BC4">
      <w:pPr>
        <w:ind w:left="720"/>
        <w:rPr>
          <w:rFonts w:cs="Tahoma"/>
        </w:rPr>
      </w:pPr>
    </w:p>
    <w:p w14:paraId="33DA1A48" w14:textId="77777777" w:rsidR="00956BB1" w:rsidRPr="00F81721" w:rsidRDefault="00956BB1" w:rsidP="005D346C">
      <w:pPr>
        <w:rPr>
          <w:rFonts w:cs="Tahoma"/>
        </w:rPr>
      </w:pPr>
    </w:p>
    <w:p w14:paraId="33DA1A49" w14:textId="77777777" w:rsidR="008026F8" w:rsidRPr="00F81721" w:rsidRDefault="008026F8" w:rsidP="005D346C">
      <w:pPr>
        <w:rPr>
          <w:rFonts w:cs="Tahoma"/>
        </w:rPr>
      </w:pPr>
    </w:p>
    <w:p w14:paraId="33DA1A4A" w14:textId="77777777" w:rsidR="008026F8" w:rsidRPr="00F81721" w:rsidRDefault="008026F8" w:rsidP="005D346C">
      <w:pPr>
        <w:rPr>
          <w:rFonts w:cs="Tahoma"/>
        </w:rPr>
      </w:pPr>
    </w:p>
    <w:p w14:paraId="33DA1A4B" w14:textId="77777777" w:rsidR="008026F8" w:rsidRPr="00F81721" w:rsidRDefault="008026F8" w:rsidP="005D346C">
      <w:pPr>
        <w:rPr>
          <w:rFonts w:cs="Tahoma"/>
        </w:rPr>
      </w:pPr>
    </w:p>
    <w:p w14:paraId="33DA1A4C" w14:textId="77777777" w:rsidR="008026F8" w:rsidRPr="00F81721" w:rsidRDefault="008026F8" w:rsidP="005D346C">
      <w:pPr>
        <w:rPr>
          <w:rFonts w:cs="Tahoma"/>
        </w:rPr>
      </w:pPr>
    </w:p>
    <w:p w14:paraId="33DA1A4D" w14:textId="77777777" w:rsidR="008026F8" w:rsidRPr="00F81721" w:rsidRDefault="008026F8" w:rsidP="005D346C">
      <w:pPr>
        <w:rPr>
          <w:rFonts w:cs="Tahoma"/>
        </w:rPr>
      </w:pPr>
    </w:p>
    <w:p w14:paraId="33DA1A4E" w14:textId="77777777" w:rsidR="008026F8" w:rsidRPr="00F81721" w:rsidRDefault="008026F8" w:rsidP="005D346C">
      <w:pPr>
        <w:rPr>
          <w:rFonts w:cs="Tahoma"/>
        </w:rPr>
      </w:pPr>
    </w:p>
    <w:p w14:paraId="33DA1A4F" w14:textId="77777777" w:rsidR="008026F8" w:rsidRPr="00F81721" w:rsidRDefault="008026F8" w:rsidP="005D346C">
      <w:pPr>
        <w:rPr>
          <w:rFonts w:cs="Tahoma"/>
        </w:rPr>
      </w:pPr>
    </w:p>
    <w:p w14:paraId="33DA1A50" w14:textId="77777777" w:rsidR="008026F8" w:rsidRPr="00F81721" w:rsidRDefault="008026F8" w:rsidP="005D346C">
      <w:pPr>
        <w:rPr>
          <w:rFonts w:cs="Tahoma"/>
        </w:rPr>
      </w:pPr>
    </w:p>
    <w:p w14:paraId="33DA1A51" w14:textId="77777777" w:rsidR="008026F8" w:rsidRPr="00F81721" w:rsidRDefault="008026F8" w:rsidP="005D346C">
      <w:pPr>
        <w:rPr>
          <w:rFonts w:cs="Tahoma"/>
        </w:rPr>
      </w:pPr>
    </w:p>
    <w:p w14:paraId="33DA1A52" w14:textId="77777777" w:rsidR="00956BB1" w:rsidRPr="00F81721" w:rsidRDefault="00956BB1">
      <w:pPr>
        <w:pStyle w:val="Heading3"/>
        <w:rPr>
          <w:rFonts w:ascii="Tahoma" w:hAnsi="Tahoma" w:cs="Tahoma"/>
        </w:rPr>
      </w:pPr>
      <w:bookmarkStart w:id="1342" w:name="_Toc336338317"/>
      <w:bookmarkStart w:id="1343" w:name="_54_Forefront_Online"/>
      <w:bookmarkStart w:id="1344" w:name="_Toc340752603"/>
      <w:bookmarkEnd w:id="1342"/>
      <w:bookmarkEnd w:id="1343"/>
      <w:r w:rsidRPr="00F81721">
        <w:rPr>
          <w:rFonts w:ascii="Tahoma" w:hAnsi="Tahoma" w:cs="Tahoma"/>
          <w:caps/>
          <w:color w:val="F66400"/>
          <w:sz w:val="22"/>
          <w:vertAlign w:val="superscript"/>
          <w:lang w:val="it-IT"/>
        </w:rPr>
        <w:t>54</w:t>
      </w:r>
      <w:r w:rsidRPr="00F81721">
        <w:rPr>
          <w:rFonts w:ascii="Tahoma" w:hAnsi="Tahoma" w:cs="Tahoma"/>
          <w:color w:val="F66400"/>
          <w:sz w:val="22"/>
          <w:lang w:val="it-IT"/>
        </w:rPr>
        <w:t xml:space="preserve"> Forefront Online Protection for Exchange (SL per Dispositivo e Utente)</w:t>
      </w:r>
      <w:bookmarkEnd w:id="1344"/>
    </w:p>
    <w:bookmarkEnd w:id="1341"/>
    <w:p w14:paraId="33DA1A53" w14:textId="77777777" w:rsidR="00956BB1" w:rsidRPr="00F81721" w:rsidRDefault="00956BB1">
      <w:pPr>
        <w:pStyle w:val="EndnoteText"/>
        <w:tabs>
          <w:tab w:val="center" w:pos="5306"/>
        </w:tabs>
        <w:ind w:left="0"/>
        <w:rPr>
          <w:rFonts w:ascii="Tahoma" w:hAnsi="Tahoma" w:cs="Tahoma"/>
          <w:sz w:val="18"/>
          <w:szCs w:val="18"/>
        </w:rPr>
      </w:pPr>
    </w:p>
    <w:p w14:paraId="33DA1A54" w14:textId="77777777" w:rsidR="00956BB1" w:rsidRPr="00F81721" w:rsidRDefault="00956BB1" w:rsidP="00E62BC4">
      <w:pPr>
        <w:spacing w:after="200" w:line="276" w:lineRule="auto"/>
        <w:ind w:left="720"/>
        <w:rPr>
          <w:rFonts w:cs="Tahoma"/>
        </w:rPr>
      </w:pPr>
      <w:r w:rsidRPr="00F81721">
        <w:rPr>
          <w:rFonts w:cs="Tahoma"/>
          <w:lang w:val="it-IT"/>
        </w:rPr>
        <w:t>Le società che dispongono di Forefront Online Security for Exchange (ex Exchange Hosted Filtering) dovrebbero utilizzare la stessa iscrizione del contratto Select attivo, l'iscrizione del contratto Enterprise o il contratto Open Value per effettuare ordini successivamente all'ordine iniziale.</w:t>
      </w:r>
    </w:p>
    <w:p w14:paraId="33DA1A55" w14:textId="77777777" w:rsidR="00956BB1" w:rsidRPr="00E30558" w:rsidRDefault="00956BB1" w:rsidP="00E62BC4">
      <w:pPr>
        <w:ind w:left="720"/>
        <w:rPr>
          <w:rFonts w:cs="Tahoma"/>
          <w:lang w:val="pt-PT"/>
        </w:rPr>
      </w:pPr>
      <w:r w:rsidRPr="00F81721">
        <w:rPr>
          <w:rFonts w:cs="Tahoma"/>
          <w:color w:val="000000"/>
          <w:lang w:val="it-IT"/>
        </w:rPr>
        <w:t>Poiché questo servizio online viene erogato in base al dominio, tutti gli utenti (o i dispositivi) di qualunque dominio interessato devono disporre di SL per Utente (o Dispositivo).</w:t>
      </w:r>
      <w:r w:rsidRPr="00E30558">
        <w:rPr>
          <w:rFonts w:cs="Tahoma"/>
          <w:lang w:val="pt-PT"/>
        </w:rPr>
        <w:t xml:space="preserve"> </w:t>
      </w:r>
      <w:r w:rsidRPr="00F81721">
        <w:rPr>
          <w:rFonts w:cs="Tahoma"/>
          <w:color w:val="000000"/>
          <w:lang w:val="it-IT"/>
        </w:rPr>
        <w:t>Le società che desiderano che il servizio sia erogato a un sottoinsieme dei loro utenti (o dei loro dispositivi) possono creare sottodomini per un’erogazione del servizio più mirata.</w:t>
      </w:r>
      <w:r w:rsidRPr="00E30558">
        <w:rPr>
          <w:rFonts w:cs="Tahoma"/>
          <w:color w:val="000000"/>
          <w:lang w:val="pt-PT"/>
        </w:rPr>
        <w:t xml:space="preserve"> </w:t>
      </w:r>
      <w:r w:rsidRPr="00F81721">
        <w:rPr>
          <w:rFonts w:cs="Tahoma"/>
          <w:color w:val="000000"/>
          <w:lang w:val="it-IT"/>
        </w:rPr>
        <w:t>Solo gli utenti (o i dispositivi) che rientrano nel sottodominio interessato devono disporre di SL per Utente (o Dispositivo).</w:t>
      </w:r>
    </w:p>
    <w:p w14:paraId="33DA1A56" w14:textId="77777777" w:rsidR="00956BB1" w:rsidRPr="00E30558" w:rsidRDefault="00956BB1" w:rsidP="00E62BC4">
      <w:pPr>
        <w:pStyle w:val="EndnoteText"/>
        <w:ind w:left="720"/>
        <w:rPr>
          <w:rFonts w:ascii="Tahoma" w:hAnsi="Tahoma" w:cs="Tahoma"/>
          <w:sz w:val="18"/>
          <w:szCs w:val="18"/>
          <w:lang w:val="pt-PT"/>
        </w:rPr>
      </w:pPr>
    </w:p>
    <w:p w14:paraId="33DA1A57" w14:textId="77777777" w:rsidR="00956BB1" w:rsidRPr="00E30558" w:rsidRDefault="00956BB1" w:rsidP="00E62BC4">
      <w:pPr>
        <w:pStyle w:val="PlainText"/>
        <w:ind w:left="720"/>
        <w:rPr>
          <w:rFonts w:ascii="Tahoma" w:hAnsi="Tahoma" w:cs="Tahoma"/>
          <w:sz w:val="18"/>
          <w:szCs w:val="18"/>
          <w:lang w:val="pt-PT"/>
        </w:rPr>
      </w:pPr>
      <w:r w:rsidRPr="00F81721">
        <w:rPr>
          <w:rFonts w:ascii="Tahoma" w:hAnsi="Tahoma" w:cs="Tahoma"/>
          <w:sz w:val="18"/>
          <w:szCs w:val="18"/>
          <w:lang w:val="it-IT"/>
        </w:rPr>
        <w:t>Fare riferimento all'</w:t>
      </w:r>
      <w:hyperlink w:anchor="_SECTION_5_–" w:history="1">
        <w:r w:rsidRPr="00F81721">
          <w:rPr>
            <w:rStyle w:val="Hyperlink"/>
            <w:rFonts w:ascii="Tahoma" w:hAnsi="Tahoma" w:cs="Tahoma"/>
            <w:sz w:val="18"/>
            <w:szCs w:val="18"/>
            <w:lang w:val="it-IT"/>
          </w:rPr>
          <w:t>Articolo 5</w:t>
        </w:r>
      </w:hyperlink>
      <w:r w:rsidRPr="00F81721">
        <w:rPr>
          <w:rFonts w:ascii="Tahoma" w:hAnsi="Tahoma" w:cs="Tahoma"/>
          <w:color w:val="000000"/>
          <w:sz w:val="18"/>
          <w:szCs w:val="18"/>
          <w:lang w:val="it-IT"/>
        </w:rPr>
        <w:t xml:space="preserve"> per i prezzi dei servizi online e le condizioni di pagamento.</w:t>
      </w:r>
      <w:r w:rsidRPr="00E30558">
        <w:rPr>
          <w:rFonts w:ascii="Tahoma" w:hAnsi="Tahoma" w:cs="Tahoma"/>
          <w:sz w:val="18"/>
          <w:szCs w:val="18"/>
          <w:lang w:val="pt-PT"/>
        </w:rPr>
        <w:t xml:space="preserve"> </w:t>
      </w:r>
    </w:p>
    <w:p w14:paraId="33DA1A58" w14:textId="77777777" w:rsidR="00956BB1" w:rsidRPr="00E30558" w:rsidRDefault="00956BB1" w:rsidP="00697E59">
      <w:pPr>
        <w:pStyle w:val="EndnoteText"/>
        <w:ind w:left="0"/>
        <w:rPr>
          <w:rFonts w:ascii="Tahoma" w:hAnsi="Tahoma" w:cs="Tahoma"/>
          <w:sz w:val="18"/>
          <w:szCs w:val="18"/>
          <w:lang w:val="pt-PT"/>
        </w:rPr>
      </w:pPr>
      <w:bookmarkStart w:id="1345" w:name="Srv_47ForefrontProforExcSvrandShare"/>
    </w:p>
    <w:bookmarkEnd w:id="1345"/>
    <w:p w14:paraId="33DA1A59" w14:textId="77777777" w:rsidR="00956BB1" w:rsidRPr="00E30558" w:rsidRDefault="00956BB1" w:rsidP="00273685">
      <w:pPr>
        <w:pStyle w:val="EndnoteText"/>
        <w:rPr>
          <w:rFonts w:ascii="Tahoma" w:hAnsi="Tahoma" w:cs="Tahoma"/>
          <w:sz w:val="18"/>
          <w:szCs w:val="18"/>
          <w:lang w:val="pt-PT"/>
        </w:rPr>
      </w:pPr>
    </w:p>
    <w:p w14:paraId="33DA1A5A" w14:textId="77777777" w:rsidR="00956BB1" w:rsidRPr="00E30558" w:rsidRDefault="00956BB1" w:rsidP="00273685">
      <w:pPr>
        <w:pStyle w:val="Heading3"/>
        <w:ind w:left="270" w:hanging="270"/>
        <w:rPr>
          <w:rFonts w:ascii="Tahoma" w:hAnsi="Tahoma" w:cs="Tahoma"/>
          <w:lang w:val="pt-PT"/>
        </w:rPr>
      </w:pPr>
      <w:bookmarkStart w:id="1346" w:name="_54_Forefront_Protection"/>
      <w:bookmarkStart w:id="1347" w:name="_Toc336338318"/>
      <w:bookmarkStart w:id="1348" w:name="Srv_48ForefrontProtectionSuite"/>
      <w:bookmarkStart w:id="1349" w:name="Srv_44ForefrontSecforExcSharep"/>
      <w:bookmarkStart w:id="1350" w:name="Srv_45ForefrontSecforExcSharep"/>
      <w:bookmarkStart w:id="1351" w:name="_55_Forefront_Protection"/>
      <w:bookmarkStart w:id="1352" w:name="_Toc340752604"/>
      <w:bookmarkEnd w:id="1346"/>
      <w:bookmarkEnd w:id="1347"/>
      <w:bookmarkEnd w:id="1348"/>
      <w:bookmarkEnd w:id="1349"/>
      <w:bookmarkEnd w:id="1350"/>
      <w:bookmarkEnd w:id="1351"/>
      <w:r w:rsidRPr="00F81721">
        <w:rPr>
          <w:rFonts w:ascii="Tahoma" w:hAnsi="Tahoma" w:cs="Tahoma"/>
          <w:caps/>
          <w:color w:val="F66400"/>
          <w:sz w:val="22"/>
          <w:vertAlign w:val="superscript"/>
          <w:lang w:val="it-IT"/>
        </w:rPr>
        <w:t>55</w:t>
      </w:r>
      <w:r w:rsidRPr="00F81721">
        <w:rPr>
          <w:rFonts w:ascii="Tahoma" w:hAnsi="Tahoma" w:cs="Tahoma"/>
          <w:color w:val="F66400"/>
          <w:sz w:val="22"/>
          <w:lang w:val="it-IT"/>
        </w:rPr>
        <w:t xml:space="preserve"> Forefront Protection 2010 for Exchange Server (SL per Dispositivo e Utente), Forefront Protection 2010 for SharePoint (SL per Dispositivo e Utente) e Forefront Protection 2010 per Siti Internet (SL Add-on)</w:t>
      </w:r>
      <w:bookmarkEnd w:id="1352"/>
    </w:p>
    <w:p w14:paraId="33DA1A5B" w14:textId="77777777" w:rsidR="00956BB1" w:rsidRPr="00E30558" w:rsidRDefault="00956BB1" w:rsidP="00273685">
      <w:pPr>
        <w:ind w:left="720"/>
        <w:rPr>
          <w:rFonts w:cs="Tahoma"/>
          <w:lang w:val="pt-PT"/>
        </w:rPr>
      </w:pPr>
    </w:p>
    <w:p w14:paraId="33DA1A5C" w14:textId="77777777" w:rsidR="00956BB1" w:rsidRPr="00E30558" w:rsidRDefault="00956BB1" w:rsidP="00273685">
      <w:pPr>
        <w:ind w:left="720"/>
        <w:rPr>
          <w:rFonts w:cs="Tahoma"/>
          <w:lang w:val="it-IT"/>
        </w:rPr>
      </w:pPr>
      <w:r w:rsidRPr="00F81721">
        <w:rPr>
          <w:rFonts w:cs="Tahoma"/>
          <w:color w:val="000000"/>
          <w:lang w:val="it-IT"/>
        </w:rPr>
        <w:t>Forefront Protection 2010 for SharePoint, Forefront Protection 2010 for Exchange Server e Forefront Protection 2010 per Siti Internet non saranno più disponibili a partire dal 1 dicembre 2012. Le società che disporranno di abbonamenti per i servizi online alla data del 30 novembre 2012 potranno continuare a utilizzare i servizi online fino alla transizione della società a un servizio successivo o al 31 dicembre 2015, a</w:t>
      </w:r>
      <w:r w:rsidR="008026F8" w:rsidRPr="00F81721">
        <w:rPr>
          <w:rFonts w:cs="Tahoma"/>
          <w:color w:val="000000"/>
          <w:lang w:val="it-IT"/>
        </w:rPr>
        <w:t> </w:t>
      </w:r>
      <w:r w:rsidRPr="00F81721">
        <w:rPr>
          <w:rFonts w:cs="Tahoma"/>
          <w:color w:val="000000"/>
          <w:lang w:val="it-IT"/>
        </w:rPr>
        <w:t>seconda di quale dei due eventi si verificherà per primo. Le società esistenti potranno inoltre aggiungere nuovi utenti in base alle proprie esigenze senza dovere ordinare Licenze “Subscription” per Utente aggiuntive.</w:t>
      </w:r>
      <w:r w:rsidRPr="00E30558">
        <w:rPr>
          <w:rFonts w:cs="Tahoma"/>
          <w:lang w:val="it-IT"/>
        </w:rPr>
        <w:t xml:space="preserve"> </w:t>
      </w:r>
      <w:r w:rsidRPr="00F81721">
        <w:rPr>
          <w:rFonts w:cs="Tahoma"/>
          <w:color w:val="000000"/>
          <w:lang w:val="it-IT"/>
        </w:rPr>
        <w:t>L'utilizzo continuato dei servizi online rimane soggetto alle condizioni del Contratto Multilicenza della società, ai diritti di utilizzo del prodotto relativi al servizio online e alle presenti condizioni.</w:t>
      </w:r>
      <w:r w:rsidRPr="00E30558">
        <w:rPr>
          <w:rFonts w:cs="Tahoma"/>
          <w:lang w:val="it-IT"/>
        </w:rPr>
        <w:t xml:space="preserve"> </w:t>
      </w:r>
    </w:p>
    <w:p w14:paraId="33DA1A5D" w14:textId="77777777" w:rsidR="00956BB1" w:rsidRPr="00E30558" w:rsidRDefault="00956BB1" w:rsidP="00273685">
      <w:pPr>
        <w:ind w:left="720"/>
        <w:rPr>
          <w:rFonts w:cs="Tahoma"/>
          <w:lang w:val="it-IT"/>
        </w:rPr>
      </w:pPr>
    </w:p>
    <w:p w14:paraId="33DA1A5E" w14:textId="77777777" w:rsidR="00956BB1" w:rsidRPr="00F81721" w:rsidRDefault="00956BB1" w:rsidP="00273685">
      <w:pPr>
        <w:spacing w:before="120" w:after="120"/>
        <w:ind w:left="720"/>
        <w:rPr>
          <w:rFonts w:cs="Tahoma"/>
        </w:rPr>
      </w:pPr>
      <w:r w:rsidRPr="00F81721">
        <w:rPr>
          <w:rFonts w:cs="Tahoma"/>
          <w:u w:val="single"/>
          <w:lang w:val="it-IT"/>
        </w:rPr>
        <w:t>Diritto di Migrazione per Forefront Protection 2010 for Exchange Server</w:t>
      </w:r>
    </w:p>
    <w:p w14:paraId="33DA1A5F" w14:textId="77777777" w:rsidR="00956BB1" w:rsidRPr="00E30558" w:rsidRDefault="00956BB1" w:rsidP="00273685">
      <w:pPr>
        <w:ind w:left="720"/>
        <w:rPr>
          <w:rFonts w:cs="Tahoma"/>
          <w:lang w:val="it-IT"/>
        </w:rPr>
      </w:pPr>
      <w:r w:rsidRPr="00F81721">
        <w:rPr>
          <w:rFonts w:cs="Tahoma"/>
          <w:color w:val="000000"/>
          <w:lang w:val="it-IT"/>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w:t>
      </w:r>
      <w:r w:rsidRPr="00F81721">
        <w:rPr>
          <w:rFonts w:cs="Tahoma"/>
          <w:color w:val="000000"/>
        </w:rPr>
        <w:t xml:space="preserve"> </w:t>
      </w:r>
      <w:r w:rsidRPr="00F81721">
        <w:rPr>
          <w:rFonts w:cs="Tahoma"/>
          <w:color w:val="000000"/>
          <w:lang w:val="it-IT"/>
        </w:rPr>
        <w:t>L’utilizzo di Antigen for Exchange, Antigen for SMTP Gateways e Antigen Spam Manager è soggetto al relativo contratto di licenza e ai diritti sull’utilizzo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14:paraId="33DA1A60" w14:textId="77777777" w:rsidR="00956BB1" w:rsidRPr="00E30558" w:rsidRDefault="00956BB1" w:rsidP="00273685">
      <w:pPr>
        <w:ind w:left="720"/>
        <w:rPr>
          <w:rFonts w:cs="Tahoma"/>
          <w:lang w:val="it-IT"/>
        </w:rPr>
      </w:pPr>
    </w:p>
    <w:p w14:paraId="33DA1A61" w14:textId="77777777" w:rsidR="00956BB1" w:rsidRPr="00E30558" w:rsidRDefault="00956BB1" w:rsidP="00273685">
      <w:pPr>
        <w:ind w:left="720"/>
        <w:rPr>
          <w:rFonts w:cs="Tahoma"/>
          <w:lang w:val="it-IT"/>
        </w:rPr>
      </w:pPr>
      <w:r w:rsidRPr="00F81721">
        <w:rPr>
          <w:rFonts w:cs="Tahoma"/>
          <w:color w:val="000000"/>
          <w:lang w:val="it-IT"/>
        </w:rPr>
        <w:t>*Il diritto di utilizzo di Antigen al posto di Forefront Security non si applica alle società che abbiano inizialmente acquistato licenze per uno o più servizi Antigen e che poi migrino a Forefront Protection 2010 for Exchange Server. Ad esempio, le società titolari di una licenza Antigen for Exchange non sono autorizzate a utilizzare Antigen for SMTP Gateways o Antigen Spam Manager nell’ambito delle rispettive licenze Antigen for Exchange in virtù dei diritti di migrazione a Forefront Protection 2010 for Exchange Server previsti da tale licenza.</w:t>
      </w:r>
      <w:r w:rsidRPr="00E30558">
        <w:rPr>
          <w:rFonts w:cs="Tahoma"/>
          <w:lang w:val="it-IT"/>
        </w:rPr>
        <w:t xml:space="preserve"> </w:t>
      </w:r>
    </w:p>
    <w:p w14:paraId="33DA1A62" w14:textId="77777777" w:rsidR="00956BB1" w:rsidRPr="00E30558" w:rsidRDefault="00956BB1" w:rsidP="00273685">
      <w:pPr>
        <w:ind w:left="720"/>
        <w:rPr>
          <w:rFonts w:cs="Tahoma"/>
          <w:lang w:val="it-IT"/>
        </w:rPr>
      </w:pPr>
    </w:p>
    <w:p w14:paraId="33DA1A63" w14:textId="77777777" w:rsidR="00956BB1" w:rsidRPr="00F81721" w:rsidRDefault="00956BB1" w:rsidP="00273685">
      <w:pPr>
        <w:spacing w:before="120" w:after="120"/>
        <w:ind w:left="720"/>
        <w:rPr>
          <w:rFonts w:cs="Tahoma"/>
        </w:rPr>
      </w:pPr>
      <w:r w:rsidRPr="00F81721">
        <w:rPr>
          <w:rFonts w:cs="Tahoma"/>
          <w:u w:val="single"/>
          <w:lang w:val="it-IT"/>
        </w:rPr>
        <w:t>Diritto di Downgrade per Forefront Security for SharePoint</w:t>
      </w:r>
    </w:p>
    <w:p w14:paraId="33DA1A64" w14:textId="77777777" w:rsidR="00956BB1" w:rsidRPr="00E30558" w:rsidRDefault="00956BB1" w:rsidP="00273685">
      <w:pPr>
        <w:ind w:left="720"/>
        <w:rPr>
          <w:rFonts w:cs="Tahoma"/>
          <w:lang w:val="it-IT"/>
        </w:rPr>
      </w:pPr>
      <w:r w:rsidRPr="00F81721">
        <w:rPr>
          <w:rFonts w:cs="Tahoma"/>
          <w:szCs w:val="20"/>
          <w:lang w:val="it-IT"/>
        </w:rPr>
        <w:t>Le società che abbiano stipulato contratti Volume License e che abbiano acquistato una licenza per Forefront Protection 2010 for SharePoint sono idonee a effettuare il downgrade a e utilizzare Antigen for SharePoint al posto delle licenze Forefront Protection 2010 for SharePoint. L’utilizzo di Antigen for SharePoint è soggetto alle condizioni del contratto di licenza e ai diritti di utilizzo di Forefront Protection 2010 for SharePoint.</w:t>
      </w:r>
      <w:r w:rsidRPr="00E30558">
        <w:rPr>
          <w:rFonts w:cs="Tahoma"/>
          <w:lang w:val="it-IT"/>
        </w:rPr>
        <w:t xml:space="preserve"> </w:t>
      </w:r>
      <w:r w:rsidRPr="00F81721">
        <w:rPr>
          <w:rFonts w:cs="Tahoma"/>
          <w:lang w:val="it-IT"/>
        </w:rPr>
        <w:t>I diritti delle società di utilizzare Antigen for SharePoint cesseranno alla scadenza dei diritti della licenza Forefront Protection 2010 for SharePoint.</w:t>
      </w:r>
    </w:p>
    <w:p w14:paraId="33DA1A65" w14:textId="77777777" w:rsidR="00956BB1" w:rsidRPr="00E30558" w:rsidRDefault="00956BB1" w:rsidP="00273685">
      <w:pPr>
        <w:ind w:left="720"/>
        <w:rPr>
          <w:rFonts w:cs="Tahoma"/>
          <w:lang w:val="it-IT"/>
        </w:rPr>
      </w:pPr>
    </w:p>
    <w:p w14:paraId="33DA1A66" w14:textId="77777777" w:rsidR="008026F8" w:rsidRPr="00E30558" w:rsidRDefault="008026F8" w:rsidP="00273685">
      <w:pPr>
        <w:ind w:left="720"/>
        <w:rPr>
          <w:rFonts w:cs="Tahoma"/>
          <w:lang w:val="it-IT"/>
        </w:rPr>
      </w:pPr>
    </w:p>
    <w:p w14:paraId="33DA1A67" w14:textId="77777777" w:rsidR="008026F8" w:rsidRPr="00E30558" w:rsidRDefault="008026F8" w:rsidP="00273685">
      <w:pPr>
        <w:ind w:left="720"/>
        <w:rPr>
          <w:rFonts w:cs="Tahoma"/>
          <w:lang w:val="it-IT"/>
        </w:rPr>
      </w:pPr>
    </w:p>
    <w:p w14:paraId="33DA1A68" w14:textId="77777777" w:rsidR="00956BB1" w:rsidRPr="00E30558" w:rsidRDefault="00956BB1" w:rsidP="00273685">
      <w:pPr>
        <w:ind w:left="720"/>
        <w:rPr>
          <w:rFonts w:cs="Tahoma"/>
          <w:szCs w:val="18"/>
          <w:lang w:val="it-IT"/>
        </w:rPr>
      </w:pPr>
      <w:r w:rsidRPr="00F81721">
        <w:rPr>
          <w:rFonts w:cs="Tahoma"/>
          <w:color w:val="000000"/>
          <w:szCs w:val="18"/>
          <w:lang w:val="it-IT"/>
        </w:rPr>
        <w:t>Tutti gli utenti (o dispositivi) che accedono a un server protetto devono disporre di SL per Utente (o</w:t>
      </w:r>
      <w:r w:rsidR="00C21744">
        <w:rPr>
          <w:rFonts w:cs="Tahoma"/>
          <w:color w:val="000000"/>
          <w:szCs w:val="18"/>
          <w:lang w:val="it-IT"/>
        </w:rPr>
        <w:t> </w:t>
      </w:r>
      <w:r w:rsidRPr="00F81721">
        <w:rPr>
          <w:rFonts w:cs="Tahoma"/>
          <w:color w:val="000000"/>
          <w:szCs w:val="18"/>
          <w:lang w:val="it-IT"/>
        </w:rPr>
        <w:t>Dispositivo), a meno che non dispongano di una licenza tramite External Connector per Forefront for</w:t>
      </w:r>
      <w:r w:rsidR="00C21744">
        <w:rPr>
          <w:rFonts w:cs="Tahoma"/>
          <w:color w:val="000000"/>
          <w:szCs w:val="18"/>
          <w:lang w:val="it-IT"/>
        </w:rPr>
        <w:t> </w:t>
      </w:r>
      <w:r w:rsidRPr="00F81721">
        <w:rPr>
          <w:rFonts w:cs="Tahoma"/>
          <w:color w:val="000000"/>
          <w:szCs w:val="18"/>
          <w:lang w:val="it-IT"/>
        </w:rPr>
        <w:t>Exchange o SL Add-on per Forefront Security for SharePoint per Siti Internet.</w:t>
      </w:r>
    </w:p>
    <w:p w14:paraId="33DA1A69" w14:textId="77777777" w:rsidR="00956BB1" w:rsidRPr="00E30558" w:rsidRDefault="00956BB1" w:rsidP="00273685">
      <w:pPr>
        <w:pStyle w:val="EndnoteText"/>
        <w:ind w:left="720"/>
        <w:rPr>
          <w:rFonts w:ascii="Tahoma" w:hAnsi="Tahoma" w:cs="Tahoma"/>
          <w:sz w:val="18"/>
          <w:szCs w:val="18"/>
          <w:lang w:val="it-IT"/>
        </w:rPr>
      </w:pPr>
    </w:p>
    <w:p w14:paraId="33DA1A6A" w14:textId="77777777" w:rsidR="00956BB1" w:rsidRPr="00E30558" w:rsidRDefault="00956BB1" w:rsidP="00273685">
      <w:pPr>
        <w:pStyle w:val="EndnoteText"/>
        <w:ind w:left="720"/>
        <w:rPr>
          <w:rFonts w:cs="Tahoma"/>
          <w:sz w:val="20"/>
          <w:lang w:val="pt-PT"/>
        </w:rPr>
      </w:pPr>
      <w:r w:rsidRPr="00F81721">
        <w:rPr>
          <w:rFonts w:cs="Tahoma"/>
          <w:color w:val="000000"/>
          <w:sz w:val="20"/>
          <w:lang w:val="it-IT"/>
        </w:rPr>
        <w:t>Fare riferimento all'</w:t>
      </w:r>
      <w:hyperlink w:anchor="_Section_5_–" w:history="1">
        <w:r w:rsidRPr="00F81721">
          <w:rPr>
            <w:rStyle w:val="Hyperlink"/>
            <w:rFonts w:cs="Tahoma"/>
            <w:sz w:val="20"/>
            <w:lang w:val="it-IT"/>
          </w:rPr>
          <w:t>Articolo 5</w:t>
        </w:r>
      </w:hyperlink>
      <w:r w:rsidRPr="00F81721">
        <w:rPr>
          <w:rFonts w:cs="Tahoma"/>
          <w:color w:val="000000"/>
          <w:sz w:val="20"/>
          <w:lang w:val="it-IT"/>
        </w:rPr>
        <w:t xml:space="preserve"> per i prezzi dei servizi online e le condizioni di pagamento.</w:t>
      </w:r>
    </w:p>
    <w:p w14:paraId="33DA1A6B" w14:textId="77777777" w:rsidR="00956BB1" w:rsidRPr="00E30558" w:rsidRDefault="00956BB1" w:rsidP="00273685">
      <w:pPr>
        <w:pStyle w:val="EndnoteText"/>
        <w:rPr>
          <w:rFonts w:ascii="Tahoma" w:hAnsi="Tahoma" w:cs="Tahoma"/>
          <w:sz w:val="18"/>
          <w:szCs w:val="18"/>
          <w:lang w:val="pt-PT"/>
        </w:rPr>
      </w:pPr>
    </w:p>
    <w:p w14:paraId="33DA1A6C" w14:textId="77777777" w:rsidR="00956BB1" w:rsidRPr="00E30558" w:rsidRDefault="00956BB1" w:rsidP="00273685">
      <w:pPr>
        <w:pStyle w:val="EndnoteText"/>
        <w:rPr>
          <w:rFonts w:ascii="Tahoma" w:hAnsi="Tahoma" w:cs="Tahoma"/>
          <w:sz w:val="18"/>
          <w:szCs w:val="18"/>
          <w:lang w:val="pt-PT"/>
        </w:rPr>
      </w:pPr>
    </w:p>
    <w:p w14:paraId="33DA1A6D" w14:textId="77777777" w:rsidR="00956BB1" w:rsidRPr="00E30558" w:rsidRDefault="00956BB1" w:rsidP="00796FF5">
      <w:pPr>
        <w:pStyle w:val="Heading3"/>
        <w:rPr>
          <w:rFonts w:ascii="Tahoma" w:hAnsi="Tahoma" w:cs="Tahoma"/>
          <w:lang w:val="fr-FR"/>
        </w:rPr>
      </w:pPr>
      <w:bookmarkStart w:id="1353" w:name="_Toc336338319"/>
      <w:bookmarkStart w:id="1354" w:name="_56_Forefront_Protection"/>
      <w:bookmarkStart w:id="1355" w:name="_Toc340752605"/>
      <w:bookmarkEnd w:id="1353"/>
      <w:bookmarkEnd w:id="1354"/>
      <w:r w:rsidRPr="00F81721">
        <w:rPr>
          <w:rFonts w:ascii="Tahoma" w:hAnsi="Tahoma" w:cs="Tahoma"/>
          <w:caps/>
          <w:color w:val="F66400"/>
          <w:sz w:val="22"/>
          <w:vertAlign w:val="superscript"/>
          <w:lang w:val="it-IT"/>
        </w:rPr>
        <w:t>56</w:t>
      </w:r>
      <w:r w:rsidRPr="00F81721">
        <w:rPr>
          <w:rFonts w:ascii="Tahoma" w:hAnsi="Tahoma" w:cs="Tahoma"/>
          <w:color w:val="F66400"/>
          <w:sz w:val="22"/>
          <w:lang w:val="it-IT"/>
        </w:rPr>
        <w:t xml:space="preserve"> Forefront Protection Suite (Dispositivo e Utente)</w:t>
      </w:r>
      <w:bookmarkEnd w:id="1355"/>
    </w:p>
    <w:p w14:paraId="33DA1A6E" w14:textId="77777777" w:rsidR="00956BB1" w:rsidRPr="00E30558" w:rsidRDefault="00956BB1" w:rsidP="00796FF5">
      <w:pPr>
        <w:rPr>
          <w:rFonts w:cs="Tahoma"/>
          <w:lang w:val="fr-FR"/>
        </w:rPr>
      </w:pPr>
    </w:p>
    <w:p w14:paraId="33DA1A6F" w14:textId="77777777" w:rsidR="00956BB1" w:rsidRPr="00E30558" w:rsidRDefault="00956BB1" w:rsidP="00796FF5">
      <w:pPr>
        <w:ind w:left="720"/>
        <w:rPr>
          <w:rFonts w:cs="Tahoma"/>
          <w:lang w:val="it-IT"/>
        </w:rPr>
      </w:pPr>
      <w:bookmarkStart w:id="1356" w:name="Srv_45ForefrontSecfoOffComm"/>
      <w:bookmarkStart w:id="1357" w:name="Srv_46ForefrontSecfoOffComm"/>
      <w:bookmarkEnd w:id="1356"/>
      <w:bookmarkEnd w:id="1357"/>
      <w:r w:rsidRPr="00F81721">
        <w:rPr>
          <w:rFonts w:cs="Tahoma"/>
          <w:color w:val="000000"/>
          <w:lang w:val="it-IT"/>
        </w:rPr>
        <w:t>Forefront Protection Suite non sarà più disponibile a partire dal 1 dicembre 2012. Le società con abbonamenti attivi al servizio online in data 30 novembre 2012 potranno continuare a utilizzare i servizi online dei componenti fino alla scadenza dell’abbonamento.</w:t>
      </w:r>
      <w:r w:rsidRPr="00E30558">
        <w:rPr>
          <w:rFonts w:cs="Tahoma"/>
          <w:lang w:val="it-IT"/>
        </w:rPr>
        <w:t xml:space="preserve"> </w:t>
      </w:r>
      <w:r w:rsidRPr="00F81721">
        <w:rPr>
          <w:rFonts w:cs="Tahoma"/>
          <w:lang w:val="it-IT"/>
        </w:rPr>
        <w:t xml:space="preserve">Tali società potranno inoltre continuare a utilizzare i componenti Forefront </w:t>
      </w:r>
      <w:r w:rsidRPr="00F81721">
        <w:rPr>
          <w:rFonts w:cs="Tahoma"/>
          <w:color w:val="000000"/>
          <w:lang w:val="it-IT"/>
        </w:rPr>
        <w:t xml:space="preserve">Security </w:t>
      </w:r>
      <w:r w:rsidRPr="00F81721">
        <w:rPr>
          <w:rFonts w:cs="Tahoma"/>
          <w:lang w:val="it-IT"/>
        </w:rPr>
        <w:t>for Office Communications Server, Forefront Protection 2010 for Exchange Server, Forefront Threat Management Gateway Web Protection Service e Forefront Protection 2010 for SharePoint Server della famiglia di prodotti fino alla transizione della società ai servizi successivi o</w:t>
      </w:r>
      <w:r w:rsidR="008026F8" w:rsidRPr="00F81721">
        <w:rPr>
          <w:rFonts w:cs="Tahoma"/>
          <w:lang w:val="it-IT"/>
        </w:rPr>
        <w:t> </w:t>
      </w:r>
      <w:r w:rsidRPr="00F81721">
        <w:rPr>
          <w:rFonts w:cs="Tahoma"/>
          <w:lang w:val="it-IT"/>
        </w:rPr>
        <w:t>al 31 dicembre 2015, a seconda di quale dei due eventi si verificherà per primo. Le società esistenti potranno 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“Subscription” per Utente aggiuntive.</w:t>
      </w:r>
      <w:r w:rsidRPr="00E30558">
        <w:rPr>
          <w:rFonts w:cs="Tahoma"/>
          <w:lang w:val="it-IT"/>
        </w:rPr>
        <w:t xml:space="preserve"> </w:t>
      </w:r>
      <w:r w:rsidRPr="00F81721">
        <w:rPr>
          <w:rFonts w:cs="Tahoma"/>
          <w:color w:val="000000"/>
          <w:lang w:val="it-IT"/>
        </w:rPr>
        <w:t>L'utilizzo continuato dei servizi online dei componenti rimane soggetto alle condizioni del Contratto Multilicenza della società, ai diritti di utilizzo del prodotto relativi ai servizi online e alle presenti condizioni.</w:t>
      </w:r>
    </w:p>
    <w:p w14:paraId="33DA1A70" w14:textId="77777777" w:rsidR="00956BB1" w:rsidRPr="00E30558" w:rsidRDefault="00956BB1" w:rsidP="00796FF5">
      <w:pPr>
        <w:ind w:left="720"/>
        <w:rPr>
          <w:rFonts w:cs="Tahoma"/>
          <w:lang w:val="it-IT"/>
        </w:rPr>
      </w:pPr>
    </w:p>
    <w:p w14:paraId="33DA1A71" w14:textId="77777777" w:rsidR="00956BB1" w:rsidRPr="00F81721" w:rsidRDefault="00956BB1" w:rsidP="00796FF5">
      <w:pPr>
        <w:ind w:left="720"/>
        <w:rPr>
          <w:rFonts w:cs="Tahoma"/>
          <w:spacing w:val="-4"/>
        </w:rPr>
      </w:pPr>
      <w:r w:rsidRPr="00F81721">
        <w:rPr>
          <w:rFonts w:cs="Tahoma"/>
          <w:color w:val="000000"/>
          <w:spacing w:val="-4"/>
          <w:lang w:val="it-IT"/>
        </w:rPr>
        <w:t>Un abbonamento a Forefront Protection Suite è costituito dai seguenti servizi online:</w:t>
      </w:r>
      <w:r w:rsidRPr="00F81721">
        <w:rPr>
          <w:rFonts w:cs="Tahoma"/>
          <w:color w:val="000000"/>
          <w:spacing w:val="-4"/>
          <w:szCs w:val="20"/>
        </w:rPr>
        <w:t xml:space="preserve"> </w:t>
      </w:r>
      <w:r w:rsidRPr="00F81721">
        <w:rPr>
          <w:rFonts w:cs="Tahoma"/>
          <w:color w:val="000000"/>
          <w:spacing w:val="-4"/>
          <w:lang w:val="it-IT"/>
        </w:rPr>
        <w:t>Forefront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w:t>
      </w:r>
      <w:r w:rsidRPr="00F81721">
        <w:rPr>
          <w:rFonts w:cs="Tahoma"/>
          <w:spacing w:val="-4"/>
        </w:rPr>
        <w:t xml:space="preserve"> </w:t>
      </w:r>
    </w:p>
    <w:p w14:paraId="33DA1A72" w14:textId="77777777" w:rsidR="00956BB1" w:rsidRPr="00F81721" w:rsidRDefault="00956BB1" w:rsidP="00796FF5">
      <w:pPr>
        <w:ind w:left="720"/>
        <w:rPr>
          <w:rFonts w:cs="Tahoma"/>
        </w:rPr>
      </w:pPr>
    </w:p>
    <w:p w14:paraId="33DA1A73" w14:textId="77777777" w:rsidR="00956BB1" w:rsidRPr="00E30558" w:rsidRDefault="00956BB1" w:rsidP="00796FF5">
      <w:pPr>
        <w:ind w:left="720"/>
        <w:rPr>
          <w:rFonts w:cs="Tahoma"/>
          <w:lang w:val="pt-PT"/>
        </w:rPr>
      </w:pPr>
      <w:r w:rsidRPr="00F81721">
        <w:rPr>
          <w:rFonts w:cs="Tahoma"/>
          <w:lang w:val="it-IT"/>
        </w:rPr>
        <w:t>Fare riferimento all’Articolo 5 per i prezzi dei servizi online e le condizioni di pagamento.</w:t>
      </w:r>
      <w:r w:rsidRPr="00E30558">
        <w:rPr>
          <w:rFonts w:cs="Tahoma"/>
          <w:lang w:val="pt-PT"/>
        </w:rPr>
        <w:t xml:space="preserve"> </w:t>
      </w:r>
    </w:p>
    <w:p w14:paraId="33DA1A74" w14:textId="77777777" w:rsidR="00956BB1" w:rsidRPr="00E30558" w:rsidRDefault="00956BB1" w:rsidP="00796FF5">
      <w:pPr>
        <w:ind w:left="720"/>
        <w:rPr>
          <w:rFonts w:cs="Tahoma"/>
          <w:lang w:val="pt-PT"/>
        </w:rPr>
      </w:pPr>
    </w:p>
    <w:p w14:paraId="33DA1A75" w14:textId="77777777" w:rsidR="00956BB1" w:rsidRPr="00E30558" w:rsidRDefault="00956BB1">
      <w:pPr>
        <w:pStyle w:val="Heading3"/>
        <w:rPr>
          <w:rFonts w:ascii="Tahoma" w:hAnsi="Tahoma" w:cs="Tahoma"/>
          <w:lang w:val="pt-PT"/>
        </w:rPr>
      </w:pPr>
    </w:p>
    <w:p w14:paraId="33DA1A76" w14:textId="77777777" w:rsidR="00956BB1" w:rsidRPr="00F81721" w:rsidRDefault="00956BB1">
      <w:pPr>
        <w:pStyle w:val="Heading3"/>
        <w:rPr>
          <w:rFonts w:ascii="Tahoma" w:hAnsi="Tahoma" w:cs="Tahoma"/>
        </w:rPr>
      </w:pPr>
      <w:bookmarkStart w:id="1358" w:name="_Toc336338320"/>
      <w:bookmarkStart w:id="1359" w:name="Srv_49ForefrontSecfoOffComm"/>
      <w:bookmarkStart w:id="1360" w:name="_57_Forefront_Security"/>
      <w:bookmarkStart w:id="1361" w:name="_Toc340752606"/>
      <w:bookmarkEnd w:id="1358"/>
      <w:bookmarkEnd w:id="1359"/>
      <w:bookmarkEnd w:id="1360"/>
      <w:r w:rsidRPr="00F81721">
        <w:rPr>
          <w:rFonts w:ascii="Tahoma" w:hAnsi="Tahoma" w:cs="Tahoma"/>
          <w:caps/>
          <w:color w:val="F66400"/>
          <w:sz w:val="22"/>
          <w:vertAlign w:val="superscript"/>
          <w:lang w:val="it-IT"/>
        </w:rPr>
        <w:t>57</w:t>
      </w:r>
      <w:r w:rsidRPr="00F81721">
        <w:rPr>
          <w:rFonts w:ascii="Tahoma" w:hAnsi="Tahoma" w:cs="Tahoma"/>
          <w:color w:val="F66400"/>
          <w:sz w:val="22"/>
          <w:lang w:val="it-IT"/>
        </w:rPr>
        <w:t xml:space="preserve"> Forefront Security for Office Communications Server (SL per Utente e Dispositivo)</w:t>
      </w:r>
      <w:bookmarkEnd w:id="1361"/>
    </w:p>
    <w:p w14:paraId="33DA1A77" w14:textId="77777777" w:rsidR="00956BB1" w:rsidRPr="00F81721" w:rsidRDefault="00956BB1">
      <w:pPr>
        <w:pStyle w:val="EndnoteText"/>
        <w:ind w:left="0"/>
        <w:rPr>
          <w:rFonts w:ascii="Tahoma" w:hAnsi="Tahoma" w:cs="Tahoma"/>
          <w:sz w:val="18"/>
          <w:szCs w:val="18"/>
        </w:rPr>
      </w:pPr>
    </w:p>
    <w:p w14:paraId="33DA1A78" w14:textId="77777777" w:rsidR="00956BB1" w:rsidRPr="00E30558" w:rsidRDefault="00956BB1" w:rsidP="009115D6">
      <w:pPr>
        <w:ind w:left="720"/>
        <w:rPr>
          <w:rFonts w:cs="Tahoma"/>
          <w:szCs w:val="18"/>
          <w:lang w:val="it-IT"/>
        </w:rPr>
      </w:pPr>
      <w:r w:rsidRPr="00F81721">
        <w:rPr>
          <w:rFonts w:cs="Tahoma"/>
          <w:color w:val="000000"/>
          <w:szCs w:val="18"/>
          <w:lang w:val="it-IT"/>
        </w:rPr>
        <w:t>Forefront Security for Office Communications Server</w:t>
      </w:r>
      <w:r w:rsidRPr="00F81721">
        <w:rPr>
          <w:rFonts w:cs="Tahoma"/>
          <w:szCs w:val="18"/>
          <w:lang w:val="it-IT"/>
        </w:rPr>
        <w:t xml:space="preserve"> non sarà più disponibile a partire dal 1 dicembre 2012. Le società che disporranno di abbonamenti per il servizio online alla data del 30 novembre 2012 potranno continuare a utilizzare il servizio online fino alla transizione della società a un servizio successivo o al 31 dicembre 2015, a seconda di quale dei due eventi si verificherà per primo. Le società esistenti potranno inoltre aggiungere nuovi utenti in base alle proprie esigenze senza dovere ordinare Licenze “Subscription” per Utente aggiuntive.</w:t>
      </w:r>
      <w:r w:rsidRPr="00E30558">
        <w:rPr>
          <w:rFonts w:cs="Tahoma"/>
          <w:szCs w:val="18"/>
          <w:lang w:val="it-IT"/>
        </w:rPr>
        <w:t xml:space="preserve"> </w:t>
      </w:r>
      <w:r w:rsidRPr="00F81721">
        <w:rPr>
          <w:rFonts w:cs="Tahoma"/>
          <w:color w:val="000000"/>
          <w:szCs w:val="18"/>
          <w:lang w:val="it-IT"/>
        </w:rPr>
        <w:t>L'utilizzo continuato del servizio online rimane soggetto alle condizioni del Contratto Multilicenza della società, ai diritti di utilizzo del prodotto relativi al servizio online e alle presenti condizioni.</w:t>
      </w:r>
      <w:r w:rsidRPr="00E30558">
        <w:rPr>
          <w:rFonts w:cs="Tahoma"/>
          <w:szCs w:val="18"/>
          <w:lang w:val="it-IT"/>
        </w:rPr>
        <w:t xml:space="preserve"> </w:t>
      </w:r>
    </w:p>
    <w:p w14:paraId="33DA1A79" w14:textId="77777777" w:rsidR="00956BB1" w:rsidRPr="00E30558" w:rsidRDefault="00956BB1" w:rsidP="009115D6">
      <w:pPr>
        <w:ind w:left="720"/>
        <w:rPr>
          <w:rFonts w:cs="Tahoma"/>
          <w:szCs w:val="18"/>
          <w:lang w:val="it-IT"/>
        </w:rPr>
      </w:pPr>
    </w:p>
    <w:p w14:paraId="33DA1A7A" w14:textId="77777777" w:rsidR="00956BB1" w:rsidRPr="00F81721" w:rsidRDefault="00956BB1" w:rsidP="00E62BC4">
      <w:pPr>
        <w:pStyle w:val="EndnoteText"/>
        <w:ind w:left="720"/>
        <w:rPr>
          <w:rFonts w:ascii="Tahoma" w:hAnsi="Tahoma" w:cs="Tahoma"/>
          <w:sz w:val="18"/>
          <w:szCs w:val="18"/>
        </w:rPr>
      </w:pPr>
      <w:r w:rsidRPr="00F81721">
        <w:rPr>
          <w:rFonts w:ascii="Tahoma" w:hAnsi="Tahoma" w:cs="Tahoma"/>
          <w:bCs/>
          <w:color w:val="000000"/>
          <w:sz w:val="18"/>
          <w:szCs w:val="18"/>
          <w:lang w:val="it-IT"/>
        </w:rPr>
        <w:t>Tutti gli utenti (o dispositivi) che accedono a un server protetto hanno bisogno di SL Utente (o Dispositivo).</w:t>
      </w:r>
      <w:r w:rsidRPr="00E30558">
        <w:rPr>
          <w:rFonts w:ascii="Tahoma" w:hAnsi="Tahoma" w:cs="Tahoma"/>
          <w:bCs/>
          <w:color w:val="000000"/>
          <w:sz w:val="18"/>
          <w:szCs w:val="18"/>
          <w:lang w:val="pt-PT"/>
        </w:rPr>
        <w:t xml:space="preserve"> </w:t>
      </w:r>
      <w:r w:rsidRPr="00F81721">
        <w:rPr>
          <w:rFonts w:ascii="Tahoma" w:hAnsi="Tahoma" w:cs="Tahoma"/>
          <w:bCs/>
          <w:color w:val="000000"/>
          <w:sz w:val="18"/>
          <w:szCs w:val="18"/>
          <w:lang w:val="it-IT"/>
        </w:rPr>
        <w:t>Questo servizio online era precedentemente noto come Antigen for Instant Messaging.</w:t>
      </w:r>
      <w:r w:rsidRPr="00F81721">
        <w:rPr>
          <w:rFonts w:ascii="Tahoma" w:hAnsi="Tahoma" w:cs="Tahoma"/>
          <w:bCs/>
          <w:color w:val="000000"/>
          <w:sz w:val="18"/>
          <w:szCs w:val="18"/>
        </w:rPr>
        <w:t xml:space="preserve"> </w:t>
      </w:r>
    </w:p>
    <w:p w14:paraId="33DA1A7B" w14:textId="77777777" w:rsidR="00956BB1" w:rsidRPr="00F81721" w:rsidRDefault="00956BB1" w:rsidP="00697E59">
      <w:pPr>
        <w:rPr>
          <w:rFonts w:cs="Tahoma"/>
          <w:szCs w:val="18"/>
        </w:rPr>
      </w:pPr>
      <w:bookmarkStart w:id="1362" w:name="Srv_48ForefrontSvrSecMgmtConsole"/>
    </w:p>
    <w:p w14:paraId="33DA1A7C" w14:textId="77777777" w:rsidR="00956BB1" w:rsidRPr="00F81721" w:rsidRDefault="00956BB1">
      <w:pPr>
        <w:ind w:left="720"/>
        <w:rPr>
          <w:rFonts w:cs="Tahoma"/>
          <w:szCs w:val="18"/>
        </w:rPr>
      </w:pPr>
      <w:bookmarkStart w:id="1363" w:name="_49_Forefront_Threat"/>
      <w:bookmarkEnd w:id="1362"/>
      <w:bookmarkEnd w:id="1363"/>
    </w:p>
    <w:p w14:paraId="33DA1A7D" w14:textId="77777777" w:rsidR="00956BB1" w:rsidRPr="00F81721" w:rsidRDefault="00956BB1" w:rsidP="0079439D">
      <w:pPr>
        <w:pStyle w:val="Heading3"/>
        <w:rPr>
          <w:rFonts w:ascii="Tahoma" w:hAnsi="Tahoma" w:cs="Tahoma"/>
        </w:rPr>
      </w:pPr>
      <w:bookmarkStart w:id="1364" w:name="_50__Forefront"/>
      <w:bookmarkStart w:id="1365" w:name="_57_Forefront_Threat"/>
      <w:bookmarkStart w:id="1366" w:name="_Toc336338321"/>
      <w:bookmarkStart w:id="1367" w:name="Srv_52ForefrontUnifiedAccessGtwy2010"/>
      <w:bookmarkStart w:id="1368" w:name="Srv_56ForefrontUnifiedAccessGtwy2010"/>
      <w:bookmarkStart w:id="1369" w:name="Srv_51ForefrontThreatMgmtGtwy2010"/>
      <w:bookmarkStart w:id="1370" w:name="_58_Forefront_Threat"/>
      <w:bookmarkStart w:id="1371" w:name="_Toc340752607"/>
      <w:bookmarkEnd w:id="1364"/>
      <w:bookmarkEnd w:id="1365"/>
      <w:bookmarkEnd w:id="1366"/>
      <w:bookmarkEnd w:id="1367"/>
      <w:bookmarkEnd w:id="1368"/>
      <w:bookmarkEnd w:id="1369"/>
      <w:bookmarkEnd w:id="1370"/>
      <w:r w:rsidRPr="00F81721">
        <w:rPr>
          <w:rFonts w:ascii="Tahoma" w:hAnsi="Tahoma" w:cs="Tahoma"/>
          <w:caps/>
          <w:color w:val="F66400"/>
          <w:sz w:val="22"/>
          <w:vertAlign w:val="superscript"/>
          <w:lang w:val="it-IT"/>
        </w:rPr>
        <w:t>58</w:t>
      </w:r>
      <w:r w:rsidRPr="00024D88">
        <w:rPr>
          <w:rFonts w:ascii="Tahoma" w:hAnsi="Tahoma" w:cs="Tahoma"/>
          <w:caps/>
          <w:color w:val="F66400"/>
          <w:sz w:val="22"/>
          <w:lang w:val="it-IT"/>
        </w:rPr>
        <w:t xml:space="preserve"> </w:t>
      </w:r>
      <w:r w:rsidRPr="00F81721">
        <w:rPr>
          <w:rFonts w:ascii="Tahoma" w:hAnsi="Tahoma" w:cs="Tahoma"/>
          <w:color w:val="F66400"/>
          <w:sz w:val="22"/>
          <w:lang w:val="it-IT"/>
        </w:rPr>
        <w:t>Forefront Threat Management Gateway Web Protection Service</w:t>
      </w:r>
      <w:bookmarkEnd w:id="1371"/>
    </w:p>
    <w:p w14:paraId="33DA1A7E" w14:textId="77777777" w:rsidR="00956BB1" w:rsidRPr="00F81721" w:rsidRDefault="00956BB1" w:rsidP="009E4FDD">
      <w:pPr>
        <w:pStyle w:val="Heading3"/>
        <w:rPr>
          <w:rFonts w:ascii="Tahoma" w:hAnsi="Tahoma" w:cs="Tahoma"/>
          <w:vertAlign w:val="superscript"/>
        </w:rPr>
      </w:pPr>
    </w:p>
    <w:p w14:paraId="33DA1A7F" w14:textId="77777777" w:rsidR="00956BB1" w:rsidRPr="00E30558" w:rsidRDefault="00956BB1" w:rsidP="007B1734">
      <w:pPr>
        <w:ind w:left="720"/>
        <w:rPr>
          <w:rFonts w:cs="Tahoma"/>
          <w:lang w:val="it-IT"/>
        </w:rPr>
      </w:pPr>
      <w:bookmarkStart w:id="1372" w:name="_Toc336338322"/>
      <w:r w:rsidRPr="00F81721">
        <w:rPr>
          <w:rFonts w:cs="Tahoma"/>
          <w:color w:val="000000"/>
          <w:lang w:val="it-IT"/>
        </w:rPr>
        <w:t>Forefront Threat Management Gateway Web Protection Service</w:t>
      </w:r>
      <w:r w:rsidRPr="00F81721">
        <w:rPr>
          <w:rFonts w:cs="Tahoma"/>
          <w:lang w:val="it-IT"/>
        </w:rPr>
        <w:t xml:space="preserve"> non sarà più disponibile a partire dal 1 dicembre 2012. Le società che disporranno di abbonamenti per il servizio online alla data del 30 novembre 2012 potranno continuare a utilizzare il servizio online fino alla transizione della società a un servizio successivo o al 31 dicembre 2015, a seconda di quale dei due eventi si verificherà per primo. Le società esistenti potranno inoltre aggiungere nuovi utenti in base alle proprie esigenze senza dovere ordinare Licenze “Subscription” per Utente aggiuntive.</w:t>
      </w:r>
      <w:r w:rsidRPr="00E30558">
        <w:rPr>
          <w:rFonts w:cs="Tahoma"/>
          <w:lang w:val="it-IT"/>
        </w:rPr>
        <w:t xml:space="preserve"> </w:t>
      </w:r>
      <w:r w:rsidRPr="00F81721">
        <w:rPr>
          <w:rFonts w:cs="Tahoma"/>
          <w:color w:val="000000"/>
          <w:lang w:val="it-IT"/>
        </w:rPr>
        <w:t>L'utilizzo continuato del servizio online rimane soggetto alle condizioni del Contratto Multilicenza della società, ai diritti di utilizzo del prodotto relativi al servizio online e alle presenti condizioni.</w:t>
      </w:r>
      <w:r w:rsidRPr="00E30558">
        <w:rPr>
          <w:rFonts w:cs="Tahoma"/>
          <w:lang w:val="it-IT"/>
        </w:rPr>
        <w:t xml:space="preserve"> </w:t>
      </w:r>
    </w:p>
    <w:p w14:paraId="33DA1A80" w14:textId="77777777" w:rsidR="00956BB1" w:rsidRPr="00E30558" w:rsidRDefault="00956BB1" w:rsidP="009E4FDD">
      <w:pPr>
        <w:pStyle w:val="Heading3"/>
        <w:rPr>
          <w:rFonts w:ascii="Tahoma" w:hAnsi="Tahoma" w:cs="Tahoma"/>
          <w:lang w:val="it-IT"/>
        </w:rPr>
      </w:pPr>
    </w:p>
    <w:p w14:paraId="33DA1A81" w14:textId="77777777" w:rsidR="00956BB1" w:rsidRPr="00E30558" w:rsidRDefault="00956BB1" w:rsidP="00586FCE">
      <w:pPr>
        <w:rPr>
          <w:rFonts w:cs="Tahoma"/>
          <w:lang w:val="it-IT"/>
        </w:rPr>
      </w:pPr>
    </w:p>
    <w:p w14:paraId="33DA1A82" w14:textId="77777777" w:rsidR="00790D7D" w:rsidRPr="00E30558" w:rsidRDefault="00790D7D" w:rsidP="00586FCE">
      <w:pPr>
        <w:rPr>
          <w:rFonts w:cs="Tahoma"/>
          <w:lang w:val="it-IT"/>
        </w:rPr>
      </w:pPr>
    </w:p>
    <w:p w14:paraId="33DA1A83" w14:textId="77777777" w:rsidR="00956BB1" w:rsidRPr="00F81721" w:rsidRDefault="00956BB1" w:rsidP="009E4FDD">
      <w:pPr>
        <w:pStyle w:val="Heading3"/>
        <w:rPr>
          <w:rFonts w:ascii="Tahoma" w:hAnsi="Tahoma" w:cs="Tahoma"/>
        </w:rPr>
      </w:pPr>
      <w:bookmarkStart w:id="1373" w:name="_59_Forefront_Unified"/>
      <w:bookmarkStart w:id="1374" w:name="_Toc340752608"/>
      <w:bookmarkEnd w:id="1372"/>
      <w:bookmarkEnd w:id="1373"/>
      <w:r w:rsidRPr="00F81721">
        <w:rPr>
          <w:rFonts w:ascii="Tahoma" w:hAnsi="Tahoma" w:cs="Tahoma"/>
          <w:caps/>
          <w:color w:val="F66400"/>
          <w:sz w:val="22"/>
          <w:vertAlign w:val="superscript"/>
          <w:lang w:val="it-IT"/>
        </w:rPr>
        <w:t xml:space="preserve">59 </w:t>
      </w:r>
      <w:r w:rsidRPr="00F81721">
        <w:rPr>
          <w:rFonts w:ascii="Tahoma" w:hAnsi="Tahoma" w:cs="Tahoma"/>
          <w:color w:val="F66400"/>
          <w:sz w:val="22"/>
          <w:lang w:val="it-IT"/>
        </w:rPr>
        <w:t>Forefront Unified Access Gateway 2010</w:t>
      </w:r>
      <w:bookmarkEnd w:id="1374"/>
    </w:p>
    <w:p w14:paraId="33DA1A84" w14:textId="77777777" w:rsidR="00956BB1" w:rsidRPr="00F81721" w:rsidRDefault="00956BB1" w:rsidP="009E4FDD">
      <w:pPr>
        <w:rPr>
          <w:rFonts w:cs="Tahoma"/>
        </w:rPr>
      </w:pPr>
    </w:p>
    <w:p w14:paraId="33DA1A85" w14:textId="77777777" w:rsidR="00956BB1" w:rsidRPr="00F81721" w:rsidRDefault="00956BB1" w:rsidP="009E4FDD">
      <w:pPr>
        <w:ind w:left="720"/>
        <w:rPr>
          <w:rFonts w:cs="Tahoma"/>
        </w:rPr>
      </w:pPr>
      <w:r w:rsidRPr="00AA3D52">
        <w:rPr>
          <w:rFonts w:cs="Tahoma"/>
          <w:color w:val="000000"/>
          <w:u w:val="single"/>
          <w:lang w:val="it-IT"/>
        </w:rPr>
        <w:t>Versione</w:t>
      </w:r>
      <w:r w:rsidRPr="00F81721">
        <w:rPr>
          <w:rFonts w:cs="Tahoma"/>
          <w:color w:val="000000"/>
          <w:lang w:val="it-IT"/>
        </w:rPr>
        <w:t>:</w:t>
      </w:r>
    </w:p>
    <w:p w14:paraId="33DA1A86" w14:textId="77777777" w:rsidR="00956BB1" w:rsidRPr="00F81721" w:rsidRDefault="00956BB1" w:rsidP="009E4FDD">
      <w:pPr>
        <w:ind w:left="720"/>
        <w:rPr>
          <w:rFonts w:cs="Tahoma"/>
          <w:spacing w:val="-2"/>
        </w:rPr>
      </w:pPr>
      <w:r w:rsidRPr="00F81721">
        <w:rPr>
          <w:rFonts w:cs="Tahoma"/>
          <w:color w:val="000000"/>
          <w:spacing w:val="-2"/>
          <w:lang w:val="it-IT"/>
        </w:rPr>
        <w:t>Forefront Unified Access Gateway 2010 è la versione successiva di Whale Intelligent Application Gateway 2007</w:t>
      </w:r>
    </w:p>
    <w:p w14:paraId="33DA1A87" w14:textId="77777777" w:rsidR="00956BB1" w:rsidRPr="00F81721" w:rsidRDefault="00956BB1">
      <w:pPr>
        <w:ind w:left="720"/>
        <w:rPr>
          <w:rFonts w:cs="Tahoma"/>
        </w:rPr>
      </w:pPr>
    </w:p>
    <w:p w14:paraId="33DA1A88" w14:textId="77777777" w:rsidR="00956BB1" w:rsidRPr="00F81721" w:rsidRDefault="00956BB1">
      <w:pPr>
        <w:ind w:left="720"/>
        <w:rPr>
          <w:rFonts w:cs="Tahoma"/>
        </w:rPr>
      </w:pPr>
    </w:p>
    <w:p w14:paraId="33DA1A89" w14:textId="77777777" w:rsidR="00956BB1" w:rsidRPr="00F81721" w:rsidRDefault="00956BB1" w:rsidP="00416294">
      <w:pPr>
        <w:pStyle w:val="Heading3"/>
        <w:rPr>
          <w:rFonts w:ascii="Tahoma" w:hAnsi="Tahoma" w:cs="Tahoma"/>
        </w:rPr>
      </w:pPr>
      <w:bookmarkStart w:id="1375" w:name="_51_High_Performance"/>
      <w:bookmarkStart w:id="1376" w:name="_Toc336338323"/>
      <w:bookmarkStart w:id="1377" w:name="Srv_48HighPerfComputingPack"/>
      <w:bookmarkStart w:id="1378" w:name="Srv_54HighPerfComputingPack"/>
      <w:bookmarkStart w:id="1379" w:name="Srv_49HighPerfComputingPack"/>
      <w:bookmarkStart w:id="1380" w:name="_60_HPC_Pack"/>
      <w:bookmarkStart w:id="1381" w:name="_Toc340752609"/>
      <w:bookmarkEnd w:id="1375"/>
      <w:bookmarkEnd w:id="1376"/>
      <w:bookmarkEnd w:id="1377"/>
      <w:bookmarkEnd w:id="1378"/>
      <w:bookmarkEnd w:id="1379"/>
      <w:bookmarkEnd w:id="1380"/>
      <w:r w:rsidRPr="00F81721">
        <w:rPr>
          <w:rFonts w:ascii="Tahoma" w:hAnsi="Tahoma" w:cs="Tahoma"/>
          <w:caps/>
          <w:color w:val="F66400"/>
          <w:sz w:val="22"/>
          <w:vertAlign w:val="superscript"/>
          <w:lang w:val="it-IT"/>
        </w:rPr>
        <w:t>60</w:t>
      </w:r>
      <w:r w:rsidRPr="00F81721">
        <w:rPr>
          <w:rFonts w:ascii="Tahoma" w:hAnsi="Tahoma" w:cs="Tahoma"/>
          <w:color w:val="F66400"/>
          <w:sz w:val="22"/>
          <w:lang w:val="it-IT"/>
        </w:rPr>
        <w:t xml:space="preserve"> HPC Pack 2008 R2 Enterprise</w:t>
      </w:r>
      <w:bookmarkEnd w:id="1381"/>
    </w:p>
    <w:p w14:paraId="33DA1A8A" w14:textId="77777777" w:rsidR="00956BB1" w:rsidRPr="00F81721" w:rsidRDefault="00956BB1" w:rsidP="00416294">
      <w:pPr>
        <w:ind w:left="720"/>
        <w:rPr>
          <w:rFonts w:cs="Tahoma"/>
        </w:rPr>
      </w:pPr>
    </w:p>
    <w:p w14:paraId="33DA1A8B" w14:textId="77777777" w:rsidR="00956BB1" w:rsidRPr="00F81721" w:rsidRDefault="00956BB1" w:rsidP="00416294">
      <w:pPr>
        <w:spacing w:after="200"/>
        <w:ind w:left="720"/>
        <w:rPr>
          <w:rFonts w:cs="Tahoma"/>
        </w:rPr>
      </w:pPr>
      <w:r w:rsidRPr="00F81721">
        <w:rPr>
          <w:rFonts w:cs="Tahoma"/>
          <w:b/>
          <w:color w:val="000000"/>
          <w:lang w:val="it-IT"/>
        </w:rPr>
        <w:t>Concessioni di licenza associate alla fine del ciclo di vita di HPC Pack Enterprise:</w:t>
      </w:r>
      <w:r w:rsidRPr="00F81721">
        <w:rPr>
          <w:rFonts w:cs="Tahoma"/>
          <w:color w:val="000000"/>
        </w:rPr>
        <w:t xml:space="preserve"> </w:t>
      </w:r>
      <w:r w:rsidRPr="00F81721">
        <w:rPr>
          <w:rFonts w:cs="Tahoma"/>
          <w:color w:val="000000"/>
          <w:lang w:val="it-IT"/>
        </w:rPr>
        <w:t>HPC Pack 2008 R2 Enterprise sarà l’ultima versione del software HPC Pack Enterprise venduta nel Programma Multilicenza.</w:t>
      </w:r>
      <w:r w:rsidRPr="00F81721">
        <w:rPr>
          <w:rFonts w:cs="Tahoma"/>
          <w:color w:val="000000"/>
        </w:rPr>
        <w:t xml:space="preserve"> </w:t>
      </w:r>
      <w:r w:rsidRPr="00F81721">
        <w:rPr>
          <w:rFonts w:cs="Tahoma"/>
          <w:color w:val="000000"/>
          <w:lang w:val="it-IT"/>
        </w:rPr>
        <w:t>Le prossime versioni saranno disponibili come download gratuiti.</w:t>
      </w:r>
      <w:r w:rsidRPr="00F81721">
        <w:rPr>
          <w:rFonts w:cs="Tahoma"/>
        </w:rPr>
        <w:t xml:space="preserve"> </w:t>
      </w:r>
      <w:r w:rsidRPr="00F81721">
        <w:rPr>
          <w:rFonts w:cs="Tahoma"/>
          <w:color w:val="000000"/>
          <w:lang w:val="it-IT"/>
        </w:rPr>
        <w:t xml:space="preserve">Le società titolari di contratti multilicenza con copertura Software Assurance attiva per le licenze per HPC Pack 2008 R2 Enterprise in data 1 settembre 2012 o in occasione della prima disponibilità di Windows Server 2012 per il download dal sito Web Volume Licensing Service Center, a seconda di quale evento si verificherà per primo, (“Licenze Qualificanti”) saranno autorizzate a utilizzare il software </w:t>
      </w:r>
      <w:r w:rsidRPr="00F81721">
        <w:rPr>
          <w:rFonts w:cs="Tahoma"/>
          <w:lang w:val="it-IT"/>
        </w:rPr>
        <w:t>Windows Server 2012 Standard.</w:t>
      </w:r>
      <w:r w:rsidRPr="00F81721">
        <w:rPr>
          <w:rFonts w:cs="Tahoma"/>
        </w:rPr>
        <w:t xml:space="preserve"> </w:t>
      </w:r>
      <w:r w:rsidRPr="00F81721">
        <w:rPr>
          <w:rFonts w:cs="Tahoma"/>
          <w:lang w:val="it-IT"/>
        </w:rPr>
        <w:t>Per agevolare tale utilizzo, per ogni due Licenze Qualificanti in suo possesso, alla società verrà concessa una licenza per processore per Windows Server 2012 Standard in base alla disponibilità di Windows Server 2012.</w:t>
      </w:r>
      <w:r w:rsidRPr="00F81721">
        <w:rPr>
          <w:rFonts w:cs="Tahoma"/>
        </w:rPr>
        <w:t xml:space="preserve"> </w:t>
      </w:r>
    </w:p>
    <w:p w14:paraId="33DA1A8C" w14:textId="77777777" w:rsidR="00956BB1" w:rsidRPr="007B424B" w:rsidRDefault="00956BB1" w:rsidP="00956BB1">
      <w:pPr>
        <w:numPr>
          <w:ilvl w:val="0"/>
          <w:numId w:val="74"/>
        </w:numPr>
        <w:tabs>
          <w:tab w:val="clear" w:pos="360"/>
          <w:tab w:val="left" w:pos="1440"/>
        </w:tabs>
        <w:spacing w:after="100" w:afterAutospacing="1"/>
        <w:ind w:left="1440"/>
        <w:contextualSpacing/>
        <w:rPr>
          <w:rFonts w:cs="Tahoma"/>
          <w:szCs w:val="18"/>
        </w:rPr>
      </w:pPr>
      <w:r w:rsidRPr="007B424B">
        <w:rPr>
          <w:rFonts w:cs="Tahoma"/>
          <w:color w:val="000000"/>
          <w:szCs w:val="18"/>
          <w:lang w:val="it-IT"/>
        </w:rPr>
        <w:t>Qualora una società disponga di un numero dispari di licenze per HPC Pack Enterprise, dovrà arrotondarle al successivo numero pari per determinare la quantità concessa.</w:t>
      </w:r>
      <w:r w:rsidRPr="007B424B">
        <w:rPr>
          <w:rFonts w:cs="Tahoma"/>
          <w:szCs w:val="18"/>
        </w:rPr>
        <w:t xml:space="preserve"> </w:t>
      </w:r>
      <w:r w:rsidRPr="007B424B">
        <w:rPr>
          <w:rFonts w:cs="Tahoma"/>
          <w:color w:val="000000"/>
          <w:szCs w:val="18"/>
          <w:lang w:val="it-IT"/>
        </w:rPr>
        <w:t>Ad esempio, una società titolare di tre licenze per HPC Pack Enterprise riceverà in totale due licenze per Windows Server 2012 Standard.</w:t>
      </w:r>
    </w:p>
    <w:p w14:paraId="33DA1A8D" w14:textId="77777777" w:rsidR="00956BB1" w:rsidRPr="007B424B" w:rsidRDefault="00956BB1" w:rsidP="00956BB1">
      <w:pPr>
        <w:pStyle w:val="ListParagraph"/>
        <w:numPr>
          <w:ilvl w:val="0"/>
          <w:numId w:val="74"/>
        </w:numPr>
        <w:tabs>
          <w:tab w:val="clear" w:pos="360"/>
          <w:tab w:val="left" w:pos="1440"/>
        </w:tabs>
        <w:spacing w:after="100" w:afterAutospacing="1"/>
        <w:ind w:left="1440"/>
        <w:rPr>
          <w:rFonts w:ascii="Tahoma" w:hAnsi="Tahoma" w:cs="Tahoma"/>
          <w:sz w:val="18"/>
          <w:szCs w:val="18"/>
          <w:lang w:val="en-US" w:eastAsia="en-US"/>
        </w:rPr>
      </w:pPr>
      <w:r w:rsidRPr="007B424B">
        <w:rPr>
          <w:rFonts w:ascii="Tahoma" w:hAnsi="Tahoma" w:cs="Tahoma"/>
          <w:sz w:val="18"/>
          <w:szCs w:val="18"/>
          <w:lang w:val="it-IT"/>
        </w:rPr>
        <w:t>Le licenze acquistate ai sensi della presente concessione includono la copertura Software Assurance.</w:t>
      </w:r>
      <w:r w:rsidRPr="007B424B">
        <w:rPr>
          <w:rFonts w:ascii="Tahoma" w:hAnsi="Tahoma" w:cs="Tahoma"/>
          <w:sz w:val="18"/>
          <w:szCs w:val="18"/>
          <w:lang w:val="en-US" w:eastAsia="en-US"/>
        </w:rPr>
        <w:t xml:space="preserve"> </w:t>
      </w:r>
      <w:r w:rsidRPr="007B424B">
        <w:rPr>
          <w:rFonts w:ascii="Tahoma" w:hAnsi="Tahoma" w:cs="Tahoma"/>
          <w:sz w:val="18"/>
          <w:szCs w:val="18"/>
          <w:lang w:val="it-IT"/>
        </w:rPr>
        <w:t>Tale copertura cessa alla scadenza della corrispondente copertura per le Licenze Qualificanti.</w:t>
      </w:r>
    </w:p>
    <w:p w14:paraId="33DA1A8E" w14:textId="77777777" w:rsidR="00956BB1" w:rsidRPr="007B424B" w:rsidRDefault="00956BB1" w:rsidP="00956BB1">
      <w:pPr>
        <w:pStyle w:val="ListParagraph"/>
        <w:numPr>
          <w:ilvl w:val="0"/>
          <w:numId w:val="74"/>
        </w:numPr>
        <w:tabs>
          <w:tab w:val="clear" w:pos="360"/>
          <w:tab w:val="left" w:pos="1440"/>
        </w:tabs>
        <w:spacing w:after="100" w:afterAutospacing="1"/>
        <w:ind w:left="1440"/>
        <w:rPr>
          <w:rFonts w:ascii="Tahoma" w:hAnsi="Tahoma" w:cs="Tahoma"/>
          <w:sz w:val="18"/>
          <w:szCs w:val="18"/>
          <w:lang w:val="en-US" w:eastAsia="en-US"/>
        </w:rPr>
      </w:pPr>
      <w:r w:rsidRPr="007B424B">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33DA1A8F" w14:textId="77777777" w:rsidR="00956BB1" w:rsidRPr="007B424B" w:rsidRDefault="00956BB1" w:rsidP="00956BB1">
      <w:pPr>
        <w:numPr>
          <w:ilvl w:val="0"/>
          <w:numId w:val="74"/>
        </w:numPr>
        <w:tabs>
          <w:tab w:val="clear" w:pos="360"/>
          <w:tab w:val="left" w:pos="1440"/>
          <w:tab w:val="left" w:pos="2160"/>
        </w:tabs>
        <w:spacing w:after="200"/>
        <w:ind w:left="1440"/>
        <w:contextualSpacing/>
        <w:rPr>
          <w:rFonts w:cs="Tahoma"/>
          <w:szCs w:val="18"/>
        </w:rPr>
      </w:pPr>
      <w:r w:rsidRPr="007B424B">
        <w:rPr>
          <w:rFonts w:cs="Tahoma"/>
          <w:szCs w:val="18"/>
          <w:lang w:val="it-IT"/>
        </w:rPr>
        <w:t xml:space="preserve">Eseguendo l’aggiornamento a Windows Server 2012 Standard ai sensi della presente concessione, le licenze in essere per </w:t>
      </w:r>
      <w:r w:rsidRPr="007B424B">
        <w:rPr>
          <w:rFonts w:cs="Tahoma"/>
          <w:color w:val="000000"/>
          <w:szCs w:val="18"/>
          <w:lang w:val="it-IT"/>
        </w:rPr>
        <w:t>HPC Pack Enterprise</w:t>
      </w:r>
      <w:r w:rsidRPr="007B424B">
        <w:rPr>
          <w:rFonts w:cs="Tahoma"/>
          <w:szCs w:val="18"/>
          <w:lang w:val="it-IT"/>
        </w:rPr>
        <w:t xml:space="preserve"> rimangono valide.</w:t>
      </w:r>
    </w:p>
    <w:p w14:paraId="33DA1A90" w14:textId="77777777" w:rsidR="00956BB1" w:rsidRPr="007B424B" w:rsidRDefault="00956BB1" w:rsidP="00956BB1">
      <w:pPr>
        <w:numPr>
          <w:ilvl w:val="0"/>
          <w:numId w:val="74"/>
        </w:numPr>
        <w:tabs>
          <w:tab w:val="clear" w:pos="360"/>
          <w:tab w:val="left" w:pos="1440"/>
          <w:tab w:val="left" w:pos="2160"/>
        </w:tabs>
        <w:spacing w:after="200"/>
        <w:ind w:left="1440"/>
        <w:contextualSpacing/>
        <w:rPr>
          <w:rFonts w:cs="Tahoma"/>
          <w:szCs w:val="18"/>
        </w:rPr>
      </w:pPr>
      <w:r w:rsidRPr="007B424B">
        <w:rPr>
          <w:rFonts w:cs="Tahoma"/>
          <w:color w:val="000000"/>
          <w:szCs w:val="18"/>
          <w:lang w:val="it-IT"/>
        </w:rPr>
        <w:t>Le licenze per HPC Pack 2008 R2 Enterprise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w:t>
      </w:r>
    </w:p>
    <w:p w14:paraId="33DA1A91" w14:textId="77777777" w:rsidR="00956BB1" w:rsidRPr="007B424B" w:rsidRDefault="00956BB1" w:rsidP="00956BB1">
      <w:pPr>
        <w:numPr>
          <w:ilvl w:val="0"/>
          <w:numId w:val="74"/>
        </w:numPr>
        <w:tabs>
          <w:tab w:val="clear" w:pos="360"/>
          <w:tab w:val="left" w:pos="1440"/>
          <w:tab w:val="left" w:pos="2160"/>
        </w:tabs>
        <w:spacing w:after="200"/>
        <w:ind w:left="1440"/>
        <w:contextualSpacing/>
        <w:rPr>
          <w:rFonts w:cs="Tahoma"/>
          <w:szCs w:val="18"/>
        </w:rPr>
      </w:pPr>
      <w:r w:rsidRPr="007B424B">
        <w:rPr>
          <w:rFonts w:cs="Tahoma"/>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33DA1A92" w14:textId="77777777" w:rsidR="00956BB1" w:rsidRPr="007B424B" w:rsidRDefault="00956BB1" w:rsidP="00956BB1">
      <w:pPr>
        <w:numPr>
          <w:ilvl w:val="0"/>
          <w:numId w:val="74"/>
        </w:numPr>
        <w:tabs>
          <w:tab w:val="clear" w:pos="360"/>
          <w:tab w:val="left" w:pos="1440"/>
          <w:tab w:val="left" w:pos="2160"/>
        </w:tabs>
        <w:spacing w:after="200"/>
        <w:ind w:left="1440"/>
        <w:contextualSpacing/>
        <w:rPr>
          <w:rFonts w:cs="Tahoma"/>
          <w:szCs w:val="18"/>
        </w:rPr>
      </w:pPr>
      <w:r w:rsidRPr="007B424B">
        <w:rPr>
          <w:rFonts w:cs="Tahoma"/>
          <w:b/>
          <w:szCs w:val="18"/>
          <w:lang w:val="it-IT"/>
        </w:rPr>
        <w:t>Informazioni aggiuntive sull’utilizzo di Windows Server 2012 High Performance Computing (HPC):</w:t>
      </w:r>
      <w:r w:rsidRPr="007B424B">
        <w:rPr>
          <w:rFonts w:eastAsia="Times New Roman" w:cs="Tahoma"/>
          <w:szCs w:val="18"/>
        </w:rPr>
        <w:t xml:space="preserve"> </w:t>
      </w:r>
      <w:r w:rsidRPr="007B424B">
        <w:rPr>
          <w:rFonts w:eastAsia="Times New Roman" w:cs="Tahoma"/>
          <w:szCs w:val="18"/>
          <w:lang w:val="it-IT"/>
        </w:rPr>
        <w:t>Quando Windows Server 2012 Standard o Datacenter viene utilizzato per High Performance Computing, non servono licenze CAL per accedere al software.</w:t>
      </w:r>
      <w:r w:rsidRPr="007B424B">
        <w:rPr>
          <w:rFonts w:cs="Tahoma"/>
          <w:szCs w:val="18"/>
        </w:rPr>
        <w:t xml:space="preserve"> </w:t>
      </w:r>
      <w:r w:rsidRPr="007B424B">
        <w:rPr>
          <w:rFonts w:cs="Tahoma"/>
          <w:szCs w:val="18"/>
          <w:lang w:val="it-IT"/>
        </w:rPr>
        <w:t>Un “Carico di Lavoro High Performance Computing (“HPC”)”</w:t>
      </w:r>
      <w:r w:rsidRPr="007B424B">
        <w:rPr>
          <w:rFonts w:cs="Tahoma"/>
          <w:b/>
          <w:szCs w:val="18"/>
          <w:lang w:val="it-IT"/>
        </w:rPr>
        <w:t xml:space="preserve"> </w:t>
      </w:r>
      <w:r w:rsidRPr="007B424B">
        <w:rPr>
          <w:rFonts w:cs="Tahoma"/>
          <w:szCs w:val="18"/>
          <w:lang w:val="it-IT"/>
        </w:rPr>
        <w:t xml:space="preserve">indica un carico di lavoro nel quale il software server </w:t>
      </w:r>
      <w:r w:rsidRPr="007B424B">
        <w:rPr>
          <w:rFonts w:cs="Tahoma"/>
          <w:szCs w:val="18"/>
          <w:u w:val="single"/>
          <w:lang w:val="it-IT"/>
        </w:rPr>
        <w:t>viene utilizzato</w:t>
      </w:r>
      <w:r w:rsidRPr="007B424B">
        <w:rPr>
          <w:rFonts w:cs="Tahoma"/>
          <w:szCs w:val="18"/>
          <w:lang w:val="it-IT"/>
        </w:rPr>
        <w:t xml:space="preserve"> per eseguire un Nodo del Cluster e per consentire, insieme ad altro software, la gestione dei sistemi, la gestione della protezione e dell’archiviazione o il miglioramento delle prestazioni in un nodo del cluster allo scopo di supportare le Applicazioni HPC con cluster.</w:t>
      </w:r>
      <w:r w:rsidRPr="00E30558">
        <w:rPr>
          <w:rFonts w:cs="Tahoma"/>
          <w:szCs w:val="18"/>
          <w:lang w:val="es-ES_tradnl"/>
        </w:rPr>
        <w:t xml:space="preserve"> </w:t>
      </w:r>
      <w:r w:rsidRPr="007B424B">
        <w:rPr>
          <w:rFonts w:cs="Tahoma"/>
          <w:szCs w:val="18"/>
          <w:lang w:val="it-IT"/>
        </w:rPr>
        <w:t>Ulteriori dettagli sono disponibili nei Diritti di Utilizzo del Prodotto.</w:t>
      </w:r>
    </w:p>
    <w:p w14:paraId="33DA1A93" w14:textId="77777777" w:rsidR="00956BB1" w:rsidRPr="00F81721" w:rsidRDefault="00956BB1" w:rsidP="00416294">
      <w:pPr>
        <w:ind w:left="216"/>
        <w:rPr>
          <w:rFonts w:cs="Tahoma"/>
        </w:rPr>
      </w:pPr>
    </w:p>
    <w:p w14:paraId="33DA1A94" w14:textId="77777777" w:rsidR="00956BB1" w:rsidRPr="00F81721" w:rsidRDefault="00956BB1" w:rsidP="00416294">
      <w:pPr>
        <w:ind w:left="216"/>
        <w:rPr>
          <w:rFonts w:cs="Tahoma"/>
        </w:rPr>
      </w:pPr>
    </w:p>
    <w:p w14:paraId="33DA1A95" w14:textId="77777777" w:rsidR="00956BB1" w:rsidRPr="00F81721" w:rsidRDefault="00956BB1" w:rsidP="00416294">
      <w:pPr>
        <w:pStyle w:val="Heading3"/>
        <w:rPr>
          <w:rFonts w:ascii="Tahoma" w:hAnsi="Tahoma" w:cs="Tahoma"/>
        </w:rPr>
      </w:pPr>
      <w:bookmarkStart w:id="1382" w:name="_58_Learning_Solutions"/>
      <w:bookmarkStart w:id="1383" w:name="_54_Learning_Solutions"/>
      <w:bookmarkStart w:id="1384" w:name="Srv_60LearningSolMCP1ExamVouch"/>
      <w:bookmarkStart w:id="1385" w:name="_Toc336338324"/>
      <w:bookmarkStart w:id="1386" w:name="_61_Learning_Solutions"/>
      <w:bookmarkStart w:id="1387" w:name="_Toc340752610"/>
      <w:bookmarkStart w:id="1388" w:name="Srv_55LearningSolMCP1ExamVouch"/>
      <w:bookmarkStart w:id="1389" w:name="Srv_56LearningSolMCP1ExamVouch"/>
      <w:bookmarkEnd w:id="1382"/>
      <w:bookmarkEnd w:id="1383"/>
      <w:bookmarkEnd w:id="1384"/>
      <w:bookmarkEnd w:id="1385"/>
      <w:bookmarkEnd w:id="1386"/>
      <w:r w:rsidRPr="00F81721">
        <w:rPr>
          <w:rFonts w:ascii="Tahoma" w:hAnsi="Tahoma" w:cs="Tahoma"/>
          <w:caps/>
          <w:color w:val="F66400"/>
          <w:sz w:val="22"/>
          <w:vertAlign w:val="superscript"/>
          <w:lang w:val="it-IT"/>
        </w:rPr>
        <w:t>61</w:t>
      </w:r>
      <w:r w:rsidRPr="00F81721">
        <w:rPr>
          <w:rFonts w:ascii="Tahoma" w:hAnsi="Tahoma" w:cs="Tahoma"/>
          <w:color w:val="F66400"/>
          <w:sz w:val="22"/>
          <w:lang w:val="it-IT"/>
        </w:rPr>
        <w:t xml:space="preserve"> Learning Solutions MCP Exam Vouchers</w:t>
      </w:r>
      <w:bookmarkEnd w:id="1387"/>
    </w:p>
    <w:bookmarkEnd w:id="1388"/>
    <w:p w14:paraId="33DA1A96" w14:textId="77777777" w:rsidR="00956BB1" w:rsidRPr="00F81721" w:rsidRDefault="00956BB1" w:rsidP="00416294">
      <w:pPr>
        <w:pStyle w:val="EndnoteText"/>
        <w:rPr>
          <w:rFonts w:ascii="Tahoma" w:hAnsi="Tahoma" w:cs="Tahoma"/>
          <w:sz w:val="18"/>
          <w:szCs w:val="18"/>
        </w:rPr>
      </w:pPr>
    </w:p>
    <w:bookmarkEnd w:id="1389"/>
    <w:p w14:paraId="33DA1A97" w14:textId="77777777" w:rsidR="00956BB1" w:rsidRPr="00E30558" w:rsidRDefault="00956BB1" w:rsidP="00416294">
      <w:pPr>
        <w:pStyle w:val="EndnoteText"/>
        <w:ind w:left="720"/>
        <w:rPr>
          <w:rFonts w:ascii="Tahoma" w:hAnsi="Tahoma" w:cs="Tahoma"/>
          <w:sz w:val="18"/>
          <w:szCs w:val="18"/>
          <w:lang w:val="pt-PT"/>
        </w:rPr>
      </w:pPr>
      <w:r w:rsidRPr="00F81721">
        <w:rPr>
          <w:rFonts w:ascii="Tahoma" w:hAnsi="Tahoma" w:cs="Tahoma"/>
          <w:sz w:val="18"/>
          <w:szCs w:val="18"/>
          <w:lang w:val="it-IT"/>
        </w:rPr>
        <w:t>Tutti i voucher verranno consegna anticipatamente e potranno essere utilizzati in qualunque momento entro 12 mesi dalla data di acquisto.</w:t>
      </w:r>
      <w:r w:rsidRPr="00E30558">
        <w:rPr>
          <w:rFonts w:ascii="Tahoma" w:hAnsi="Tahoma" w:cs="Tahoma"/>
          <w:sz w:val="18"/>
          <w:szCs w:val="18"/>
          <w:lang w:val="pt-PT"/>
        </w:rPr>
        <w:t xml:space="preserve"> </w:t>
      </w:r>
      <w:r w:rsidRPr="00F81721">
        <w:rPr>
          <w:rFonts w:ascii="Tahoma" w:hAnsi="Tahoma" w:cs="Tahoma"/>
          <w:sz w:val="18"/>
          <w:szCs w:val="18"/>
          <w:lang w:val="it-IT"/>
        </w:rPr>
        <w:t>Fare riferimento all'</w:t>
      </w:r>
      <w:hyperlink w:anchor="_SECTION_5_–" w:history="1">
        <w:r w:rsidRPr="00F81721">
          <w:rPr>
            <w:rStyle w:val="Hyperlink"/>
            <w:rFonts w:ascii="Tahoma" w:hAnsi="Tahoma" w:cs="Tahoma"/>
            <w:sz w:val="18"/>
            <w:szCs w:val="18"/>
            <w:lang w:val="it-IT"/>
          </w:rPr>
          <w:t>Articolo 5</w:t>
        </w:r>
      </w:hyperlink>
      <w:r w:rsidRPr="00F81721">
        <w:rPr>
          <w:rFonts w:ascii="Tahoma" w:hAnsi="Tahoma" w:cs="Tahoma"/>
          <w:color w:val="000000"/>
          <w:sz w:val="18"/>
          <w:szCs w:val="18"/>
          <w:lang w:val="it-IT"/>
        </w:rPr>
        <w:t xml:space="preserve"> per i prezzi dei servizi online e le condizioni di pagamento.</w:t>
      </w:r>
      <w:r w:rsidRPr="00E30558">
        <w:rPr>
          <w:rFonts w:ascii="Tahoma" w:hAnsi="Tahoma" w:cs="Tahoma"/>
          <w:sz w:val="18"/>
          <w:szCs w:val="18"/>
          <w:lang w:val="pt-PT"/>
        </w:rPr>
        <w:t xml:space="preserve"> </w:t>
      </w:r>
    </w:p>
    <w:p w14:paraId="33DA1A98" w14:textId="77777777" w:rsidR="00956BB1" w:rsidRPr="00E30558" w:rsidRDefault="00956BB1" w:rsidP="00416294">
      <w:pPr>
        <w:pStyle w:val="EndnoteText"/>
        <w:ind w:left="720"/>
        <w:rPr>
          <w:rFonts w:ascii="Tahoma" w:hAnsi="Tahoma" w:cs="Tahoma"/>
          <w:sz w:val="18"/>
          <w:szCs w:val="18"/>
          <w:lang w:val="pt-PT"/>
        </w:rPr>
      </w:pPr>
    </w:p>
    <w:p w14:paraId="33DA1A99" w14:textId="77777777" w:rsidR="00956BB1" w:rsidRPr="00E30558" w:rsidRDefault="00956BB1" w:rsidP="00416294">
      <w:pPr>
        <w:pStyle w:val="EndnoteText"/>
        <w:ind w:left="720"/>
        <w:rPr>
          <w:rFonts w:ascii="Tahoma" w:hAnsi="Tahoma" w:cs="Tahoma"/>
          <w:sz w:val="18"/>
          <w:szCs w:val="18"/>
          <w:lang w:val="pt-PT"/>
        </w:rPr>
      </w:pPr>
    </w:p>
    <w:p w14:paraId="33DA1A9A" w14:textId="77777777" w:rsidR="003978F6" w:rsidRPr="00E30558" w:rsidRDefault="003978F6" w:rsidP="00416294">
      <w:pPr>
        <w:pStyle w:val="EndnoteText"/>
        <w:ind w:left="720"/>
        <w:rPr>
          <w:rFonts w:ascii="Tahoma" w:hAnsi="Tahoma" w:cs="Tahoma"/>
          <w:sz w:val="18"/>
          <w:szCs w:val="18"/>
          <w:lang w:val="pt-PT"/>
        </w:rPr>
      </w:pPr>
    </w:p>
    <w:p w14:paraId="33DA1A9B" w14:textId="77777777" w:rsidR="003978F6" w:rsidRPr="00E30558" w:rsidRDefault="003978F6" w:rsidP="00416294">
      <w:pPr>
        <w:pStyle w:val="EndnoteText"/>
        <w:ind w:left="720"/>
        <w:rPr>
          <w:rFonts w:ascii="Tahoma" w:hAnsi="Tahoma" w:cs="Tahoma"/>
          <w:sz w:val="18"/>
          <w:szCs w:val="18"/>
          <w:lang w:val="pt-PT"/>
        </w:rPr>
      </w:pPr>
    </w:p>
    <w:p w14:paraId="33DA1A9C" w14:textId="77777777" w:rsidR="003978F6" w:rsidRPr="00E30558" w:rsidRDefault="003978F6" w:rsidP="00416294">
      <w:pPr>
        <w:pStyle w:val="EndnoteText"/>
        <w:ind w:left="720"/>
        <w:rPr>
          <w:rFonts w:ascii="Tahoma" w:hAnsi="Tahoma" w:cs="Tahoma"/>
          <w:sz w:val="18"/>
          <w:szCs w:val="18"/>
          <w:lang w:val="pt-PT"/>
        </w:rPr>
      </w:pPr>
    </w:p>
    <w:p w14:paraId="33DA1A9D" w14:textId="77777777" w:rsidR="00956BB1" w:rsidRPr="00E30558" w:rsidRDefault="00956BB1" w:rsidP="00416294">
      <w:pPr>
        <w:pStyle w:val="Heading2"/>
        <w:ind w:left="0"/>
        <w:rPr>
          <w:rFonts w:ascii="Tahoma" w:hAnsi="Tahoma" w:cs="Tahoma"/>
          <w:lang w:val="pt-PT"/>
        </w:rPr>
      </w:pPr>
      <w:bookmarkStart w:id="1390" w:name="_Toc336338325"/>
      <w:bookmarkStart w:id="1391" w:name="Srv_65LyncOnlinePlan1and2"/>
      <w:bookmarkStart w:id="1392" w:name="_62_Lync_Online"/>
      <w:bookmarkStart w:id="1393" w:name="_Toc340752611"/>
      <w:bookmarkEnd w:id="1390"/>
      <w:bookmarkEnd w:id="1391"/>
      <w:bookmarkEnd w:id="1392"/>
      <w:r w:rsidRPr="00F81721">
        <w:rPr>
          <w:rFonts w:ascii="Tahoma" w:hAnsi="Tahoma" w:cs="Tahoma"/>
          <w:caps/>
          <w:color w:val="FF6600"/>
          <w:sz w:val="22"/>
          <w:vertAlign w:val="superscript"/>
          <w:lang w:val="it-IT"/>
        </w:rPr>
        <w:t>62</w:t>
      </w:r>
      <w:r w:rsidRPr="00F81721">
        <w:rPr>
          <w:rFonts w:ascii="Tahoma" w:hAnsi="Tahoma" w:cs="Tahoma"/>
          <w:color w:val="FF6600"/>
          <w:lang w:val="it-IT"/>
        </w:rPr>
        <w:t xml:space="preserve"> </w:t>
      </w:r>
      <w:r w:rsidRPr="00F81721">
        <w:rPr>
          <w:rFonts w:ascii="Tahoma" w:hAnsi="Tahoma" w:cs="Tahoma"/>
          <w:color w:val="FF6600"/>
          <w:sz w:val="22"/>
          <w:lang w:val="it-IT"/>
        </w:rPr>
        <w:t>Lync Online Piani 1, 2 e 3</w:t>
      </w:r>
      <w:bookmarkEnd w:id="1393"/>
    </w:p>
    <w:p w14:paraId="33DA1A9E" w14:textId="77777777" w:rsidR="00956BB1" w:rsidRPr="00E30558" w:rsidRDefault="00956BB1" w:rsidP="00F42FD5">
      <w:pPr>
        <w:rPr>
          <w:rFonts w:cs="Tahoma"/>
          <w:lang w:val="pt-PT"/>
        </w:rPr>
      </w:pPr>
    </w:p>
    <w:p w14:paraId="33DA1A9F" w14:textId="77777777" w:rsidR="00956BB1" w:rsidRPr="00E30558" w:rsidRDefault="00956BB1" w:rsidP="008A36D8">
      <w:pPr>
        <w:ind w:left="720"/>
        <w:rPr>
          <w:rFonts w:cs="Tahoma"/>
          <w:lang w:val="pt-PT"/>
        </w:rPr>
      </w:pPr>
      <w:r w:rsidRPr="00F81721">
        <w:rPr>
          <w:rFonts w:cs="Tahoma"/>
          <w:color w:val="000000"/>
          <w:lang w:val="it-IT"/>
        </w:rPr>
        <w:t>Lync Online Piano 1 e Piano 2 richiedono l’acquisto separato e l’installazione di Microsoft Lync 2010 (o Lync per Mac 2011).</w:t>
      </w:r>
      <w:r w:rsidRPr="00E30558">
        <w:rPr>
          <w:rFonts w:cs="Tahoma"/>
          <w:color w:val="000000"/>
          <w:lang w:val="pt-PT"/>
        </w:rPr>
        <w:t xml:space="preserve"> </w:t>
      </w:r>
      <w:r w:rsidRPr="00F81721">
        <w:rPr>
          <w:rFonts w:cs="Tahoma"/>
          <w:color w:val="000000"/>
          <w:lang w:val="it-IT"/>
        </w:rPr>
        <w:t>Grazie a un’offerta di durata limitata, le società in possesso della licenza per Lync Online riceveranno gratuitamente in licenza una copia di Lync 2010 (o Lync per Mac 2011) per ogni licenza “Subscription” fornita a scopo di valutazione o a pagamento per Lync Online.</w:t>
      </w:r>
      <w:r w:rsidRPr="00E30558">
        <w:rPr>
          <w:rFonts w:cs="Tahoma"/>
          <w:lang w:val="pt-PT"/>
        </w:rPr>
        <w:t xml:space="preserve"> </w:t>
      </w:r>
      <w:r w:rsidRPr="00F81721">
        <w:rPr>
          <w:rFonts w:cs="Tahoma"/>
          <w:color w:val="000000"/>
          <w:lang w:val="it-IT"/>
        </w:rPr>
        <w:t>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Pr="00E30558">
        <w:rPr>
          <w:rFonts w:cs="Tahoma"/>
          <w:color w:val="000000"/>
          <w:lang w:val="pt-PT"/>
        </w:rPr>
        <w:t xml:space="preserve"> </w:t>
      </w:r>
      <w:r w:rsidRPr="00F81721">
        <w:rPr>
          <w:rFonts w:cs="Tahoma"/>
          <w:color w:val="000000"/>
          <w:lang w:val="it-IT"/>
        </w:rPr>
        <w:t>Le società che non hanno ancora effettuato la migrazione da Office Communications Online potranno utilizzare Office Communicator 2007 R2 al posto di Lync 2010 (o di Lync per Mac 2011) avvalendosi della concessione di licenza in questione.</w:t>
      </w:r>
      <w:r w:rsidRPr="00E30558">
        <w:rPr>
          <w:rFonts w:cs="Tahoma"/>
          <w:lang w:val="pt-PT"/>
        </w:rPr>
        <w:t> </w:t>
      </w:r>
    </w:p>
    <w:p w14:paraId="33DA1AA0" w14:textId="77777777" w:rsidR="00956BB1" w:rsidRPr="00E30558" w:rsidRDefault="00956BB1" w:rsidP="008A36D8">
      <w:pPr>
        <w:ind w:left="720"/>
        <w:rPr>
          <w:rFonts w:cs="Tahoma"/>
          <w:lang w:val="pt-PT"/>
        </w:rPr>
      </w:pPr>
    </w:p>
    <w:p w14:paraId="33DA1AA1" w14:textId="77777777" w:rsidR="00956BB1" w:rsidRPr="00E30558" w:rsidRDefault="00956BB1" w:rsidP="006D33A5">
      <w:pPr>
        <w:ind w:left="720"/>
        <w:rPr>
          <w:rFonts w:cs="Tahoma"/>
          <w:lang w:val="pt-PT"/>
        </w:rPr>
      </w:pPr>
      <w:r w:rsidRPr="00F81721">
        <w:rPr>
          <w:rFonts w:cs="Tahoma"/>
          <w:color w:val="000000"/>
          <w:u w:val="single"/>
          <w:lang w:val="it-IT"/>
        </w:rPr>
        <w:t>Community Cloud per Enti Pubblici (solo Stati Uniti)</w:t>
      </w:r>
      <w:r w:rsidR="00722979" w:rsidRPr="00722979">
        <w:rPr>
          <w:rFonts w:cs="Tahoma"/>
          <w:color w:val="000000"/>
          <w:lang w:val="it-IT"/>
        </w:rPr>
        <w:t>:</w:t>
      </w:r>
    </w:p>
    <w:p w14:paraId="33DA1AA2" w14:textId="77777777" w:rsidR="00956BB1" w:rsidRPr="00E30558" w:rsidRDefault="00956BB1" w:rsidP="006D33A5">
      <w:pPr>
        <w:ind w:left="720"/>
        <w:rPr>
          <w:rFonts w:cs="Tahoma"/>
          <w:lang w:val="pt-PT"/>
        </w:rPr>
      </w:pPr>
    </w:p>
    <w:p w14:paraId="33DA1AA3" w14:textId="77777777" w:rsidR="00956BB1" w:rsidRPr="00E30558" w:rsidRDefault="00956BB1" w:rsidP="006D33A5">
      <w:pPr>
        <w:ind w:left="720"/>
        <w:rPr>
          <w:rFonts w:cs="Tahoma"/>
          <w:lang w:val="it-IT"/>
        </w:rPr>
      </w:pPr>
      <w:r w:rsidRPr="00F81721">
        <w:rPr>
          <w:rFonts w:cs="Tahoma"/>
          <w:color w:val="000000"/>
          <w:lang w:val="it-IT"/>
        </w:rPr>
        <w:t>Alcuni servizi online della famiglia di prodotti Office 365 (incluso Lync Online Piano 1,2 e 3) sono offerti come servizi di community cloud per enti pubblici e come servizi di community cloud per enti non pubblici.</w:t>
      </w:r>
      <w:r w:rsidRPr="00E30558">
        <w:rPr>
          <w:rFonts w:cs="Tahoma"/>
          <w:lang w:val="pt-PT"/>
        </w:rPr>
        <w:t xml:space="preserve"> </w:t>
      </w:r>
      <w:r w:rsidRPr="00F81721">
        <w:rPr>
          <w:rFonts w:cs="Tahoma"/>
          <w:color w:val="000000"/>
          <w:lang w:val="it-IT"/>
        </w:rPr>
        <w:t>Alle società potrà essere effettuato il provisioning come ente pubblico o non pubblico, ma non come una combinazione di entrambi.</w:t>
      </w:r>
      <w:r w:rsidRPr="00E30558">
        <w:rPr>
          <w:rFonts w:cs="Tahoma"/>
          <w:lang w:val="pt-PT"/>
        </w:rPr>
        <w:t xml:space="preserve"> </w:t>
      </w:r>
      <w:r w:rsidRPr="00F81721">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E30558">
        <w:rPr>
          <w:rFonts w:cs="Tahoma"/>
          <w:lang w:val="it-IT"/>
        </w:rPr>
        <w:t xml:space="preserve"> </w:t>
      </w:r>
    </w:p>
    <w:p w14:paraId="33DA1AA4" w14:textId="77777777" w:rsidR="00956BB1" w:rsidRPr="00E30558" w:rsidRDefault="00956BB1" w:rsidP="006D33A5">
      <w:pPr>
        <w:ind w:left="720"/>
        <w:rPr>
          <w:rFonts w:cs="Tahoma"/>
          <w:lang w:val="it-IT"/>
        </w:rPr>
      </w:pPr>
    </w:p>
    <w:p w14:paraId="33DA1AA5" w14:textId="77777777" w:rsidR="00956BB1" w:rsidRPr="00E30558" w:rsidRDefault="00956BB1" w:rsidP="006D33A5">
      <w:pPr>
        <w:ind w:left="720"/>
        <w:rPr>
          <w:rFonts w:cs="Tahoma"/>
          <w:lang w:val="it-IT"/>
        </w:rPr>
      </w:pPr>
      <w:r w:rsidRPr="00F81721">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E30558">
        <w:rPr>
          <w:rFonts w:eastAsia="Times New Roman" w:cs="Tahoma"/>
          <w:color w:val="000000"/>
          <w:szCs w:val="18"/>
          <w:lang w:val="it-IT"/>
        </w:rPr>
        <w:t xml:space="preserve"> </w:t>
      </w:r>
      <w:r w:rsidRPr="00F81721">
        <w:rPr>
          <w:rFonts w:eastAsia="Times New Roman" w:cs="Tahoma"/>
          <w:color w:val="000000"/>
          <w:szCs w:val="18"/>
          <w:lang w:val="it-IT"/>
        </w:rPr>
        <w:t>I Diritti sull’Utilizzo relativi ai servizi di community cloud per enti pubblici sono simili a quelli dei loro equivalenti multi-tenant standard.</w:t>
      </w:r>
      <w:r w:rsidRPr="00E30558">
        <w:rPr>
          <w:rFonts w:eastAsia="Times New Roman" w:cs="Tahoma"/>
          <w:color w:val="000000"/>
          <w:szCs w:val="18"/>
          <w:lang w:val="it-IT"/>
        </w:rPr>
        <w:t xml:space="preserve"> </w:t>
      </w:r>
    </w:p>
    <w:p w14:paraId="33DA1AA6" w14:textId="77777777" w:rsidR="00956BB1" w:rsidRPr="00E30558" w:rsidRDefault="00956BB1" w:rsidP="00FC31B7">
      <w:pPr>
        <w:ind w:left="720"/>
        <w:rPr>
          <w:rFonts w:cs="Tahoma"/>
          <w:lang w:val="it-IT"/>
        </w:rPr>
      </w:pPr>
    </w:p>
    <w:p w14:paraId="33DA1AA7" w14:textId="77777777" w:rsidR="00956BB1" w:rsidRPr="00E30558" w:rsidRDefault="00956BB1" w:rsidP="00FC31B7">
      <w:pPr>
        <w:ind w:left="720"/>
        <w:rPr>
          <w:rFonts w:cs="Tahoma"/>
          <w:lang w:val="it-IT"/>
        </w:rPr>
      </w:pPr>
    </w:p>
    <w:p w14:paraId="33DA1AA8" w14:textId="77777777" w:rsidR="00956BB1" w:rsidRPr="00E30558" w:rsidRDefault="00956BB1" w:rsidP="004E0852">
      <w:pPr>
        <w:pStyle w:val="Heading2"/>
        <w:ind w:left="0"/>
        <w:rPr>
          <w:rFonts w:ascii="Tahoma" w:hAnsi="Tahoma" w:cs="Tahoma"/>
          <w:lang w:val="it-IT"/>
        </w:rPr>
      </w:pPr>
      <w:bookmarkStart w:id="1394" w:name="_62_Lync_Server"/>
      <w:bookmarkStart w:id="1395" w:name="Srv_62LyncServer2010StandEnt"/>
      <w:bookmarkStart w:id="1396" w:name="_63_Lync_Server"/>
      <w:bookmarkStart w:id="1397" w:name="_Toc340752612"/>
      <w:bookmarkStart w:id="1398" w:name="_Toc336338326"/>
      <w:bookmarkEnd w:id="1394"/>
      <w:bookmarkEnd w:id="1395"/>
      <w:bookmarkEnd w:id="1396"/>
      <w:r w:rsidRPr="00F81721">
        <w:rPr>
          <w:rFonts w:ascii="Tahoma" w:hAnsi="Tahoma" w:cs="Tahoma"/>
          <w:caps/>
          <w:color w:val="FA6500"/>
          <w:sz w:val="22"/>
          <w:vertAlign w:val="superscript"/>
          <w:lang w:val="it-IT"/>
        </w:rPr>
        <w:t>63</w:t>
      </w:r>
      <w:r w:rsidRPr="00024D88">
        <w:rPr>
          <w:rFonts w:ascii="Tahoma" w:hAnsi="Tahoma" w:cs="Tahoma"/>
          <w:caps/>
          <w:color w:val="FA6500"/>
          <w:sz w:val="22"/>
          <w:lang w:val="it-IT"/>
        </w:rPr>
        <w:t xml:space="preserve"> </w:t>
      </w:r>
      <w:r w:rsidRPr="00F81721">
        <w:rPr>
          <w:rFonts w:ascii="Tahoma" w:hAnsi="Tahoma" w:cs="Tahoma"/>
          <w:color w:val="FA6500"/>
          <w:sz w:val="22"/>
          <w:lang w:val="it-IT"/>
        </w:rPr>
        <w:t>Lync Server 2013</w:t>
      </w:r>
      <w:bookmarkEnd w:id="1397"/>
      <w:r w:rsidRPr="00E30558">
        <w:rPr>
          <w:rFonts w:ascii="Tahoma" w:hAnsi="Tahoma" w:cs="Tahoma"/>
          <w:lang w:val="it-IT"/>
        </w:rPr>
        <w:t xml:space="preserve"> </w:t>
      </w:r>
    </w:p>
    <w:p w14:paraId="33DA1AA9" w14:textId="77777777" w:rsidR="00956BB1" w:rsidRPr="00E30558" w:rsidRDefault="00956BB1" w:rsidP="004E0852">
      <w:pPr>
        <w:ind w:left="720"/>
        <w:rPr>
          <w:rFonts w:cs="Tahoma"/>
          <w:lang w:val="it-IT"/>
        </w:rPr>
      </w:pPr>
    </w:p>
    <w:p w14:paraId="33DA1AAA" w14:textId="77777777" w:rsidR="00956BB1" w:rsidRPr="00E30558" w:rsidRDefault="00956BB1" w:rsidP="004E0852">
      <w:pPr>
        <w:ind w:left="720"/>
        <w:rPr>
          <w:rFonts w:cs="Tahoma"/>
          <w:lang w:val="it-IT"/>
        </w:rPr>
      </w:pPr>
      <w:r w:rsidRPr="00F81721">
        <w:rPr>
          <w:rFonts w:cs="Tahoma"/>
          <w:color w:val="000000"/>
          <w:lang w:val="it-IT"/>
        </w:rPr>
        <w:t>Lync Server 2013 è l’ultima versione di Lync Server.</w:t>
      </w:r>
      <w:r w:rsidRPr="00E30558">
        <w:rPr>
          <w:rFonts w:cs="Tahoma"/>
          <w:lang w:val="it-IT"/>
        </w:rPr>
        <w:t xml:space="preserve"> </w:t>
      </w:r>
      <w:bookmarkEnd w:id="1398"/>
      <w:r w:rsidRPr="00F81721">
        <w:rPr>
          <w:rFonts w:cs="Tahoma"/>
          <w:color w:val="000000"/>
          <w:lang w:val="it-IT"/>
        </w:rPr>
        <w:t>Le società con Software Assurance attiva per Lync Server 2010 Standard o Enterprise al 1 dicembre 2012 possono eseguire l’aggiornamento a Lync Server 2013 e utilizzare questo prodotto al posto delle corrispondenti copie con licenza di Lync Server 2010.</w:t>
      </w:r>
    </w:p>
    <w:p w14:paraId="33DA1AAB" w14:textId="77777777" w:rsidR="00956BB1" w:rsidRPr="00E30558" w:rsidRDefault="00956BB1" w:rsidP="00CD0D74">
      <w:pPr>
        <w:ind w:left="720"/>
        <w:rPr>
          <w:rFonts w:cs="Tahoma"/>
          <w:lang w:val="it-IT"/>
        </w:rPr>
      </w:pPr>
    </w:p>
    <w:p w14:paraId="33DA1AAC" w14:textId="77777777" w:rsidR="00956BB1" w:rsidRPr="00E30558" w:rsidRDefault="00956BB1" w:rsidP="00CD0D74">
      <w:pPr>
        <w:ind w:left="720"/>
        <w:rPr>
          <w:rFonts w:cs="Tahoma"/>
          <w:lang w:val="fr-FR"/>
        </w:rPr>
      </w:pPr>
      <w:r w:rsidRPr="00F81721">
        <w:rPr>
          <w:rFonts w:cs="Tahoma"/>
          <w:color w:val="000000"/>
          <w:lang w:val="it-IT"/>
        </w:rPr>
        <w:t>Le licenze CAL per Lync Server 2013 sono le versioni successive delle licenze CAL per Lync Server 2010.</w:t>
      </w:r>
      <w:r w:rsidRPr="00E30558">
        <w:rPr>
          <w:rFonts w:cs="Tahoma"/>
          <w:color w:val="000000"/>
          <w:szCs w:val="18"/>
          <w:lang w:val="fr-FR" w:eastAsia="x-none"/>
        </w:rPr>
        <w:t xml:space="preserve"> </w:t>
      </w:r>
    </w:p>
    <w:p w14:paraId="33DA1AAD" w14:textId="77777777" w:rsidR="00956BB1" w:rsidRPr="00E30558" w:rsidRDefault="00956BB1" w:rsidP="00CD0D74">
      <w:pPr>
        <w:ind w:left="720"/>
        <w:rPr>
          <w:rFonts w:cs="Tahoma"/>
          <w:lang w:val="fr-FR"/>
        </w:rPr>
      </w:pPr>
      <w:r w:rsidRPr="00E30558">
        <w:rPr>
          <w:rFonts w:cs="Tahoma"/>
          <w:color w:val="000000"/>
          <w:szCs w:val="18"/>
          <w:lang w:val="fr-FR" w:eastAsia="x-none"/>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956BB1" w:rsidRPr="00F81721" w14:paraId="33DA1AB0" w14:textId="77777777" w:rsidTr="0057135E">
        <w:trPr>
          <w:trHeight w:val="332"/>
        </w:trPr>
        <w:tc>
          <w:tcPr>
            <w:tcW w:w="4500" w:type="dxa"/>
            <w:shd w:val="clear" w:color="auto" w:fill="FABF8F"/>
          </w:tcPr>
          <w:p w14:paraId="33DA1AAE" w14:textId="77777777" w:rsidR="00956BB1" w:rsidRPr="00F81721" w:rsidRDefault="00956BB1" w:rsidP="0057135E">
            <w:pPr>
              <w:rPr>
                <w:rFonts w:cs="Tahoma"/>
                <w:b/>
                <w:color w:val="000000"/>
                <w:szCs w:val="18"/>
                <w:lang w:eastAsia="x-none"/>
              </w:rPr>
            </w:pPr>
            <w:r w:rsidRPr="00F81721">
              <w:rPr>
                <w:rFonts w:cs="Tahoma"/>
                <w:b/>
                <w:color w:val="000000"/>
                <w:lang w:val="it-IT"/>
              </w:rPr>
              <w:t>Licenza CAL per Lync Server 2010</w:t>
            </w:r>
          </w:p>
        </w:tc>
        <w:tc>
          <w:tcPr>
            <w:tcW w:w="3600" w:type="dxa"/>
            <w:shd w:val="clear" w:color="auto" w:fill="FABF8F"/>
          </w:tcPr>
          <w:p w14:paraId="33DA1AAF" w14:textId="77777777" w:rsidR="00956BB1" w:rsidRPr="00F81721" w:rsidRDefault="00956BB1" w:rsidP="0057135E">
            <w:pPr>
              <w:rPr>
                <w:rFonts w:cs="Tahoma"/>
                <w:b/>
                <w:color w:val="000000"/>
                <w:szCs w:val="18"/>
                <w:lang w:eastAsia="x-none"/>
              </w:rPr>
            </w:pPr>
            <w:r w:rsidRPr="00F81721">
              <w:rPr>
                <w:rFonts w:cs="Tahoma"/>
                <w:b/>
                <w:color w:val="000000"/>
                <w:lang w:val="it-IT"/>
              </w:rPr>
              <w:t>Versione Successiva</w:t>
            </w:r>
          </w:p>
        </w:tc>
      </w:tr>
      <w:tr w:rsidR="00956BB1" w:rsidRPr="00F81721" w14:paraId="33DA1AB3" w14:textId="77777777" w:rsidTr="0057135E">
        <w:trPr>
          <w:trHeight w:val="70"/>
        </w:trPr>
        <w:tc>
          <w:tcPr>
            <w:tcW w:w="4500" w:type="dxa"/>
          </w:tcPr>
          <w:p w14:paraId="33DA1AB1" w14:textId="77777777" w:rsidR="00956BB1" w:rsidRPr="00F81721" w:rsidRDefault="00956BB1" w:rsidP="0057135E">
            <w:pPr>
              <w:rPr>
                <w:rFonts w:cs="Tahoma"/>
                <w:color w:val="000000"/>
                <w:szCs w:val="18"/>
                <w:lang w:eastAsia="x-none"/>
              </w:rPr>
            </w:pPr>
            <w:r w:rsidRPr="00F81721">
              <w:rPr>
                <w:rFonts w:cs="Tahoma"/>
                <w:color w:val="000000"/>
                <w:szCs w:val="18"/>
                <w:lang w:val="it-IT" w:eastAsia="x-none"/>
              </w:rPr>
              <w:t>Plus CAL per Lync Server 2010</w:t>
            </w:r>
            <w:r w:rsidRPr="00F81721">
              <w:rPr>
                <w:rFonts w:cs="Tahoma"/>
                <w:color w:val="000000"/>
                <w:szCs w:val="18"/>
                <w:lang w:eastAsia="x-none"/>
              </w:rPr>
              <w:t xml:space="preserve"> </w:t>
            </w:r>
          </w:p>
        </w:tc>
        <w:tc>
          <w:tcPr>
            <w:tcW w:w="3600" w:type="dxa"/>
          </w:tcPr>
          <w:p w14:paraId="33DA1AB2" w14:textId="77777777" w:rsidR="00956BB1" w:rsidRPr="00F81721" w:rsidRDefault="00956BB1" w:rsidP="0057135E">
            <w:pPr>
              <w:rPr>
                <w:rFonts w:cs="Tahoma"/>
                <w:color w:val="000000"/>
                <w:szCs w:val="18"/>
                <w:lang w:eastAsia="x-none"/>
              </w:rPr>
            </w:pPr>
            <w:r w:rsidRPr="00F81721">
              <w:rPr>
                <w:rFonts w:cs="Tahoma"/>
                <w:color w:val="000000"/>
                <w:szCs w:val="18"/>
                <w:lang w:val="it-IT" w:eastAsia="x-none"/>
              </w:rPr>
              <w:t>Plus CAL per Lync Server 2013</w:t>
            </w:r>
          </w:p>
        </w:tc>
      </w:tr>
      <w:tr w:rsidR="00956BB1" w:rsidRPr="00F81721" w14:paraId="33DA1AB6" w14:textId="77777777" w:rsidTr="0057135E">
        <w:trPr>
          <w:trHeight w:val="70"/>
        </w:trPr>
        <w:tc>
          <w:tcPr>
            <w:tcW w:w="4500" w:type="dxa"/>
          </w:tcPr>
          <w:p w14:paraId="33DA1AB4" w14:textId="77777777" w:rsidR="00956BB1" w:rsidRPr="00F81721" w:rsidRDefault="00956BB1" w:rsidP="0057135E">
            <w:pPr>
              <w:rPr>
                <w:rFonts w:cs="Tahoma"/>
                <w:color w:val="000000"/>
                <w:szCs w:val="18"/>
                <w:lang w:eastAsia="x-none"/>
              </w:rPr>
            </w:pPr>
            <w:r w:rsidRPr="00F81721">
              <w:rPr>
                <w:rFonts w:cs="Tahoma"/>
                <w:color w:val="000000"/>
                <w:lang w:val="it-IT"/>
              </w:rPr>
              <w:t>Enterprise CAL per Lync Server 2010</w:t>
            </w:r>
            <w:r w:rsidRPr="00F81721">
              <w:rPr>
                <w:rFonts w:cs="Tahoma"/>
              </w:rPr>
              <w:t xml:space="preserve"> </w:t>
            </w:r>
          </w:p>
        </w:tc>
        <w:tc>
          <w:tcPr>
            <w:tcW w:w="3600" w:type="dxa"/>
          </w:tcPr>
          <w:p w14:paraId="33DA1AB5" w14:textId="77777777" w:rsidR="00956BB1" w:rsidRPr="00F81721" w:rsidRDefault="00956BB1" w:rsidP="0057135E">
            <w:pPr>
              <w:rPr>
                <w:rFonts w:cs="Tahoma"/>
                <w:color w:val="000000"/>
                <w:szCs w:val="18"/>
                <w:lang w:eastAsia="x-none"/>
              </w:rPr>
            </w:pPr>
            <w:r w:rsidRPr="00F81721">
              <w:rPr>
                <w:rFonts w:cs="Tahoma"/>
                <w:color w:val="000000"/>
                <w:lang w:val="it-IT"/>
              </w:rPr>
              <w:t>Enterprise CAL per Lync Server 2013</w:t>
            </w:r>
          </w:p>
        </w:tc>
      </w:tr>
      <w:tr w:rsidR="00956BB1" w:rsidRPr="00F81721" w14:paraId="33DA1AB9" w14:textId="77777777" w:rsidTr="0057135E">
        <w:trPr>
          <w:trHeight w:val="70"/>
        </w:trPr>
        <w:tc>
          <w:tcPr>
            <w:tcW w:w="4500" w:type="dxa"/>
          </w:tcPr>
          <w:p w14:paraId="33DA1AB7" w14:textId="77777777" w:rsidR="00956BB1" w:rsidRPr="00F81721" w:rsidRDefault="00956BB1" w:rsidP="0057135E">
            <w:pPr>
              <w:rPr>
                <w:rFonts w:cs="Tahoma"/>
                <w:color w:val="000000"/>
                <w:szCs w:val="18"/>
                <w:lang w:eastAsia="x-none"/>
              </w:rPr>
            </w:pPr>
            <w:r w:rsidRPr="00F81721">
              <w:rPr>
                <w:rFonts w:cs="Tahoma"/>
                <w:color w:val="000000"/>
                <w:szCs w:val="18"/>
                <w:lang w:val="it-IT" w:eastAsia="x-none"/>
              </w:rPr>
              <w:t>Standard CAL per Lync Server 2010</w:t>
            </w:r>
            <w:r w:rsidRPr="00F81721">
              <w:rPr>
                <w:rFonts w:cs="Tahoma"/>
                <w:color w:val="000000"/>
                <w:szCs w:val="18"/>
                <w:lang w:eastAsia="x-none"/>
              </w:rPr>
              <w:t xml:space="preserve"> </w:t>
            </w:r>
          </w:p>
        </w:tc>
        <w:tc>
          <w:tcPr>
            <w:tcW w:w="3600" w:type="dxa"/>
          </w:tcPr>
          <w:p w14:paraId="33DA1AB8" w14:textId="77777777" w:rsidR="00956BB1" w:rsidRPr="00F81721" w:rsidRDefault="00956BB1" w:rsidP="0057135E">
            <w:pPr>
              <w:rPr>
                <w:rFonts w:cs="Tahoma"/>
                <w:color w:val="000000"/>
                <w:szCs w:val="18"/>
                <w:lang w:eastAsia="x-none"/>
              </w:rPr>
            </w:pPr>
            <w:r w:rsidRPr="00F81721">
              <w:rPr>
                <w:rFonts w:cs="Tahoma"/>
                <w:color w:val="000000"/>
                <w:szCs w:val="18"/>
                <w:lang w:val="it-IT" w:eastAsia="x-none"/>
              </w:rPr>
              <w:t>Standard CAL per Lync Server 2013</w:t>
            </w:r>
          </w:p>
        </w:tc>
      </w:tr>
    </w:tbl>
    <w:p w14:paraId="33DA1ABA" w14:textId="77777777" w:rsidR="00956BB1" w:rsidRPr="00F81721" w:rsidRDefault="00956BB1" w:rsidP="004E0852">
      <w:pPr>
        <w:ind w:left="720"/>
        <w:rPr>
          <w:rFonts w:cs="Tahoma"/>
        </w:rPr>
      </w:pPr>
    </w:p>
    <w:p w14:paraId="33DA1ABB" w14:textId="77777777" w:rsidR="00956BB1" w:rsidRPr="00F81721" w:rsidRDefault="00956BB1" w:rsidP="004E0852">
      <w:pPr>
        <w:ind w:left="720"/>
        <w:rPr>
          <w:rFonts w:cs="Tahoma"/>
        </w:rPr>
      </w:pPr>
    </w:p>
    <w:p w14:paraId="33DA1ABC" w14:textId="77777777" w:rsidR="00956BB1" w:rsidRPr="00F81721" w:rsidRDefault="00956BB1" w:rsidP="004E0852">
      <w:pPr>
        <w:ind w:left="720"/>
        <w:rPr>
          <w:rFonts w:cs="Tahoma"/>
        </w:rPr>
      </w:pPr>
      <w:r w:rsidRPr="00F81721">
        <w:rPr>
          <w:rFonts w:cs="Tahoma"/>
          <w:color w:val="000000"/>
          <w:u w:val="single"/>
          <w:lang w:val="it-IT"/>
        </w:rPr>
        <w:t>Concessione di Licenza per le Società Titolari della Licenza External Connector per Lync Server 2010 Enterprise, della Licenza External Connector per Lync Server 2010 Plus e della Licenza External Connector per Lync Server 2010 Standard</w:t>
      </w:r>
    </w:p>
    <w:p w14:paraId="33DA1ABD" w14:textId="77777777" w:rsidR="00956BB1" w:rsidRPr="00F81721" w:rsidRDefault="00956BB1" w:rsidP="004E0852">
      <w:pPr>
        <w:ind w:left="900"/>
        <w:rPr>
          <w:rFonts w:cs="Tahoma"/>
        </w:rPr>
      </w:pPr>
    </w:p>
    <w:p w14:paraId="33DA1ABE" w14:textId="77777777" w:rsidR="00956BB1" w:rsidRPr="00F81721" w:rsidRDefault="00956BB1" w:rsidP="004E0852">
      <w:pPr>
        <w:ind w:left="720"/>
        <w:rPr>
          <w:rFonts w:cs="Tahoma"/>
        </w:rPr>
      </w:pPr>
      <w:r w:rsidRPr="00F81721">
        <w:rPr>
          <w:rFonts w:cs="Tahoma"/>
          <w:color w:val="000000"/>
          <w:lang w:val="it-IT"/>
        </w:rPr>
        <w:t>La versione 2010 della Licenza External Connector per Lync Server Enterprise, della Licenza External Connector per Lync Server Plus e della Licenza External Connector per Lync Server Standard è la versione finale di tali licenze.</w:t>
      </w:r>
      <w:r w:rsidRPr="00F81721">
        <w:rPr>
          <w:rFonts w:cs="Tahoma"/>
        </w:rPr>
        <w:t xml:space="preserve"> </w:t>
      </w:r>
      <w:r w:rsidRPr="00F81721">
        <w:rPr>
          <w:rFonts w:cs="Tahoma"/>
          <w:color w:val="000000"/>
          <w:lang w:val="it-IT"/>
        </w:rPr>
        <w:t>Alla luce di ciò, le società con licenze External Connector per Lync Server 2010 Enterprise, External Connector per Lync Server 2010 Plus ed External Connector per Lync Server 2010 Standard con copertura Software Assurance attiva a partire dal 1 dicembre 2012 sono idonee alle concessioni di licenze che seguono.</w:t>
      </w:r>
    </w:p>
    <w:p w14:paraId="33DA1ABF" w14:textId="77777777" w:rsidR="00956BB1" w:rsidRPr="00F81721" w:rsidRDefault="00956BB1" w:rsidP="004E0852">
      <w:pPr>
        <w:ind w:left="900"/>
        <w:rPr>
          <w:rFonts w:cs="Tahoma"/>
        </w:rPr>
      </w:pPr>
    </w:p>
    <w:p w14:paraId="33DA1AC0" w14:textId="77777777" w:rsidR="00956BB1" w:rsidRPr="00F81721" w:rsidRDefault="00956BB1"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56BB1" w:rsidRPr="00F81721" w14:paraId="33DA1AC3" w14:textId="77777777" w:rsidTr="00BD1A6A">
        <w:trPr>
          <w:trHeight w:val="332"/>
        </w:trPr>
        <w:tc>
          <w:tcPr>
            <w:tcW w:w="4500" w:type="dxa"/>
            <w:shd w:val="clear" w:color="auto" w:fill="FABF8F"/>
          </w:tcPr>
          <w:p w14:paraId="33DA1AC1" w14:textId="77777777" w:rsidR="00956BB1" w:rsidRPr="00F81721" w:rsidRDefault="00956BB1" w:rsidP="002C3AB1">
            <w:pPr>
              <w:rPr>
                <w:rFonts w:cs="Tahoma"/>
                <w:b/>
                <w:color w:val="000000"/>
                <w:szCs w:val="18"/>
                <w:lang w:eastAsia="x-none"/>
              </w:rPr>
            </w:pPr>
            <w:r w:rsidRPr="00F81721">
              <w:rPr>
                <w:rFonts w:cs="Tahoma"/>
                <w:b/>
                <w:color w:val="000000"/>
                <w:szCs w:val="18"/>
                <w:lang w:val="it-IT" w:eastAsia="x-none"/>
              </w:rPr>
              <w:t>Licenza Qualificante</w:t>
            </w:r>
          </w:p>
        </w:tc>
        <w:tc>
          <w:tcPr>
            <w:tcW w:w="3600" w:type="dxa"/>
            <w:shd w:val="clear" w:color="auto" w:fill="FABF8F"/>
          </w:tcPr>
          <w:p w14:paraId="33DA1AC2" w14:textId="77777777" w:rsidR="00956BB1" w:rsidRPr="00F81721" w:rsidRDefault="00956BB1" w:rsidP="002C3AB1">
            <w:pPr>
              <w:rPr>
                <w:rFonts w:cs="Tahoma"/>
                <w:b/>
                <w:color w:val="000000"/>
                <w:szCs w:val="18"/>
                <w:lang w:eastAsia="x-none"/>
              </w:rPr>
            </w:pPr>
            <w:r w:rsidRPr="00F81721">
              <w:rPr>
                <w:rFonts w:cs="Tahoma"/>
                <w:b/>
                <w:color w:val="000000"/>
                <w:lang w:val="it-IT"/>
              </w:rPr>
              <w:t>Licenza Gratuita e Vantaggi</w:t>
            </w:r>
          </w:p>
        </w:tc>
      </w:tr>
      <w:tr w:rsidR="00956BB1" w:rsidRPr="00F81721" w14:paraId="33DA1AC6" w14:textId="77777777" w:rsidTr="00BD1A6A">
        <w:trPr>
          <w:trHeight w:val="70"/>
        </w:trPr>
        <w:tc>
          <w:tcPr>
            <w:tcW w:w="4500" w:type="dxa"/>
          </w:tcPr>
          <w:p w14:paraId="33DA1AC4" w14:textId="77777777" w:rsidR="00956BB1" w:rsidRPr="00F81721" w:rsidRDefault="00956BB1" w:rsidP="002C3AB1">
            <w:pPr>
              <w:rPr>
                <w:rFonts w:cs="Tahoma"/>
                <w:color w:val="000000"/>
                <w:szCs w:val="18"/>
                <w:lang w:eastAsia="x-none"/>
              </w:rPr>
            </w:pPr>
            <w:r w:rsidRPr="00F81721">
              <w:rPr>
                <w:rFonts w:cs="Tahoma"/>
                <w:color w:val="000000"/>
                <w:lang w:val="it-IT"/>
              </w:rPr>
              <w:t>Licenza External Connector per Lync Server 2010 Enterprise con Software Assurance attiva a partire dal 1 dicembre 2012</w:t>
            </w:r>
          </w:p>
        </w:tc>
        <w:tc>
          <w:tcPr>
            <w:tcW w:w="3600" w:type="dxa"/>
          </w:tcPr>
          <w:p w14:paraId="33DA1AC5" w14:textId="77777777" w:rsidR="00956BB1" w:rsidRPr="00F81721" w:rsidRDefault="00956BB1" w:rsidP="002C3AB1">
            <w:pPr>
              <w:rPr>
                <w:rFonts w:cs="Tahoma"/>
                <w:color w:val="000000"/>
                <w:szCs w:val="18"/>
                <w:lang w:eastAsia="x-none"/>
              </w:rPr>
            </w:pPr>
            <w:r w:rsidRPr="00F81721">
              <w:rPr>
                <w:rFonts w:cs="Tahoma"/>
                <w:color w:val="000000"/>
                <w:lang w:val="it-IT"/>
              </w:rPr>
              <w:t>Licenza per Lync Server 2013</w:t>
            </w:r>
          </w:p>
        </w:tc>
      </w:tr>
      <w:tr w:rsidR="00956BB1" w:rsidRPr="00F81721" w14:paraId="33DA1AC9" w14:textId="77777777" w:rsidTr="00BD1A6A">
        <w:trPr>
          <w:trHeight w:val="70"/>
        </w:trPr>
        <w:tc>
          <w:tcPr>
            <w:tcW w:w="4500" w:type="dxa"/>
          </w:tcPr>
          <w:p w14:paraId="33DA1AC7" w14:textId="77777777" w:rsidR="00956BB1" w:rsidRPr="00F81721" w:rsidRDefault="00956BB1" w:rsidP="002C3AB1">
            <w:pPr>
              <w:rPr>
                <w:rFonts w:cs="Tahoma"/>
                <w:color w:val="000000"/>
                <w:szCs w:val="18"/>
                <w:lang w:eastAsia="x-none"/>
              </w:rPr>
            </w:pPr>
            <w:r w:rsidRPr="00F81721">
              <w:rPr>
                <w:rFonts w:cs="Tahoma"/>
                <w:color w:val="000000"/>
                <w:lang w:val="it-IT"/>
              </w:rPr>
              <w:t>Licenza External Connector per Lync Server 2010 Plus con Software Assurance attiva a partire dal 1 dicembre 2012</w:t>
            </w:r>
          </w:p>
        </w:tc>
        <w:tc>
          <w:tcPr>
            <w:tcW w:w="3600" w:type="dxa"/>
          </w:tcPr>
          <w:p w14:paraId="33DA1AC8" w14:textId="77777777" w:rsidR="00956BB1" w:rsidRPr="00F81721" w:rsidRDefault="00956BB1" w:rsidP="002C3AB1">
            <w:pPr>
              <w:rPr>
                <w:rFonts w:cs="Tahoma"/>
                <w:color w:val="000000"/>
                <w:szCs w:val="18"/>
                <w:lang w:eastAsia="x-none"/>
              </w:rPr>
            </w:pPr>
            <w:r w:rsidRPr="00F81721">
              <w:rPr>
                <w:rFonts w:cs="Tahoma"/>
                <w:color w:val="000000"/>
                <w:lang w:val="it-IT"/>
              </w:rPr>
              <w:t>Licenza per Lync Server 2013</w:t>
            </w:r>
          </w:p>
        </w:tc>
      </w:tr>
      <w:tr w:rsidR="00956BB1" w:rsidRPr="00F81721" w14:paraId="33DA1ACC" w14:textId="77777777" w:rsidTr="00BD1A6A">
        <w:trPr>
          <w:trHeight w:val="70"/>
        </w:trPr>
        <w:tc>
          <w:tcPr>
            <w:tcW w:w="4500" w:type="dxa"/>
          </w:tcPr>
          <w:p w14:paraId="33DA1ACA" w14:textId="77777777" w:rsidR="00956BB1" w:rsidRPr="00F81721" w:rsidRDefault="00956BB1" w:rsidP="002C3AB1">
            <w:pPr>
              <w:rPr>
                <w:rFonts w:cs="Tahoma"/>
                <w:color w:val="000000"/>
                <w:szCs w:val="18"/>
                <w:lang w:eastAsia="x-none"/>
              </w:rPr>
            </w:pPr>
            <w:r w:rsidRPr="00F81721">
              <w:rPr>
                <w:rFonts w:cs="Tahoma"/>
                <w:color w:val="000000"/>
                <w:lang w:val="it-IT"/>
              </w:rPr>
              <w:t>Licenza External Connector per Lync Server 2010 Standard con Software Assurance attiva a partire dal 1 dicembre 2012</w:t>
            </w:r>
          </w:p>
        </w:tc>
        <w:tc>
          <w:tcPr>
            <w:tcW w:w="3600" w:type="dxa"/>
          </w:tcPr>
          <w:p w14:paraId="33DA1ACB" w14:textId="77777777" w:rsidR="00956BB1" w:rsidRPr="00F81721" w:rsidRDefault="00956BB1" w:rsidP="002C3AB1">
            <w:pPr>
              <w:rPr>
                <w:rFonts w:cs="Tahoma"/>
                <w:color w:val="000000"/>
                <w:szCs w:val="18"/>
                <w:lang w:eastAsia="x-none"/>
              </w:rPr>
            </w:pPr>
            <w:r w:rsidRPr="00F81721">
              <w:rPr>
                <w:rFonts w:cs="Tahoma"/>
                <w:color w:val="000000"/>
                <w:lang w:val="it-IT"/>
              </w:rPr>
              <w:t>Licenza per Lync Server 2013</w:t>
            </w:r>
          </w:p>
        </w:tc>
      </w:tr>
    </w:tbl>
    <w:p w14:paraId="33DA1ACD" w14:textId="77777777" w:rsidR="00956BB1" w:rsidRPr="00F81721" w:rsidRDefault="00956BB1" w:rsidP="004E0852">
      <w:pPr>
        <w:ind w:left="720"/>
        <w:jc w:val="both"/>
        <w:rPr>
          <w:rFonts w:cs="Tahoma"/>
        </w:rPr>
      </w:pPr>
    </w:p>
    <w:p w14:paraId="33DA1ACE" w14:textId="77777777" w:rsidR="00956BB1" w:rsidRPr="00E30558" w:rsidRDefault="00956BB1" w:rsidP="004E0852">
      <w:pPr>
        <w:ind w:left="720"/>
        <w:rPr>
          <w:rFonts w:cs="Tahoma"/>
          <w:lang w:val="fr-FR"/>
        </w:rPr>
      </w:pPr>
      <w:r w:rsidRPr="00F81721">
        <w:rPr>
          <w:rFonts w:cs="Tahoma"/>
          <w:color w:val="000000"/>
          <w:lang w:val="it-IT"/>
        </w:rPr>
        <w:t>Le condizioni che seguono si applicano alle concessioni di licenze riportate sopra.</w:t>
      </w:r>
    </w:p>
    <w:p w14:paraId="33DA1ACF" w14:textId="77777777" w:rsidR="00956BB1" w:rsidRPr="00E30558" w:rsidRDefault="00956BB1" w:rsidP="004E0852">
      <w:pPr>
        <w:ind w:left="720"/>
        <w:rPr>
          <w:rFonts w:cs="Tahoma"/>
          <w:lang w:val="fr-FR"/>
        </w:rPr>
      </w:pPr>
    </w:p>
    <w:p w14:paraId="33DA1AD0" w14:textId="77777777" w:rsidR="00956BB1" w:rsidRPr="00E30558" w:rsidRDefault="00956BB1" w:rsidP="00956BB1">
      <w:pPr>
        <w:numPr>
          <w:ilvl w:val="0"/>
          <w:numId w:val="40"/>
        </w:numPr>
        <w:ind w:left="1440"/>
        <w:rPr>
          <w:rFonts w:cs="Tahoma"/>
          <w:lang w:val="fr-FR"/>
        </w:rPr>
      </w:pPr>
      <w:r w:rsidRPr="00F81721">
        <w:rPr>
          <w:rFonts w:cs="Tahoma"/>
          <w:color w:val="000000"/>
          <w:u w:val="single"/>
          <w:lang w:val="it-IT"/>
        </w:rPr>
        <w:t>Percorso di Migrazione</w:t>
      </w:r>
      <w:r w:rsidR="00722979" w:rsidRPr="00722979">
        <w:rPr>
          <w:rFonts w:cs="Tahoma"/>
          <w:color w:val="000000"/>
          <w:lang w:val="it-IT"/>
        </w:rPr>
        <w:t>:</w:t>
      </w:r>
      <w:r w:rsidRPr="00E30558">
        <w:rPr>
          <w:rFonts w:cs="Tahoma"/>
          <w:color w:val="000000"/>
          <w:szCs w:val="18"/>
          <w:lang w:val="fr-FR"/>
        </w:rPr>
        <w:t xml:space="preserve"> </w:t>
      </w:r>
      <w:r w:rsidRPr="00F81721">
        <w:rPr>
          <w:rFonts w:cs="Tahoma"/>
          <w:color w:val="000000"/>
          <w:lang w:val="it-IT"/>
        </w:rPr>
        <w:t>Le società con copertura Software Assurance attiva per una determinata Licenza Qualificante a partire dal 1 dicembre 2012 e in occasione del rilascio della versione commerciale di Lync Server 2013 sono idonee a effettuare l’aggiornamento al software Lync Server 2013 e a utilizzarlo ai sensi della Licenza Gratuita al posto del software Lync Server 2010 ai sensi della corrispondente licenza External Connector qualificante.</w:t>
      </w:r>
      <w:r w:rsidRPr="00E30558">
        <w:rPr>
          <w:rFonts w:cs="Tahoma"/>
          <w:lang w:val="fr-FR"/>
        </w:rPr>
        <w:t xml:space="preserve"> </w:t>
      </w:r>
    </w:p>
    <w:p w14:paraId="33DA1AD1" w14:textId="77777777" w:rsidR="00956BB1" w:rsidRPr="00E30558" w:rsidRDefault="00956BB1" w:rsidP="004E0852">
      <w:pPr>
        <w:ind w:left="1440"/>
        <w:rPr>
          <w:rFonts w:cs="Tahoma"/>
          <w:lang w:val="fr-FR"/>
        </w:rPr>
      </w:pPr>
    </w:p>
    <w:p w14:paraId="33DA1AD2" w14:textId="77777777" w:rsidR="00956BB1" w:rsidRPr="00E30558" w:rsidRDefault="00956BB1" w:rsidP="00956BB1">
      <w:pPr>
        <w:numPr>
          <w:ilvl w:val="0"/>
          <w:numId w:val="40"/>
        </w:numPr>
        <w:ind w:left="1440"/>
        <w:rPr>
          <w:rFonts w:cs="Tahoma"/>
          <w:lang w:val="es-ES_tradnl"/>
        </w:rPr>
      </w:pPr>
      <w:r w:rsidRPr="00F81721">
        <w:rPr>
          <w:rFonts w:cs="Tahoma"/>
          <w:color w:val="000000"/>
          <w:u w:val="single"/>
          <w:lang w:val="it-IT"/>
        </w:rPr>
        <w:t>Diritti sull’utilizzo</w:t>
      </w:r>
      <w:r w:rsidRPr="00F81721">
        <w:rPr>
          <w:rFonts w:cs="Tahoma"/>
          <w:color w:val="000000"/>
          <w:lang w:val="it-IT"/>
        </w:rPr>
        <w:t>:</w:t>
      </w:r>
      <w:r w:rsidRPr="00E30558">
        <w:rPr>
          <w:rFonts w:cs="Tahoma"/>
          <w:color w:val="000000"/>
          <w:szCs w:val="18"/>
          <w:lang w:val="es-ES_tradnl" w:eastAsia="x-none"/>
        </w:rPr>
        <w:t xml:space="preserve"> </w:t>
      </w:r>
      <w:r w:rsidRPr="00F81721">
        <w:rPr>
          <w:rFonts w:cs="Tahoma"/>
          <w:color w:val="000000"/>
          <w:szCs w:val="18"/>
          <w:lang w:val="it-IT" w:eastAsia="x-none"/>
        </w:rPr>
        <w:t>Il diritto di utilizzo del software ai sensi della Licenza Gratuita della presente offerta scadrà alla scadenza del diritto di utilizzo del software ai sensi della Licenza Qualificante.</w:t>
      </w:r>
      <w:r w:rsidRPr="00E30558">
        <w:rPr>
          <w:rFonts w:cs="Tahoma"/>
          <w:lang w:val="es-ES_tradnl"/>
        </w:rPr>
        <w:t xml:space="preserve"> </w:t>
      </w:r>
      <w:r w:rsidRPr="00F81721">
        <w:rPr>
          <w:rFonts w:cs="Tahoma"/>
          <w:color w:val="000000"/>
          <w:lang w:val="it-IT"/>
        </w:rPr>
        <w:t>L’utilizzo di tale software è disciplinato dai diritti sull’utilizzo del software e dalle condizioni del contratto multilicenza della società.</w:t>
      </w:r>
      <w:r w:rsidRPr="00E30558">
        <w:rPr>
          <w:rFonts w:cs="Tahoma"/>
          <w:lang w:val="es-ES_tradnl"/>
        </w:rPr>
        <w:t xml:space="preserve"> </w:t>
      </w:r>
      <w:r w:rsidRPr="00F81721">
        <w:rPr>
          <w:rFonts w:cs="Tahoma"/>
          <w:color w:val="000000"/>
          <w:lang w:val="it-IT"/>
        </w:rPr>
        <w:t>Questa nota relativa alle condizioni del prodotto e la prova da</w:t>
      </w:r>
      <w:r w:rsidR="003978F6" w:rsidRPr="00F81721">
        <w:rPr>
          <w:rFonts w:cs="Tahoma"/>
          <w:color w:val="000000"/>
          <w:lang w:val="it-IT"/>
        </w:rPr>
        <w:t> </w:t>
      </w:r>
      <w:r w:rsidRPr="00F81721">
        <w:rPr>
          <w:rFonts w:cs="Tahoma"/>
          <w:color w:val="000000"/>
          <w:lang w:val="it-IT"/>
        </w:rPr>
        <w:t>parte della società della corrispondente Licenza e Software Assurance (L&amp;SA) Qualificante costituiscono insieme la prova del diritto di utilizzo del software ai sensi della Licenza Gratuita della presente offerta.</w:t>
      </w:r>
      <w:r w:rsidRPr="00E30558">
        <w:rPr>
          <w:rFonts w:cs="Tahoma"/>
          <w:lang w:val="es-ES_tradnl"/>
        </w:rPr>
        <w:t xml:space="preserve"> </w:t>
      </w:r>
    </w:p>
    <w:p w14:paraId="33DA1AD3" w14:textId="77777777" w:rsidR="00956BB1" w:rsidRPr="00E30558" w:rsidRDefault="00956BB1" w:rsidP="004E0852">
      <w:pPr>
        <w:ind w:left="1440" w:hanging="360"/>
        <w:rPr>
          <w:rFonts w:cs="Tahoma"/>
          <w:lang w:val="es-ES_tradnl"/>
        </w:rPr>
      </w:pPr>
    </w:p>
    <w:p w14:paraId="33DA1AD4" w14:textId="77777777" w:rsidR="00956BB1" w:rsidRPr="00E30558" w:rsidRDefault="00956BB1" w:rsidP="00956BB1">
      <w:pPr>
        <w:numPr>
          <w:ilvl w:val="0"/>
          <w:numId w:val="11"/>
        </w:numPr>
        <w:ind w:left="1440"/>
        <w:rPr>
          <w:rFonts w:cs="Tahoma"/>
          <w:lang w:val="es-ES_tradnl"/>
        </w:rPr>
      </w:pPr>
      <w:r w:rsidRPr="00F81721">
        <w:rPr>
          <w:rFonts w:cs="Tahoma"/>
          <w:color w:val="000000"/>
          <w:u w:val="single"/>
          <w:lang w:val="it-IT"/>
        </w:rPr>
        <w:t>Licenza e Software Assurance (L&amp;SA)</w:t>
      </w:r>
      <w:r w:rsidRPr="00F81721">
        <w:rPr>
          <w:rFonts w:cs="Tahoma"/>
          <w:color w:val="000000"/>
          <w:lang w:val="it-IT"/>
        </w:rPr>
        <w:t>:</w:t>
      </w:r>
      <w:r w:rsidRPr="00E30558">
        <w:rPr>
          <w:rFonts w:cs="Tahoma"/>
          <w:color w:val="000000"/>
          <w:szCs w:val="18"/>
          <w:lang w:val="es-ES_tradnl" w:eastAsia="x-none"/>
        </w:rPr>
        <w:t xml:space="preserve"> </w:t>
      </w:r>
      <w:r w:rsidRPr="00F81721">
        <w:rPr>
          <w:rFonts w:cs="Tahoma"/>
          <w:color w:val="000000"/>
          <w:lang w:val="it-IT"/>
        </w:rPr>
        <w:t>la Licenza Gratuita include la copertura Software Assurance.</w:t>
      </w:r>
      <w:r w:rsidRPr="00E30558">
        <w:rPr>
          <w:rFonts w:cs="Tahoma"/>
          <w:color w:val="000000"/>
          <w:szCs w:val="18"/>
          <w:lang w:val="es-ES_tradnl" w:eastAsia="x-none"/>
        </w:rPr>
        <w:t xml:space="preserve"> </w:t>
      </w:r>
      <w:r w:rsidRPr="00F81721">
        <w:rPr>
          <w:rFonts w:cs="Tahoma"/>
          <w:color w:val="000000"/>
          <w:szCs w:val="18"/>
          <w:lang w:val="it-IT" w:eastAsia="x-none"/>
        </w:rPr>
        <w:t>La copertura Software Assurance per la Licenza Gratuita scadrà alla scadenza della copertura per la Licenza Qualificante.</w:t>
      </w:r>
      <w:r w:rsidRPr="00E30558">
        <w:rPr>
          <w:rFonts w:cs="Tahoma"/>
          <w:lang w:val="es-ES_tradnl"/>
        </w:rPr>
        <w:t xml:space="preserve"> </w:t>
      </w:r>
      <w:r w:rsidRPr="00F81721">
        <w:rPr>
          <w:rFonts w:cs="Tahoma"/>
          <w:color w:val="000000"/>
          <w:lang w:val="it-IT"/>
        </w:rPr>
        <w:t>Alla scadenza della copertura Software Assurance per la Licenza Qualificante, la società potrà rinnovare Software Assurance per la Licenza Gratuita senza dover acquistare una nuova licenza specifica.</w:t>
      </w:r>
    </w:p>
    <w:p w14:paraId="33DA1AD5" w14:textId="77777777" w:rsidR="00956BB1" w:rsidRPr="00E30558" w:rsidRDefault="00956BB1" w:rsidP="004E0852">
      <w:pPr>
        <w:ind w:left="1440" w:hanging="360"/>
        <w:rPr>
          <w:rFonts w:cs="Tahoma"/>
          <w:lang w:val="es-ES_tradnl"/>
        </w:rPr>
      </w:pPr>
    </w:p>
    <w:p w14:paraId="33DA1AD6" w14:textId="77777777" w:rsidR="00956BB1" w:rsidRPr="00E30558" w:rsidRDefault="00956BB1" w:rsidP="00956BB1">
      <w:pPr>
        <w:numPr>
          <w:ilvl w:val="0"/>
          <w:numId w:val="41"/>
        </w:numPr>
        <w:ind w:left="1440"/>
        <w:rPr>
          <w:rFonts w:cs="Tahoma"/>
          <w:lang w:val="es-ES_tradnl"/>
        </w:rPr>
      </w:pPr>
      <w:r w:rsidRPr="00F81721">
        <w:rPr>
          <w:rFonts w:cs="Tahoma"/>
          <w:color w:val="000000"/>
          <w:u w:val="single"/>
          <w:lang w:val="it-IT"/>
        </w:rPr>
        <w:t>True-up</w:t>
      </w:r>
      <w:r w:rsidRPr="00F81721">
        <w:rPr>
          <w:rFonts w:cs="Tahoma"/>
          <w:color w:val="000000"/>
          <w:lang w:val="it-IT"/>
        </w:rPr>
        <w:t>.</w:t>
      </w:r>
      <w:r w:rsidRPr="00E30558">
        <w:rPr>
          <w:rFonts w:cs="Tahoma"/>
          <w:lang w:val="es-ES_tradnl"/>
        </w:rPr>
        <w:t xml:space="preserve"> </w:t>
      </w:r>
      <w:r w:rsidRPr="00F81721">
        <w:rPr>
          <w:rFonts w:cs="Tahoma"/>
          <w:color w:val="000000"/>
          <w:lang w:val="it-IT"/>
        </w:rPr>
        <w:t>Per le società con un Contratto Enterprise idonee a ricevere tali licenze gratuite e diritti descritti in precedenza, le licenze External Connector per Lync Server 2010 Enterprise, Lync Server 2010 Plus e Lync Server 2010 Standard acquistate nell'ambito di una procedura annuale di true-up sono, anch'esse, licenze qualificanti.</w:t>
      </w:r>
      <w:r w:rsidRPr="00E30558">
        <w:rPr>
          <w:rFonts w:cs="Tahoma"/>
          <w:lang w:val="es-ES_tradnl"/>
        </w:rPr>
        <w:t xml:space="preserve"> </w:t>
      </w:r>
    </w:p>
    <w:p w14:paraId="33DA1AD7" w14:textId="77777777" w:rsidR="00956BB1" w:rsidRPr="00E30558" w:rsidRDefault="00956BB1" w:rsidP="004E0852">
      <w:pPr>
        <w:rPr>
          <w:rFonts w:cs="Tahoma"/>
          <w:lang w:val="es-ES_tradnl"/>
        </w:rPr>
      </w:pPr>
    </w:p>
    <w:p w14:paraId="33DA1AD8" w14:textId="77777777" w:rsidR="00956BB1" w:rsidRPr="00E30558" w:rsidRDefault="00956BB1" w:rsidP="00956BB1">
      <w:pPr>
        <w:numPr>
          <w:ilvl w:val="0"/>
          <w:numId w:val="41"/>
        </w:numPr>
        <w:ind w:left="1440"/>
        <w:rPr>
          <w:rFonts w:cs="Tahoma"/>
          <w:lang w:val="es-ES_tradnl"/>
        </w:rPr>
      </w:pPr>
      <w:r w:rsidRPr="00F81721">
        <w:rPr>
          <w:rFonts w:cs="Tahoma"/>
          <w:color w:val="000000"/>
          <w:u w:val="single"/>
          <w:lang w:val="it-IT"/>
        </w:rPr>
        <w:t>Contratti “Subscription”</w:t>
      </w:r>
      <w:r w:rsidR="00722979" w:rsidRPr="00722979">
        <w:rPr>
          <w:rFonts w:cs="Tahoma"/>
          <w:color w:val="000000"/>
          <w:lang w:val="it-IT"/>
        </w:rPr>
        <w:t>.</w:t>
      </w:r>
      <w:r w:rsidRPr="00E30558">
        <w:rPr>
          <w:rFonts w:cs="Tahoma"/>
          <w:lang w:val="es-ES_tradnl"/>
        </w:rPr>
        <w:t xml:space="preserve"> </w:t>
      </w:r>
      <w:r w:rsidRPr="00F81721">
        <w:rPr>
          <w:rFonts w:cs="Tahoma"/>
          <w:lang w:val="it-IT"/>
        </w:rPr>
        <w:t>Per Contratti Enterprise Subscription, Open Value Subscription, Campus e</w:t>
      </w:r>
      <w:r w:rsidR="003978F6" w:rsidRPr="00F81721">
        <w:rPr>
          <w:rFonts w:cs="Tahoma"/>
          <w:lang w:val="it-IT"/>
        </w:rPr>
        <w:t> </w:t>
      </w:r>
      <w:r w:rsidRPr="00F81721">
        <w:rPr>
          <w:rFonts w:cs="Tahoma"/>
          <w:lang w:val="it-IT"/>
        </w:rPr>
        <w:t>School, Enrollment for Education Solutions e Open Value Subscription-Education Solutions, gli stessi diritti verranno concessi temporaneamente, in base alle medesime condizioni, fino al termine del periodo di validità corrente dell’iscrizione (o del periodo di validità del contratto nel caso di Open Value).</w:t>
      </w:r>
      <w:r w:rsidRPr="00E30558">
        <w:rPr>
          <w:rFonts w:cs="Tahoma"/>
          <w:lang w:val="es-ES_tradnl"/>
        </w:rPr>
        <w:t xml:space="preserve"> </w:t>
      </w:r>
      <w:r w:rsidRPr="00F81721">
        <w:rPr>
          <w:rFonts w:cs="Tahoma"/>
          <w:color w:val="000000"/>
          <w:lang w:val="it-IT"/>
        </w:rPr>
        <w:t>La società dovrà mantenere la copertura dell’abbonamento in via continuativa.</w:t>
      </w:r>
      <w:r w:rsidRPr="00E30558">
        <w:rPr>
          <w:rFonts w:cs="Tahoma"/>
          <w:lang w:val="es-ES_tradnl"/>
        </w:rPr>
        <w:t xml:space="preserve"> </w:t>
      </w:r>
      <w:r w:rsidRPr="00F81721">
        <w:rPr>
          <w:rFonts w:cs="Tahoma"/>
          <w:color w:val="000000"/>
          <w:lang w:val="it-IT"/>
        </w:rPr>
        <w:t>Tali diritti diventeranno permanenti soltanto all’esercizio dell’opzione buy-out e resteranno soggetti a tutte le condizioni del contratto di licenza della società.</w:t>
      </w:r>
    </w:p>
    <w:p w14:paraId="33DA1AD9" w14:textId="77777777" w:rsidR="00956BB1" w:rsidRPr="00E30558" w:rsidRDefault="00956BB1" w:rsidP="004E0852">
      <w:pPr>
        <w:ind w:left="1440"/>
        <w:rPr>
          <w:rFonts w:cs="Tahoma"/>
          <w:lang w:val="es-ES_tradnl"/>
        </w:rPr>
      </w:pPr>
    </w:p>
    <w:p w14:paraId="33DA1ADA" w14:textId="77777777" w:rsidR="00956BB1" w:rsidRPr="00E30558" w:rsidRDefault="00956BB1" w:rsidP="00956BB1">
      <w:pPr>
        <w:numPr>
          <w:ilvl w:val="0"/>
          <w:numId w:val="139"/>
        </w:numPr>
        <w:ind w:left="1440"/>
        <w:rPr>
          <w:rFonts w:cs="Tahoma"/>
          <w:szCs w:val="18"/>
          <w:lang w:val="es-ES_tradnl"/>
        </w:rPr>
      </w:pPr>
      <w:r w:rsidRPr="00F81721">
        <w:rPr>
          <w:rFonts w:cs="Tahoma"/>
          <w:szCs w:val="18"/>
          <w:u w:val="single"/>
          <w:lang w:val="it-IT"/>
        </w:rPr>
        <w:t>Transizioni ai Contratti Campus e School</w:t>
      </w:r>
      <w:r w:rsidR="00722979" w:rsidRPr="00722979">
        <w:rPr>
          <w:rFonts w:cs="Tahoma"/>
          <w:szCs w:val="18"/>
          <w:lang w:val="it-IT"/>
        </w:rPr>
        <w:t>.</w:t>
      </w:r>
      <w:r w:rsidRPr="00E30558">
        <w:rPr>
          <w:rFonts w:cs="Tahoma"/>
          <w:szCs w:val="18"/>
          <w:lang w:val="es-ES_tradnl"/>
        </w:rPr>
        <w:t xml:space="preserve"> </w:t>
      </w:r>
      <w:r w:rsidRPr="00F81721">
        <w:rPr>
          <w:rFonts w:cs="Tahoma"/>
          <w:szCs w:val="18"/>
          <w:lang w:val="it-IT"/>
        </w:rPr>
        <w:t>Per quanto riguarda le società che a metà del periodo di</w:t>
      </w:r>
      <w:r w:rsidR="003978F6" w:rsidRPr="00F81721">
        <w:rPr>
          <w:rFonts w:cs="Tahoma"/>
          <w:szCs w:val="18"/>
          <w:lang w:val="it-IT"/>
        </w:rPr>
        <w:t> </w:t>
      </w:r>
      <w:r w:rsidRPr="00F81721">
        <w:rPr>
          <w:rFonts w:cs="Tahoma"/>
          <w:szCs w:val="18"/>
          <w:lang w:val="it-IT"/>
        </w:rPr>
        <w:t>validità effettuano la transizione dai contratti Campus e School al contratto Enrollment for Education Solutions o Open Value Subscription-Education Solutions mantenendo la copertura della sottoscrizione in via continuativa:</w:t>
      </w:r>
    </w:p>
    <w:p w14:paraId="33DA1ADB" w14:textId="77777777" w:rsidR="00956BB1" w:rsidRPr="00E30558" w:rsidRDefault="00956BB1" w:rsidP="00956BB1">
      <w:pPr>
        <w:pStyle w:val="ListParagraph"/>
        <w:numPr>
          <w:ilvl w:val="0"/>
          <w:numId w:val="117"/>
        </w:numPr>
        <w:ind w:left="1980"/>
        <w:rPr>
          <w:rFonts w:ascii="Tahoma" w:hAnsi="Tahoma" w:cs="Tahoma"/>
          <w:sz w:val="18"/>
          <w:szCs w:val="18"/>
          <w:lang w:val="es-ES_tradnl" w:eastAsia="en-US"/>
        </w:rPr>
      </w:pPr>
      <w:r w:rsidRPr="00F81721">
        <w:rPr>
          <w:rFonts w:ascii="Tahoma" w:hAnsi="Tahoma" w:cs="Tahoma"/>
          <w:sz w:val="18"/>
          <w:szCs w:val="18"/>
          <w:lang w:val="it-IT"/>
        </w:rPr>
        <w:t>Vengono concessi gli stessi diritti su base temporanea, ai sensi delle medesime condizioni, fino al termine, rispettivamente, del loro contratto Enrollment for Education Solutions o Open Value Subscription-Education Solutions.</w:t>
      </w:r>
    </w:p>
    <w:p w14:paraId="33DA1ADC" w14:textId="77777777" w:rsidR="00956BB1" w:rsidRPr="00E30558" w:rsidRDefault="00956BB1" w:rsidP="00956BB1">
      <w:pPr>
        <w:pStyle w:val="ListParagraph"/>
        <w:numPr>
          <w:ilvl w:val="0"/>
          <w:numId w:val="117"/>
        </w:numPr>
        <w:ind w:left="1980"/>
        <w:rPr>
          <w:rFonts w:ascii="Tahoma" w:hAnsi="Tahoma" w:cs="Tahoma"/>
          <w:sz w:val="18"/>
          <w:szCs w:val="18"/>
          <w:lang w:val="es-ES_tradnl" w:eastAsia="en-US"/>
        </w:rPr>
      </w:pPr>
      <w:bookmarkStart w:id="1399" w:name="_66_Lync_Server"/>
      <w:bookmarkStart w:id="1400" w:name="_Toc336338327"/>
      <w:bookmarkEnd w:id="1399"/>
      <w:r w:rsidRPr="00F81721">
        <w:rPr>
          <w:rFonts w:ascii="Tahoma" w:hAnsi="Tahoma" w:cs="Tahoma"/>
          <w:sz w:val="18"/>
          <w:szCs w:val="18"/>
          <w:lang w:val="it-IT"/>
        </w:rPr>
        <w:t>Tali diritti diventeranno permanenti soltanto all’esercizio dell’opzione buy-out e resteranno soggetti a tutte le condizioni del contratto di licenza della società.</w:t>
      </w:r>
    </w:p>
    <w:p w14:paraId="33DA1ADD" w14:textId="77777777" w:rsidR="00956BB1" w:rsidRPr="00E30558" w:rsidRDefault="00956BB1" w:rsidP="003978F6">
      <w:pPr>
        <w:pStyle w:val="ListParagraph"/>
        <w:ind w:left="1980"/>
        <w:rPr>
          <w:rFonts w:ascii="Tahoma" w:hAnsi="Tahoma" w:cs="Tahoma"/>
          <w:sz w:val="18"/>
          <w:szCs w:val="18"/>
          <w:lang w:val="es-ES_tradnl" w:eastAsia="en-US"/>
        </w:rPr>
      </w:pPr>
    </w:p>
    <w:p w14:paraId="33DA1ADE" w14:textId="77777777" w:rsidR="00956BB1" w:rsidRPr="00E30558" w:rsidRDefault="00956BB1" w:rsidP="00944DAD">
      <w:pPr>
        <w:rPr>
          <w:rFonts w:cs="Tahoma"/>
          <w:lang w:val="es-ES_tradnl"/>
        </w:rPr>
      </w:pPr>
    </w:p>
    <w:p w14:paraId="33DA1ADF" w14:textId="77777777" w:rsidR="003978F6" w:rsidRPr="00E30558" w:rsidRDefault="003978F6" w:rsidP="00944DAD">
      <w:pPr>
        <w:rPr>
          <w:rFonts w:cs="Tahoma"/>
          <w:lang w:val="es-ES_tradnl"/>
        </w:rPr>
      </w:pPr>
    </w:p>
    <w:p w14:paraId="33DA1AE0" w14:textId="77777777" w:rsidR="00956BB1" w:rsidRPr="00E30558" w:rsidRDefault="00956BB1" w:rsidP="00253288">
      <w:pPr>
        <w:pStyle w:val="Heading3"/>
        <w:rPr>
          <w:rFonts w:ascii="Tahoma" w:hAnsi="Tahoma" w:cs="Tahoma"/>
          <w:lang w:val="es-ES_tradnl"/>
        </w:rPr>
      </w:pPr>
      <w:bookmarkStart w:id="1401" w:name="_64_Microsoft_Dynamics"/>
      <w:bookmarkStart w:id="1402" w:name="_Toc340752613"/>
      <w:bookmarkEnd w:id="1400"/>
      <w:bookmarkEnd w:id="1401"/>
      <w:r w:rsidRPr="00F81721">
        <w:rPr>
          <w:rFonts w:ascii="Tahoma" w:hAnsi="Tahoma" w:cs="Tahoma"/>
          <w:color w:val="F66400"/>
          <w:sz w:val="22"/>
          <w:vertAlign w:val="superscript"/>
          <w:lang w:val="it-IT"/>
        </w:rPr>
        <w:t>64</w:t>
      </w:r>
      <w:r w:rsidRPr="00F81721">
        <w:rPr>
          <w:rFonts w:ascii="Tahoma" w:hAnsi="Tahoma" w:cs="Tahoma"/>
          <w:color w:val="F66400"/>
          <w:sz w:val="22"/>
          <w:lang w:val="it-IT"/>
        </w:rPr>
        <w:t xml:space="preserve"> Microsoft Dynamics AX 2012</w:t>
      </w:r>
      <w:bookmarkEnd w:id="1402"/>
    </w:p>
    <w:p w14:paraId="33DA1AE1" w14:textId="77777777" w:rsidR="00956BB1" w:rsidRPr="00E30558" w:rsidRDefault="00956BB1" w:rsidP="00D47417">
      <w:pPr>
        <w:pStyle w:val="Heading3"/>
        <w:rPr>
          <w:rFonts w:ascii="Tahoma" w:hAnsi="Tahoma" w:cs="Tahoma"/>
          <w:sz w:val="18"/>
          <w:szCs w:val="18"/>
          <w:lang w:val="es-ES_tradnl"/>
        </w:rPr>
      </w:pPr>
    </w:p>
    <w:p w14:paraId="33DA1AE2" w14:textId="77777777" w:rsidR="00956BB1" w:rsidRPr="00E30558" w:rsidRDefault="00956BB1" w:rsidP="00E62BC4">
      <w:pPr>
        <w:ind w:left="720" w:hanging="180"/>
        <w:rPr>
          <w:rFonts w:cs="Tahoma"/>
          <w:szCs w:val="18"/>
          <w:lang w:val="es-ES_tradnl"/>
        </w:rPr>
      </w:pPr>
      <w:r w:rsidRPr="00F81721">
        <w:rPr>
          <w:rFonts w:cs="Tahoma"/>
          <w:b/>
          <w:szCs w:val="18"/>
          <w:u w:val="single"/>
          <w:lang w:val="it-IT"/>
        </w:rPr>
        <w:t>Disponibilità in base al Paese</w:t>
      </w:r>
    </w:p>
    <w:p w14:paraId="33DA1AE3" w14:textId="77777777" w:rsidR="00956BB1" w:rsidRPr="00E30558" w:rsidRDefault="00956BB1" w:rsidP="00E62BC4">
      <w:pPr>
        <w:ind w:left="720" w:hanging="180"/>
        <w:rPr>
          <w:rFonts w:cs="Tahoma"/>
          <w:szCs w:val="18"/>
          <w:lang w:val="es-ES_tradnl"/>
        </w:rPr>
      </w:pPr>
      <w:r w:rsidRPr="00F81721">
        <w:rPr>
          <w:rFonts w:cs="Tahoma"/>
          <w:color w:val="000000"/>
          <w:szCs w:val="18"/>
          <w:lang w:val="it-IT"/>
        </w:rPr>
        <w:t>Microsoft Dynamics AX è localizzato, tradotto e supportato da Microsoft, nonché reso disponibile al pubblico in</w:t>
      </w:r>
      <w:r w:rsidR="003978F6" w:rsidRPr="00F81721">
        <w:rPr>
          <w:rFonts w:cs="Tahoma"/>
          <w:color w:val="000000"/>
          <w:szCs w:val="18"/>
          <w:lang w:val="it-IT"/>
        </w:rPr>
        <w:t> </w:t>
      </w:r>
      <w:r w:rsidRPr="00F81721">
        <w:rPr>
          <w:rFonts w:cs="Tahoma"/>
          <w:color w:val="000000"/>
          <w:szCs w:val="18"/>
          <w:lang w:val="it-IT"/>
        </w:rPr>
        <w:t>determinati paesi e lingue.</w:t>
      </w:r>
      <w:r w:rsidRPr="00E30558">
        <w:rPr>
          <w:rFonts w:cs="Tahoma"/>
          <w:szCs w:val="18"/>
          <w:lang w:val="es-ES_tradnl"/>
        </w:rPr>
        <w:t xml:space="preserve"> </w:t>
      </w:r>
      <w:bookmarkStart w:id="1403" w:name="Srv_57OfficeCommSvrOnlineStd"/>
      <w:bookmarkStart w:id="1404" w:name="Srv_56MicrosoftDynamicsCRM2011"/>
      <w:bookmarkStart w:id="1405" w:name="Srv_67MicrosoftDynamicsCRM2011"/>
      <w:bookmarkEnd w:id="1403"/>
      <w:bookmarkEnd w:id="1404"/>
      <w:bookmarkEnd w:id="1405"/>
      <w:r w:rsidRPr="00F81721">
        <w:rPr>
          <w:rFonts w:cs="Tahoma"/>
          <w:color w:val="000000"/>
          <w:szCs w:val="18"/>
          <w:lang w:val="it-IT"/>
        </w:rPr>
        <w:t xml:space="preserve">Informazioni sulla disponibilità di traduzioni e localizzazioni Microsoft sono reperibili alla pagina </w:t>
      </w:r>
      <w:hyperlink r:id="rId47" w:history="1">
        <w:r w:rsidRPr="00F81721">
          <w:rPr>
            <w:rFonts w:cs="Tahoma"/>
            <w:color w:val="000000"/>
            <w:szCs w:val="18"/>
            <w:lang w:val="it-IT"/>
          </w:rPr>
          <w:t>http://www.microsoft.com/en-us/dynamics/erp-explore-ax-capabilities.aspx</w:t>
        </w:r>
      </w:hyperlink>
      <w:r w:rsidRPr="00F81721">
        <w:rPr>
          <w:rFonts w:cs="Tahoma"/>
          <w:color w:val="000000"/>
          <w:szCs w:val="18"/>
          <w:lang w:val="it-IT"/>
        </w:rPr>
        <w:t>.</w:t>
      </w:r>
    </w:p>
    <w:p w14:paraId="33DA1AE4" w14:textId="77777777" w:rsidR="00956BB1" w:rsidRPr="00E30558" w:rsidRDefault="00956BB1" w:rsidP="00E62BC4">
      <w:pPr>
        <w:ind w:left="720" w:hanging="180"/>
        <w:rPr>
          <w:rFonts w:cs="Tahoma"/>
          <w:szCs w:val="18"/>
          <w:lang w:val="es-ES_tradnl"/>
        </w:rPr>
      </w:pPr>
    </w:p>
    <w:p w14:paraId="33DA1AE5" w14:textId="77777777" w:rsidR="00956BB1" w:rsidRPr="00E30558" w:rsidRDefault="00956BB1" w:rsidP="00E62BC4">
      <w:pPr>
        <w:ind w:left="720" w:hanging="180"/>
        <w:rPr>
          <w:rFonts w:cs="Tahoma"/>
          <w:szCs w:val="18"/>
          <w:lang w:val="es-ES_tradnl"/>
        </w:rPr>
      </w:pPr>
      <w:r w:rsidRPr="00F81721">
        <w:rPr>
          <w:rFonts w:cs="Tahoma"/>
          <w:b/>
          <w:szCs w:val="18"/>
          <w:u w:val="single"/>
          <w:lang w:val="it-IT"/>
        </w:rPr>
        <w:t>Diritti sull’Utilizzo delle Licenze CAL</w:t>
      </w:r>
    </w:p>
    <w:p w14:paraId="33DA1AE6" w14:textId="77777777" w:rsidR="00956BB1" w:rsidRPr="00E30558" w:rsidRDefault="00956BB1" w:rsidP="00E62BC4">
      <w:pPr>
        <w:ind w:left="720" w:hanging="180"/>
        <w:rPr>
          <w:rFonts w:cs="Tahoma"/>
          <w:szCs w:val="18"/>
          <w:lang w:val="es-ES_tradnl"/>
        </w:rPr>
      </w:pPr>
      <w:r w:rsidRPr="00F81721">
        <w:rPr>
          <w:rFonts w:cs="Tahoma"/>
          <w:szCs w:val="18"/>
          <w:lang w:val="it-IT"/>
        </w:rPr>
        <w:t>Gli utilizzi autorizzati ai sensi delle diverse licenze CAL per Microsoft Dynamics AX 2012 sono delineati nella seguente tabella:</w:t>
      </w:r>
    </w:p>
    <w:p w14:paraId="33DA1AE7" w14:textId="77777777" w:rsidR="00956BB1" w:rsidRPr="00E30558" w:rsidRDefault="00956BB1" w:rsidP="00944DAD">
      <w:pPr>
        <w:ind w:firstLine="540"/>
        <w:rPr>
          <w:rFonts w:cs="Tahoma"/>
          <w:szCs w:val="18"/>
          <w:lang w:val="es-ES_tradnl"/>
        </w:rPr>
      </w:pPr>
    </w:p>
    <w:p w14:paraId="33DA1AE8" w14:textId="77777777" w:rsidR="00956BB1" w:rsidRPr="00F81721" w:rsidRDefault="00956BB1" w:rsidP="00956BB1">
      <w:pPr>
        <w:numPr>
          <w:ilvl w:val="1"/>
          <w:numId w:val="88"/>
        </w:numPr>
        <w:tabs>
          <w:tab w:val="clear" w:pos="1440"/>
          <w:tab w:val="num" w:pos="900"/>
        </w:tabs>
        <w:autoSpaceDE w:val="0"/>
        <w:autoSpaceDN w:val="0"/>
        <w:adjustRightInd w:val="0"/>
        <w:ind w:left="900" w:right="720"/>
        <w:rPr>
          <w:rFonts w:cs="Tahoma"/>
          <w:szCs w:val="18"/>
        </w:rPr>
      </w:pPr>
      <w:r w:rsidRPr="00F81721">
        <w:rPr>
          <w:rFonts w:cs="Tahoma"/>
          <w:b/>
          <w:szCs w:val="18"/>
          <w:lang w:val="it-IT"/>
        </w:rPr>
        <w:t>Self-Serve CAL (CAL Base)</w:t>
      </w:r>
    </w:p>
    <w:p w14:paraId="33DA1AE9" w14:textId="77777777" w:rsidR="00956BB1" w:rsidRPr="00F81721" w:rsidRDefault="00956BB1" w:rsidP="00956BB1">
      <w:pPr>
        <w:numPr>
          <w:ilvl w:val="1"/>
          <w:numId w:val="118"/>
        </w:numPr>
        <w:tabs>
          <w:tab w:val="left" w:pos="1260"/>
        </w:tabs>
        <w:autoSpaceDE w:val="0"/>
        <w:autoSpaceDN w:val="0"/>
        <w:adjustRightInd w:val="0"/>
        <w:ind w:left="1260" w:right="720" w:hanging="360"/>
        <w:rPr>
          <w:rFonts w:cs="Tahoma"/>
          <w:szCs w:val="18"/>
        </w:rPr>
      </w:pPr>
      <w:r w:rsidRPr="00F81721">
        <w:rPr>
          <w:rFonts w:cs="Tahoma"/>
          <w:szCs w:val="18"/>
          <w:lang w:val="it-IT"/>
        </w:rPr>
        <w:t>creazione di note spese;</w:t>
      </w:r>
    </w:p>
    <w:p w14:paraId="33DA1AEA" w14:textId="77777777" w:rsidR="00956BB1" w:rsidRPr="00F81721" w:rsidRDefault="00956BB1" w:rsidP="00956BB1">
      <w:pPr>
        <w:numPr>
          <w:ilvl w:val="1"/>
          <w:numId w:val="118"/>
        </w:numPr>
        <w:tabs>
          <w:tab w:val="left" w:pos="1260"/>
        </w:tabs>
        <w:autoSpaceDE w:val="0"/>
        <w:autoSpaceDN w:val="0"/>
        <w:adjustRightInd w:val="0"/>
        <w:ind w:left="1260" w:right="720" w:hanging="360"/>
        <w:rPr>
          <w:rFonts w:cs="Tahoma"/>
          <w:szCs w:val="18"/>
        </w:rPr>
      </w:pPr>
      <w:r w:rsidRPr="00F81721">
        <w:rPr>
          <w:rFonts w:cs="Tahoma"/>
          <w:szCs w:val="18"/>
          <w:lang w:val="it-IT"/>
        </w:rPr>
        <w:t>gestione di dati personali, ad esempio le iscrizioni ai vantaggi;</w:t>
      </w:r>
    </w:p>
    <w:p w14:paraId="33DA1AEB" w14:textId="77777777" w:rsidR="00956BB1" w:rsidRPr="00F81721" w:rsidRDefault="00956BB1" w:rsidP="00956BB1">
      <w:pPr>
        <w:numPr>
          <w:ilvl w:val="1"/>
          <w:numId w:val="118"/>
        </w:numPr>
        <w:tabs>
          <w:tab w:val="left" w:pos="1260"/>
        </w:tabs>
        <w:autoSpaceDE w:val="0"/>
        <w:autoSpaceDN w:val="0"/>
        <w:adjustRightInd w:val="0"/>
        <w:ind w:left="1260" w:right="720" w:hanging="360"/>
        <w:rPr>
          <w:rFonts w:cs="Tahoma"/>
          <w:szCs w:val="18"/>
        </w:rPr>
      </w:pPr>
      <w:r w:rsidRPr="00F81721">
        <w:rPr>
          <w:rFonts w:cs="Tahoma"/>
          <w:szCs w:val="18"/>
          <w:lang w:val="it-IT"/>
        </w:rPr>
        <w:t>creazione di voci relative a orari e presenze, ad esempio registrazione delle ore di entrata e</w:t>
      </w:r>
      <w:r w:rsidR="003978F6" w:rsidRPr="00F81721">
        <w:rPr>
          <w:rFonts w:cs="Tahoma"/>
          <w:szCs w:val="18"/>
          <w:lang w:val="it-IT"/>
        </w:rPr>
        <w:t> </w:t>
      </w:r>
      <w:r w:rsidRPr="00F81721">
        <w:rPr>
          <w:rFonts w:cs="Tahoma"/>
          <w:szCs w:val="18"/>
          <w:lang w:val="it-IT"/>
        </w:rPr>
        <w:t>di uscita;</w:t>
      </w:r>
    </w:p>
    <w:p w14:paraId="33DA1AEC" w14:textId="77777777" w:rsidR="00956BB1" w:rsidRPr="00E30558" w:rsidRDefault="00956BB1" w:rsidP="00956BB1">
      <w:pPr>
        <w:numPr>
          <w:ilvl w:val="1"/>
          <w:numId w:val="118"/>
        </w:numPr>
        <w:tabs>
          <w:tab w:val="left" w:pos="1260"/>
        </w:tabs>
        <w:autoSpaceDE w:val="0"/>
        <w:autoSpaceDN w:val="0"/>
        <w:adjustRightInd w:val="0"/>
        <w:ind w:left="1260" w:right="720" w:hanging="360"/>
        <w:rPr>
          <w:rFonts w:cs="Tahoma"/>
          <w:szCs w:val="18"/>
          <w:lang w:val="pt-PT"/>
        </w:rPr>
      </w:pPr>
      <w:r w:rsidRPr="00F81721">
        <w:rPr>
          <w:rFonts w:cs="Tahoma"/>
          <w:szCs w:val="18"/>
          <w:lang w:val="it-IT"/>
        </w:rPr>
        <w:t>inserimento di richieste di servizio dei dipendenti;</w:t>
      </w:r>
    </w:p>
    <w:p w14:paraId="33DA1AED" w14:textId="77777777" w:rsidR="00956BB1" w:rsidRPr="00E30558" w:rsidRDefault="00956BB1" w:rsidP="00956BB1">
      <w:pPr>
        <w:numPr>
          <w:ilvl w:val="1"/>
          <w:numId w:val="118"/>
        </w:numPr>
        <w:tabs>
          <w:tab w:val="left" w:pos="1260"/>
        </w:tabs>
        <w:autoSpaceDE w:val="0"/>
        <w:autoSpaceDN w:val="0"/>
        <w:adjustRightInd w:val="0"/>
        <w:ind w:left="1260" w:right="720" w:hanging="360"/>
        <w:rPr>
          <w:rFonts w:cs="Tahoma"/>
          <w:szCs w:val="18"/>
          <w:lang w:val="pt-PT"/>
        </w:rPr>
      </w:pPr>
      <w:r w:rsidRPr="00F81721">
        <w:rPr>
          <w:rFonts w:cs="Tahoma"/>
          <w:szCs w:val="18"/>
          <w:lang w:val="it-IT"/>
        </w:rPr>
        <w:t>preparazione di richieste indirette di approvvigionamento di prodotti o servizi per l’utente-dipendente, ad esempio viaggi, attrezzatura per l’ufficio, cancelleria e/o e di richieste di aggiunta o iscrizione di fornitori.</w:t>
      </w:r>
      <w:r w:rsidRPr="00F81721">
        <w:rPr>
          <w:rFonts w:cs="Tahoma"/>
          <w:szCs w:val="18"/>
          <w:lang w:val="it-IT"/>
        </w:rPr>
        <w:br/>
      </w:r>
      <w:r w:rsidRPr="00E30558">
        <w:rPr>
          <w:rFonts w:cs="Tahoma"/>
          <w:szCs w:val="18"/>
          <w:lang w:val="pt-PT"/>
        </w:rPr>
        <w:t xml:space="preserve"> </w:t>
      </w:r>
    </w:p>
    <w:p w14:paraId="33DA1AEE" w14:textId="77777777" w:rsidR="00956BB1" w:rsidRPr="00F81721" w:rsidRDefault="00956BB1" w:rsidP="00956BB1">
      <w:pPr>
        <w:numPr>
          <w:ilvl w:val="0"/>
          <w:numId w:val="118"/>
        </w:numPr>
        <w:autoSpaceDE w:val="0"/>
        <w:autoSpaceDN w:val="0"/>
        <w:adjustRightInd w:val="0"/>
        <w:ind w:left="900" w:right="720"/>
        <w:rPr>
          <w:rFonts w:cs="Tahoma"/>
          <w:szCs w:val="18"/>
        </w:rPr>
      </w:pPr>
      <w:r w:rsidRPr="00F81721">
        <w:rPr>
          <w:rFonts w:cs="Tahoma"/>
          <w:b/>
          <w:szCs w:val="18"/>
          <w:lang w:val="it-IT"/>
        </w:rPr>
        <w:t>Task CAL (Self-Serve CAL + Task Additive CAL)</w:t>
      </w:r>
    </w:p>
    <w:p w14:paraId="33DA1AEF" w14:textId="77777777" w:rsidR="00956BB1" w:rsidRPr="00E30558" w:rsidRDefault="00956BB1" w:rsidP="00956BB1">
      <w:pPr>
        <w:numPr>
          <w:ilvl w:val="1"/>
          <w:numId w:val="118"/>
        </w:numPr>
        <w:ind w:left="1260" w:right="720" w:hanging="360"/>
        <w:rPr>
          <w:rFonts w:cs="Tahoma"/>
          <w:szCs w:val="18"/>
          <w:lang w:val="pt-PT"/>
        </w:rPr>
      </w:pPr>
      <w:r w:rsidRPr="00F81721">
        <w:rPr>
          <w:rFonts w:cs="Tahoma"/>
          <w:szCs w:val="18"/>
          <w:lang w:val="it-IT"/>
        </w:rPr>
        <w:t>inclusione dei diritti sull’utilizzo di Self-Serve CAL</w:t>
      </w:r>
    </w:p>
    <w:p w14:paraId="33DA1AF0"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inserimento del tempo fatturabile;</w:t>
      </w:r>
    </w:p>
    <w:p w14:paraId="33DA1AF1"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inserimento delle spese fatturabili;</w:t>
      </w:r>
    </w:p>
    <w:p w14:paraId="33DA1AF2"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gestione delle revisioni annuali e delle prestazioni, della definizione degli obiettivi e delle competenze;</w:t>
      </w:r>
    </w:p>
    <w:p w14:paraId="33DA1AF3" w14:textId="77777777" w:rsidR="00956BB1" w:rsidRPr="00E30558" w:rsidRDefault="00956BB1" w:rsidP="00956BB1">
      <w:pPr>
        <w:numPr>
          <w:ilvl w:val="1"/>
          <w:numId w:val="118"/>
        </w:numPr>
        <w:ind w:left="1260" w:right="720" w:hanging="360"/>
        <w:rPr>
          <w:rFonts w:cs="Tahoma"/>
          <w:szCs w:val="18"/>
          <w:lang w:val="es-ES_tradnl"/>
        </w:rPr>
      </w:pPr>
      <w:r w:rsidRPr="00F81721">
        <w:rPr>
          <w:rFonts w:cs="Tahoma"/>
          <w:szCs w:val="18"/>
          <w:lang w:val="it-IT"/>
        </w:rPr>
        <w:t>funzionamento di un dispositivo per punto di vendita al dettaglio;</w:t>
      </w:r>
    </w:p>
    <w:p w14:paraId="33DA1AF4"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approvazione di fatture relative all’approvvigionamento indiretto e</w:t>
      </w:r>
    </w:p>
    <w:p w14:paraId="33DA1AF5"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gli utenti in possesso di Task CAL non possono eseguire le approvazioni del flusso di lavoro.</w:t>
      </w:r>
      <w:r w:rsidRPr="00F81721">
        <w:rPr>
          <w:rFonts w:cs="Tahoma"/>
          <w:szCs w:val="18"/>
        </w:rPr>
        <w:t xml:space="preserve"> </w:t>
      </w:r>
    </w:p>
    <w:p w14:paraId="33DA1AF6" w14:textId="77777777" w:rsidR="00956BB1" w:rsidRPr="00F81721" w:rsidRDefault="00956BB1" w:rsidP="00944DAD">
      <w:pPr>
        <w:autoSpaceDE w:val="0"/>
        <w:autoSpaceDN w:val="0"/>
        <w:adjustRightInd w:val="0"/>
        <w:ind w:left="1260" w:right="720"/>
        <w:rPr>
          <w:rFonts w:cs="Tahoma"/>
          <w:szCs w:val="18"/>
        </w:rPr>
      </w:pPr>
    </w:p>
    <w:p w14:paraId="33DA1AF7" w14:textId="77777777" w:rsidR="00956BB1" w:rsidRPr="00F81721" w:rsidRDefault="00956BB1" w:rsidP="00956BB1">
      <w:pPr>
        <w:numPr>
          <w:ilvl w:val="0"/>
          <w:numId w:val="118"/>
        </w:numPr>
        <w:ind w:left="900" w:right="720"/>
        <w:rPr>
          <w:rFonts w:cs="Tahoma"/>
          <w:szCs w:val="18"/>
        </w:rPr>
      </w:pPr>
      <w:r w:rsidRPr="00F81721">
        <w:rPr>
          <w:rFonts w:cs="Tahoma"/>
          <w:b/>
          <w:szCs w:val="18"/>
          <w:lang w:val="it-IT"/>
        </w:rPr>
        <w:t>Functional CAL (Task CAL + Functional Additive CAL)</w:t>
      </w:r>
    </w:p>
    <w:p w14:paraId="33DA1AF8"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inclusione dei diritti sull’utilizzo di Task CAL</w:t>
      </w:r>
    </w:p>
    <w:p w14:paraId="33DA1AF9"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gestione di uno Shop Floor in un ciclo di produzione o fabbricazione;</w:t>
      </w:r>
    </w:p>
    <w:p w14:paraId="33DA1AFA"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gestione di progetti e risorse;</w:t>
      </w:r>
    </w:p>
    <w:p w14:paraId="33DA1AFB"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gestione di cicli di risorse umane;</w:t>
      </w:r>
    </w:p>
    <w:p w14:paraId="33DA1AFC"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gestione di trasferimenti di budget e richieste organizzative;</w:t>
      </w:r>
    </w:p>
    <w:p w14:paraId="33DA1AFD"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creazione di record di dati master per candidati o impiegati;</w:t>
      </w:r>
    </w:p>
    <w:p w14:paraId="33DA1AFE"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creazione di richieste di copertura di mansioni o posizioni;</w:t>
      </w:r>
      <w:r w:rsidRPr="00F81721">
        <w:rPr>
          <w:rFonts w:cs="Tahoma"/>
          <w:szCs w:val="18"/>
        </w:rPr>
        <w:t xml:space="preserve"> </w:t>
      </w:r>
    </w:p>
    <w:p w14:paraId="33DA1AFF"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escalation o richiesta di approvazioni di fatture relative a clienti;</w:t>
      </w:r>
      <w:r w:rsidRPr="00F81721">
        <w:rPr>
          <w:rFonts w:cs="Tahoma"/>
          <w:szCs w:val="18"/>
        </w:rPr>
        <w:t xml:space="preserve"> </w:t>
      </w:r>
    </w:p>
    <w:p w14:paraId="33DA1B00"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approvazione di fatture fornitori o giustificativi per servizi resi;</w:t>
      </w:r>
    </w:p>
    <w:p w14:paraId="33DA1B01" w14:textId="77777777" w:rsidR="00956BB1" w:rsidRPr="00E30558" w:rsidRDefault="00956BB1" w:rsidP="00956BB1">
      <w:pPr>
        <w:numPr>
          <w:ilvl w:val="1"/>
          <w:numId w:val="118"/>
        </w:numPr>
        <w:ind w:left="1260" w:right="720" w:hanging="360"/>
        <w:rPr>
          <w:rFonts w:cs="Tahoma"/>
          <w:szCs w:val="18"/>
          <w:lang w:val="pt-PT"/>
        </w:rPr>
      </w:pPr>
      <w:r w:rsidRPr="00F81721">
        <w:rPr>
          <w:rFonts w:cs="Tahoma"/>
          <w:szCs w:val="18"/>
          <w:lang w:val="it-IT"/>
        </w:rPr>
        <w:t>creazione e gestione di record di dati master relativi a società, fornitori, inventario o cataloghi di prodotti e/o</w:t>
      </w:r>
    </w:p>
    <w:p w14:paraId="33DA1B02"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approvazione di richieste di utenti in possesso di Self-Serve CAL o Task CAL.</w:t>
      </w:r>
    </w:p>
    <w:p w14:paraId="33DA1B03" w14:textId="77777777" w:rsidR="00956BB1" w:rsidRPr="00F81721" w:rsidRDefault="00956BB1" w:rsidP="00B20F02">
      <w:pPr>
        <w:autoSpaceDE w:val="0"/>
        <w:autoSpaceDN w:val="0"/>
        <w:adjustRightInd w:val="0"/>
        <w:ind w:left="1260" w:right="720" w:hanging="360"/>
        <w:rPr>
          <w:rFonts w:cs="Tahoma"/>
          <w:szCs w:val="18"/>
        </w:rPr>
      </w:pPr>
    </w:p>
    <w:p w14:paraId="33DA1B04" w14:textId="77777777" w:rsidR="00956BB1" w:rsidRPr="00F81721" w:rsidRDefault="00956BB1" w:rsidP="00956BB1">
      <w:pPr>
        <w:numPr>
          <w:ilvl w:val="0"/>
          <w:numId w:val="118"/>
        </w:numPr>
        <w:ind w:left="900" w:right="720"/>
        <w:rPr>
          <w:rFonts w:cs="Tahoma"/>
          <w:szCs w:val="18"/>
        </w:rPr>
      </w:pPr>
      <w:r w:rsidRPr="00F81721">
        <w:rPr>
          <w:rFonts w:cs="Tahoma"/>
          <w:b/>
          <w:szCs w:val="18"/>
          <w:lang w:val="it-IT"/>
        </w:rPr>
        <w:t>Enterprise CAL (Functional CAL + Enterprise Additive CAL)</w:t>
      </w:r>
    </w:p>
    <w:p w14:paraId="33DA1B05" w14:textId="77777777" w:rsidR="00956BB1" w:rsidRPr="00F81721" w:rsidRDefault="00956BB1" w:rsidP="00956BB1">
      <w:pPr>
        <w:numPr>
          <w:ilvl w:val="1"/>
          <w:numId w:val="118"/>
        </w:numPr>
        <w:ind w:left="1260" w:right="720" w:hanging="360"/>
        <w:rPr>
          <w:rFonts w:cs="Tahoma"/>
          <w:szCs w:val="18"/>
        </w:rPr>
      </w:pPr>
      <w:r w:rsidRPr="00F81721">
        <w:rPr>
          <w:rFonts w:cs="Tahoma"/>
          <w:szCs w:val="18"/>
          <w:lang w:val="it-IT"/>
        </w:rPr>
        <w:t>Diritti di Utilizzo Completo</w:t>
      </w:r>
    </w:p>
    <w:p w14:paraId="33DA1B06" w14:textId="77777777" w:rsidR="00956BB1" w:rsidRPr="00F81721" w:rsidRDefault="00956BB1" w:rsidP="00944DAD">
      <w:pPr>
        <w:autoSpaceDE w:val="0"/>
        <w:autoSpaceDN w:val="0"/>
        <w:adjustRightInd w:val="0"/>
        <w:ind w:left="900" w:right="720"/>
        <w:rPr>
          <w:rFonts w:cs="Tahoma"/>
          <w:szCs w:val="18"/>
        </w:rPr>
      </w:pPr>
    </w:p>
    <w:p w14:paraId="33DA1B07" w14:textId="77777777" w:rsidR="00956BB1" w:rsidRPr="00F81721" w:rsidRDefault="00956BB1" w:rsidP="00944DAD">
      <w:pPr>
        <w:autoSpaceDE w:val="0"/>
        <w:autoSpaceDN w:val="0"/>
        <w:adjustRightInd w:val="0"/>
        <w:ind w:left="720" w:right="720"/>
        <w:rPr>
          <w:rFonts w:cs="Tahoma"/>
          <w:szCs w:val="18"/>
        </w:rPr>
      </w:pPr>
      <w:r w:rsidRPr="00F81721">
        <w:rPr>
          <w:rFonts w:cs="Tahoma"/>
          <w:szCs w:val="18"/>
          <w:lang w:val="it-IT"/>
        </w:rPr>
        <w:t>Per una maggiore granularità e comprensione delle licenze CAL richieste fare riferimento alla Guida relativa alle Licenze per Microsoft Dynamics AX 2012 di luglio 2012 disponibile sul sito www.microsoft.com.</w:t>
      </w:r>
    </w:p>
    <w:p w14:paraId="33DA1B08" w14:textId="77777777" w:rsidR="00956BB1" w:rsidRPr="00F81721" w:rsidRDefault="00956BB1" w:rsidP="00944DAD">
      <w:pPr>
        <w:rPr>
          <w:rFonts w:cs="Tahoma"/>
        </w:rPr>
      </w:pPr>
    </w:p>
    <w:p w14:paraId="33DA1B09" w14:textId="77777777" w:rsidR="003978F6" w:rsidRPr="00F81721" w:rsidRDefault="003978F6" w:rsidP="00944DAD">
      <w:pPr>
        <w:rPr>
          <w:rFonts w:cs="Tahoma"/>
        </w:rPr>
      </w:pPr>
    </w:p>
    <w:p w14:paraId="33DA1B0A" w14:textId="77777777" w:rsidR="003978F6" w:rsidRPr="00F81721" w:rsidRDefault="003978F6" w:rsidP="00944DAD">
      <w:pPr>
        <w:rPr>
          <w:rFonts w:cs="Tahoma"/>
        </w:rPr>
      </w:pPr>
    </w:p>
    <w:p w14:paraId="33DA1B0B" w14:textId="77777777" w:rsidR="003978F6" w:rsidRPr="00F81721" w:rsidRDefault="003978F6" w:rsidP="00944DAD">
      <w:pPr>
        <w:rPr>
          <w:rFonts w:cs="Tahoma"/>
        </w:rPr>
      </w:pPr>
    </w:p>
    <w:p w14:paraId="33DA1B0C" w14:textId="77777777" w:rsidR="003978F6" w:rsidRPr="00F81721" w:rsidRDefault="003978F6" w:rsidP="00944DAD">
      <w:pPr>
        <w:rPr>
          <w:rFonts w:cs="Tahoma"/>
        </w:rPr>
      </w:pPr>
    </w:p>
    <w:p w14:paraId="33DA1B0D" w14:textId="77777777" w:rsidR="003978F6" w:rsidRPr="00F81721" w:rsidRDefault="003978F6" w:rsidP="00944DAD">
      <w:pPr>
        <w:rPr>
          <w:rFonts w:cs="Tahoma"/>
        </w:rPr>
      </w:pPr>
    </w:p>
    <w:p w14:paraId="33DA1B0E" w14:textId="77777777" w:rsidR="003978F6" w:rsidRPr="00F81721" w:rsidRDefault="003978F6" w:rsidP="00944DAD">
      <w:pPr>
        <w:rPr>
          <w:rFonts w:cs="Tahoma"/>
        </w:rPr>
      </w:pPr>
    </w:p>
    <w:p w14:paraId="33DA1B0F" w14:textId="77777777" w:rsidR="003978F6" w:rsidRPr="00F81721" w:rsidRDefault="003978F6" w:rsidP="00944DAD">
      <w:pPr>
        <w:rPr>
          <w:rFonts w:cs="Tahoma"/>
        </w:rPr>
      </w:pPr>
    </w:p>
    <w:p w14:paraId="33DA1B10" w14:textId="77777777" w:rsidR="00956BB1" w:rsidRPr="00F81721" w:rsidRDefault="00956BB1" w:rsidP="00D47417">
      <w:pPr>
        <w:pStyle w:val="Heading3"/>
        <w:rPr>
          <w:rFonts w:ascii="Tahoma" w:hAnsi="Tahoma" w:cs="Tahoma"/>
        </w:rPr>
      </w:pPr>
      <w:bookmarkStart w:id="1406" w:name="_68_Microsoft_Dynamics"/>
      <w:bookmarkStart w:id="1407" w:name="_Toc336338328"/>
      <w:bookmarkStart w:id="1408" w:name="_65_Microsoft_Dynamics"/>
      <w:bookmarkStart w:id="1409" w:name="_Toc340752614"/>
      <w:bookmarkEnd w:id="1406"/>
      <w:bookmarkEnd w:id="1407"/>
      <w:bookmarkEnd w:id="1408"/>
      <w:r w:rsidRPr="00F81721">
        <w:rPr>
          <w:rFonts w:ascii="Tahoma" w:hAnsi="Tahoma" w:cs="Tahoma"/>
          <w:color w:val="F66400"/>
          <w:sz w:val="22"/>
          <w:vertAlign w:val="superscript"/>
          <w:lang w:val="it-IT"/>
        </w:rPr>
        <w:t>65</w:t>
      </w:r>
      <w:r w:rsidRPr="00F81721">
        <w:rPr>
          <w:rFonts w:ascii="Tahoma" w:hAnsi="Tahoma" w:cs="Tahoma"/>
          <w:color w:val="F66400"/>
          <w:sz w:val="22"/>
          <w:lang w:val="it-IT"/>
        </w:rPr>
        <w:t xml:space="preserve"> Microsoft Dynamics CRM 2011</w:t>
      </w:r>
      <w:bookmarkEnd w:id="1409"/>
    </w:p>
    <w:p w14:paraId="33DA1B11" w14:textId="77777777" w:rsidR="00956BB1" w:rsidRPr="00F81721" w:rsidRDefault="00956BB1" w:rsidP="00D47417">
      <w:pPr>
        <w:rPr>
          <w:rFonts w:cs="Tahoma"/>
        </w:rPr>
      </w:pPr>
    </w:p>
    <w:p w14:paraId="33DA1B12" w14:textId="77777777" w:rsidR="00956BB1" w:rsidRPr="00F81721" w:rsidRDefault="00956BB1" w:rsidP="00E62BC4">
      <w:pPr>
        <w:spacing w:before="120" w:after="120"/>
        <w:ind w:left="720"/>
        <w:rPr>
          <w:rFonts w:cs="Tahoma"/>
        </w:rPr>
      </w:pPr>
      <w:r w:rsidRPr="00F81721">
        <w:rPr>
          <w:rFonts w:cs="Tahoma"/>
          <w:color w:val="000000"/>
          <w:u w:val="single"/>
          <w:lang w:val="it-IT"/>
        </w:rPr>
        <w:t>Percorso di Migrazione di Software Assurance per Microsoft Dynamics CRM 4.0</w:t>
      </w:r>
    </w:p>
    <w:p w14:paraId="33DA1B13" w14:textId="77777777" w:rsidR="00956BB1" w:rsidRPr="00F81721" w:rsidRDefault="00956BB1" w:rsidP="00E62BC4">
      <w:pPr>
        <w:ind w:left="720"/>
        <w:rPr>
          <w:rFonts w:cs="Tahoma"/>
        </w:rPr>
      </w:pPr>
      <w:r w:rsidRPr="00F81721">
        <w:rPr>
          <w:rFonts w:cs="Tahoma"/>
          <w:color w:val="000000"/>
          <w:lang w:val="it-IT"/>
        </w:rPr>
        <w:t>Le società che hanno acquistato le licenze per Microsoft Dynamics CRM 4.0 e dispongono di una copertura Software Assurance attiva per tali licenze in data 1 aprile 2011 o successiva potranno effettuare l’aggiornamento di tali licenze, come indicato di seguito:</w:t>
      </w:r>
    </w:p>
    <w:p w14:paraId="33DA1B14" w14:textId="77777777" w:rsidR="00956BB1" w:rsidRPr="00F81721" w:rsidRDefault="00956BB1" w:rsidP="00944BDF">
      <w:pPr>
        <w:ind w:left="540"/>
        <w:rPr>
          <w:rFonts w:cs="Tahoma"/>
        </w:rPr>
      </w:pPr>
    </w:p>
    <w:p w14:paraId="33DA1B15" w14:textId="77777777" w:rsidR="00956BB1" w:rsidRPr="00F81721" w:rsidRDefault="00956BB1" w:rsidP="00944BDF">
      <w:pPr>
        <w:rPr>
          <w:rFonts w:cs="Tahoma"/>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956BB1" w:rsidRPr="00F81721" w14:paraId="33DA1B18" w14:textId="77777777" w:rsidTr="00E6206A">
        <w:tc>
          <w:tcPr>
            <w:tcW w:w="4248" w:type="dxa"/>
            <w:tcBorders>
              <w:top w:val="single" w:sz="4" w:space="0" w:color="000000"/>
            </w:tcBorders>
            <w:shd w:val="clear" w:color="auto" w:fill="FABF8F"/>
          </w:tcPr>
          <w:p w14:paraId="33DA1B16" w14:textId="77777777" w:rsidR="00956BB1" w:rsidRPr="00F81721" w:rsidRDefault="00956BB1" w:rsidP="00E6206A">
            <w:pPr>
              <w:jc w:val="center"/>
              <w:rPr>
                <w:rFonts w:cs="Tahoma"/>
                <w:b/>
                <w:color w:val="000000"/>
                <w:szCs w:val="20"/>
              </w:rPr>
            </w:pPr>
            <w:r w:rsidRPr="00F81721">
              <w:rPr>
                <w:rFonts w:cs="Tahoma"/>
                <w:b/>
                <w:color w:val="000000"/>
                <w:lang w:val="it-IT"/>
              </w:rPr>
              <w:t>Licenze Qualificanti per Microsoft Dynamics CRM 4.0</w:t>
            </w:r>
          </w:p>
        </w:tc>
        <w:tc>
          <w:tcPr>
            <w:tcW w:w="4212" w:type="dxa"/>
            <w:tcBorders>
              <w:top w:val="single" w:sz="4" w:space="0" w:color="000000"/>
            </w:tcBorders>
            <w:shd w:val="clear" w:color="auto" w:fill="FABF8F"/>
          </w:tcPr>
          <w:p w14:paraId="33DA1B17" w14:textId="77777777" w:rsidR="00956BB1" w:rsidRPr="00F81721" w:rsidRDefault="00956BB1" w:rsidP="00E6206A">
            <w:pPr>
              <w:jc w:val="center"/>
              <w:rPr>
                <w:rFonts w:cs="Tahoma"/>
                <w:b/>
                <w:color w:val="000000"/>
                <w:szCs w:val="20"/>
              </w:rPr>
            </w:pPr>
            <w:r w:rsidRPr="00F81721">
              <w:rPr>
                <w:rFonts w:cs="Tahoma"/>
                <w:b/>
                <w:color w:val="000000"/>
                <w:lang w:val="it-IT"/>
              </w:rPr>
              <w:t>Licenze Corrispondenti per CRM 2011</w:t>
            </w:r>
          </w:p>
        </w:tc>
      </w:tr>
      <w:tr w:rsidR="00956BB1" w:rsidRPr="00F81721" w14:paraId="33DA1B1B" w14:textId="77777777" w:rsidTr="00E6206A">
        <w:tc>
          <w:tcPr>
            <w:tcW w:w="4248" w:type="dxa"/>
            <w:shd w:val="clear" w:color="auto" w:fill="FFFFFF"/>
          </w:tcPr>
          <w:p w14:paraId="33DA1B19" w14:textId="77777777" w:rsidR="00956BB1" w:rsidRPr="00F81721" w:rsidRDefault="00956BB1" w:rsidP="00E6206A">
            <w:pPr>
              <w:rPr>
                <w:rFonts w:cs="Tahoma"/>
                <w:color w:val="000000"/>
                <w:szCs w:val="20"/>
              </w:rPr>
            </w:pPr>
            <w:r w:rsidRPr="00F81721">
              <w:rPr>
                <w:rFonts w:cs="Tahoma"/>
                <w:color w:val="000000"/>
                <w:szCs w:val="20"/>
                <w:lang w:val="it-IT"/>
              </w:rPr>
              <w:t>CAL Aggiuntiva per l’Utilizzo Completo di Microsoft Dynamics CRM 4.0</w:t>
            </w:r>
          </w:p>
        </w:tc>
        <w:tc>
          <w:tcPr>
            <w:tcW w:w="4212" w:type="dxa"/>
            <w:shd w:val="clear" w:color="auto" w:fill="FFFFFF"/>
          </w:tcPr>
          <w:p w14:paraId="33DA1B1A" w14:textId="77777777" w:rsidR="00956BB1" w:rsidRPr="00F81721" w:rsidRDefault="00956BB1" w:rsidP="00E6206A">
            <w:pPr>
              <w:rPr>
                <w:rFonts w:cs="Tahoma"/>
                <w:color w:val="000000"/>
                <w:szCs w:val="20"/>
              </w:rPr>
            </w:pPr>
            <w:r w:rsidRPr="00F81721">
              <w:rPr>
                <w:rFonts w:cs="Tahoma"/>
                <w:color w:val="000000"/>
                <w:lang w:val="it-IT"/>
              </w:rPr>
              <w:t>1 CAL Aggiuntiva per l’Utilizzo Completo di Microsoft Dynamics CRM 2011</w:t>
            </w:r>
          </w:p>
        </w:tc>
      </w:tr>
      <w:tr w:rsidR="00956BB1" w:rsidRPr="00F81721" w14:paraId="33DA1B1E" w14:textId="77777777" w:rsidTr="00E6206A">
        <w:tc>
          <w:tcPr>
            <w:tcW w:w="4248" w:type="dxa"/>
            <w:shd w:val="clear" w:color="auto" w:fill="FFFFFF"/>
          </w:tcPr>
          <w:p w14:paraId="33DA1B1C" w14:textId="77777777" w:rsidR="00956BB1" w:rsidRPr="00F81721" w:rsidRDefault="00956BB1" w:rsidP="00E6206A">
            <w:pPr>
              <w:rPr>
                <w:rFonts w:cs="Tahoma"/>
                <w:color w:val="000000"/>
                <w:szCs w:val="20"/>
              </w:rPr>
            </w:pPr>
            <w:r w:rsidRPr="00F81721">
              <w:rPr>
                <w:rFonts w:cs="Tahoma"/>
                <w:color w:val="000000"/>
                <w:szCs w:val="20"/>
                <w:lang w:val="it-IT"/>
              </w:rPr>
              <w:t>CAL Limitata per Microsoft Dynamics CRM 4.0</w:t>
            </w:r>
          </w:p>
        </w:tc>
        <w:tc>
          <w:tcPr>
            <w:tcW w:w="4212" w:type="dxa"/>
            <w:shd w:val="clear" w:color="auto" w:fill="FFFFFF"/>
          </w:tcPr>
          <w:p w14:paraId="33DA1B1D" w14:textId="77777777" w:rsidR="00956BB1" w:rsidRPr="00F81721" w:rsidRDefault="00956BB1" w:rsidP="00E6206A">
            <w:pPr>
              <w:rPr>
                <w:rFonts w:cs="Tahoma"/>
                <w:color w:val="000000"/>
                <w:szCs w:val="20"/>
              </w:rPr>
            </w:pPr>
            <w:r w:rsidRPr="00F81721">
              <w:rPr>
                <w:rFonts w:cs="Tahoma"/>
                <w:color w:val="000000"/>
                <w:lang w:val="it-IT"/>
              </w:rPr>
              <w:t>1 Employee Self Service CAL per Microsoft Dynamics CRM 2011 e 1 CAL Aggiuntiva per l’Utilizzo Limitato di Microsoft Dynamics CRM 2011</w:t>
            </w:r>
          </w:p>
        </w:tc>
      </w:tr>
      <w:tr w:rsidR="00956BB1" w:rsidRPr="00F81721" w14:paraId="33DA1B22" w14:textId="77777777" w:rsidTr="00E6206A">
        <w:tc>
          <w:tcPr>
            <w:tcW w:w="4248" w:type="dxa"/>
            <w:shd w:val="clear" w:color="auto" w:fill="FFFFFF"/>
          </w:tcPr>
          <w:p w14:paraId="33DA1B1F" w14:textId="77777777" w:rsidR="00956BB1" w:rsidRPr="00F81721" w:rsidRDefault="00956BB1" w:rsidP="00E6206A">
            <w:pPr>
              <w:rPr>
                <w:rFonts w:cs="Tahoma"/>
              </w:rPr>
            </w:pPr>
            <w:r w:rsidRPr="00F81721">
              <w:rPr>
                <w:rFonts w:cs="Tahoma"/>
                <w:color w:val="000000"/>
                <w:lang w:val="it-IT"/>
              </w:rPr>
              <w:t>Licenza External Connector Limitata per Microsoft Dynamics CRM 4.0</w:t>
            </w:r>
          </w:p>
          <w:p w14:paraId="33DA1B20" w14:textId="77777777" w:rsidR="00956BB1" w:rsidRPr="00F81721" w:rsidRDefault="00956BB1" w:rsidP="00E6206A">
            <w:pPr>
              <w:rPr>
                <w:rFonts w:cs="Tahoma"/>
                <w:color w:val="000000"/>
                <w:szCs w:val="20"/>
              </w:rPr>
            </w:pPr>
            <w:r w:rsidRPr="00F81721">
              <w:rPr>
                <w:rFonts w:cs="Tahoma"/>
                <w:color w:val="000000"/>
                <w:lang w:val="it-IT"/>
              </w:rPr>
              <w:t>(da sola o come parte del gruppo Licenza External Connector Limitata per Microsoft Dynamics CRM 4.0 e Licenza External Connector Aggiuntiva per l’Utilizzo Completo di Microsoft Dynamics CRM 4.0)</w:t>
            </w:r>
          </w:p>
        </w:tc>
        <w:tc>
          <w:tcPr>
            <w:tcW w:w="4212" w:type="dxa"/>
            <w:shd w:val="clear" w:color="auto" w:fill="FFFFFF"/>
          </w:tcPr>
          <w:p w14:paraId="33DA1B21" w14:textId="77777777" w:rsidR="00956BB1" w:rsidRPr="00F81721" w:rsidRDefault="00956BB1" w:rsidP="00E6206A">
            <w:pPr>
              <w:rPr>
                <w:rFonts w:cs="Tahoma"/>
                <w:color w:val="000000"/>
                <w:szCs w:val="20"/>
              </w:rPr>
            </w:pPr>
            <w:r w:rsidRPr="00F81721">
              <w:rPr>
                <w:rFonts w:cs="Tahoma"/>
                <w:color w:val="000000"/>
                <w:lang w:val="it-IT"/>
              </w:rPr>
              <w:t>1 Licenza External Connector per Microsoft Dynamics CRM 2011</w:t>
            </w:r>
            <w:r w:rsidRPr="00F81721">
              <w:rPr>
                <w:rFonts w:cs="Tahoma"/>
                <w:color w:val="000000"/>
                <w:vertAlign w:val="superscript"/>
                <w:lang w:val="it-IT"/>
              </w:rPr>
              <w:t>1</w:t>
            </w:r>
          </w:p>
        </w:tc>
      </w:tr>
      <w:tr w:rsidR="00956BB1" w:rsidRPr="00F81721" w14:paraId="33DA1B25" w14:textId="77777777" w:rsidTr="00E6206A">
        <w:tc>
          <w:tcPr>
            <w:tcW w:w="4248" w:type="dxa"/>
            <w:shd w:val="clear" w:color="auto" w:fill="FFFFFF"/>
          </w:tcPr>
          <w:p w14:paraId="33DA1B23" w14:textId="77777777" w:rsidR="00956BB1" w:rsidRPr="00F81721" w:rsidRDefault="00956BB1" w:rsidP="00E6206A">
            <w:pPr>
              <w:rPr>
                <w:rFonts w:cs="Tahoma"/>
                <w:color w:val="000000"/>
                <w:szCs w:val="20"/>
              </w:rPr>
            </w:pPr>
            <w:r w:rsidRPr="00F81721">
              <w:rPr>
                <w:rFonts w:cs="Tahoma"/>
                <w:color w:val="000000"/>
                <w:lang w:val="it-IT"/>
              </w:rPr>
              <w:t>Microsoft Dynamics CRM 4.0 Workgroup Server</w:t>
            </w:r>
          </w:p>
        </w:tc>
        <w:tc>
          <w:tcPr>
            <w:tcW w:w="4212" w:type="dxa"/>
            <w:shd w:val="clear" w:color="auto" w:fill="FFFFFF"/>
          </w:tcPr>
          <w:p w14:paraId="33DA1B24" w14:textId="77777777" w:rsidR="00956BB1" w:rsidRPr="00F81721" w:rsidRDefault="00956BB1" w:rsidP="003978F6">
            <w:pPr>
              <w:rPr>
                <w:rFonts w:cs="Tahoma"/>
                <w:color w:val="000000"/>
                <w:szCs w:val="20"/>
              </w:rPr>
            </w:pPr>
            <w:r w:rsidRPr="00F81721">
              <w:rPr>
                <w:rFonts w:cs="Tahoma"/>
                <w:color w:val="000000"/>
                <w:lang w:val="it-IT"/>
              </w:rPr>
              <w:t>1 Microsoft Dynamics CRM Workgroup Server</w:t>
            </w:r>
            <w:r w:rsidR="003978F6" w:rsidRPr="00F81721">
              <w:rPr>
                <w:rFonts w:cs="Tahoma"/>
                <w:color w:val="000000"/>
                <w:lang w:val="it-IT"/>
              </w:rPr>
              <w:t> </w:t>
            </w:r>
            <w:r w:rsidRPr="00F81721">
              <w:rPr>
                <w:rFonts w:cs="Tahoma"/>
                <w:color w:val="000000"/>
                <w:lang w:val="it-IT"/>
              </w:rPr>
              <w:t>2011</w:t>
            </w:r>
          </w:p>
        </w:tc>
      </w:tr>
      <w:tr w:rsidR="00956BB1" w:rsidRPr="00F81721" w14:paraId="33DA1B28" w14:textId="77777777" w:rsidTr="00E6206A">
        <w:tc>
          <w:tcPr>
            <w:tcW w:w="4248" w:type="dxa"/>
            <w:shd w:val="clear" w:color="auto" w:fill="FFFFFF"/>
          </w:tcPr>
          <w:p w14:paraId="33DA1B26" w14:textId="77777777" w:rsidR="00956BB1" w:rsidRPr="00F81721" w:rsidRDefault="00956BB1" w:rsidP="00E6206A">
            <w:pPr>
              <w:rPr>
                <w:rFonts w:cs="Tahoma"/>
                <w:color w:val="000000"/>
                <w:szCs w:val="20"/>
              </w:rPr>
            </w:pPr>
            <w:r w:rsidRPr="00F81721">
              <w:rPr>
                <w:rFonts w:cs="Tahoma"/>
                <w:color w:val="000000"/>
                <w:lang w:val="it-IT"/>
              </w:rPr>
              <w:t>Microsoft Dynamics CRM 4.0 Professional Server</w:t>
            </w:r>
          </w:p>
        </w:tc>
        <w:tc>
          <w:tcPr>
            <w:tcW w:w="4212" w:type="dxa"/>
            <w:shd w:val="clear" w:color="auto" w:fill="FFFFFF"/>
          </w:tcPr>
          <w:p w14:paraId="33DA1B27" w14:textId="77777777" w:rsidR="00956BB1" w:rsidRPr="00F81721" w:rsidRDefault="00956BB1" w:rsidP="00E6206A">
            <w:pPr>
              <w:rPr>
                <w:rFonts w:cs="Tahoma"/>
                <w:color w:val="000000"/>
                <w:szCs w:val="20"/>
              </w:rPr>
            </w:pPr>
            <w:r w:rsidRPr="00F81721">
              <w:rPr>
                <w:rFonts w:cs="Tahoma"/>
                <w:color w:val="000000"/>
                <w:lang w:val="it-IT"/>
              </w:rPr>
              <w:t>1 Microsoft Dynamics CRM Server 2011</w:t>
            </w:r>
          </w:p>
        </w:tc>
      </w:tr>
      <w:tr w:rsidR="00956BB1" w:rsidRPr="00F81721" w14:paraId="33DA1B2B" w14:textId="77777777" w:rsidTr="00E6206A">
        <w:tc>
          <w:tcPr>
            <w:tcW w:w="4248" w:type="dxa"/>
            <w:tcBorders>
              <w:bottom w:val="single" w:sz="4" w:space="0" w:color="000000"/>
            </w:tcBorders>
            <w:shd w:val="clear" w:color="auto" w:fill="FFFFFF"/>
          </w:tcPr>
          <w:p w14:paraId="33DA1B29" w14:textId="77777777" w:rsidR="00956BB1" w:rsidRPr="00F81721" w:rsidRDefault="00956BB1" w:rsidP="00E6206A">
            <w:pPr>
              <w:rPr>
                <w:rFonts w:cs="Tahoma"/>
                <w:color w:val="000000"/>
                <w:szCs w:val="20"/>
              </w:rPr>
            </w:pPr>
            <w:r w:rsidRPr="00F81721">
              <w:rPr>
                <w:rFonts w:cs="Tahoma"/>
                <w:color w:val="000000"/>
                <w:szCs w:val="20"/>
                <w:lang w:val="it-IT"/>
              </w:rPr>
              <w:t>Microsoft Dynamics CRM 4.0 Enterprise Server</w:t>
            </w:r>
          </w:p>
        </w:tc>
        <w:tc>
          <w:tcPr>
            <w:tcW w:w="4212" w:type="dxa"/>
            <w:tcBorders>
              <w:bottom w:val="single" w:sz="4" w:space="0" w:color="000000"/>
            </w:tcBorders>
            <w:shd w:val="clear" w:color="auto" w:fill="FFFFFF"/>
          </w:tcPr>
          <w:p w14:paraId="33DA1B2A" w14:textId="77777777" w:rsidR="00956BB1" w:rsidRPr="00F81721" w:rsidRDefault="00956BB1" w:rsidP="00E6206A">
            <w:pPr>
              <w:rPr>
                <w:rFonts w:cs="Tahoma"/>
                <w:color w:val="000000"/>
                <w:szCs w:val="20"/>
              </w:rPr>
            </w:pPr>
            <w:r w:rsidRPr="00F81721">
              <w:rPr>
                <w:rFonts w:cs="Tahoma"/>
                <w:color w:val="000000"/>
                <w:szCs w:val="20"/>
                <w:lang w:val="it-IT"/>
              </w:rPr>
              <w:t>1 Microsoft Dynamics CRM Server 2011</w:t>
            </w:r>
          </w:p>
        </w:tc>
      </w:tr>
    </w:tbl>
    <w:p w14:paraId="33DA1B2C" w14:textId="77777777" w:rsidR="00956BB1" w:rsidRPr="00F81721" w:rsidRDefault="00956BB1" w:rsidP="00944BDF">
      <w:pPr>
        <w:ind w:left="540"/>
        <w:rPr>
          <w:rFonts w:cs="Tahoma"/>
        </w:rPr>
      </w:pPr>
    </w:p>
    <w:p w14:paraId="33DA1B2D" w14:textId="77777777" w:rsidR="00956BB1" w:rsidRPr="00E30558" w:rsidRDefault="00956BB1" w:rsidP="00E62BC4">
      <w:pPr>
        <w:ind w:left="810"/>
        <w:rPr>
          <w:rFonts w:cs="Tahoma"/>
          <w:lang w:val="it-IT"/>
        </w:rPr>
      </w:pPr>
      <w:r w:rsidRPr="00F81721">
        <w:rPr>
          <w:rFonts w:cs="Tahoma"/>
          <w:i/>
          <w:color w:val="000000"/>
          <w:sz w:val="16"/>
          <w:bdr w:val="none" w:sz="0" w:space="0" w:color="auto" w:frame="1"/>
          <w:vertAlign w:val="superscript"/>
          <w:lang w:val="it-IT"/>
        </w:rPr>
        <w:t>1</w:t>
      </w:r>
      <w:r w:rsidRPr="00F81721">
        <w:rPr>
          <w:rFonts w:cs="Tahoma"/>
          <w:i/>
          <w:color w:val="000000"/>
          <w:sz w:val="16"/>
          <w:bdr w:val="none" w:sz="0" w:space="0" w:color="auto" w:frame="1"/>
          <w:lang w:val="it-IT"/>
        </w:rPr>
        <w:t>La licenza External Connector per CRM 2011 è l’unica licenza external connector disponibile in questa versione.</w:t>
      </w:r>
      <w:r w:rsidRPr="00E30558">
        <w:rPr>
          <w:rFonts w:cs="Tahoma"/>
          <w:lang w:val="es-ES_tradnl"/>
        </w:rPr>
        <w:t xml:space="preserve"> </w:t>
      </w:r>
      <w:r w:rsidRPr="00F81721">
        <w:rPr>
          <w:rFonts w:cs="Tahoma"/>
          <w:i/>
          <w:color w:val="000000"/>
          <w:sz w:val="16"/>
          <w:lang w:val="it-IT"/>
        </w:rPr>
        <w:t>Le società disporranno dei diritti di aggiornamento a una licenza External Connector per CRM 2011 per ogni licenza External Connector Limitata qualificante per CRM 4.0 in loro possesso, sia che la licenza External Connector Limitata per CRM 4.0 sia stata utilizzata da sola per consentire l’accesso alla funzionalità corrispondente a tale licenza di base sia che sia stata utilizzata insieme a una licenza External Connector Aggiuntiva per l’Utilizzo Completo di CRM 4.0 per consentire l’accesso a tutte le Funzionalità di CRM 4.0. Le società disporranno di un numero di licenze External Connector per CRM Server 2011 uguale al numero di licenze External Connector Limitate qualificanti per CRM 4.0 in loro possesso.</w:t>
      </w:r>
    </w:p>
    <w:p w14:paraId="33DA1B2E" w14:textId="77777777" w:rsidR="00956BB1" w:rsidRPr="00E30558" w:rsidRDefault="00956BB1" w:rsidP="00E62BC4">
      <w:pPr>
        <w:ind w:left="720"/>
        <w:rPr>
          <w:rFonts w:cs="Tahoma"/>
          <w:lang w:val="it-IT"/>
        </w:rPr>
      </w:pPr>
    </w:p>
    <w:p w14:paraId="33DA1B2F" w14:textId="77777777" w:rsidR="00956BB1" w:rsidRPr="00E30558" w:rsidRDefault="00956BB1" w:rsidP="00E62BC4">
      <w:pPr>
        <w:ind w:left="720"/>
        <w:rPr>
          <w:rFonts w:cs="Tahoma"/>
          <w:lang w:val="fr-FR"/>
        </w:rPr>
      </w:pPr>
      <w:r w:rsidRPr="00F81721">
        <w:rPr>
          <w:rFonts w:cs="Tahoma"/>
          <w:color w:val="000000"/>
          <w:lang w:val="it-IT"/>
        </w:rPr>
        <w:t>Il diritto di utilizzo del software Microsoft Dynamics CRM 2011 da parte della società è attestato dalla presente nota relativa alle condizioni del prodotto e dalla prova delle licenze corrispondenti e di Software Assurance per Microsoft Dynamics CRM 4.0.</w:t>
      </w:r>
      <w:r w:rsidRPr="00E30558">
        <w:rPr>
          <w:rFonts w:cs="Tahoma"/>
          <w:color w:val="000000"/>
          <w:lang w:val="it-IT"/>
        </w:rPr>
        <w:t xml:space="preserve"> </w:t>
      </w:r>
      <w:r w:rsidRPr="00F81721">
        <w:rPr>
          <w:rFonts w:cs="Tahoma"/>
          <w:color w:val="000000"/>
          <w:lang w:val="it-IT"/>
        </w:rPr>
        <w:t>Il diritto di utilizzo del software Microsoft Dynamics CRM 2011 da parte della società ai sensi della presente concessione per la migrazione è soggetto alle condizioni del relativo contratto multilicenza.</w:t>
      </w:r>
      <w:r w:rsidRPr="00E30558">
        <w:rPr>
          <w:rFonts w:cs="Tahoma"/>
          <w:color w:val="000000"/>
          <w:lang w:val="it-IT"/>
        </w:rPr>
        <w:t xml:space="preserve"> </w:t>
      </w:r>
      <w:r w:rsidRPr="00F81721">
        <w:rPr>
          <w:rFonts w:cs="Tahoma"/>
          <w:lang w:val="it-IT"/>
        </w:rPr>
        <w:t>Tale diritto cesserà alla scadenza o alla risoluzione del diritto di utilizzo di Microsoft Dynamics CRM 4.0 ai sensi delle corrispondenti licenze qualificanti per Microsoft Dynamics CRM 4.0.</w:t>
      </w:r>
      <w:r w:rsidRPr="00E30558">
        <w:rPr>
          <w:rFonts w:cs="Tahoma"/>
          <w:color w:val="000000"/>
          <w:lang w:val="it-IT"/>
        </w:rPr>
        <w:t xml:space="preserve"> </w:t>
      </w:r>
      <w:r w:rsidRPr="00F81721">
        <w:rPr>
          <w:rFonts w:cs="Tahoma"/>
          <w:color w:val="000000"/>
          <w:lang w:val="it-IT"/>
        </w:rPr>
        <w:t>Alla scadenza della copertura SA per le licenze Microsoft Dynamics CRM 4.0, la società potrà rinnovare SA per le licenze Microsoft Dynamics CRM 2011 di cui dispone.</w:t>
      </w:r>
      <w:r w:rsidRPr="00E30558">
        <w:rPr>
          <w:rFonts w:cs="Tahoma"/>
          <w:lang w:val="fr-FR"/>
        </w:rPr>
        <w:t xml:space="preserve"> </w:t>
      </w:r>
    </w:p>
    <w:p w14:paraId="33DA1B30" w14:textId="77777777" w:rsidR="00956BB1" w:rsidRPr="00E30558" w:rsidRDefault="00956BB1" w:rsidP="00E62BC4">
      <w:pPr>
        <w:ind w:left="720"/>
        <w:rPr>
          <w:rFonts w:cs="Tahoma"/>
          <w:szCs w:val="18"/>
          <w:lang w:val="fr-FR"/>
        </w:rPr>
      </w:pPr>
    </w:p>
    <w:p w14:paraId="33DA1B31" w14:textId="77777777" w:rsidR="00956BB1" w:rsidRPr="00E30558" w:rsidRDefault="00956BB1" w:rsidP="00E62BC4">
      <w:pPr>
        <w:ind w:left="720"/>
        <w:rPr>
          <w:rFonts w:cs="Tahoma"/>
          <w:szCs w:val="18"/>
          <w:lang w:val="fr-FR"/>
        </w:rPr>
      </w:pPr>
      <w:r w:rsidRPr="00F81721">
        <w:rPr>
          <w:rFonts w:cs="Tahoma"/>
          <w:color w:val="000000"/>
          <w:szCs w:val="18"/>
          <w:lang w:val="it-IT"/>
        </w:rPr>
        <w:t>La presente offerta è valida anche per le società che abbiano ottenuto le rispettive licenze Microsoft Dynamics CRM 4.0 in seguito alla migrazione da un altro prodotto, nella misura in cui le società dispongano di una copertura SA attiva per quelle licenze in data 1 aprile 2011.</w:t>
      </w:r>
    </w:p>
    <w:p w14:paraId="33DA1B32" w14:textId="77777777" w:rsidR="00956BB1" w:rsidRPr="00E30558" w:rsidRDefault="00956BB1" w:rsidP="00E62BC4">
      <w:pPr>
        <w:ind w:left="720"/>
        <w:rPr>
          <w:rFonts w:cs="Tahoma"/>
          <w:szCs w:val="18"/>
          <w:lang w:val="fr-FR"/>
        </w:rPr>
      </w:pPr>
    </w:p>
    <w:p w14:paraId="33DA1B33" w14:textId="77777777" w:rsidR="00956BB1" w:rsidRPr="00E30558" w:rsidRDefault="00956BB1" w:rsidP="00E62BC4">
      <w:pPr>
        <w:pStyle w:val="EndnoteText"/>
        <w:ind w:left="720"/>
        <w:rPr>
          <w:rFonts w:ascii="Tahoma" w:hAnsi="Tahoma" w:cs="Tahoma"/>
          <w:sz w:val="18"/>
          <w:szCs w:val="18"/>
          <w:lang w:val="fr-FR"/>
        </w:rPr>
      </w:pPr>
      <w:r w:rsidRPr="00F81721">
        <w:rPr>
          <w:rFonts w:ascii="Tahoma" w:hAnsi="Tahoma" w:cs="Tahoma"/>
          <w:sz w:val="18"/>
          <w:szCs w:val="18"/>
          <w:lang w:val="it-IT"/>
        </w:rPr>
        <w:t>Per le società con un Contratto Enterprise idonee a ricevere le presenti licenze gratuite e i diritti descritti in precedenza, le licenze per Microsoft Dynamics CRM 4.0 acquistate nell’ambito della procedura annuale di true-up durante il periodo di validità dell’iscrizione attuale costituiscono, anch’esse, licenze qualificanti.</w:t>
      </w:r>
    </w:p>
    <w:p w14:paraId="33DA1B34" w14:textId="77777777" w:rsidR="00956BB1" w:rsidRPr="00E30558" w:rsidRDefault="00956BB1" w:rsidP="00E62BC4">
      <w:pPr>
        <w:pStyle w:val="EndnoteText"/>
        <w:ind w:left="720"/>
        <w:rPr>
          <w:rFonts w:ascii="Tahoma" w:hAnsi="Tahoma" w:cs="Tahoma"/>
          <w:sz w:val="18"/>
          <w:szCs w:val="18"/>
          <w:lang w:val="fr-FR"/>
        </w:rPr>
      </w:pPr>
    </w:p>
    <w:p w14:paraId="33DA1B35" w14:textId="77777777" w:rsidR="00956BB1" w:rsidRPr="00E30558" w:rsidRDefault="00956BB1" w:rsidP="00E62BC4">
      <w:pPr>
        <w:pStyle w:val="EndnoteText"/>
        <w:ind w:left="720"/>
        <w:rPr>
          <w:rFonts w:ascii="Tahoma" w:hAnsi="Tahoma" w:cs="Tahoma"/>
          <w:spacing w:val="-2"/>
          <w:sz w:val="18"/>
          <w:szCs w:val="18"/>
          <w:highlight w:val="yellow"/>
          <w:lang w:val="fr-FR"/>
        </w:rPr>
      </w:pPr>
      <w:r w:rsidRPr="00F81721">
        <w:rPr>
          <w:rFonts w:ascii="Tahoma" w:hAnsi="Tahoma" w:cs="Tahoma"/>
          <w:bCs/>
          <w:color w:val="000000"/>
          <w:spacing w:val="-2"/>
          <w:sz w:val="18"/>
          <w:szCs w:val="18"/>
          <w:lang w:val="it-IT"/>
        </w:rPr>
        <w:t>Per Contratti Enterprise Subscription, Campus e School e Open Value Subscription, gli stessi diritti verranno 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Pr="00E30558">
        <w:rPr>
          <w:rFonts w:ascii="Tahoma" w:hAnsi="Tahoma" w:cs="Tahoma"/>
          <w:spacing w:val="-2"/>
          <w:sz w:val="18"/>
          <w:szCs w:val="18"/>
          <w:lang w:val="fr-FR"/>
        </w:rPr>
        <w:t xml:space="preserve"> </w:t>
      </w:r>
      <w:r w:rsidRPr="00F81721">
        <w:rPr>
          <w:rFonts w:ascii="Tahoma" w:hAnsi="Tahoma" w:cs="Tahoma"/>
          <w:color w:val="000000"/>
          <w:spacing w:val="-2"/>
          <w:sz w:val="18"/>
          <w:szCs w:val="18"/>
          <w:lang w:val="it-IT"/>
        </w:rPr>
        <w:t>Tali diritti diventeranno permanenti soltanto all’esercizio dell’opzione buy-out e resteranno soggetti a tutte le condizioni del contratto di licenza della società.</w:t>
      </w:r>
    </w:p>
    <w:p w14:paraId="33DA1B36" w14:textId="77777777" w:rsidR="00956BB1" w:rsidRPr="00E30558" w:rsidRDefault="00956BB1" w:rsidP="00E62BC4">
      <w:pPr>
        <w:ind w:left="720"/>
        <w:rPr>
          <w:rFonts w:cs="Tahoma"/>
          <w:szCs w:val="18"/>
          <w:lang w:val="fr-FR"/>
        </w:rPr>
      </w:pPr>
    </w:p>
    <w:p w14:paraId="33DA1B37" w14:textId="77777777" w:rsidR="00C3700C" w:rsidRPr="00E30558" w:rsidRDefault="00C3700C" w:rsidP="00E62BC4">
      <w:pPr>
        <w:ind w:left="720"/>
        <w:rPr>
          <w:rFonts w:cs="Tahoma"/>
          <w:szCs w:val="18"/>
          <w:lang w:val="fr-FR"/>
        </w:rPr>
      </w:pPr>
    </w:p>
    <w:p w14:paraId="33DA1B38" w14:textId="77777777" w:rsidR="00956BB1" w:rsidRPr="00F81721" w:rsidRDefault="00956BB1" w:rsidP="00E62BC4">
      <w:pPr>
        <w:ind w:left="720"/>
        <w:rPr>
          <w:rFonts w:cs="Tahoma"/>
        </w:rPr>
      </w:pPr>
      <w:r w:rsidRPr="00F81721">
        <w:rPr>
          <w:rFonts w:cs="Tahoma"/>
          <w:b/>
          <w:u w:val="single"/>
          <w:lang w:val="it-IT"/>
        </w:rPr>
        <w:t>Diritti di Downgrade per Microsoft Dynamics CRM 2011</w:t>
      </w:r>
    </w:p>
    <w:p w14:paraId="33DA1B39" w14:textId="77777777" w:rsidR="00956BB1" w:rsidRPr="00F81721" w:rsidRDefault="00956BB1" w:rsidP="00E62BC4">
      <w:pPr>
        <w:ind w:left="720"/>
        <w:rPr>
          <w:rFonts w:cs="Tahoma"/>
        </w:rPr>
      </w:pPr>
    </w:p>
    <w:p w14:paraId="33DA1B3A" w14:textId="77777777" w:rsidR="00956BB1" w:rsidRPr="00E30558" w:rsidRDefault="00956BB1" w:rsidP="00E62BC4">
      <w:pPr>
        <w:ind w:left="720"/>
        <w:rPr>
          <w:rFonts w:cs="Tahoma"/>
          <w:lang w:val="it-IT"/>
        </w:rPr>
      </w:pPr>
      <w:r w:rsidRPr="00F81721">
        <w:rPr>
          <w:rFonts w:cs="Tahoma"/>
          <w:lang w:val="it-IT"/>
        </w:rPr>
        <w:t>Le società che dispongono di licenze per Microsoft Dynamics CRM 2011 potranno utilizzare Microsoft Dynamics CRM 4.0 anziché Microsoft Dynamics CRM 2011. Le loro licenze per Microsoft Dynamics CRM 2011 potranno essere distribuite come licenze per CRM 4.0 nella modalità che segue:</w:t>
      </w:r>
    </w:p>
    <w:p w14:paraId="33DA1B3B" w14:textId="77777777" w:rsidR="00956BB1" w:rsidRPr="00E30558" w:rsidRDefault="00956BB1" w:rsidP="00944BDF">
      <w:pPr>
        <w:ind w:left="540"/>
        <w:rPr>
          <w:rFonts w:cs="Tahoma"/>
          <w:lang w:val="it-IT"/>
        </w:rPr>
      </w:pPr>
    </w:p>
    <w:p w14:paraId="33DA1B3C" w14:textId="77777777" w:rsidR="00956BB1" w:rsidRPr="00E30558" w:rsidRDefault="00956BB1" w:rsidP="00944BDF">
      <w:pPr>
        <w:ind w:left="900"/>
        <w:rPr>
          <w:rFonts w:cs="Tahoma"/>
          <w:lang w:val="it-IT"/>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956BB1" w:rsidRPr="00F81721" w14:paraId="33DA1B3F" w14:textId="77777777" w:rsidTr="00E6206A">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3DA1B3D" w14:textId="77777777" w:rsidR="00956BB1" w:rsidRPr="00F81721" w:rsidRDefault="00956BB1" w:rsidP="00E6206A">
            <w:pPr>
              <w:ind w:left="360"/>
              <w:rPr>
                <w:rFonts w:cs="Tahoma"/>
                <w:b/>
                <w:bCs/>
                <w:szCs w:val="20"/>
              </w:rPr>
            </w:pPr>
            <w:r w:rsidRPr="00F81721">
              <w:rPr>
                <w:rFonts w:cs="Tahoma"/>
                <w:b/>
                <w:bCs/>
                <w:szCs w:val="20"/>
                <w:lang w:val="it-IT"/>
              </w:rPr>
              <w:t>Licenza Qualificante per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14:paraId="33DA1B3E" w14:textId="77777777" w:rsidR="00956BB1" w:rsidRPr="00F81721" w:rsidRDefault="00956BB1" w:rsidP="00E6206A">
            <w:pPr>
              <w:ind w:left="360"/>
              <w:rPr>
                <w:rFonts w:cs="Tahoma"/>
                <w:b/>
                <w:bCs/>
                <w:szCs w:val="20"/>
              </w:rPr>
            </w:pPr>
            <w:r w:rsidRPr="00F81721">
              <w:rPr>
                <w:rFonts w:cs="Tahoma"/>
                <w:b/>
                <w:bCs/>
                <w:szCs w:val="20"/>
                <w:lang w:val="it-IT"/>
              </w:rPr>
              <w:t>Licenze Corrispondenti per CRM 4.0</w:t>
            </w:r>
          </w:p>
        </w:tc>
      </w:tr>
      <w:tr w:rsidR="00956BB1" w:rsidRPr="00F81721" w14:paraId="33DA1B42"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3DA1B40" w14:textId="77777777" w:rsidR="00956BB1" w:rsidRPr="00F81721" w:rsidRDefault="00956BB1" w:rsidP="00E6206A">
            <w:pPr>
              <w:rPr>
                <w:rFonts w:cs="Tahoma"/>
                <w:color w:val="000000"/>
                <w:szCs w:val="20"/>
              </w:rPr>
            </w:pPr>
            <w:r w:rsidRPr="00F81721">
              <w:rPr>
                <w:rFonts w:cs="Tahoma"/>
                <w:lang w:val="it-IT"/>
              </w:rPr>
              <w:t>CAL Aggiuntiva per l’Utilizzo Completo di Microsoft Dynamics CRM 2011</w:t>
            </w:r>
          </w:p>
        </w:tc>
        <w:tc>
          <w:tcPr>
            <w:tcW w:w="4140" w:type="dxa"/>
            <w:tcBorders>
              <w:top w:val="nil"/>
              <w:left w:val="nil"/>
              <w:bottom w:val="single" w:sz="8" w:space="0" w:color="000000"/>
              <w:right w:val="single" w:sz="8" w:space="0" w:color="000000"/>
            </w:tcBorders>
            <w:vAlign w:val="center"/>
          </w:tcPr>
          <w:p w14:paraId="33DA1B41" w14:textId="77777777" w:rsidR="00956BB1" w:rsidRPr="007B424B" w:rsidRDefault="00956BB1" w:rsidP="00E6206A">
            <w:pPr>
              <w:pStyle w:val="ColorfulList-Accent11"/>
              <w:spacing w:line="276" w:lineRule="auto"/>
              <w:ind w:left="288" w:right="162" w:hanging="180"/>
              <w:rPr>
                <w:rFonts w:ascii="Tahoma" w:hAnsi="Tahoma" w:cs="Tahoma"/>
                <w:sz w:val="18"/>
                <w:szCs w:val="18"/>
              </w:rPr>
            </w:pPr>
            <w:r w:rsidRPr="007B424B">
              <w:rPr>
                <w:rFonts w:ascii="Tahoma" w:hAnsi="Tahoma" w:cs="Tahoma"/>
                <w:sz w:val="18"/>
                <w:szCs w:val="18"/>
                <w:lang w:val="it-IT"/>
              </w:rPr>
              <w:t>1 CAL Aggiuntiva per l’Utilizzo Completo di Microsoft Dynamics CRM 4.0</w:t>
            </w:r>
          </w:p>
        </w:tc>
      </w:tr>
      <w:tr w:rsidR="00956BB1" w:rsidRPr="00F81721" w14:paraId="33DA1B45"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3DA1B43" w14:textId="77777777" w:rsidR="00956BB1" w:rsidRPr="00E30558" w:rsidRDefault="00956BB1" w:rsidP="00E6206A">
            <w:pPr>
              <w:rPr>
                <w:rFonts w:cs="Tahoma"/>
                <w:color w:val="000000"/>
                <w:szCs w:val="20"/>
                <w:lang w:val="pt-PT"/>
              </w:rPr>
            </w:pPr>
            <w:r w:rsidRPr="00F81721">
              <w:rPr>
                <w:rFonts w:cs="Tahoma"/>
                <w:lang w:val="it-IT"/>
              </w:rPr>
              <w:t>CAL Aggiuntiva per l’Utilizzo Limitato di Microsoft Dynamics CRM 2011</w:t>
            </w:r>
          </w:p>
        </w:tc>
        <w:tc>
          <w:tcPr>
            <w:tcW w:w="4140" w:type="dxa"/>
            <w:tcBorders>
              <w:top w:val="nil"/>
              <w:left w:val="nil"/>
              <w:bottom w:val="single" w:sz="8" w:space="0" w:color="000000"/>
              <w:right w:val="single" w:sz="8" w:space="0" w:color="000000"/>
            </w:tcBorders>
            <w:vAlign w:val="center"/>
          </w:tcPr>
          <w:p w14:paraId="33DA1B44" w14:textId="77777777" w:rsidR="00956BB1" w:rsidRPr="007B424B" w:rsidRDefault="00956BB1" w:rsidP="00E6206A">
            <w:pPr>
              <w:pStyle w:val="ColorfulList-Accent11"/>
              <w:spacing w:line="276" w:lineRule="auto"/>
              <w:ind w:left="288" w:right="162" w:hanging="180"/>
              <w:rPr>
                <w:rFonts w:ascii="Tahoma" w:hAnsi="Tahoma" w:cs="Tahoma"/>
                <w:sz w:val="18"/>
                <w:szCs w:val="18"/>
              </w:rPr>
            </w:pPr>
            <w:r w:rsidRPr="007B424B">
              <w:rPr>
                <w:rFonts w:ascii="Tahoma" w:hAnsi="Tahoma" w:cs="Tahoma"/>
                <w:sz w:val="18"/>
                <w:szCs w:val="18"/>
                <w:lang w:val="it-IT"/>
              </w:rPr>
              <w:t>1 CAL Limitata per Microsoft Dynamics CRM 4.0</w:t>
            </w:r>
          </w:p>
        </w:tc>
      </w:tr>
      <w:tr w:rsidR="00956BB1" w:rsidRPr="00E30558" w14:paraId="33DA1B4A"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3DA1B46" w14:textId="77777777" w:rsidR="00956BB1" w:rsidRPr="00F81721" w:rsidRDefault="00956BB1" w:rsidP="00E6206A">
            <w:pPr>
              <w:rPr>
                <w:rFonts w:cs="Tahoma"/>
                <w:szCs w:val="20"/>
              </w:rPr>
            </w:pPr>
            <w:r w:rsidRPr="00F81721">
              <w:rPr>
                <w:rFonts w:cs="Tahoma"/>
                <w:szCs w:val="20"/>
                <w:lang w:val="it-IT"/>
              </w:rPr>
              <w:t>Microsoft Dynamics CRM 2011 External Connector</w:t>
            </w:r>
          </w:p>
        </w:tc>
        <w:tc>
          <w:tcPr>
            <w:tcW w:w="4140" w:type="dxa"/>
            <w:tcBorders>
              <w:top w:val="nil"/>
              <w:left w:val="nil"/>
              <w:bottom w:val="single" w:sz="8" w:space="0" w:color="000000"/>
              <w:right w:val="single" w:sz="8" w:space="0" w:color="000000"/>
            </w:tcBorders>
            <w:vAlign w:val="center"/>
          </w:tcPr>
          <w:p w14:paraId="33DA1B47" w14:textId="77777777" w:rsidR="00956BB1" w:rsidRPr="00E30558" w:rsidRDefault="00956BB1" w:rsidP="00E6206A">
            <w:pPr>
              <w:pStyle w:val="ColorfulList-Accent11"/>
              <w:spacing w:line="276" w:lineRule="auto"/>
              <w:ind w:left="288" w:right="162" w:hanging="180"/>
              <w:rPr>
                <w:rFonts w:ascii="Tahoma" w:hAnsi="Tahoma" w:cs="Tahoma"/>
                <w:sz w:val="18"/>
                <w:szCs w:val="18"/>
                <w:lang w:val="pt-PT"/>
              </w:rPr>
            </w:pPr>
            <w:r w:rsidRPr="007B424B">
              <w:rPr>
                <w:rFonts w:ascii="Tahoma" w:hAnsi="Tahoma" w:cs="Tahoma"/>
                <w:sz w:val="18"/>
                <w:szCs w:val="18"/>
                <w:lang w:val="it-IT"/>
              </w:rPr>
              <w:t>1 Licenza External Connector Limitata per Microsoft Dynamics CRM 4.0</w:t>
            </w:r>
          </w:p>
          <w:p w14:paraId="33DA1B48" w14:textId="77777777" w:rsidR="00956BB1" w:rsidRPr="00E30558" w:rsidRDefault="00956BB1" w:rsidP="00E6206A">
            <w:pPr>
              <w:pStyle w:val="ColorfulList-Accent11"/>
              <w:spacing w:line="276" w:lineRule="auto"/>
              <w:ind w:left="288" w:right="162" w:hanging="180"/>
              <w:jc w:val="center"/>
              <w:rPr>
                <w:rFonts w:ascii="Tahoma" w:hAnsi="Tahoma" w:cs="Tahoma"/>
                <w:sz w:val="18"/>
                <w:szCs w:val="18"/>
                <w:lang w:val="pt-PT"/>
              </w:rPr>
            </w:pPr>
            <w:r w:rsidRPr="007B424B">
              <w:rPr>
                <w:rFonts w:ascii="Tahoma" w:hAnsi="Tahoma" w:cs="Tahoma"/>
                <w:sz w:val="18"/>
                <w:szCs w:val="18"/>
                <w:lang w:val="it-IT"/>
              </w:rPr>
              <w:t>E</w:t>
            </w:r>
          </w:p>
          <w:p w14:paraId="33DA1B49" w14:textId="77777777" w:rsidR="00956BB1" w:rsidRPr="00E30558" w:rsidRDefault="00956BB1" w:rsidP="00C3700C">
            <w:pPr>
              <w:pStyle w:val="ColorfulList-Accent11"/>
              <w:spacing w:line="276" w:lineRule="auto"/>
              <w:ind w:left="288" w:right="162" w:hanging="180"/>
              <w:rPr>
                <w:rFonts w:ascii="Tahoma" w:hAnsi="Tahoma" w:cs="Tahoma"/>
                <w:sz w:val="18"/>
                <w:szCs w:val="18"/>
                <w:lang w:val="pt-PT"/>
              </w:rPr>
            </w:pPr>
            <w:r w:rsidRPr="007B424B">
              <w:rPr>
                <w:rFonts w:ascii="Tahoma" w:hAnsi="Tahoma" w:cs="Tahoma"/>
                <w:sz w:val="18"/>
                <w:szCs w:val="18"/>
                <w:lang w:val="it-IT"/>
              </w:rPr>
              <w:t>1 Licenza External Connector Aggiuntiva per l’Utilizzo Completo di Microsoft Dynamics CRM</w:t>
            </w:r>
            <w:r w:rsidR="00C3700C" w:rsidRPr="007B424B">
              <w:rPr>
                <w:rFonts w:ascii="Tahoma" w:hAnsi="Tahoma" w:cs="Tahoma"/>
                <w:sz w:val="18"/>
                <w:szCs w:val="18"/>
                <w:lang w:val="it-IT"/>
              </w:rPr>
              <w:t> </w:t>
            </w:r>
            <w:r w:rsidRPr="007B424B">
              <w:rPr>
                <w:rFonts w:ascii="Tahoma" w:hAnsi="Tahoma" w:cs="Tahoma"/>
                <w:sz w:val="18"/>
                <w:szCs w:val="18"/>
                <w:lang w:val="it-IT"/>
              </w:rPr>
              <w:t>4.0</w:t>
            </w:r>
          </w:p>
        </w:tc>
      </w:tr>
      <w:tr w:rsidR="00956BB1" w:rsidRPr="00F81721" w14:paraId="33DA1B50" w14:textId="77777777" w:rsidTr="00E620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3DA1B4B" w14:textId="77777777" w:rsidR="00956BB1" w:rsidRPr="00F81721" w:rsidRDefault="00956BB1" w:rsidP="00E6206A">
            <w:pPr>
              <w:rPr>
                <w:rFonts w:cs="Tahoma"/>
                <w:color w:val="000000"/>
                <w:szCs w:val="20"/>
              </w:rPr>
            </w:pPr>
            <w:r w:rsidRPr="00F81721">
              <w:rPr>
                <w:rFonts w:cs="Tahoma"/>
                <w:color w:val="000000"/>
                <w:szCs w:val="20"/>
                <w:lang w:val="it-IT"/>
              </w:rPr>
              <w:t>Microsoft Dynamics CRM Server 2011</w:t>
            </w:r>
          </w:p>
        </w:tc>
        <w:tc>
          <w:tcPr>
            <w:tcW w:w="4140" w:type="dxa"/>
            <w:tcBorders>
              <w:top w:val="nil"/>
              <w:left w:val="nil"/>
              <w:bottom w:val="single" w:sz="8" w:space="0" w:color="000000"/>
              <w:right w:val="single" w:sz="8" w:space="0" w:color="000000"/>
            </w:tcBorders>
          </w:tcPr>
          <w:p w14:paraId="33DA1B4C" w14:textId="77777777" w:rsidR="00956BB1" w:rsidRPr="007B424B" w:rsidRDefault="00956BB1" w:rsidP="00E6206A">
            <w:pPr>
              <w:pStyle w:val="ColorfulList-Accent11"/>
              <w:spacing w:line="276" w:lineRule="auto"/>
              <w:ind w:left="288" w:right="162" w:hanging="180"/>
              <w:rPr>
                <w:rFonts w:ascii="Tahoma" w:hAnsi="Tahoma" w:cs="Tahoma"/>
                <w:sz w:val="18"/>
                <w:szCs w:val="18"/>
              </w:rPr>
            </w:pPr>
            <w:r w:rsidRPr="007B424B">
              <w:rPr>
                <w:rFonts w:ascii="Tahoma" w:hAnsi="Tahoma" w:cs="Tahoma"/>
                <w:sz w:val="18"/>
                <w:szCs w:val="18"/>
                <w:lang w:val="it-IT"/>
              </w:rPr>
              <w:t>1 Microsoft Dynamics CRM 4.0 Professional Server</w:t>
            </w:r>
            <w:r w:rsidRPr="007B424B">
              <w:rPr>
                <w:rFonts w:ascii="Tahoma" w:hAnsi="Tahoma" w:cs="Tahoma"/>
                <w:sz w:val="18"/>
                <w:szCs w:val="18"/>
              </w:rPr>
              <w:t xml:space="preserve"> </w:t>
            </w:r>
          </w:p>
          <w:p w14:paraId="33DA1B4D" w14:textId="77777777" w:rsidR="00956BB1" w:rsidRPr="007B424B" w:rsidRDefault="00956BB1" w:rsidP="00E6206A">
            <w:pPr>
              <w:pStyle w:val="ColorfulList-Accent11"/>
              <w:spacing w:line="276" w:lineRule="auto"/>
              <w:ind w:left="288" w:right="162" w:hanging="180"/>
              <w:jc w:val="center"/>
              <w:rPr>
                <w:rFonts w:ascii="Tahoma" w:hAnsi="Tahoma" w:cs="Tahoma"/>
                <w:sz w:val="18"/>
                <w:szCs w:val="18"/>
              </w:rPr>
            </w:pPr>
            <w:r w:rsidRPr="007B424B">
              <w:rPr>
                <w:rFonts w:ascii="Tahoma" w:hAnsi="Tahoma" w:cs="Tahoma"/>
                <w:sz w:val="18"/>
                <w:szCs w:val="18"/>
                <w:lang w:val="it-IT"/>
              </w:rPr>
              <w:t>O</w:t>
            </w:r>
          </w:p>
          <w:p w14:paraId="33DA1B4E" w14:textId="77777777" w:rsidR="00956BB1" w:rsidRPr="007B424B" w:rsidRDefault="00956BB1" w:rsidP="00E6206A">
            <w:pPr>
              <w:pStyle w:val="ColorfulList-Accent11"/>
              <w:spacing w:line="276" w:lineRule="auto"/>
              <w:ind w:left="288" w:right="162" w:hanging="180"/>
              <w:rPr>
                <w:rFonts w:ascii="Tahoma" w:hAnsi="Tahoma" w:cs="Tahoma"/>
                <w:sz w:val="18"/>
                <w:szCs w:val="18"/>
              </w:rPr>
            </w:pPr>
            <w:r w:rsidRPr="007B424B">
              <w:rPr>
                <w:rFonts w:ascii="Tahoma" w:hAnsi="Tahoma" w:cs="Tahoma"/>
                <w:sz w:val="18"/>
                <w:szCs w:val="18"/>
                <w:lang w:val="it-IT"/>
              </w:rPr>
              <w:t>1 Microsoft Dynamics CRM 4.0 Enterprise Server</w:t>
            </w:r>
            <w:r w:rsidRPr="007B424B">
              <w:rPr>
                <w:rFonts w:ascii="Tahoma" w:hAnsi="Tahoma" w:cs="Tahoma"/>
                <w:sz w:val="18"/>
                <w:szCs w:val="18"/>
              </w:rPr>
              <w:t xml:space="preserve"> </w:t>
            </w:r>
          </w:p>
          <w:p w14:paraId="33DA1B4F" w14:textId="77777777" w:rsidR="00956BB1" w:rsidRPr="007B424B" w:rsidRDefault="00956BB1" w:rsidP="00E6206A">
            <w:pPr>
              <w:pStyle w:val="ColorfulList-Accent11"/>
              <w:spacing w:line="276" w:lineRule="auto"/>
              <w:ind w:left="288" w:right="162" w:hanging="180"/>
              <w:rPr>
                <w:rFonts w:ascii="Tahoma" w:hAnsi="Tahoma" w:cs="Tahoma"/>
                <w:sz w:val="18"/>
                <w:szCs w:val="18"/>
              </w:rPr>
            </w:pPr>
          </w:p>
        </w:tc>
      </w:tr>
      <w:tr w:rsidR="00956BB1" w:rsidRPr="00F81721" w14:paraId="33DA1B53" w14:textId="77777777" w:rsidTr="00E6206A">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3DA1B51" w14:textId="77777777" w:rsidR="00956BB1" w:rsidRPr="00F81721" w:rsidRDefault="00956BB1" w:rsidP="00E6206A">
            <w:pPr>
              <w:rPr>
                <w:rFonts w:cs="Tahoma"/>
                <w:color w:val="000000"/>
                <w:szCs w:val="20"/>
              </w:rPr>
            </w:pPr>
            <w:r w:rsidRPr="00F81721">
              <w:rPr>
                <w:rFonts w:cs="Tahoma"/>
                <w:color w:val="000000"/>
                <w:lang w:val="it-IT"/>
              </w:rPr>
              <w:t>Microsoft Dynamics CRM Workgroup Server 2011</w:t>
            </w:r>
          </w:p>
        </w:tc>
        <w:tc>
          <w:tcPr>
            <w:tcW w:w="4140" w:type="dxa"/>
            <w:tcBorders>
              <w:top w:val="nil"/>
              <w:left w:val="nil"/>
              <w:bottom w:val="single" w:sz="8" w:space="0" w:color="000000"/>
              <w:right w:val="single" w:sz="8" w:space="0" w:color="000000"/>
            </w:tcBorders>
          </w:tcPr>
          <w:p w14:paraId="33DA1B52" w14:textId="77777777" w:rsidR="00956BB1" w:rsidRPr="007B424B" w:rsidRDefault="00956BB1" w:rsidP="00E6206A">
            <w:pPr>
              <w:pStyle w:val="ColorfulList-Accent11"/>
              <w:spacing w:line="276" w:lineRule="auto"/>
              <w:ind w:left="288" w:right="162" w:hanging="180"/>
              <w:rPr>
                <w:rFonts w:ascii="Tahoma" w:hAnsi="Tahoma" w:cs="Tahoma"/>
                <w:sz w:val="18"/>
                <w:szCs w:val="18"/>
              </w:rPr>
            </w:pPr>
            <w:r w:rsidRPr="007B424B">
              <w:rPr>
                <w:rFonts w:ascii="Tahoma" w:hAnsi="Tahoma" w:cs="Tahoma"/>
                <w:sz w:val="18"/>
                <w:szCs w:val="18"/>
                <w:lang w:val="it-IT"/>
              </w:rPr>
              <w:t>1 Microsoft Dynamics CRM 4.0 Workgroup Server</w:t>
            </w:r>
            <w:r w:rsidRPr="007B424B">
              <w:rPr>
                <w:rFonts w:ascii="Tahoma" w:hAnsi="Tahoma" w:cs="Tahoma"/>
                <w:sz w:val="18"/>
                <w:szCs w:val="18"/>
              </w:rPr>
              <w:t xml:space="preserve"> </w:t>
            </w:r>
          </w:p>
        </w:tc>
      </w:tr>
    </w:tbl>
    <w:p w14:paraId="33DA1B54" w14:textId="77777777" w:rsidR="00956BB1" w:rsidRPr="00F81721" w:rsidRDefault="00956BB1" w:rsidP="00944BDF">
      <w:pPr>
        <w:rPr>
          <w:rFonts w:cs="Tahoma"/>
        </w:rPr>
      </w:pPr>
      <w:r w:rsidRPr="00F81721">
        <w:rPr>
          <w:rFonts w:cs="Tahoma"/>
          <w:szCs w:val="20"/>
        </w:rPr>
        <w:t xml:space="preserve"> </w:t>
      </w:r>
    </w:p>
    <w:p w14:paraId="33DA1B55" w14:textId="77777777" w:rsidR="00956BB1" w:rsidRPr="00F81721" w:rsidRDefault="00956BB1" w:rsidP="00586FCE">
      <w:pPr>
        <w:ind w:left="720"/>
        <w:rPr>
          <w:rFonts w:cs="Tahoma"/>
        </w:rPr>
      </w:pPr>
      <w:r w:rsidRPr="00F81721">
        <w:rPr>
          <w:rFonts w:cs="Tahoma"/>
          <w:szCs w:val="20"/>
          <w:lang w:val="it-IT"/>
        </w:rPr>
        <w:t>Il diritto della società di utilizzare Microsoft Dynamics CRM 4.0 è soggetto alle condizioni di un contratto di licenza della società, ai diritti di utilizzo del prodotto relativi a Microsoft Dynamics CRM 4.0 e alle presenti condizioni.</w:t>
      </w:r>
      <w:r w:rsidRPr="00F81721">
        <w:rPr>
          <w:rFonts w:cs="Tahoma"/>
        </w:rPr>
        <w:t xml:space="preserve"> </w:t>
      </w:r>
      <w:r w:rsidRPr="00F81721">
        <w:rPr>
          <w:rFonts w:cs="Tahoma"/>
          <w:lang w:val="it-IT"/>
        </w:rPr>
        <w:t>Tale diritto cesserà alla scadenza o alla risoluzione del diritto di utilizzo di Microsoft Dynamics CRM 2011 ai sensi delle relative licenze qualificanti per Microsoft Dynamics CRM 2011.</w:t>
      </w:r>
    </w:p>
    <w:p w14:paraId="33DA1B56" w14:textId="77777777" w:rsidR="00956BB1" w:rsidRPr="00F81721" w:rsidRDefault="00956BB1" w:rsidP="00944BDF">
      <w:pPr>
        <w:ind w:left="540"/>
        <w:rPr>
          <w:rFonts w:cs="Tahoma"/>
        </w:rPr>
      </w:pPr>
    </w:p>
    <w:p w14:paraId="33DA1B57" w14:textId="77777777" w:rsidR="00956BB1" w:rsidRPr="00F81721" w:rsidRDefault="00956BB1" w:rsidP="00E62BC4">
      <w:pPr>
        <w:ind w:left="720"/>
        <w:rPr>
          <w:rFonts w:cs="Tahoma"/>
        </w:rPr>
      </w:pPr>
      <w:r w:rsidRPr="00F81721">
        <w:rPr>
          <w:rFonts w:cs="Tahoma"/>
          <w:b/>
          <w:bCs/>
          <w:color w:val="000000"/>
          <w:szCs w:val="20"/>
          <w:u w:val="single"/>
          <w:lang w:val="it-IT"/>
        </w:rPr>
        <w:t>Opzioni delle Licenze CAL ed External Connector</w:t>
      </w:r>
    </w:p>
    <w:p w14:paraId="33DA1B58" w14:textId="77777777" w:rsidR="00956BB1" w:rsidRPr="00F81721" w:rsidRDefault="00956BB1" w:rsidP="00E62BC4">
      <w:pPr>
        <w:ind w:left="720"/>
        <w:rPr>
          <w:rFonts w:cs="Tahoma"/>
        </w:rPr>
      </w:pPr>
      <w:r w:rsidRPr="00F81721">
        <w:rPr>
          <w:rFonts w:cs="Tahoma"/>
          <w:b/>
          <w:bCs/>
          <w:color w:val="000000"/>
          <w:szCs w:val="20"/>
          <w:u w:val="single"/>
        </w:rPr>
        <w:t xml:space="preserve"> </w:t>
      </w:r>
    </w:p>
    <w:p w14:paraId="33DA1B59" w14:textId="77777777" w:rsidR="00956BB1" w:rsidRPr="00F81721" w:rsidRDefault="00956BB1" w:rsidP="00E62BC4">
      <w:pPr>
        <w:ind w:left="720"/>
        <w:rPr>
          <w:rFonts w:cs="Tahoma"/>
        </w:rPr>
      </w:pPr>
      <w:r w:rsidRPr="00F81721">
        <w:rPr>
          <w:rFonts w:cs="Tahoma"/>
          <w:color w:val="000000"/>
          <w:lang w:val="it-IT"/>
        </w:rPr>
        <w:t>Gli utilizzi autorizzati ai sensi delle diverse licenze CAL per Microsoft Dynamics CRM 2011 sono delineati nella tabella che segue.</w:t>
      </w:r>
      <w:r w:rsidRPr="00F81721">
        <w:rPr>
          <w:rFonts w:cs="Tahoma"/>
        </w:rPr>
        <w:t xml:space="preserve"> </w:t>
      </w:r>
      <w:r w:rsidRPr="00F81721">
        <w:rPr>
          <w:rFonts w:cs="Tahoma"/>
          <w:color w:val="000000"/>
          <w:lang w:val="it-IT"/>
        </w:rPr>
        <w:t>La CAL Limitata e la CAL Completa sono offerte che includono più licenze.</w:t>
      </w:r>
    </w:p>
    <w:p w14:paraId="33DA1B5A" w14:textId="77777777" w:rsidR="00956BB1" w:rsidRPr="00F81721" w:rsidRDefault="00956BB1" w:rsidP="0033725C">
      <w:pPr>
        <w:pStyle w:val="ListParagraph"/>
        <w:ind w:left="0"/>
        <w:rPr>
          <w:rFonts w:ascii="Tahoma" w:hAnsi="Tahoma" w:cs="Tahoma"/>
          <w:lang w:val="en-US" w:eastAsia="en-US"/>
        </w:rPr>
      </w:pPr>
    </w:p>
    <w:tbl>
      <w:tblPr>
        <w:tblW w:w="0" w:type="auto"/>
        <w:tblInd w:w="598" w:type="dxa"/>
        <w:tblLayout w:type="fixed"/>
        <w:tblCellMar>
          <w:left w:w="58" w:type="dxa"/>
          <w:right w:w="58" w:type="dxa"/>
        </w:tblCellMar>
        <w:tblLook w:val="04A0" w:firstRow="1" w:lastRow="0" w:firstColumn="1" w:lastColumn="0" w:noHBand="0" w:noVBand="1"/>
      </w:tblPr>
      <w:tblGrid>
        <w:gridCol w:w="2700"/>
        <w:gridCol w:w="720"/>
        <w:gridCol w:w="990"/>
        <w:gridCol w:w="720"/>
        <w:gridCol w:w="1260"/>
        <w:gridCol w:w="1260"/>
        <w:gridCol w:w="1228"/>
      </w:tblGrid>
      <w:tr w:rsidR="00956BB1" w:rsidRPr="00F81721" w14:paraId="33DA1B62" w14:textId="77777777" w:rsidTr="007B424B">
        <w:trPr>
          <w:trHeight w:val="226"/>
          <w:tblHeader/>
        </w:trPr>
        <w:tc>
          <w:tcPr>
            <w:tcW w:w="2700" w:type="dxa"/>
            <w:tcBorders>
              <w:top w:val="single" w:sz="4" w:space="0" w:color="auto"/>
              <w:left w:val="single" w:sz="4" w:space="0" w:color="auto"/>
              <w:bottom w:val="single" w:sz="4" w:space="0" w:color="auto"/>
              <w:right w:val="single" w:sz="4" w:space="0" w:color="auto"/>
            </w:tcBorders>
            <w:shd w:val="clear" w:color="auto" w:fill="FABF8F"/>
          </w:tcPr>
          <w:p w14:paraId="33DA1B5B" w14:textId="77777777" w:rsidR="00956BB1" w:rsidRPr="00F81721" w:rsidRDefault="00956BB1" w:rsidP="00A73DBD">
            <w:pPr>
              <w:pStyle w:val="TableHeading"/>
              <w:rPr>
                <w:rFonts w:ascii="Tahoma" w:hAnsi="Tahoma" w:cs="Tahoma"/>
                <w:color w:val="000000"/>
                <w:sz w:val="18"/>
                <w:szCs w:val="18"/>
              </w:rPr>
            </w:pPr>
            <w:r w:rsidRPr="00F81721">
              <w:rPr>
                <w:rFonts w:ascii="Tahoma" w:hAnsi="Tahoma" w:cs="Tahoma"/>
                <w:color w:val="000000"/>
                <w:sz w:val="18"/>
                <w:szCs w:val="18"/>
                <w:lang w:val="it-IT"/>
              </w:rPr>
              <w:t>Diritti sull’Utilizzo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14:paraId="33DA1B5C" w14:textId="77777777" w:rsidR="00956BB1" w:rsidRPr="00F81721" w:rsidRDefault="00956BB1" w:rsidP="00A73DBD">
            <w:pPr>
              <w:pStyle w:val="TableHeading"/>
              <w:rPr>
                <w:rFonts w:ascii="Tahoma" w:hAnsi="Tahoma" w:cs="Tahoma"/>
                <w:color w:val="000000"/>
                <w:sz w:val="18"/>
                <w:szCs w:val="18"/>
              </w:rPr>
            </w:pPr>
            <w:r w:rsidRPr="00F81721">
              <w:rPr>
                <w:rFonts w:ascii="Tahoma" w:hAnsi="Tahoma" w:cs="Tahoma"/>
                <w:color w:val="000000"/>
                <w:sz w:val="18"/>
                <w:szCs w:val="18"/>
                <w:lang w:val="it-IT"/>
              </w:rPr>
              <w:t>CAL per ESS</w:t>
            </w:r>
          </w:p>
        </w:tc>
        <w:tc>
          <w:tcPr>
            <w:tcW w:w="990" w:type="dxa"/>
            <w:tcBorders>
              <w:top w:val="single" w:sz="4" w:space="0" w:color="auto"/>
              <w:left w:val="single" w:sz="4" w:space="0" w:color="auto"/>
              <w:bottom w:val="single" w:sz="4" w:space="0" w:color="auto"/>
              <w:right w:val="single" w:sz="4" w:space="0" w:color="auto"/>
            </w:tcBorders>
            <w:shd w:val="clear" w:color="auto" w:fill="FABF8F"/>
          </w:tcPr>
          <w:p w14:paraId="33DA1B5D" w14:textId="77777777" w:rsidR="00956BB1" w:rsidRPr="00F81721" w:rsidRDefault="00956BB1" w:rsidP="008A432C">
            <w:pPr>
              <w:pStyle w:val="TableHeading"/>
              <w:ind w:right="0"/>
              <w:rPr>
                <w:rFonts w:ascii="Tahoma" w:hAnsi="Tahoma" w:cs="Tahoma"/>
                <w:color w:val="000000"/>
                <w:sz w:val="18"/>
                <w:szCs w:val="18"/>
              </w:rPr>
            </w:pPr>
            <w:r w:rsidRPr="00F81721">
              <w:rPr>
                <w:rFonts w:ascii="Tahoma" w:hAnsi="Tahoma" w:cs="Tahoma"/>
                <w:color w:val="000000"/>
                <w:sz w:val="18"/>
                <w:szCs w:val="18"/>
                <w:lang w:val="it-IT"/>
              </w:rPr>
              <w:t>CAL Limitata</w:t>
            </w:r>
          </w:p>
        </w:tc>
        <w:tc>
          <w:tcPr>
            <w:tcW w:w="720" w:type="dxa"/>
            <w:tcBorders>
              <w:top w:val="single" w:sz="4" w:space="0" w:color="auto"/>
              <w:left w:val="single" w:sz="4" w:space="0" w:color="auto"/>
              <w:bottom w:val="single" w:sz="4" w:space="0" w:color="auto"/>
              <w:right w:val="single" w:sz="4" w:space="0" w:color="auto"/>
            </w:tcBorders>
            <w:shd w:val="clear" w:color="auto" w:fill="FABF8F"/>
          </w:tcPr>
          <w:p w14:paraId="33DA1B5E" w14:textId="77777777" w:rsidR="00956BB1" w:rsidRPr="00F81721" w:rsidRDefault="00956BB1" w:rsidP="00A73DBD">
            <w:pPr>
              <w:pStyle w:val="TableHeading"/>
              <w:rPr>
                <w:rFonts w:ascii="Tahoma" w:hAnsi="Tahoma" w:cs="Tahoma"/>
                <w:color w:val="000000"/>
                <w:sz w:val="18"/>
                <w:szCs w:val="18"/>
              </w:rPr>
            </w:pPr>
            <w:r w:rsidRPr="00F81721">
              <w:rPr>
                <w:rFonts w:ascii="Tahoma" w:hAnsi="Tahoma" w:cs="Tahoma"/>
                <w:color w:val="000000"/>
                <w:sz w:val="18"/>
                <w:szCs w:val="18"/>
                <w:lang w:val="it-IT"/>
              </w:rPr>
              <w:t>CAL Completa</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33DA1B5F" w14:textId="77777777" w:rsidR="00956BB1" w:rsidRPr="00F81721" w:rsidRDefault="00956BB1" w:rsidP="00A73DBD">
            <w:pPr>
              <w:pStyle w:val="TableHeading"/>
              <w:rPr>
                <w:rFonts w:ascii="Tahoma" w:hAnsi="Tahoma" w:cs="Tahoma"/>
                <w:color w:val="000000"/>
                <w:sz w:val="18"/>
                <w:szCs w:val="18"/>
              </w:rPr>
            </w:pPr>
            <w:r w:rsidRPr="00F81721">
              <w:rPr>
                <w:rFonts w:ascii="Tahoma" w:hAnsi="Tahoma" w:cs="Tahoma"/>
                <w:color w:val="000000"/>
                <w:sz w:val="18"/>
                <w:szCs w:val="18"/>
                <w:lang w:val="it-IT"/>
              </w:rPr>
              <w:t>CAL Aggiunta per l’Utilizzo Limitato</w:t>
            </w:r>
          </w:p>
        </w:tc>
        <w:tc>
          <w:tcPr>
            <w:tcW w:w="1260" w:type="dxa"/>
            <w:tcBorders>
              <w:top w:val="single" w:sz="4" w:space="0" w:color="auto"/>
              <w:left w:val="single" w:sz="4" w:space="0" w:color="auto"/>
              <w:bottom w:val="single" w:sz="4" w:space="0" w:color="auto"/>
              <w:right w:val="single" w:sz="4" w:space="0" w:color="auto"/>
            </w:tcBorders>
            <w:shd w:val="clear" w:color="auto" w:fill="FABF8F"/>
          </w:tcPr>
          <w:p w14:paraId="33DA1B60" w14:textId="77777777" w:rsidR="00956BB1" w:rsidRPr="00F81721" w:rsidRDefault="00956BB1" w:rsidP="00A73DBD">
            <w:pPr>
              <w:pStyle w:val="TableHeading"/>
              <w:rPr>
                <w:rFonts w:ascii="Tahoma" w:hAnsi="Tahoma" w:cs="Tahoma"/>
                <w:color w:val="000000"/>
                <w:sz w:val="18"/>
                <w:szCs w:val="18"/>
              </w:rPr>
            </w:pPr>
            <w:r w:rsidRPr="00F81721">
              <w:rPr>
                <w:rFonts w:ascii="Tahoma" w:hAnsi="Tahoma" w:cs="Tahoma"/>
                <w:color w:val="000000"/>
                <w:sz w:val="18"/>
                <w:szCs w:val="18"/>
                <w:lang w:val="it-IT"/>
              </w:rPr>
              <w:t>CAL Aggiuntiva per l’Utilizzo Completo</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33DA1B61" w14:textId="77777777" w:rsidR="00956BB1" w:rsidRPr="00F81721" w:rsidRDefault="00956BB1" w:rsidP="00A73DBD">
            <w:pPr>
              <w:pStyle w:val="TableHeading"/>
              <w:rPr>
                <w:rFonts w:ascii="Tahoma" w:hAnsi="Tahoma" w:cs="Tahoma"/>
                <w:color w:val="000000"/>
                <w:sz w:val="18"/>
                <w:szCs w:val="18"/>
              </w:rPr>
            </w:pPr>
            <w:r w:rsidRPr="00F81721">
              <w:rPr>
                <w:rFonts w:ascii="Tahoma" w:hAnsi="Tahoma" w:cs="Tahoma"/>
                <w:color w:val="000000"/>
                <w:sz w:val="18"/>
                <w:szCs w:val="18"/>
                <w:lang w:val="it-IT"/>
              </w:rPr>
              <w:t>External Connector</w:t>
            </w:r>
          </w:p>
        </w:tc>
      </w:tr>
      <w:tr w:rsidR="00C3700C" w:rsidRPr="00F81721" w14:paraId="33DA1B6A" w14:textId="77777777" w:rsidTr="008A432C">
        <w:trPr>
          <w:trHeight w:val="199"/>
        </w:trPr>
        <w:tc>
          <w:tcPr>
            <w:tcW w:w="2700" w:type="dxa"/>
            <w:tcBorders>
              <w:top w:val="single" w:sz="4" w:space="0" w:color="auto"/>
              <w:left w:val="single" w:sz="4" w:space="0" w:color="072B61"/>
              <w:bottom w:val="single" w:sz="6" w:space="0" w:color="1F497D"/>
              <w:right w:val="single" w:sz="6" w:space="0" w:color="1F497D"/>
            </w:tcBorders>
            <w:shd w:val="clear" w:color="auto" w:fill="FFFFFF"/>
          </w:tcPr>
          <w:p w14:paraId="33DA1B6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Creazione di Account utilizzando l’Accesso alle API</w:t>
            </w:r>
          </w:p>
        </w:tc>
        <w:tc>
          <w:tcPr>
            <w:tcW w:w="720" w:type="dxa"/>
            <w:tcBorders>
              <w:top w:val="single" w:sz="4" w:space="0" w:color="auto"/>
              <w:left w:val="single" w:sz="6" w:space="0" w:color="1F497D"/>
              <w:bottom w:val="single" w:sz="6" w:space="0" w:color="1F497D"/>
              <w:right w:val="single" w:sz="6" w:space="0" w:color="1F497D"/>
            </w:tcBorders>
            <w:shd w:val="clear" w:color="auto" w:fill="FFFFFF"/>
          </w:tcPr>
          <w:p w14:paraId="33DA1B6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4" w:space="0" w:color="auto"/>
              <w:left w:val="single" w:sz="6" w:space="0" w:color="1F497D"/>
              <w:bottom w:val="single" w:sz="6" w:space="0" w:color="1F497D"/>
              <w:right w:val="single" w:sz="6" w:space="0" w:color="1F497D"/>
            </w:tcBorders>
            <w:shd w:val="clear" w:color="auto" w:fill="FFFFFF"/>
          </w:tcPr>
          <w:p w14:paraId="33DA1B6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4" w:space="0" w:color="auto"/>
              <w:left w:val="single" w:sz="6" w:space="0" w:color="1F497D"/>
              <w:bottom w:val="single" w:sz="6" w:space="0" w:color="1F497D"/>
              <w:right w:val="single" w:sz="6" w:space="0" w:color="1F497D"/>
            </w:tcBorders>
            <w:shd w:val="clear" w:color="auto" w:fill="FFFFFF"/>
          </w:tcPr>
          <w:p w14:paraId="33DA1B6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14:paraId="33DA1B6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4" w:space="0" w:color="auto"/>
              <w:left w:val="single" w:sz="6" w:space="0" w:color="1F497D"/>
              <w:bottom w:val="single" w:sz="6" w:space="0" w:color="1F497D"/>
              <w:right w:val="single" w:sz="6" w:space="0" w:color="1F497D"/>
            </w:tcBorders>
            <w:shd w:val="clear" w:color="auto" w:fill="FFFFFF"/>
          </w:tcPr>
          <w:p w14:paraId="33DA1B6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33DA1B6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72" w14:textId="77777777" w:rsidTr="008A432C">
        <w:trPr>
          <w:trHeight w:val="352"/>
        </w:trPr>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6B" w14:textId="77777777" w:rsidR="00C3700C" w:rsidRPr="00F81721" w:rsidRDefault="00C3700C" w:rsidP="00A73DBD">
            <w:pPr>
              <w:pStyle w:val="TableText"/>
              <w:jc w:val="left"/>
              <w:rPr>
                <w:rFonts w:ascii="Tahoma" w:hAnsi="Tahoma" w:cs="Tahoma"/>
                <w:sz w:val="18"/>
                <w:szCs w:val="18"/>
                <w:lang w:val="fr-FR" w:eastAsia="x-none"/>
              </w:rPr>
            </w:pPr>
            <w:r w:rsidRPr="00F81721">
              <w:rPr>
                <w:rFonts w:ascii="Tahoma" w:hAnsi="Tahoma" w:cs="Tahoma"/>
                <w:sz w:val="18"/>
                <w:lang w:val="it-IT"/>
              </w:rPr>
              <w:t>Creazione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6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6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6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6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7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7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7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73"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Creazione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7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7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7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7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7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7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8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7B"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Creazione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7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7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7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7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8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8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8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8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lang w:val="it-IT"/>
              </w:rPr>
              <w:t>Creazione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8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8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8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8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8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8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9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8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Creazione di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8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8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8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8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9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9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9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9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lang w:val="it-IT"/>
              </w:rPr>
              <w:t>Creazione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9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9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9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9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9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9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A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9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lang w:val="it-IT"/>
              </w:rPr>
              <w:t>Aggiornamento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9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9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9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9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A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A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A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A3" w14:textId="77777777" w:rsidR="00C3700C" w:rsidRPr="00E30558" w:rsidRDefault="00C3700C" w:rsidP="00A73DBD">
            <w:pPr>
              <w:pStyle w:val="TableText"/>
              <w:jc w:val="left"/>
              <w:rPr>
                <w:rFonts w:ascii="Tahoma" w:hAnsi="Tahoma" w:cs="Tahoma"/>
                <w:sz w:val="18"/>
                <w:szCs w:val="18"/>
                <w:lang w:val="pt-PT"/>
              </w:rPr>
            </w:pPr>
            <w:r w:rsidRPr="00F81721">
              <w:rPr>
                <w:rFonts w:ascii="Tahoma" w:hAnsi="Tahoma" w:cs="Tahoma"/>
                <w:sz w:val="18"/>
                <w:lang w:val="it-IT"/>
              </w:rPr>
              <w:t>Aggiornamento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A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A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A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A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A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A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B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A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Aggiornamento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A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A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A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A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B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B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B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B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Aggiornamento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B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B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B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B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B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B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C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BB" w14:textId="77777777" w:rsidR="00C3700C" w:rsidRPr="00E30558" w:rsidRDefault="00C3700C" w:rsidP="00A73DBD">
            <w:pPr>
              <w:pStyle w:val="TableText"/>
              <w:jc w:val="left"/>
              <w:rPr>
                <w:rFonts w:ascii="Tahoma" w:hAnsi="Tahoma" w:cs="Tahoma"/>
                <w:sz w:val="18"/>
                <w:szCs w:val="18"/>
                <w:lang w:val="pt-PT"/>
              </w:rPr>
            </w:pPr>
            <w:r w:rsidRPr="00F81721">
              <w:rPr>
                <w:rFonts w:ascii="Tahoma" w:hAnsi="Tahoma" w:cs="Tahoma"/>
                <w:sz w:val="18"/>
                <w:szCs w:val="18"/>
                <w:lang w:val="it-IT"/>
              </w:rPr>
              <w:t>Aggiornamento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B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B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B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B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C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C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C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C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Aggiornamento di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C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C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C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C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C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C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D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C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Aggiornamento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C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C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C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C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D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D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D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D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D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D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D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D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D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D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E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D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D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D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D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D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E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E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E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E3"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Aggiunta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E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E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E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E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E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E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F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EB"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Aggiunta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E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E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E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E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F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F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BF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F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F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F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F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F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F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BF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C0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BF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di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F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BF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BF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BF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0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0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C0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0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0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0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0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0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0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0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C1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0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ad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0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0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0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0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1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1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C1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1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a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1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1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1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1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1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1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C2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1B"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Aggiunta a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1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1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1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1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2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2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C2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2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a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2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2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2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2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2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2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C3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2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ad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2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2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2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2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3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3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C3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3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a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3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3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3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3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3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39"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C4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3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a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3C"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3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3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3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4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41" w14:textId="77777777" w:rsidR="00C3700C" w:rsidRPr="00F81721" w:rsidRDefault="00C3700C" w:rsidP="00C3700C">
            <w:pPr>
              <w:jc w:val="center"/>
            </w:pPr>
            <w:r w:rsidRPr="00F81721">
              <w:rPr>
                <w:rFonts w:eastAsia="Calibri" w:cs="Segoe UI"/>
                <w:b/>
                <w:sz w:val="24"/>
                <w:szCs w:val="24"/>
              </w:rPr>
              <w:sym w:font="Wingdings" w:char="00FC"/>
            </w:r>
          </w:p>
        </w:tc>
      </w:tr>
      <w:tr w:rsidR="00C3700C" w:rsidRPr="00F81721" w14:paraId="33DA1C4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4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4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4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4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4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4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4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5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4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4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4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4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4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5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5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5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53"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Eliminazione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54" w14:textId="77777777" w:rsidR="00C3700C" w:rsidRPr="00E30558" w:rsidRDefault="00C3700C" w:rsidP="00A73DBD">
            <w:pPr>
              <w:pStyle w:val="TableText"/>
              <w:rPr>
                <w:rFonts w:ascii="Tahoma" w:eastAsia="Times New Roman" w:hAnsi="Tahoma" w:cs="Tahoma"/>
                <w:b/>
                <w:sz w:val="24"/>
                <w:szCs w:val="24"/>
                <w:lang w:val="es-ES_tradnl"/>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5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5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5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5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5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6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5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5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5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5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5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6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6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6A" w14:textId="77777777" w:rsidTr="008A432C">
        <w:trPr>
          <w:cantSplit/>
        </w:trPr>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6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6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6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6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6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6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6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7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6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Note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6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6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6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6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7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7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7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7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7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7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7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7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7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7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8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7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Assegnazione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7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7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7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7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8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8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8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8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Assegnazione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8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8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8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8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8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8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9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8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Assegnazione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8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8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8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8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9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9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9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9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Assegnazione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9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9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9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9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9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9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A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9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Assegnazione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9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9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9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9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A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A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A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A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Assegnazione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A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A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A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A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A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A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B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A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Condivisione di Account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A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A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A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A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B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B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B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B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Condivisione di Contatti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B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B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B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B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B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B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C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BB"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Condivisione di Casi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BC" w14:textId="77777777" w:rsidR="00C3700C" w:rsidRPr="00E30558" w:rsidRDefault="00C3700C" w:rsidP="00A73DBD">
            <w:pPr>
              <w:pStyle w:val="TableText"/>
              <w:rPr>
                <w:rFonts w:ascii="Tahoma" w:eastAsia="Times New Roman" w:hAnsi="Tahoma" w:cs="Tahoma"/>
                <w:b/>
                <w:sz w:val="24"/>
                <w:szCs w:val="24"/>
                <w:lang w:val="es-ES_tradnl"/>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B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B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B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C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C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C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C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Condivisione di Lead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C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C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C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C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C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C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D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C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Condivisione di Attività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C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C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C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C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D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D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D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D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Condivisione di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D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D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D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D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D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D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E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DB" w14:textId="77777777" w:rsidR="00C3700C" w:rsidRPr="00F81721" w:rsidRDefault="00C3700C" w:rsidP="008A432C">
            <w:pPr>
              <w:pStyle w:val="TableText"/>
              <w:jc w:val="left"/>
              <w:rPr>
                <w:rFonts w:ascii="Tahoma" w:hAnsi="Tahoma" w:cs="Tahoma"/>
                <w:sz w:val="18"/>
                <w:szCs w:val="18"/>
              </w:rPr>
            </w:pPr>
            <w:r w:rsidRPr="00F81721">
              <w:rPr>
                <w:rFonts w:ascii="Tahoma" w:hAnsi="Tahoma" w:cs="Tahoma"/>
                <w:sz w:val="18"/>
                <w:lang w:val="it-IT"/>
              </w:rPr>
              <w:t>Creazione di Account utilizzando</w:t>
            </w:r>
            <w:r w:rsidR="008A432C" w:rsidRPr="00F81721">
              <w:rPr>
                <w:rFonts w:ascii="Tahoma" w:hAnsi="Tahoma" w:cs="Tahoma"/>
                <w:sz w:val="18"/>
                <w:lang w:val="it-IT"/>
              </w:rPr>
              <w:t> </w:t>
            </w:r>
            <w:r w:rsidRPr="00F81721">
              <w:rPr>
                <w:rFonts w:ascii="Tahoma" w:hAnsi="Tahoma" w:cs="Tahoma"/>
                <w:sz w:val="18"/>
                <w:lang w:val="it-IT"/>
              </w:rPr>
              <w:t>i client Microsoft Dynamics</w:t>
            </w:r>
            <w:r w:rsidR="008A432C" w:rsidRPr="00F81721">
              <w:rPr>
                <w:rFonts w:ascii="Tahoma" w:hAnsi="Tahoma" w:cs="Tahoma"/>
                <w:sz w:val="18"/>
                <w:lang w:val="it-IT"/>
              </w:rPr>
              <w:t> </w:t>
            </w:r>
            <w:r w:rsidRPr="00F81721">
              <w:rPr>
                <w:rFonts w:ascii="Tahoma" w:hAnsi="Tahoma" w:cs="Tahoma"/>
                <w:sz w:val="18"/>
                <w:lang w:val="it-IT"/>
              </w:rPr>
              <w:t>CRM</w:t>
            </w:r>
            <w:r w:rsidRPr="00F81721">
              <w:rPr>
                <w:rFonts w:ascii="Tahoma" w:hAnsi="Tahoma" w:cs="Tahoma"/>
                <w:b/>
                <w:sz w:val="18"/>
                <w:vertAlign w:val="superscript"/>
                <w:lang w:val="it-IT"/>
              </w:rPr>
              <w:t>1</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D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D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D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D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E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E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E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E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Creazione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E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E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E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E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E8"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E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F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E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Creazione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E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E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E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E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F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F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CF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F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Creazione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F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F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F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F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F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CF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0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CF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lang w:val="it-IT"/>
              </w:rPr>
              <w:t>Creazione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F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CF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CF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CF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0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0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0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0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lang w:val="it-IT"/>
              </w:rPr>
              <w:t>Creazione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0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0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0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0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0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0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12" w14:textId="77777777" w:rsidTr="007B424B">
        <w:trPr>
          <w:cantSplit/>
        </w:trPr>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0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lang w:val="it-IT"/>
              </w:rPr>
              <w:t>Aggiornamento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0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0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0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0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10"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1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1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13" w14:textId="77777777" w:rsidR="00C3700C" w:rsidRPr="00E30558" w:rsidRDefault="00C3700C" w:rsidP="00A73DBD">
            <w:pPr>
              <w:pStyle w:val="TableText"/>
              <w:jc w:val="left"/>
              <w:rPr>
                <w:rFonts w:ascii="Tahoma" w:hAnsi="Tahoma" w:cs="Tahoma"/>
                <w:sz w:val="18"/>
                <w:szCs w:val="18"/>
                <w:lang w:val="pt-PT"/>
              </w:rPr>
            </w:pPr>
            <w:r w:rsidRPr="00F81721">
              <w:rPr>
                <w:rFonts w:ascii="Tahoma" w:hAnsi="Tahoma" w:cs="Tahoma"/>
                <w:sz w:val="18"/>
                <w:lang w:val="it-IT"/>
              </w:rPr>
              <w:t>Aggiornamento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14" w14:textId="77777777" w:rsidR="00C3700C" w:rsidRPr="00E30558" w:rsidRDefault="00C3700C" w:rsidP="00A73DBD">
            <w:pPr>
              <w:pStyle w:val="TableText"/>
              <w:rPr>
                <w:rFonts w:ascii="Tahoma" w:eastAsia="Times New Roman" w:hAnsi="Tahoma" w:cs="Tahoma"/>
                <w:b/>
                <w:sz w:val="24"/>
                <w:szCs w:val="24"/>
                <w:lang w:val="pt-PT"/>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1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1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1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1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1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2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1B" w14:textId="77777777" w:rsidR="00C3700C" w:rsidRPr="00E30558" w:rsidRDefault="00C3700C" w:rsidP="00A73DBD">
            <w:pPr>
              <w:pStyle w:val="TableText"/>
              <w:jc w:val="left"/>
              <w:rPr>
                <w:rFonts w:ascii="Tahoma" w:hAnsi="Tahoma" w:cs="Tahoma"/>
                <w:sz w:val="18"/>
                <w:szCs w:val="18"/>
                <w:lang w:val="pt-PT"/>
              </w:rPr>
            </w:pPr>
            <w:r w:rsidRPr="00F81721">
              <w:rPr>
                <w:rFonts w:ascii="Tahoma" w:hAnsi="Tahoma" w:cs="Tahoma"/>
                <w:sz w:val="18"/>
                <w:szCs w:val="18"/>
                <w:lang w:val="it-IT"/>
              </w:rPr>
              <w:t>Aggiornamento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1C" w14:textId="77777777" w:rsidR="00C3700C" w:rsidRPr="00E30558" w:rsidRDefault="00C3700C" w:rsidP="00A73DBD">
            <w:pPr>
              <w:pStyle w:val="TableText"/>
              <w:rPr>
                <w:rFonts w:ascii="Tahoma" w:eastAsia="Times New Roman" w:hAnsi="Tahoma" w:cs="Tahoma"/>
                <w:b/>
                <w:sz w:val="24"/>
                <w:szCs w:val="24"/>
                <w:lang w:val="pt-PT"/>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1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1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1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20"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2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2A" w14:textId="77777777" w:rsidTr="008A432C">
        <w:trPr>
          <w:cantSplit/>
        </w:trPr>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23" w14:textId="77777777" w:rsidR="00C3700C" w:rsidRPr="00E30558" w:rsidRDefault="00C3700C" w:rsidP="00A73DBD">
            <w:pPr>
              <w:pStyle w:val="TableText"/>
              <w:jc w:val="left"/>
              <w:rPr>
                <w:rFonts w:ascii="Tahoma" w:hAnsi="Tahoma" w:cs="Tahoma"/>
                <w:sz w:val="18"/>
                <w:szCs w:val="18"/>
                <w:lang w:val="pt-PT"/>
              </w:rPr>
            </w:pPr>
            <w:r w:rsidRPr="00F81721">
              <w:rPr>
                <w:rFonts w:ascii="Tahoma" w:hAnsi="Tahoma" w:cs="Tahoma"/>
                <w:sz w:val="18"/>
                <w:szCs w:val="18"/>
                <w:lang w:val="it-IT"/>
              </w:rPr>
              <w:t>Aggiornamento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24" w14:textId="77777777" w:rsidR="00C3700C" w:rsidRPr="00E30558" w:rsidRDefault="00C3700C" w:rsidP="00A73DBD">
            <w:pPr>
              <w:pStyle w:val="TableText"/>
              <w:rPr>
                <w:rFonts w:ascii="Tahoma" w:eastAsia="Times New Roman" w:hAnsi="Tahoma" w:cs="Tahoma"/>
                <w:b/>
                <w:sz w:val="24"/>
                <w:szCs w:val="24"/>
                <w:lang w:val="pt-PT"/>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2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2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2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28"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2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3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2B" w14:textId="77777777" w:rsidR="00C3700C" w:rsidRPr="00E30558" w:rsidRDefault="00C3700C" w:rsidP="00A73DBD">
            <w:pPr>
              <w:pStyle w:val="TableText"/>
              <w:jc w:val="left"/>
              <w:rPr>
                <w:rFonts w:ascii="Tahoma" w:hAnsi="Tahoma" w:cs="Tahoma"/>
                <w:sz w:val="18"/>
                <w:szCs w:val="18"/>
                <w:lang w:val="pt-PT"/>
              </w:rPr>
            </w:pPr>
            <w:r w:rsidRPr="00F81721">
              <w:rPr>
                <w:rFonts w:ascii="Tahoma" w:hAnsi="Tahoma" w:cs="Tahoma"/>
                <w:sz w:val="18"/>
                <w:szCs w:val="18"/>
                <w:lang w:val="it-IT"/>
              </w:rPr>
              <w:t>Aggiornamento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2C" w14:textId="77777777" w:rsidR="00C3700C" w:rsidRPr="00E30558" w:rsidRDefault="00C3700C" w:rsidP="00A73DBD">
            <w:pPr>
              <w:pStyle w:val="TableText"/>
              <w:rPr>
                <w:rFonts w:ascii="Tahoma" w:eastAsia="Times New Roman" w:hAnsi="Tahoma" w:cs="Tahoma"/>
                <w:b/>
                <w:sz w:val="24"/>
                <w:szCs w:val="24"/>
                <w:lang w:val="pt-PT"/>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2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2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2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30"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3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3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33" w14:textId="77777777" w:rsidR="00C3700C" w:rsidRPr="00E30558" w:rsidRDefault="00C3700C" w:rsidP="00A73DBD">
            <w:pPr>
              <w:pStyle w:val="TableText"/>
              <w:jc w:val="left"/>
              <w:rPr>
                <w:rFonts w:ascii="Tahoma" w:hAnsi="Tahoma" w:cs="Tahoma"/>
                <w:sz w:val="18"/>
                <w:szCs w:val="18"/>
                <w:lang w:val="pt-PT"/>
              </w:rPr>
            </w:pPr>
            <w:r w:rsidRPr="00F81721">
              <w:rPr>
                <w:rFonts w:ascii="Tahoma" w:hAnsi="Tahoma" w:cs="Tahoma"/>
                <w:sz w:val="18"/>
                <w:szCs w:val="18"/>
                <w:lang w:val="it-IT"/>
              </w:rPr>
              <w:t>Aggiornamento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34" w14:textId="77777777" w:rsidR="00C3700C" w:rsidRPr="00E30558" w:rsidRDefault="00C3700C" w:rsidP="00A73DBD">
            <w:pPr>
              <w:pStyle w:val="TableText"/>
              <w:rPr>
                <w:rFonts w:ascii="Tahoma" w:eastAsia="Times New Roman" w:hAnsi="Tahoma" w:cs="Tahoma"/>
                <w:b/>
                <w:sz w:val="24"/>
                <w:szCs w:val="24"/>
                <w:lang w:val="pt-PT"/>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3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3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3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38"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3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4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3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3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3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3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3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40"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4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4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4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4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4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4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4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48"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4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5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4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4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4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4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4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50"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5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5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5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5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5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5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5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58"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5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6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5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5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5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5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5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60"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6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6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63" w14:textId="77777777" w:rsidR="00C3700C" w:rsidRPr="00E30558" w:rsidRDefault="00C3700C" w:rsidP="00A73DBD">
            <w:pPr>
              <w:pStyle w:val="TableText"/>
              <w:jc w:val="left"/>
              <w:rPr>
                <w:rFonts w:ascii="Tahoma" w:hAnsi="Tahoma" w:cs="Tahoma"/>
                <w:sz w:val="18"/>
                <w:szCs w:val="18"/>
                <w:lang w:val="pt-PT"/>
              </w:rPr>
            </w:pPr>
            <w:r w:rsidRPr="00F81721">
              <w:rPr>
                <w:rFonts w:ascii="Tahoma" w:hAnsi="Tahoma" w:cs="Tahoma"/>
                <w:sz w:val="18"/>
                <w:szCs w:val="18"/>
                <w:lang w:val="it-IT"/>
              </w:rPr>
              <w:t>Aggiunta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64" w14:textId="77777777" w:rsidR="00C3700C" w:rsidRPr="00E30558" w:rsidRDefault="00C3700C" w:rsidP="00A73DBD">
            <w:pPr>
              <w:pStyle w:val="TableText"/>
              <w:rPr>
                <w:rFonts w:ascii="Tahoma" w:eastAsia="Times New Roman" w:hAnsi="Tahoma" w:cs="Tahoma"/>
                <w:b/>
                <w:sz w:val="24"/>
                <w:szCs w:val="24"/>
                <w:lang w:val="pt-PT"/>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6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6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6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68"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6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7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6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ad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6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6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6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6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70" w14:textId="77777777" w:rsidR="00C3700C" w:rsidRPr="00F81721" w:rsidRDefault="00C3700C" w:rsidP="00A73DBD">
            <w:pPr>
              <w:pStyle w:val="TableText"/>
              <w:rPr>
                <w:rFonts w:ascii="Tahoma" w:eastAsia="Times New Roman" w:hAnsi="Tahoma" w:cs="Tahoma"/>
                <w:b/>
                <w:sz w:val="24"/>
                <w:szCs w:val="24"/>
                <w:lang w:eastAsia="x-none"/>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7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7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73" w14:textId="77777777" w:rsidR="00C3700C" w:rsidRPr="00E30558" w:rsidRDefault="00C3700C" w:rsidP="00A73DBD">
            <w:pPr>
              <w:pStyle w:val="TableText"/>
              <w:jc w:val="left"/>
              <w:rPr>
                <w:rFonts w:ascii="Tahoma" w:hAnsi="Tahoma" w:cs="Tahoma"/>
                <w:sz w:val="18"/>
                <w:szCs w:val="18"/>
                <w:lang w:val="pt-PT"/>
              </w:rPr>
            </w:pPr>
            <w:r w:rsidRPr="00F81721">
              <w:rPr>
                <w:rFonts w:ascii="Tahoma" w:hAnsi="Tahoma" w:cs="Tahoma"/>
                <w:sz w:val="18"/>
                <w:szCs w:val="18"/>
                <w:lang w:val="it-IT"/>
              </w:rPr>
              <w:t>Aggiunta a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74" w14:textId="77777777" w:rsidR="00C3700C" w:rsidRPr="00E30558" w:rsidRDefault="00C3700C" w:rsidP="00A73DBD">
            <w:pPr>
              <w:pStyle w:val="TableText"/>
              <w:rPr>
                <w:rFonts w:ascii="Tahoma" w:eastAsia="Times New Roman" w:hAnsi="Tahoma" w:cs="Tahoma"/>
                <w:b/>
                <w:sz w:val="24"/>
                <w:szCs w:val="24"/>
                <w:lang w:val="pt-PT"/>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7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7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7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7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7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8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7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a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7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7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7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7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8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8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8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8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a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8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8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8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8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8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8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9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8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ad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8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8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8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8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9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9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9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93" w14:textId="77777777" w:rsidR="00C3700C" w:rsidRPr="00E30558" w:rsidRDefault="00C3700C" w:rsidP="00A73DBD">
            <w:pPr>
              <w:pStyle w:val="TableText"/>
              <w:jc w:val="left"/>
              <w:rPr>
                <w:rFonts w:ascii="Tahoma" w:hAnsi="Tahoma" w:cs="Tahoma"/>
                <w:sz w:val="18"/>
                <w:szCs w:val="18"/>
                <w:lang w:val="pt-PT"/>
              </w:rPr>
            </w:pPr>
            <w:r w:rsidRPr="00F81721">
              <w:rPr>
                <w:rFonts w:ascii="Tahoma" w:hAnsi="Tahoma" w:cs="Tahoma"/>
                <w:sz w:val="18"/>
                <w:szCs w:val="18"/>
                <w:lang w:val="it-IT"/>
              </w:rPr>
              <w:t>Aggiunta a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94" w14:textId="77777777" w:rsidR="00C3700C" w:rsidRPr="00E30558" w:rsidRDefault="00C3700C" w:rsidP="00A73DBD">
            <w:pPr>
              <w:pStyle w:val="TableText"/>
              <w:rPr>
                <w:rFonts w:ascii="Tahoma" w:eastAsia="Times New Roman" w:hAnsi="Tahoma" w:cs="Tahoma"/>
                <w:b/>
                <w:sz w:val="24"/>
                <w:szCs w:val="24"/>
                <w:lang w:val="pt-PT"/>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9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9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9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9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9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A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9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9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9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9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9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A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A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A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A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A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A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A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A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A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A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B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A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A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A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A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A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B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B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B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B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B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B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B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B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B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B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C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B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B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B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B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B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C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C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C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C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Note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C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C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C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C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C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C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D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C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Assegnazione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C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C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C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C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D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D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D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D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Assegnazione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D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D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D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D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D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D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E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D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Assegnazione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D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D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D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D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E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E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EA" w14:textId="77777777" w:rsidTr="008A432C">
        <w:trPr>
          <w:cantSplit/>
        </w:trPr>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E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Assegnazione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E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E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E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E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E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E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F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E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Assegnazione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E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E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E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E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F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F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DFA" w14:textId="77777777" w:rsidTr="008A432C">
        <w:trPr>
          <w:trHeight w:val="309"/>
        </w:trPr>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F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Condivisione di Account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F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F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F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F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F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DF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0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DF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Condivisione di Contatti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F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DF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DF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DF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0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0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0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0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Condivisione di Casi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0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0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0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0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0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0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1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0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Condivisione di Lead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0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0D"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0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0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1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1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1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1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Condivisione di Attività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1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15" w14:textId="77777777" w:rsidR="00C3700C" w:rsidRPr="00F81721" w:rsidRDefault="00C3700C" w:rsidP="00A73DBD">
            <w:pPr>
              <w:pStyle w:val="TableText"/>
              <w:rPr>
                <w:rFonts w:ascii="Tahoma" w:hAnsi="Tahoma" w:cs="Tahoma"/>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1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17"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2</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1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1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2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1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lang w:val="it-IT"/>
              </w:rPr>
              <w:t>Creazione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1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1D" w14:textId="77777777" w:rsidR="00C3700C" w:rsidRPr="00F81721" w:rsidRDefault="00C3700C" w:rsidP="00A73DBD">
            <w:pPr>
              <w:pStyle w:val="TableText"/>
              <w:rPr>
                <w:rFonts w:ascii="Tahoma" w:eastAsia="Times New Roman" w:hAnsi="Tahoma"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1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1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2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2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2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2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Aggiornamento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2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25" w14:textId="77777777" w:rsidR="00C3700C" w:rsidRPr="00F81721" w:rsidRDefault="00C3700C" w:rsidP="00A73DBD">
            <w:pPr>
              <w:pStyle w:val="TableText"/>
              <w:rPr>
                <w:rFonts w:ascii="Tahoma" w:eastAsia="Times New Roman" w:hAnsi="Tahoma"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2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2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2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2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3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2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Aggiunta di privilegi per i record delle attività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2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2D"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3</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2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2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3</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3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3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3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33" w14:textId="77777777" w:rsidR="00C3700C" w:rsidRPr="00F81721" w:rsidRDefault="00C3700C" w:rsidP="008A432C">
            <w:pPr>
              <w:pStyle w:val="TableText"/>
              <w:jc w:val="left"/>
              <w:rPr>
                <w:rFonts w:ascii="Tahoma" w:hAnsi="Tahoma" w:cs="Tahoma"/>
                <w:sz w:val="18"/>
                <w:szCs w:val="18"/>
              </w:rPr>
            </w:pPr>
            <w:r w:rsidRPr="00F81721">
              <w:rPr>
                <w:rFonts w:ascii="Tahoma" w:hAnsi="Tahoma" w:cs="Tahoma"/>
                <w:sz w:val="18"/>
                <w:szCs w:val="18"/>
                <w:lang w:val="it-IT"/>
              </w:rPr>
              <w:t>Aggiunta di privilegi per i record delle persone giuridiche personalizzati (ad eccezione dei</w:t>
            </w:r>
            <w:r w:rsidR="008A432C" w:rsidRPr="00F81721">
              <w:rPr>
                <w:rFonts w:ascii="Tahoma" w:hAnsi="Tahoma" w:cs="Tahoma"/>
                <w:sz w:val="18"/>
                <w:szCs w:val="18"/>
                <w:lang w:val="it-IT"/>
              </w:rPr>
              <w:t> </w:t>
            </w:r>
            <w:r w:rsidRPr="00F81721">
              <w:rPr>
                <w:rFonts w:ascii="Tahoma" w:hAnsi="Tahoma" w:cs="Tahoma"/>
                <w:sz w:val="18"/>
                <w:szCs w:val="18"/>
                <w:lang w:val="it-IT"/>
              </w:rPr>
              <w:t>record delle attività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3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35" w14:textId="77777777" w:rsidR="00C3700C" w:rsidRPr="00F81721" w:rsidRDefault="00C3700C" w:rsidP="00A73DBD">
            <w:pPr>
              <w:pStyle w:val="TableText"/>
              <w:rPr>
                <w:rFonts w:ascii="Tahoma" w:eastAsia="Times New Roman" w:hAnsi="Tahoma"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3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3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3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3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42" w14:textId="77777777" w:rsidTr="007B424B">
        <w:trPr>
          <w:cantSplit/>
        </w:trPr>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3B" w14:textId="77777777" w:rsidR="00C3700C" w:rsidRPr="00F81721" w:rsidRDefault="00C3700C" w:rsidP="008A432C">
            <w:pPr>
              <w:pStyle w:val="TableText"/>
              <w:jc w:val="left"/>
              <w:rPr>
                <w:rFonts w:ascii="Tahoma" w:hAnsi="Tahoma" w:cs="Tahoma"/>
                <w:sz w:val="18"/>
                <w:szCs w:val="18"/>
              </w:rPr>
            </w:pPr>
            <w:r w:rsidRPr="00F81721">
              <w:rPr>
                <w:rFonts w:ascii="Tahoma" w:hAnsi="Tahoma" w:cs="Tahoma"/>
                <w:sz w:val="18"/>
                <w:szCs w:val="18"/>
                <w:lang w:val="it-IT"/>
              </w:rPr>
              <w:t>Aggiunta a privilegi per i record</w:t>
            </w:r>
            <w:r w:rsidR="008A432C" w:rsidRPr="00F81721">
              <w:rPr>
                <w:rFonts w:ascii="Tahoma" w:hAnsi="Tahoma" w:cs="Tahoma"/>
                <w:sz w:val="18"/>
                <w:szCs w:val="18"/>
                <w:lang w:val="it-IT"/>
              </w:rPr>
              <w:t> </w:t>
            </w:r>
            <w:r w:rsidRPr="00F81721">
              <w:rPr>
                <w:rFonts w:ascii="Tahoma" w:hAnsi="Tahoma" w:cs="Tahoma"/>
                <w:sz w:val="18"/>
                <w:szCs w:val="18"/>
                <w:lang w:val="it-IT"/>
              </w:rPr>
              <w:t>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3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3D" w14:textId="77777777" w:rsidR="00C3700C" w:rsidRPr="00F81721" w:rsidRDefault="00C3700C" w:rsidP="00A73DBD">
            <w:pPr>
              <w:pStyle w:val="TableText"/>
              <w:rPr>
                <w:rFonts w:ascii="Tahoma" w:eastAsia="Times New Roman" w:hAnsi="Tahoma" w:cs="Tahoma"/>
                <w:b/>
                <w:sz w:val="24"/>
                <w:szCs w:val="24"/>
              </w:rP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3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3F" w14:textId="77777777" w:rsidR="00C3700C" w:rsidRPr="00F81721" w:rsidRDefault="00C3700C" w:rsidP="00A73DBD">
            <w:pPr>
              <w:pStyle w:val="TableText"/>
              <w:rPr>
                <w:rFonts w:ascii="Tahoma" w:eastAsia="Times New Roman" w:hAnsi="Tahoma" w:cs="Tahoma"/>
                <w:b/>
                <w:sz w:val="24"/>
                <w:szCs w:val="24"/>
              </w:rP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4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4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4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4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Eliminazione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4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45" w14:textId="77777777" w:rsidR="00C3700C" w:rsidRPr="00F81721" w:rsidRDefault="00C3700C" w:rsidP="00A73DBD">
            <w:pPr>
              <w:pStyle w:val="TableText"/>
              <w:rPr>
                <w:rFonts w:ascii="Tahoma" w:eastAsia="Times New Roman" w:hAnsi="Tahoma"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4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4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4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4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5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4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Assegnazione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4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4D" w14:textId="77777777" w:rsidR="00C3700C" w:rsidRPr="00F81721" w:rsidRDefault="00C3700C" w:rsidP="00A73DBD">
            <w:pPr>
              <w:pStyle w:val="TableText"/>
              <w:rPr>
                <w:rFonts w:ascii="Tahoma" w:eastAsia="Times New Roman" w:hAnsi="Tahoma"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4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4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5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5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5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53" w14:textId="77777777" w:rsidR="00C3700C" w:rsidRPr="00E30558" w:rsidRDefault="00C3700C" w:rsidP="00A73DBD">
            <w:pPr>
              <w:pStyle w:val="TableText"/>
              <w:jc w:val="left"/>
              <w:rPr>
                <w:rFonts w:ascii="Tahoma" w:hAnsi="Tahoma" w:cs="Tahoma"/>
                <w:sz w:val="18"/>
                <w:szCs w:val="18"/>
                <w:lang w:val="fr-FR"/>
              </w:rPr>
            </w:pPr>
            <w:r w:rsidRPr="00F81721">
              <w:rPr>
                <w:rFonts w:ascii="Tahoma" w:hAnsi="Tahoma" w:cs="Tahoma"/>
                <w:sz w:val="18"/>
                <w:szCs w:val="18"/>
                <w:lang w:val="it-IT"/>
              </w:rPr>
              <w:t>Condivisione di record delle persone giuridiche personalizzati utilizzando i client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54" w14:textId="77777777" w:rsidR="00C3700C" w:rsidRPr="00E30558" w:rsidRDefault="00C3700C" w:rsidP="00A73DBD">
            <w:pPr>
              <w:pStyle w:val="TableText"/>
              <w:rPr>
                <w:rFonts w:ascii="Tahoma" w:eastAsia="Times New Roman" w:hAnsi="Tahoma" w:cs="Tahoma"/>
                <w:b/>
                <w:sz w:val="24"/>
                <w:szCs w:val="24"/>
                <w:lang w:val="fr-FR"/>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55" w14:textId="77777777" w:rsidR="00C3700C" w:rsidRPr="00E30558" w:rsidRDefault="00C3700C" w:rsidP="00A73DBD">
            <w:pPr>
              <w:pStyle w:val="TableText"/>
              <w:rPr>
                <w:rFonts w:ascii="Tahoma" w:eastAsia="Times New Roman" w:hAnsi="Tahoma" w:cs="Tahoma"/>
                <w:b/>
                <w:sz w:val="24"/>
                <w:szCs w:val="24"/>
                <w:lang w:val="fr-FR"/>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5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5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5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5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6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5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Customer Care Accelerator Framework</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5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5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5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5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6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6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6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63"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Creazione di Query “Ricerca Avanzata”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64" w14:textId="77777777" w:rsidR="00C3700C" w:rsidRPr="00E30558" w:rsidRDefault="00C3700C" w:rsidP="00A73DBD">
            <w:pPr>
              <w:pStyle w:val="TableText"/>
              <w:rPr>
                <w:rFonts w:ascii="Tahoma" w:eastAsia="Times New Roman" w:hAnsi="Tahoma" w:cs="Tahoma"/>
                <w:b/>
                <w:sz w:val="24"/>
                <w:szCs w:val="24"/>
                <w:lang w:val="es-ES_tradnl"/>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6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6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6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6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6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7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6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Salvataggio di Query “Ricerca Avanzata”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6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6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6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6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7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7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7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7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Viste Personali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7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7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7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7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7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7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8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7B"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Creazione del Dashboard di 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7C" w14:textId="77777777" w:rsidR="00C3700C" w:rsidRPr="00E30558" w:rsidRDefault="00C3700C" w:rsidP="00A73DBD">
            <w:pPr>
              <w:pStyle w:val="TableText"/>
              <w:rPr>
                <w:rFonts w:ascii="Tahoma" w:eastAsia="Times New Roman" w:hAnsi="Tahoma" w:cs="Tahoma"/>
                <w:b/>
                <w:sz w:val="24"/>
                <w:szCs w:val="24"/>
                <w:lang w:val="es-ES_tradnl"/>
              </w:rPr>
            </w:pPr>
          </w:p>
        </w:tc>
        <w:tc>
          <w:tcPr>
            <w:tcW w:w="990" w:type="dxa"/>
            <w:tcBorders>
              <w:top w:val="single" w:sz="6" w:space="0" w:color="1F497D"/>
              <w:left w:val="single" w:sz="6" w:space="0" w:color="1F497D"/>
              <w:bottom w:val="single" w:sz="6" w:space="0" w:color="1F497D"/>
              <w:right w:val="single" w:sz="6" w:space="0" w:color="1F497D"/>
            </w:tcBorders>
          </w:tcPr>
          <w:p w14:paraId="33DA1E7D" w14:textId="77777777" w:rsidR="00C3700C" w:rsidRPr="00E30558" w:rsidRDefault="00C3700C" w:rsidP="00A73DBD">
            <w:pPr>
              <w:pStyle w:val="TableText"/>
              <w:rPr>
                <w:rFonts w:ascii="Tahoma" w:eastAsia="Times New Roman" w:hAnsi="Tahoma" w:cs="Tahoma"/>
                <w:b/>
                <w:sz w:val="24"/>
                <w:szCs w:val="24"/>
                <w:lang w:val="es-ES_tradnl"/>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7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7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8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8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8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83"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Condivisione del Dashboard di 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84" w14:textId="77777777" w:rsidR="00C3700C" w:rsidRPr="00E30558" w:rsidRDefault="00C3700C" w:rsidP="00A73DBD">
            <w:pPr>
              <w:pStyle w:val="TableText"/>
              <w:rPr>
                <w:rFonts w:ascii="Tahoma" w:eastAsia="Times New Roman" w:hAnsi="Tahoma" w:cs="Tahoma"/>
                <w:b/>
                <w:sz w:val="24"/>
                <w:szCs w:val="24"/>
                <w:lang w:val="es-ES_tradnl"/>
              </w:rPr>
            </w:pPr>
          </w:p>
        </w:tc>
        <w:tc>
          <w:tcPr>
            <w:tcW w:w="990" w:type="dxa"/>
            <w:tcBorders>
              <w:top w:val="single" w:sz="6" w:space="0" w:color="1F497D"/>
              <w:left w:val="single" w:sz="6" w:space="0" w:color="1F497D"/>
              <w:bottom w:val="single" w:sz="6" w:space="0" w:color="1F497D"/>
              <w:right w:val="single" w:sz="6" w:space="0" w:color="1F497D"/>
            </w:tcBorders>
          </w:tcPr>
          <w:p w14:paraId="33DA1E85" w14:textId="77777777" w:rsidR="00C3700C" w:rsidRPr="00E30558" w:rsidRDefault="00C3700C" w:rsidP="00A73DBD">
            <w:pPr>
              <w:pStyle w:val="TableText"/>
              <w:rPr>
                <w:rFonts w:ascii="Tahoma" w:eastAsia="Times New Roman" w:hAnsi="Tahoma" w:cs="Tahoma"/>
                <w:b/>
                <w:sz w:val="24"/>
                <w:szCs w:val="24"/>
                <w:lang w:val="es-ES_tradnl"/>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8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8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8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8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9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8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Creazione del Dashboard personale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8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8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8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8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9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9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9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9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Condivisione del Dashboard personale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9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9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9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9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9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9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A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9B"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Creazione del Flusso di Lavoro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9C" w14:textId="77777777" w:rsidR="00C3700C" w:rsidRPr="00E30558" w:rsidRDefault="00C3700C" w:rsidP="00A73DBD">
            <w:pPr>
              <w:pStyle w:val="TableText"/>
              <w:rPr>
                <w:rFonts w:ascii="Tahoma" w:eastAsia="Times New Roman" w:hAnsi="Tahoma" w:cs="Tahoma"/>
                <w:b/>
                <w:sz w:val="24"/>
                <w:szCs w:val="24"/>
                <w:lang w:val="es-ES_tradnl"/>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9D" w14:textId="77777777" w:rsidR="00C3700C" w:rsidRPr="00E30558" w:rsidRDefault="00C3700C" w:rsidP="00A73DBD">
            <w:pPr>
              <w:pStyle w:val="TableText"/>
              <w:rPr>
                <w:rFonts w:ascii="Tahoma" w:eastAsia="Times New Roman" w:hAnsi="Tahoma" w:cs="Tahoma"/>
                <w:b/>
                <w:sz w:val="24"/>
                <w:szCs w:val="24"/>
                <w:lang w:val="es-ES_tradnl"/>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9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9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A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A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A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A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Aggiornamento del Flusso di Lavoro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A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A5" w14:textId="77777777" w:rsidR="00C3700C" w:rsidRPr="00F81721" w:rsidRDefault="00C3700C" w:rsidP="00A73DBD">
            <w:pPr>
              <w:pStyle w:val="TableText"/>
              <w:rPr>
                <w:rFonts w:ascii="Tahoma" w:eastAsia="Times New Roman" w:hAnsi="Tahoma"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A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A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A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A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B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AB"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Esecuzione del flusso di lavoro automatizzato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AC" w14:textId="77777777" w:rsidR="00C3700C" w:rsidRPr="00E30558" w:rsidRDefault="00C3700C" w:rsidP="00A73DBD">
            <w:pPr>
              <w:pStyle w:val="TableText"/>
              <w:rPr>
                <w:rFonts w:ascii="Tahoma" w:eastAsia="Times New Roman" w:hAnsi="Tahoma" w:cs="Tahoma"/>
                <w:b/>
                <w:sz w:val="24"/>
                <w:szCs w:val="24"/>
                <w:lang w:val="es-ES_tradnl"/>
              </w:rPr>
            </w:pPr>
          </w:p>
        </w:tc>
        <w:tc>
          <w:tcPr>
            <w:tcW w:w="990" w:type="dxa"/>
            <w:tcBorders>
              <w:top w:val="single" w:sz="6" w:space="0" w:color="1F497D"/>
              <w:left w:val="single" w:sz="6" w:space="0" w:color="1F497D"/>
              <w:bottom w:val="single" w:sz="6" w:space="0" w:color="1F497D"/>
              <w:right w:val="single" w:sz="6" w:space="0" w:color="1F497D"/>
            </w:tcBorders>
          </w:tcPr>
          <w:p w14:paraId="33DA1EAD"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sz w:val="24"/>
                <w:vertAlign w:val="superscript"/>
              </w:rPr>
              <w:t>5</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A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A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sz w:val="24"/>
                <w:vertAlign w:val="superscript"/>
              </w:rPr>
              <w:t>5</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B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B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B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B3"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Esecuzione del flusso di lavoro Su richiesta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B4" w14:textId="77777777" w:rsidR="00C3700C" w:rsidRPr="00E30558" w:rsidRDefault="00C3700C" w:rsidP="00A73DBD">
            <w:pPr>
              <w:pStyle w:val="TableText"/>
              <w:rPr>
                <w:rFonts w:ascii="Tahoma" w:eastAsia="Times New Roman" w:hAnsi="Tahoma" w:cs="Tahoma"/>
                <w:b/>
                <w:sz w:val="24"/>
                <w:szCs w:val="24"/>
                <w:lang w:val="es-ES_tradnl"/>
              </w:rPr>
            </w:pPr>
          </w:p>
        </w:tc>
        <w:tc>
          <w:tcPr>
            <w:tcW w:w="990" w:type="dxa"/>
            <w:tcBorders>
              <w:top w:val="single" w:sz="6" w:space="0" w:color="1F497D"/>
              <w:left w:val="single" w:sz="6" w:space="0" w:color="1F497D"/>
              <w:bottom w:val="single" w:sz="6" w:space="0" w:color="1F497D"/>
              <w:right w:val="single" w:sz="6" w:space="0" w:color="1F497D"/>
            </w:tcBorders>
          </w:tcPr>
          <w:p w14:paraId="33DA1EB5" w14:textId="77777777" w:rsidR="00C3700C" w:rsidRPr="00E30558" w:rsidRDefault="00C3700C" w:rsidP="00A73DBD">
            <w:pPr>
              <w:pStyle w:val="TableText"/>
              <w:rPr>
                <w:rFonts w:ascii="Tahoma" w:eastAsia="Times New Roman" w:hAnsi="Tahoma" w:cs="Tahoma"/>
                <w:b/>
                <w:sz w:val="24"/>
                <w:szCs w:val="24"/>
                <w:lang w:val="es-ES_tradnl"/>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B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B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B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B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C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BB"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Creazione di una Finestra di 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BC" w14:textId="77777777" w:rsidR="00C3700C" w:rsidRPr="00E30558" w:rsidRDefault="00C3700C" w:rsidP="00A73DBD">
            <w:pPr>
              <w:pStyle w:val="TableText"/>
              <w:rPr>
                <w:rFonts w:ascii="Tahoma" w:eastAsia="Times New Roman" w:hAnsi="Tahoma" w:cs="Tahoma"/>
                <w:b/>
                <w:sz w:val="24"/>
                <w:szCs w:val="24"/>
                <w:lang w:val="es-ES_tradnl"/>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BD" w14:textId="77777777" w:rsidR="00C3700C" w:rsidRPr="00E30558" w:rsidRDefault="00C3700C" w:rsidP="00A73DBD">
            <w:pPr>
              <w:pStyle w:val="TableText"/>
              <w:rPr>
                <w:rFonts w:ascii="Tahoma" w:eastAsia="Times New Roman" w:hAnsi="Tahoma" w:cs="Tahoma"/>
                <w:b/>
                <w:sz w:val="24"/>
                <w:szCs w:val="24"/>
                <w:lang w:val="es-ES_tradnl"/>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B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BF"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C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C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C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C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Aggiornamento di una Finestra di 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C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C5" w14:textId="77777777" w:rsidR="00C3700C" w:rsidRPr="00F81721" w:rsidRDefault="00C3700C" w:rsidP="00A73DBD">
            <w:pPr>
              <w:pStyle w:val="TableText"/>
              <w:rPr>
                <w:rFonts w:ascii="Tahoma" w:eastAsia="Times New Roman" w:hAnsi="Tahoma"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C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C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C8"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C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D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CB" w14:textId="77777777" w:rsidR="00C3700C" w:rsidRPr="00E30558" w:rsidRDefault="00C3700C" w:rsidP="00A73DBD">
            <w:pPr>
              <w:pStyle w:val="TableText"/>
              <w:jc w:val="left"/>
              <w:rPr>
                <w:rFonts w:ascii="Tahoma" w:hAnsi="Tahoma" w:cs="Tahoma"/>
                <w:sz w:val="18"/>
                <w:szCs w:val="18"/>
                <w:lang w:val="es-ES_tradnl"/>
              </w:rPr>
            </w:pPr>
            <w:r w:rsidRPr="00F81721">
              <w:rPr>
                <w:rFonts w:ascii="Tahoma" w:hAnsi="Tahoma" w:cs="Tahoma"/>
                <w:sz w:val="18"/>
                <w:szCs w:val="18"/>
                <w:lang w:val="it-IT"/>
              </w:rPr>
              <w:t>Avvio di una Finestra di Dialogo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CC" w14:textId="77777777" w:rsidR="00C3700C" w:rsidRPr="00E30558" w:rsidRDefault="00C3700C" w:rsidP="00A73DBD">
            <w:pPr>
              <w:pStyle w:val="TableText"/>
              <w:rPr>
                <w:rFonts w:ascii="Tahoma" w:eastAsia="Times New Roman" w:hAnsi="Tahoma" w:cs="Tahoma"/>
                <w:b/>
                <w:sz w:val="24"/>
                <w:szCs w:val="24"/>
                <w:lang w:val="es-ES_tradnl"/>
              </w:rPr>
            </w:pPr>
          </w:p>
        </w:tc>
        <w:tc>
          <w:tcPr>
            <w:tcW w:w="990" w:type="dxa"/>
            <w:tcBorders>
              <w:top w:val="single" w:sz="6" w:space="0" w:color="1F497D"/>
              <w:left w:val="single" w:sz="6" w:space="0" w:color="1F497D"/>
              <w:bottom w:val="single" w:sz="6" w:space="0" w:color="1F497D"/>
              <w:right w:val="single" w:sz="6" w:space="0" w:color="1F497D"/>
            </w:tcBorders>
          </w:tcPr>
          <w:p w14:paraId="33DA1ECD"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sz w:val="24"/>
                <w:vertAlign w:val="superscript"/>
              </w:rPr>
              <w:t>5</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C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CF"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sz w:val="24"/>
                <w:vertAlign w:val="superscript"/>
              </w:rPr>
              <w:t>5</w:t>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D0" w14:textId="77777777" w:rsidR="00C3700C" w:rsidRPr="00F81721" w:rsidRDefault="00C3700C" w:rsidP="00C3700C">
            <w:pPr>
              <w:jc w:val="cente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D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D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D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Creazione di un Rapporto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D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D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D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D7"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D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D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E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D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 xml:space="preserve">Esecuzione di un Rapporto </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D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D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D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D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E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E1" w14:textId="77777777" w:rsidR="00C3700C" w:rsidRPr="00F81721" w:rsidRDefault="00C3700C" w:rsidP="00A73DBD">
            <w:pPr>
              <w:pStyle w:val="TableText"/>
              <w:rPr>
                <w:rFonts w:ascii="Tahoma" w:eastAsia="Times New Roman" w:hAnsi="Tahoma" w:cs="Tahoma"/>
                <w:b/>
                <w:sz w:val="24"/>
                <w:szCs w:val="24"/>
              </w:rPr>
            </w:pPr>
          </w:p>
        </w:tc>
      </w:tr>
      <w:tr w:rsidR="00956BB1" w:rsidRPr="00F81721" w14:paraId="33DA1EE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E3" w14:textId="77777777" w:rsidR="00956BB1" w:rsidRPr="00F81721" w:rsidRDefault="00956BB1" w:rsidP="00A73DBD">
            <w:pPr>
              <w:pStyle w:val="TableText"/>
              <w:jc w:val="left"/>
              <w:rPr>
                <w:rFonts w:ascii="Tahoma" w:hAnsi="Tahoma" w:cs="Tahoma"/>
                <w:sz w:val="18"/>
                <w:szCs w:val="18"/>
              </w:rPr>
            </w:pPr>
            <w:r w:rsidRPr="00F81721">
              <w:rPr>
                <w:rFonts w:ascii="Tahoma" w:hAnsi="Tahoma" w:cs="Tahoma"/>
                <w:sz w:val="18"/>
                <w:szCs w:val="18"/>
                <w:lang w:val="it-IT"/>
              </w:rPr>
              <w:t>Esecuzione di Stampa Unione</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E4" w14:textId="77777777" w:rsidR="00956BB1" w:rsidRPr="00F81721" w:rsidRDefault="00956BB1"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E5" w14:textId="77777777" w:rsidR="00956BB1" w:rsidRPr="00F81721" w:rsidRDefault="00956BB1" w:rsidP="00A73DBD">
            <w:pPr>
              <w:pStyle w:val="TableText"/>
              <w:rPr>
                <w:rFonts w:ascii="Tahoma" w:eastAsia="Times New Roman" w:hAnsi="Tahoma"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E6" w14:textId="77777777" w:rsidR="00956BB1" w:rsidRPr="00F81721" w:rsidRDefault="00AA3D52" w:rsidP="00A73DBD">
            <w:pPr>
              <w:pStyle w:val="TableText"/>
              <w:rPr>
                <w:rFonts w:ascii="Tahoma" w:eastAsia="Times New Roman" w:hAnsi="Tahoma" w:cs="Tahoma"/>
                <w:b/>
                <w:sz w:val="24"/>
                <w:szCs w:val="24"/>
              </w:rP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E7" w14:textId="77777777" w:rsidR="00956BB1" w:rsidRPr="00F81721" w:rsidRDefault="00956BB1"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E8" w14:textId="77777777" w:rsidR="00956BB1" w:rsidRPr="00F81721" w:rsidRDefault="00C3700C" w:rsidP="00C3700C">
            <w:pPr>
              <w:pStyle w:val="TableText"/>
              <w:jc w:val="left"/>
              <w:rPr>
                <w:rFonts w:ascii="Tahoma" w:eastAsia="Times New Roman" w:hAnsi="Tahoma" w:cs="Tahoma"/>
                <w:b/>
                <w:sz w:val="24"/>
                <w:szCs w:val="24"/>
              </w:rP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E9" w14:textId="77777777" w:rsidR="00956BB1" w:rsidRPr="00F81721" w:rsidRDefault="00956BB1" w:rsidP="00A73DBD">
            <w:pPr>
              <w:pStyle w:val="TableText"/>
              <w:rPr>
                <w:rFonts w:ascii="Tahoma" w:eastAsia="Times New Roman" w:hAnsi="Tahoma" w:cs="Tahoma"/>
                <w:b/>
                <w:sz w:val="24"/>
                <w:szCs w:val="24"/>
              </w:rPr>
            </w:pPr>
          </w:p>
        </w:tc>
      </w:tr>
      <w:tr w:rsidR="00C3700C" w:rsidRPr="00F81721" w14:paraId="33DA1EF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E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Esportazione di dati in Microsoft Excel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E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E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E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E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F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F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EFA" w14:textId="77777777" w:rsidTr="007B424B">
        <w:trPr>
          <w:cantSplit/>
        </w:trPr>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F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Gestione e pubblicazione di feed attività che interessano Account, Contatti, Lead e Record delle persone giuridiche personalizzati utilizzando l’accesso alle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F4" w14:textId="77777777" w:rsidR="00C3700C" w:rsidRPr="00F81721" w:rsidRDefault="00C3700C" w:rsidP="00C3700C">
            <w:pPr>
              <w:jc w:val="center"/>
            </w:pPr>
            <w:r w:rsidRPr="00F81721">
              <w:rPr>
                <w:rFonts w:eastAsia="Calibri" w:cs="Segoe UI"/>
                <w:b/>
                <w:sz w:val="24"/>
                <w:szCs w:val="24"/>
              </w:rPr>
              <w:sym w:font="Wingdings" w:char="00FC"/>
            </w: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F5"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F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F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F8"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EF9" w14:textId="77777777" w:rsidR="00C3700C" w:rsidRPr="00F81721" w:rsidRDefault="00C3700C" w:rsidP="00A73DBD">
            <w:pPr>
              <w:pStyle w:val="TableText"/>
              <w:rPr>
                <w:rFonts w:ascii="Tahoma" w:eastAsia="Times New Roman" w:hAnsi="Tahoma" w:cs="Tahoma"/>
                <w:b/>
                <w:sz w:val="24"/>
                <w:szCs w:val="24"/>
              </w:rPr>
            </w:pPr>
            <w:r w:rsidRPr="00F81721">
              <w:rPr>
                <w:rFonts w:eastAsia="Calibri" w:cs="Segoe UI"/>
                <w:b/>
                <w:sz w:val="24"/>
                <w:szCs w:val="24"/>
              </w:rPr>
              <w:sym w:font="Wingdings" w:char="00FC"/>
            </w:r>
          </w:p>
        </w:tc>
      </w:tr>
      <w:tr w:rsidR="00C3700C" w:rsidRPr="00F81721" w14:paraId="33DA1F0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EFB"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Gestione e pubblicazione di feed attività che interessano record delle persone giuridiche standard Dynamics CRM utilizzando client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F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EFD" w14:textId="77777777" w:rsidR="00C3700C" w:rsidRPr="00F81721" w:rsidRDefault="00C3700C" w:rsidP="00C3700C">
            <w:pPr>
              <w:jc w:val="cente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EF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EFF"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F0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F01"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F0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F03" w14:textId="77777777" w:rsidR="00C3700C" w:rsidRPr="00F81721" w:rsidRDefault="00C3700C" w:rsidP="00A73DBD">
            <w:pPr>
              <w:pStyle w:val="TableText"/>
              <w:jc w:val="left"/>
              <w:rPr>
                <w:rFonts w:ascii="Tahoma" w:hAnsi="Tahoma" w:cs="Tahoma"/>
                <w:sz w:val="18"/>
                <w:szCs w:val="18"/>
              </w:rPr>
            </w:pPr>
            <w:r w:rsidRPr="00F81721">
              <w:rPr>
                <w:rFonts w:ascii="Tahoma" w:hAnsi="Tahoma" w:cs="Tahoma"/>
                <w:sz w:val="18"/>
                <w:szCs w:val="18"/>
                <w:lang w:val="it-IT"/>
              </w:rPr>
              <w:t>Gestione e pubblicazione di feed attività che interessano record delle persone giuridiche personalizzati utilizzando client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F0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F05" w14:textId="77777777" w:rsidR="00C3700C" w:rsidRPr="00F81721" w:rsidRDefault="00C3700C" w:rsidP="00A73DBD">
            <w:pPr>
              <w:pStyle w:val="TableText"/>
              <w:rPr>
                <w:rFonts w:ascii="Tahoma" w:eastAsia="Times New Roman" w:hAnsi="Tahoma"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F0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F0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F08" w14:textId="77777777" w:rsidR="00C3700C" w:rsidRPr="00F81721" w:rsidRDefault="00C3700C" w:rsidP="00A73DBD">
            <w:pPr>
              <w:pStyle w:val="TableText"/>
              <w:rPr>
                <w:rFonts w:ascii="Tahoma" w:eastAsia="Times New Roman" w:hAnsi="Tahoma" w:cs="Tahoma"/>
                <w:b/>
                <w:sz w:val="24"/>
                <w:szCs w:val="24"/>
              </w:rP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F09" w14:textId="77777777" w:rsidR="00C3700C" w:rsidRPr="00F81721" w:rsidRDefault="00C3700C" w:rsidP="00A73DBD">
            <w:pPr>
              <w:pStyle w:val="TableText"/>
              <w:rPr>
                <w:rFonts w:ascii="Tahoma" w:eastAsia="Times New Roman" w:hAnsi="Tahoma" w:cs="Tahoma"/>
                <w:b/>
                <w:sz w:val="24"/>
                <w:szCs w:val="24"/>
              </w:rPr>
            </w:pPr>
          </w:p>
        </w:tc>
      </w:tr>
      <w:tr w:rsidR="00C3700C" w:rsidRPr="00F81721" w14:paraId="33DA1F12"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F0B" w14:textId="77777777" w:rsidR="00C3700C" w:rsidRPr="00F81721" w:rsidRDefault="00C3700C" w:rsidP="008A432C">
            <w:pPr>
              <w:pStyle w:val="TableText"/>
              <w:jc w:val="left"/>
              <w:rPr>
                <w:rFonts w:ascii="Tahoma" w:hAnsi="Tahoma" w:cs="Tahoma"/>
                <w:sz w:val="18"/>
                <w:szCs w:val="18"/>
              </w:rPr>
            </w:pPr>
            <w:r w:rsidRPr="00F81721">
              <w:rPr>
                <w:rFonts w:ascii="Tahoma" w:hAnsi="Tahoma" w:cs="Tahoma"/>
                <w:sz w:val="18"/>
                <w:szCs w:val="18"/>
                <w:lang w:val="it-IT"/>
              </w:rPr>
              <w:t>Accesso in Lettura alla funzionalità completa Microsoft</w:t>
            </w:r>
            <w:r w:rsidR="008A432C" w:rsidRPr="00F81721">
              <w:rPr>
                <w:rFonts w:ascii="Tahoma" w:hAnsi="Tahoma" w:cs="Tahoma"/>
                <w:sz w:val="18"/>
                <w:szCs w:val="18"/>
                <w:lang w:val="it-IT"/>
              </w:rPr>
              <w:t> </w:t>
            </w:r>
            <w:r w:rsidRPr="00F81721">
              <w:rPr>
                <w:rFonts w:ascii="Tahoma" w:hAnsi="Tahoma" w:cs="Tahoma"/>
                <w:sz w:val="18"/>
                <w:szCs w:val="18"/>
                <w:lang w:val="it-IT"/>
              </w:rPr>
              <w:t>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F0C"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F0D" w14:textId="77777777" w:rsidR="00C3700C" w:rsidRPr="00F81721" w:rsidRDefault="00C3700C" w:rsidP="00A73DBD">
            <w:pPr>
              <w:pStyle w:val="TableText"/>
              <w:rPr>
                <w:rFonts w:ascii="Tahoma" w:eastAsia="Times New Roman" w:hAnsi="Tahoma" w:cs="Tahoma"/>
                <w:b/>
                <w:sz w:val="24"/>
                <w:szCs w:val="24"/>
              </w:rPr>
            </w:pPr>
            <w:r w:rsidRPr="00F81721">
              <w:rPr>
                <w:rFonts w:eastAsia="Calibri" w:cs="Segoe UI"/>
                <w:b/>
                <w:sz w:val="24"/>
                <w:szCs w:val="24"/>
              </w:rPr>
              <w:sym w:font="Wingdings" w:char="00FC"/>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F0E"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F0F" w14:textId="77777777" w:rsidR="00C3700C" w:rsidRPr="00F81721" w:rsidRDefault="00AA3D52" w:rsidP="00A73DBD">
            <w:pPr>
              <w:pStyle w:val="TableText"/>
              <w:rPr>
                <w:rFonts w:ascii="Tahoma" w:eastAsia="Times New Roman" w:hAnsi="Tahoma" w:cs="Tahoma"/>
                <w:b/>
                <w:sz w:val="24"/>
                <w:szCs w:val="24"/>
              </w:rP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F10" w14:textId="77777777" w:rsidR="00C3700C" w:rsidRPr="00F81721" w:rsidRDefault="00C3700C" w:rsidP="00A73DBD">
            <w:pPr>
              <w:pStyle w:val="TableText"/>
              <w:rPr>
                <w:rFonts w:ascii="Tahoma" w:eastAsia="Times New Roman" w:hAnsi="Tahoma"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F11"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4</w:t>
            </w:r>
          </w:p>
        </w:tc>
      </w:tr>
      <w:tr w:rsidR="00C3700C" w:rsidRPr="00F81721" w14:paraId="33DA1F1A" w14:textId="77777777" w:rsidTr="008A432C">
        <w:tc>
          <w:tcPr>
            <w:tcW w:w="2700" w:type="dxa"/>
            <w:tcBorders>
              <w:top w:val="single" w:sz="6" w:space="0" w:color="1F497D"/>
              <w:left w:val="single" w:sz="4" w:space="0" w:color="072B61"/>
              <w:bottom w:val="single" w:sz="6" w:space="0" w:color="1F497D"/>
              <w:right w:val="single" w:sz="6" w:space="0" w:color="1F497D"/>
            </w:tcBorders>
            <w:shd w:val="clear" w:color="auto" w:fill="FFFFFF"/>
          </w:tcPr>
          <w:p w14:paraId="33DA1F13" w14:textId="77777777" w:rsidR="00C3700C" w:rsidRPr="00F81721" w:rsidRDefault="00C3700C" w:rsidP="008A432C">
            <w:pPr>
              <w:pStyle w:val="TableText"/>
              <w:jc w:val="left"/>
              <w:rPr>
                <w:rFonts w:ascii="Tahoma" w:hAnsi="Tahoma" w:cs="Tahoma"/>
                <w:sz w:val="18"/>
                <w:szCs w:val="18"/>
              </w:rPr>
            </w:pPr>
            <w:r w:rsidRPr="00F81721">
              <w:rPr>
                <w:rFonts w:ascii="Tahoma" w:hAnsi="Tahoma" w:cs="Tahoma"/>
                <w:sz w:val="18"/>
                <w:szCs w:val="18"/>
                <w:lang w:val="it-IT"/>
              </w:rPr>
              <w:t>Accesso in Scrittura alla funzionalità completa Microsoft</w:t>
            </w:r>
            <w:r w:rsidR="008A432C" w:rsidRPr="00F81721">
              <w:rPr>
                <w:rFonts w:ascii="Tahoma" w:hAnsi="Tahoma" w:cs="Tahoma"/>
                <w:sz w:val="18"/>
                <w:szCs w:val="18"/>
                <w:lang w:val="it-IT"/>
              </w:rPr>
              <w:t> </w:t>
            </w:r>
            <w:r w:rsidRPr="00F81721">
              <w:rPr>
                <w:rFonts w:ascii="Tahoma" w:hAnsi="Tahoma" w:cs="Tahoma"/>
                <w:sz w:val="18"/>
                <w:szCs w:val="18"/>
                <w:lang w:val="it-IT"/>
              </w:rPr>
              <w:t>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F14" w14:textId="77777777" w:rsidR="00C3700C" w:rsidRPr="00F81721" w:rsidRDefault="00C3700C" w:rsidP="00A73DBD">
            <w:pPr>
              <w:pStyle w:val="TableText"/>
              <w:rPr>
                <w:rFonts w:ascii="Tahoma" w:eastAsia="Times New Roman" w:hAnsi="Tahoma" w:cs="Tahoma"/>
                <w:b/>
                <w:sz w:val="24"/>
                <w:szCs w:val="24"/>
              </w:rPr>
            </w:pPr>
          </w:p>
        </w:tc>
        <w:tc>
          <w:tcPr>
            <w:tcW w:w="990" w:type="dxa"/>
            <w:tcBorders>
              <w:top w:val="single" w:sz="6" w:space="0" w:color="1F497D"/>
              <w:left w:val="single" w:sz="6" w:space="0" w:color="1F497D"/>
              <w:bottom w:val="single" w:sz="6" w:space="0" w:color="1F497D"/>
              <w:right w:val="single" w:sz="6" w:space="0" w:color="1F497D"/>
            </w:tcBorders>
            <w:shd w:val="clear" w:color="auto" w:fill="FFFFFF"/>
          </w:tcPr>
          <w:p w14:paraId="33DA1F15" w14:textId="77777777" w:rsidR="00C3700C" w:rsidRPr="00F81721" w:rsidRDefault="00C3700C" w:rsidP="00A73DBD">
            <w:pPr>
              <w:pStyle w:val="TableText"/>
              <w:rPr>
                <w:rFonts w:ascii="Tahoma" w:eastAsia="Times New Roman" w:hAnsi="Tahoma" w:cs="Tahoma"/>
                <w:b/>
                <w:sz w:val="24"/>
                <w:szCs w:val="24"/>
              </w:rPr>
            </w:pP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14:paraId="33DA1F16" w14:textId="77777777" w:rsidR="00C3700C" w:rsidRPr="00F81721" w:rsidRDefault="00C3700C" w:rsidP="00C3700C">
            <w:pPr>
              <w:jc w:val="center"/>
            </w:pPr>
            <w:r w:rsidRPr="00F81721">
              <w:rPr>
                <w:rFonts w:eastAsia="Calibri" w:cs="Segoe UI"/>
                <w:b/>
                <w:sz w:val="24"/>
                <w:szCs w:val="24"/>
              </w:rPr>
              <w:sym w:font="Wingdings" w:char="00FC"/>
            </w: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F17" w14:textId="77777777" w:rsidR="00C3700C" w:rsidRPr="00F81721" w:rsidRDefault="00C3700C" w:rsidP="00A73DBD">
            <w:pPr>
              <w:pStyle w:val="TableText"/>
              <w:rPr>
                <w:rFonts w:ascii="Tahoma" w:eastAsia="Times New Roman" w:hAnsi="Tahoma" w:cs="Tahoma"/>
                <w:b/>
                <w:sz w:val="24"/>
                <w:szCs w:val="24"/>
              </w:rPr>
            </w:pPr>
          </w:p>
        </w:tc>
        <w:tc>
          <w:tcPr>
            <w:tcW w:w="1260" w:type="dxa"/>
            <w:tcBorders>
              <w:top w:val="single" w:sz="6" w:space="0" w:color="1F497D"/>
              <w:left w:val="single" w:sz="6" w:space="0" w:color="1F497D"/>
              <w:bottom w:val="single" w:sz="6" w:space="0" w:color="1F497D"/>
              <w:right w:val="single" w:sz="6" w:space="0" w:color="1F497D"/>
            </w:tcBorders>
            <w:shd w:val="clear" w:color="auto" w:fill="FFFFFF"/>
          </w:tcPr>
          <w:p w14:paraId="33DA1F18" w14:textId="77777777" w:rsidR="00C3700C" w:rsidRPr="00F81721" w:rsidRDefault="00C3700C" w:rsidP="00A73DBD">
            <w:pPr>
              <w:pStyle w:val="TableText"/>
              <w:rPr>
                <w:rFonts w:ascii="Tahoma" w:eastAsia="Times New Roman" w:hAnsi="Tahoma" w:cs="Tahoma"/>
                <w:b/>
                <w:sz w:val="24"/>
                <w:szCs w:val="24"/>
              </w:rPr>
            </w:pPr>
            <w:r w:rsidRPr="00F81721">
              <w:rPr>
                <w:rFonts w:eastAsia="Calibri" w:cs="Segoe UI"/>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33DA1F19" w14:textId="77777777" w:rsidR="00C3700C" w:rsidRPr="00F81721" w:rsidRDefault="00C3700C" w:rsidP="00A73DBD">
            <w:pPr>
              <w:pStyle w:val="TableText"/>
              <w:rPr>
                <w:rFonts w:ascii="Tahoma" w:eastAsia="Times New Roman" w:hAnsi="Tahoma" w:cs="Tahoma"/>
                <w:b/>
                <w:sz w:val="24"/>
                <w:szCs w:val="24"/>
              </w:rPr>
            </w:pPr>
            <w:r w:rsidRPr="00F81721">
              <w:rPr>
                <w:rFonts w:ascii="Tahoma" w:hAnsi="Tahoma" w:cs="Tahoma"/>
                <w:b/>
                <w:sz w:val="24"/>
                <w:szCs w:val="24"/>
              </w:rPr>
              <w:sym w:font="Wingdings" w:char="F0FC"/>
            </w:r>
            <w:r w:rsidRPr="00F81721">
              <w:rPr>
                <w:rFonts w:ascii="Tahoma" w:hAnsi="Tahoma" w:cs="Tahoma"/>
                <w:b/>
                <w:sz w:val="24"/>
                <w:vertAlign w:val="superscript"/>
              </w:rPr>
              <w:t>4</w:t>
            </w:r>
          </w:p>
        </w:tc>
      </w:tr>
      <w:tr w:rsidR="00956BB1" w:rsidRPr="00F81721" w14:paraId="33DA1F20" w14:textId="77777777" w:rsidTr="00A73DBD">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33DA1F1B" w14:textId="77777777" w:rsidR="00956BB1" w:rsidRPr="00F81721" w:rsidRDefault="00956BB1" w:rsidP="00A73DBD">
            <w:pPr>
              <w:pStyle w:val="TableText"/>
              <w:jc w:val="left"/>
              <w:rPr>
                <w:rFonts w:ascii="Tahoma" w:hAnsi="Tahoma" w:cs="Tahoma"/>
              </w:rPr>
            </w:pPr>
            <w:r w:rsidRPr="00F81721">
              <w:rPr>
                <w:rFonts w:ascii="Tahoma" w:hAnsi="Tahoma" w:cs="Tahoma"/>
                <w:i/>
                <w:sz w:val="14"/>
                <w:lang w:val="it-IT"/>
              </w:rPr>
              <w:t>(1) Client Web Microsoft Dynamics CRM, client Microsoft Dynamics CRM per Microsoft Outlook e Mobile Express per Microsoft Dynamics CRM.</w:t>
            </w:r>
          </w:p>
          <w:p w14:paraId="33DA1F1C" w14:textId="77777777" w:rsidR="00956BB1" w:rsidRPr="00F81721" w:rsidRDefault="00956BB1" w:rsidP="00A73DBD">
            <w:pPr>
              <w:pStyle w:val="TableText"/>
              <w:jc w:val="left"/>
              <w:rPr>
                <w:rFonts w:ascii="Tahoma" w:hAnsi="Tahoma" w:cs="Tahoma"/>
              </w:rPr>
            </w:pPr>
            <w:r w:rsidRPr="00F81721">
              <w:rPr>
                <w:rFonts w:ascii="Tahoma" w:hAnsi="Tahoma" w:cs="Tahoma"/>
                <w:i/>
                <w:sz w:val="14"/>
                <w:lang w:val="it-IT"/>
              </w:rPr>
              <w:t>(2) Privilegi applicabili solo ai record creati dallo stesso utente.</w:t>
            </w:r>
          </w:p>
          <w:p w14:paraId="33DA1F1D" w14:textId="77777777" w:rsidR="00956BB1" w:rsidRPr="00F81721" w:rsidRDefault="00956BB1" w:rsidP="00A73DBD">
            <w:pPr>
              <w:pStyle w:val="TableText"/>
              <w:jc w:val="left"/>
              <w:rPr>
                <w:rFonts w:ascii="Tahoma" w:hAnsi="Tahoma" w:cs="Tahoma"/>
              </w:rPr>
            </w:pPr>
            <w:r w:rsidRPr="00F81721">
              <w:rPr>
                <w:rFonts w:ascii="Tahoma" w:hAnsi="Tahoma" w:cs="Tahoma"/>
                <w:i/>
                <w:sz w:val="14"/>
                <w:lang w:val="it-IT"/>
              </w:rPr>
              <w:t>(3) Privilegi applicabili SOLO alle attività personalizzate.</w:t>
            </w:r>
          </w:p>
          <w:p w14:paraId="33DA1F1E" w14:textId="77777777" w:rsidR="00956BB1" w:rsidRPr="00E30558" w:rsidRDefault="00956BB1" w:rsidP="00A73DBD">
            <w:pPr>
              <w:rPr>
                <w:rFonts w:cs="Tahoma"/>
                <w:sz w:val="14"/>
                <w:szCs w:val="14"/>
              </w:rPr>
            </w:pPr>
            <w:r w:rsidRPr="00E30558">
              <w:rPr>
                <w:rFonts w:cs="Tahoma"/>
                <w:i/>
                <w:sz w:val="14"/>
                <w:szCs w:val="14"/>
                <w:lang w:val="it-IT"/>
              </w:rPr>
              <w:t>(4) Privilegi per creare record, aggiungere, aggiungere a e aggiornare record creati da utenti CRM.</w:t>
            </w:r>
            <w:r w:rsidRPr="00E30558">
              <w:rPr>
                <w:rFonts w:cs="Tahoma"/>
                <w:sz w:val="14"/>
                <w:szCs w:val="14"/>
              </w:rPr>
              <w:t xml:space="preserve"> </w:t>
            </w:r>
            <w:r w:rsidRPr="00E30558">
              <w:rPr>
                <w:rFonts w:cs="Tahoma"/>
                <w:i/>
                <w:sz w:val="14"/>
                <w:szCs w:val="14"/>
                <w:lang w:val="it-IT"/>
              </w:rPr>
              <w:t>Nessun privilegio di dati per assegnare, condividere o eliminare record.</w:t>
            </w:r>
            <w:r w:rsidRPr="00E30558">
              <w:rPr>
                <w:rFonts w:cs="Tahoma"/>
                <w:sz w:val="14"/>
                <w:szCs w:val="14"/>
                <w:lang w:val="pt-PT"/>
              </w:rPr>
              <w:t xml:space="preserve"> </w:t>
            </w:r>
            <w:r w:rsidRPr="00E30558">
              <w:rPr>
                <w:rFonts w:cs="Tahoma"/>
                <w:i/>
                <w:sz w:val="14"/>
                <w:szCs w:val="14"/>
                <w:lang w:val="it-IT"/>
              </w:rPr>
              <w:t>Solo accesso alle API.</w:t>
            </w:r>
          </w:p>
          <w:p w14:paraId="33DA1F1F" w14:textId="77777777" w:rsidR="00956BB1" w:rsidRPr="00F81721" w:rsidRDefault="00956BB1" w:rsidP="00A73DBD">
            <w:pPr>
              <w:rPr>
                <w:rFonts w:eastAsia="Times New Roman" w:cs="Tahoma"/>
                <w:b/>
                <w:bCs/>
                <w:szCs w:val="18"/>
              </w:rPr>
            </w:pPr>
            <w:r w:rsidRPr="00F81721">
              <w:rPr>
                <w:rFonts w:cs="Tahoma"/>
                <w:i/>
                <w:sz w:val="14"/>
                <w:lang w:val="it-IT"/>
              </w:rPr>
              <w:t>(5) Solo Account, Contatti, Casi, Lead, Attività e Record delle persone giuridiche personalizzati.</w:t>
            </w:r>
            <w:r w:rsidRPr="00F81721">
              <w:rPr>
                <w:rFonts w:cs="Tahoma"/>
              </w:rPr>
              <w:t xml:space="preserve"> </w:t>
            </w:r>
          </w:p>
        </w:tc>
      </w:tr>
    </w:tbl>
    <w:p w14:paraId="33DA1F21" w14:textId="77777777" w:rsidR="00956BB1" w:rsidRPr="00F81721" w:rsidRDefault="00956BB1" w:rsidP="00D47417">
      <w:pPr>
        <w:ind w:left="540"/>
        <w:rPr>
          <w:rFonts w:cs="Tahoma"/>
        </w:rPr>
      </w:pPr>
    </w:p>
    <w:p w14:paraId="33DA1F22" w14:textId="77777777" w:rsidR="00956BB1" w:rsidRPr="00F81721" w:rsidRDefault="00956BB1" w:rsidP="00A47403">
      <w:pPr>
        <w:ind w:left="720"/>
        <w:rPr>
          <w:rFonts w:cs="Tahoma"/>
        </w:rPr>
      </w:pPr>
      <w:bookmarkStart w:id="1410" w:name="_69_Office_365"/>
      <w:bookmarkStart w:id="1411" w:name="_69_68_Office"/>
      <w:bookmarkEnd w:id="1410"/>
      <w:bookmarkEnd w:id="1411"/>
      <w:r w:rsidRPr="00F81721">
        <w:rPr>
          <w:rFonts w:cs="Tahoma"/>
          <w:kern w:val="18"/>
          <w:lang w:val="it-IT"/>
        </w:rPr>
        <w:t>Fare riferimento alla guida sui prezzi e le licenze di Microsoft Dynamics CRM 2011 per ulteriori informazioni sulle licenze Microsoft Dynamics CRM.</w:t>
      </w:r>
    </w:p>
    <w:p w14:paraId="33DA1F23" w14:textId="77777777" w:rsidR="00956BB1" w:rsidRPr="00F81721" w:rsidRDefault="00956BB1" w:rsidP="00A47403">
      <w:pPr>
        <w:ind w:left="720"/>
        <w:rPr>
          <w:rFonts w:cs="Tahoma"/>
        </w:rPr>
      </w:pPr>
    </w:p>
    <w:p w14:paraId="33DA1F24" w14:textId="77777777" w:rsidR="00956BB1" w:rsidRPr="00F81721" w:rsidRDefault="00956BB1" w:rsidP="00A47403">
      <w:pPr>
        <w:spacing w:before="120" w:after="120"/>
        <w:ind w:left="720"/>
        <w:rPr>
          <w:rFonts w:cs="Tahoma"/>
        </w:rPr>
      </w:pPr>
      <w:bookmarkStart w:id="1412" w:name="_71_Office_365_1"/>
      <w:bookmarkStart w:id="1413" w:name="Srv_70Office365PlanE1"/>
      <w:bookmarkEnd w:id="1412"/>
      <w:bookmarkEnd w:id="1413"/>
      <w:r w:rsidRPr="00F81721">
        <w:rPr>
          <w:rFonts w:cs="Tahoma"/>
          <w:color w:val="000000"/>
          <w:u w:val="single"/>
          <w:lang w:val="it-IT"/>
        </w:rPr>
        <w:t>Licenza per il Sito degli Esami per la Certificazione MOS (Microsoft Office Specialist)</w:t>
      </w:r>
      <w:r w:rsidR="00722979" w:rsidRPr="00722979">
        <w:rPr>
          <w:rFonts w:cs="Tahoma"/>
          <w:color w:val="000000"/>
          <w:lang w:val="it-IT"/>
        </w:rPr>
        <w:t>:</w:t>
      </w:r>
    </w:p>
    <w:p w14:paraId="33DA1F25" w14:textId="77777777" w:rsidR="00956BB1" w:rsidRPr="00F81721" w:rsidRDefault="00956BB1" w:rsidP="00A47403">
      <w:pPr>
        <w:ind w:left="720"/>
        <w:rPr>
          <w:rFonts w:cs="Tahoma"/>
        </w:rPr>
      </w:pPr>
      <w:r w:rsidRPr="00F81721">
        <w:rPr>
          <w:rFonts w:cs="Tahoma"/>
          <w:lang w:val="it-IT"/>
        </w:rPr>
        <w:t xml:space="preserve">Alla società </w:t>
      </w:r>
      <w:r w:rsidRPr="00F81721">
        <w:rPr>
          <w:rFonts w:cs="Tahoma"/>
          <w:u w:val="single"/>
          <w:lang w:val="it-IT"/>
        </w:rPr>
        <w:t>verrà chiesto</w:t>
      </w:r>
      <w:r w:rsidRPr="00F81721">
        <w:rPr>
          <w:rFonts w:cs="Tahoma"/>
          <w:lang w:val="it-IT"/>
        </w:rPr>
        <w:t xml:space="preserve"> di fungere da centro di test autorizzato Certiport per poter utilizzare la licenza per il sito.</w:t>
      </w:r>
      <w:r w:rsidRPr="00F81721">
        <w:rPr>
          <w:rFonts w:cs="Tahoma"/>
        </w:rPr>
        <w:t xml:space="preserve"> </w:t>
      </w:r>
      <w:r w:rsidRPr="00F81721">
        <w:rPr>
          <w:rFonts w:cs="Tahoma"/>
          <w:lang w:val="it-IT"/>
        </w:rPr>
        <w:t xml:space="preserve">Qualora la società non sia un centro di test Certiport autorizzato, dovrà attenersi alla seguente procedura per </w:t>
      </w:r>
      <w:hyperlink r:id="rId48" w:history="1">
        <w:r w:rsidRPr="00F81721">
          <w:rPr>
            <w:rStyle w:val="Hyperlink"/>
            <w:rFonts w:cs="Tahoma"/>
            <w:lang w:val="it-IT"/>
          </w:rPr>
          <w:t>diventare un centro di test Certiport</w:t>
        </w:r>
      </w:hyperlink>
      <w:r w:rsidRPr="00F81721">
        <w:rPr>
          <w:rFonts w:cs="Tahoma"/>
          <w:lang w:val="it-IT"/>
        </w:rPr>
        <w:t xml:space="preserve"> prima di poter utilizzare la licenza per il sito</w:t>
      </w:r>
      <w:r w:rsidRPr="00F81721">
        <w:rPr>
          <w:rFonts w:cs="Tahoma"/>
          <w:color w:val="1F497D"/>
          <w:lang w:val="it-IT"/>
        </w:rPr>
        <w:t>.</w:t>
      </w:r>
    </w:p>
    <w:p w14:paraId="33DA1F26" w14:textId="77777777" w:rsidR="00956BB1" w:rsidRPr="00F81721" w:rsidRDefault="00956BB1" w:rsidP="00A47403">
      <w:pPr>
        <w:ind w:left="720"/>
        <w:rPr>
          <w:rFonts w:cs="Tahoma"/>
        </w:rPr>
      </w:pPr>
    </w:p>
    <w:p w14:paraId="33DA1F27" w14:textId="77777777" w:rsidR="00956BB1" w:rsidRPr="00F81721" w:rsidRDefault="00956BB1" w:rsidP="00A47403">
      <w:pPr>
        <w:ind w:left="720"/>
        <w:rPr>
          <w:rFonts w:cs="Tahoma"/>
        </w:rPr>
      </w:pPr>
      <w:r w:rsidRPr="00F81721">
        <w:rPr>
          <w:rFonts w:cs="Tahoma"/>
          <w:lang w:val="it-IT"/>
        </w:rPr>
        <w:t xml:space="preserve">Licenza per il Sito degli </w:t>
      </w:r>
      <w:r w:rsidRPr="00F81721">
        <w:rPr>
          <w:rFonts w:cs="Tahoma"/>
          <w:b/>
          <w:lang w:val="it-IT"/>
        </w:rPr>
        <w:t>Esami</w:t>
      </w:r>
      <w:r w:rsidRPr="00F81721">
        <w:rPr>
          <w:rFonts w:cs="Tahoma"/>
          <w:lang w:val="it-IT"/>
        </w:rPr>
        <w:t xml:space="preserve"> per la Certificazione MTA (Microsoft Technology Associate):</w:t>
      </w:r>
    </w:p>
    <w:p w14:paraId="33DA1F28" w14:textId="77777777" w:rsidR="00956BB1" w:rsidRPr="00F81721" w:rsidRDefault="00956BB1" w:rsidP="00A47403">
      <w:pPr>
        <w:ind w:left="720"/>
        <w:rPr>
          <w:rFonts w:cs="Tahoma"/>
        </w:rPr>
      </w:pPr>
      <w:r w:rsidRPr="00F81721">
        <w:rPr>
          <w:rFonts w:cs="Tahoma"/>
          <w:lang w:val="it-IT"/>
        </w:rPr>
        <w:t xml:space="preserve">Alla società </w:t>
      </w:r>
      <w:r w:rsidRPr="00F81721">
        <w:rPr>
          <w:rFonts w:cs="Tahoma"/>
          <w:u w:val="single"/>
          <w:lang w:val="it-IT"/>
        </w:rPr>
        <w:t>verrà chiesto</w:t>
      </w:r>
      <w:r w:rsidRPr="00F81721">
        <w:rPr>
          <w:rFonts w:cs="Tahoma"/>
          <w:lang w:val="it-IT"/>
        </w:rPr>
        <w:t xml:space="preserve"> di fungere da centro di test autorizzato Certiport per poter utilizzare la licenza per</w:t>
      </w:r>
      <w:r w:rsidR="006C2DE7" w:rsidRPr="00F81721">
        <w:rPr>
          <w:rFonts w:cs="Tahoma"/>
          <w:lang w:val="it-IT"/>
        </w:rPr>
        <w:t> </w:t>
      </w:r>
      <w:r w:rsidRPr="00F81721">
        <w:rPr>
          <w:rFonts w:cs="Tahoma"/>
          <w:lang w:val="it-IT"/>
        </w:rPr>
        <w:t>il sito.</w:t>
      </w:r>
      <w:r w:rsidRPr="00F81721">
        <w:rPr>
          <w:rFonts w:cs="Tahoma"/>
        </w:rPr>
        <w:t xml:space="preserve"> </w:t>
      </w:r>
      <w:bookmarkStart w:id="1414" w:name="_Toc336338329"/>
      <w:r w:rsidRPr="00F81721">
        <w:rPr>
          <w:rFonts w:cs="Tahoma"/>
          <w:lang w:val="it-IT"/>
        </w:rPr>
        <w:t xml:space="preserve">Qualora la società non sia un centro di test Certiport autorizzato, dovrà attenersi alla seguente procedura per </w:t>
      </w:r>
      <w:hyperlink r:id="rId49" w:history="1">
        <w:r w:rsidRPr="00F81721">
          <w:rPr>
            <w:rStyle w:val="Hyperlink"/>
            <w:rFonts w:cs="Tahoma"/>
            <w:lang w:val="it-IT"/>
          </w:rPr>
          <w:t>diventare un centro di test Certiport</w:t>
        </w:r>
      </w:hyperlink>
      <w:r w:rsidRPr="00F81721">
        <w:rPr>
          <w:rFonts w:cs="Tahoma"/>
          <w:lang w:val="it-IT"/>
        </w:rPr>
        <w:t xml:space="preserve"> prima di poter </w:t>
      </w:r>
      <w:r w:rsidRPr="00E30558">
        <w:rPr>
          <w:rFonts w:cs="Tahoma"/>
          <w:u w:val="single"/>
          <w:lang w:val="it-IT"/>
        </w:rPr>
        <w:t>acquistare</w:t>
      </w:r>
      <w:r w:rsidRPr="00F81721">
        <w:rPr>
          <w:rFonts w:cs="Tahoma"/>
          <w:lang w:val="it-IT"/>
        </w:rPr>
        <w:t xml:space="preserve"> e utilizzare la licenza per il sito</w:t>
      </w:r>
      <w:r w:rsidRPr="00F81721">
        <w:rPr>
          <w:rFonts w:cs="Tahoma"/>
          <w:color w:val="1F497D"/>
          <w:lang w:val="it-IT"/>
        </w:rPr>
        <w:t>.</w:t>
      </w:r>
    </w:p>
    <w:p w14:paraId="33DA1F29" w14:textId="77777777" w:rsidR="00956BB1" w:rsidRPr="00F81721" w:rsidRDefault="00956BB1" w:rsidP="007B1734">
      <w:pPr>
        <w:rPr>
          <w:rFonts w:cs="Tahoma"/>
        </w:rPr>
      </w:pPr>
    </w:p>
    <w:p w14:paraId="33DA1F2A" w14:textId="77777777" w:rsidR="00956BB1" w:rsidRPr="00F81721" w:rsidRDefault="00956BB1" w:rsidP="007B1734">
      <w:pPr>
        <w:rPr>
          <w:rFonts w:cs="Tahoma"/>
        </w:rPr>
      </w:pPr>
    </w:p>
    <w:p w14:paraId="33DA1F2B" w14:textId="77777777" w:rsidR="00956BB1" w:rsidRPr="00F81721" w:rsidRDefault="00956BB1" w:rsidP="00D70D2C">
      <w:pPr>
        <w:pStyle w:val="Heading2"/>
        <w:ind w:left="0"/>
        <w:rPr>
          <w:rFonts w:ascii="Tahoma" w:hAnsi="Tahoma" w:cs="Tahoma"/>
        </w:rPr>
      </w:pPr>
      <w:bookmarkStart w:id="1415" w:name="_66_Office_365"/>
      <w:bookmarkStart w:id="1416" w:name="_Toc340752615"/>
      <w:bookmarkEnd w:id="1414"/>
      <w:bookmarkEnd w:id="1415"/>
      <w:r w:rsidRPr="00F81721">
        <w:rPr>
          <w:rFonts w:ascii="Tahoma" w:hAnsi="Tahoma" w:cs="Tahoma"/>
          <w:caps/>
          <w:color w:val="FF6600"/>
          <w:sz w:val="22"/>
          <w:vertAlign w:val="superscript"/>
          <w:lang w:val="it-IT"/>
        </w:rPr>
        <w:t>66</w:t>
      </w:r>
      <w:r w:rsidRPr="00F81721">
        <w:rPr>
          <w:rFonts w:ascii="Tahoma" w:hAnsi="Tahoma" w:cs="Tahoma"/>
          <w:color w:val="FF6600"/>
          <w:lang w:val="it-IT"/>
        </w:rPr>
        <w:t xml:space="preserve"> </w:t>
      </w:r>
      <w:r w:rsidRPr="00F81721">
        <w:rPr>
          <w:rFonts w:ascii="Tahoma" w:hAnsi="Tahoma" w:cs="Tahoma"/>
          <w:color w:val="FF6600"/>
          <w:sz w:val="22"/>
          <w:lang w:val="it-IT"/>
        </w:rPr>
        <w:t>Office 365 Piano E1</w:t>
      </w:r>
      <w:bookmarkEnd w:id="1416"/>
    </w:p>
    <w:p w14:paraId="33DA1F2C" w14:textId="77777777" w:rsidR="00956BB1" w:rsidRPr="00F81721" w:rsidRDefault="00956BB1" w:rsidP="006F0E0F">
      <w:pPr>
        <w:ind w:left="900"/>
        <w:rPr>
          <w:rFonts w:cs="Tahoma"/>
        </w:rPr>
      </w:pPr>
    </w:p>
    <w:p w14:paraId="33DA1F2D" w14:textId="77777777" w:rsidR="00956BB1" w:rsidRPr="00F81721" w:rsidRDefault="00956BB1" w:rsidP="00E62BC4">
      <w:pPr>
        <w:ind w:left="720"/>
        <w:rPr>
          <w:rFonts w:cs="Tahoma"/>
        </w:rPr>
      </w:pPr>
      <w:r w:rsidRPr="00F81721">
        <w:rPr>
          <w:rFonts w:cs="Tahoma"/>
          <w:color w:val="000000"/>
          <w:lang w:val="it-IT"/>
        </w:rPr>
        <w:t>Office 365 Piano E1 era precedentemente noto come Business Productivity Online Standard Suite (BPOS Standard).</w:t>
      </w:r>
      <w:r w:rsidRPr="00F81721">
        <w:rPr>
          <w:rFonts w:cs="Tahoma"/>
        </w:rPr>
        <w:t xml:space="preserve"> </w:t>
      </w:r>
      <w:r w:rsidRPr="00F81721">
        <w:rPr>
          <w:rFonts w:cs="Tahoma"/>
          <w:color w:val="000000"/>
          <w:lang w:val="it-IT"/>
        </w:rPr>
        <w:t>Permette l’accesso a quanto segue:</w:t>
      </w:r>
      <w:r w:rsidRPr="00F81721">
        <w:rPr>
          <w:rFonts w:cs="Tahoma"/>
          <w:color w:val="000000"/>
          <w:szCs w:val="18"/>
        </w:rPr>
        <w:t xml:space="preserve"> </w:t>
      </w:r>
      <w:r w:rsidRPr="00F81721">
        <w:rPr>
          <w:rFonts w:cs="Tahoma"/>
          <w:color w:val="000000"/>
          <w:lang w:val="it-IT"/>
        </w:rPr>
        <w:t>Exchange Online Piano 1, SharePoint Online Piano 1, Lync Online Piano 2. Questa lista è soggetta a modifiche.</w:t>
      </w:r>
      <w:r w:rsidRPr="00F81721">
        <w:rPr>
          <w:rFonts w:cs="Tahoma"/>
        </w:rPr>
        <w:t xml:space="preserve"> </w:t>
      </w:r>
      <w:r w:rsidRPr="00F81721">
        <w:rPr>
          <w:rFonts w:cs="Tahoma"/>
          <w:color w:val="000000"/>
          <w:lang w:val="it-IT"/>
        </w:rPr>
        <w:t>Nell’eventualità di una discrepanza tra le condizioni di licenza per Office 365 Piano E1 e questa nota, i Diritti di Utilizzo del Prodotto correnti avranno prevalenza.</w:t>
      </w:r>
    </w:p>
    <w:p w14:paraId="33DA1F2E" w14:textId="77777777" w:rsidR="00956BB1" w:rsidRDefault="00956BB1" w:rsidP="00E62BC4">
      <w:pPr>
        <w:ind w:left="720"/>
        <w:rPr>
          <w:rFonts w:cs="Tahoma"/>
        </w:rPr>
      </w:pPr>
    </w:p>
    <w:p w14:paraId="33DA1F2F" w14:textId="77777777" w:rsidR="007B424B" w:rsidRDefault="007B424B" w:rsidP="00E62BC4">
      <w:pPr>
        <w:ind w:left="720"/>
        <w:rPr>
          <w:rFonts w:cs="Tahoma"/>
        </w:rPr>
      </w:pPr>
    </w:p>
    <w:p w14:paraId="33DA1F30" w14:textId="77777777" w:rsidR="007B424B" w:rsidRPr="00F81721" w:rsidRDefault="007B424B" w:rsidP="00E62BC4">
      <w:pPr>
        <w:ind w:left="720"/>
        <w:rPr>
          <w:rFonts w:cs="Tahoma"/>
        </w:rPr>
      </w:pPr>
    </w:p>
    <w:p w14:paraId="33DA1F31" w14:textId="77777777" w:rsidR="00956BB1" w:rsidRPr="00F81721" w:rsidRDefault="00956BB1" w:rsidP="00E62BC4">
      <w:pPr>
        <w:ind w:left="720"/>
        <w:rPr>
          <w:rFonts w:cs="Tahoma"/>
          <w:spacing w:val="-2"/>
        </w:rPr>
      </w:pPr>
      <w:r w:rsidRPr="00F81721">
        <w:rPr>
          <w:rFonts w:cs="Tahoma"/>
          <w:color w:val="000000"/>
          <w:spacing w:val="-2"/>
          <w:szCs w:val="18"/>
          <w:lang w:val="it-IT"/>
        </w:rPr>
        <w:t>Lync Online Piano 1 e Piano 2 richiedono l’acquisto separato e l’installazione di Microsoft Lync 2010 (o Lync per</w:t>
      </w:r>
      <w:r w:rsidR="007E42A0">
        <w:rPr>
          <w:rFonts w:cs="Tahoma"/>
          <w:color w:val="000000"/>
          <w:spacing w:val="-2"/>
          <w:szCs w:val="18"/>
          <w:lang w:val="it-IT"/>
        </w:rPr>
        <w:t> </w:t>
      </w:r>
      <w:r w:rsidRPr="00F81721">
        <w:rPr>
          <w:rFonts w:cs="Tahoma"/>
          <w:color w:val="000000"/>
          <w:spacing w:val="-2"/>
          <w:szCs w:val="18"/>
          <w:lang w:val="it-IT"/>
        </w:rPr>
        <w:t>Mac 2011).</w:t>
      </w:r>
      <w:r w:rsidRPr="00F81721">
        <w:rPr>
          <w:rFonts w:cs="Tahoma"/>
          <w:color w:val="000000"/>
          <w:spacing w:val="-2"/>
          <w:szCs w:val="18"/>
        </w:rPr>
        <w:t xml:space="preserve"> </w:t>
      </w:r>
      <w:r w:rsidRPr="00F81721">
        <w:rPr>
          <w:rFonts w:cs="Tahoma"/>
          <w:color w:val="000000"/>
          <w:spacing w:val="-2"/>
          <w:szCs w:val="18"/>
          <w:lang w:val="it-IT"/>
        </w:rPr>
        <w:t>Grazie a un’offerta di durata limitata, le società in possesso della licenza per Lync Online riceveranno gratuitamente in licenza una copia di Lync 2010 (o Lync per Mac 2011) per ogni licenza “Subscription” fornita a scopo di valutazione o a pagamento per Lync Online.</w:t>
      </w:r>
      <w:r w:rsidRPr="00F81721">
        <w:rPr>
          <w:rFonts w:cs="Tahoma"/>
          <w:spacing w:val="-2"/>
        </w:rPr>
        <w:t xml:space="preserve"> </w:t>
      </w:r>
      <w:r w:rsidRPr="00F81721">
        <w:rPr>
          <w:rFonts w:cs="Tahoma"/>
          <w:color w:val="000000"/>
          <w:spacing w:val="-2"/>
          <w:lang w:val="it-IT"/>
        </w:rPr>
        <w:t>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Pr="00F81721">
        <w:rPr>
          <w:rFonts w:cs="Tahoma"/>
          <w:spacing w:val="-2"/>
        </w:rPr>
        <w:t xml:space="preserve"> </w:t>
      </w:r>
      <w:r w:rsidRPr="00F81721">
        <w:rPr>
          <w:rFonts w:cs="Tahoma"/>
          <w:color w:val="000000"/>
          <w:spacing w:val="-2"/>
          <w:lang w:val="it-IT"/>
        </w:rPr>
        <w:t>Le società che non hanno ancora effettuato la migrazione da Office Communications Online potranno utilizzare Office Communicator 2007 R2 al posto di Lync 2010 (o di Lync per Mac 2011) avvalendosi della concessione di licenza in questione.</w:t>
      </w:r>
    </w:p>
    <w:p w14:paraId="33DA1F32" w14:textId="77777777" w:rsidR="00956BB1" w:rsidRPr="00F81721" w:rsidRDefault="00956BB1" w:rsidP="00E62BC4">
      <w:pPr>
        <w:ind w:left="720"/>
        <w:rPr>
          <w:rFonts w:cs="Tahoma"/>
        </w:rPr>
      </w:pPr>
    </w:p>
    <w:p w14:paraId="33DA1F33" w14:textId="77777777" w:rsidR="00956BB1" w:rsidRPr="00F81721" w:rsidRDefault="00956BB1" w:rsidP="00E62BC4">
      <w:pPr>
        <w:ind w:left="720"/>
        <w:rPr>
          <w:rFonts w:cs="Tahoma"/>
          <w:spacing w:val="-2"/>
        </w:rPr>
      </w:pPr>
      <w:r w:rsidRPr="00F81721">
        <w:rPr>
          <w:rFonts w:cs="Tahoma"/>
          <w:color w:val="000000"/>
          <w:spacing w:val="-2"/>
          <w:lang w:val="it-IT"/>
        </w:rPr>
        <w:t>Le società esistenti o che rinnovano in possesso di sottoscrizioni attive di Business Productivity Online Suite in</w:t>
      </w:r>
      <w:r w:rsidR="007E42A0">
        <w:rPr>
          <w:rFonts w:cs="Tahoma"/>
          <w:color w:val="000000"/>
          <w:spacing w:val="-2"/>
          <w:lang w:val="it-IT"/>
        </w:rPr>
        <w:t> </w:t>
      </w:r>
      <w:r w:rsidRPr="00F81721">
        <w:rPr>
          <w:rFonts w:cs="Tahoma"/>
          <w:color w:val="000000"/>
          <w:spacing w:val="-2"/>
          <w:lang w:val="it-IT"/>
        </w:rPr>
        <w:t>data 27 giugno 2011 potranno continuare ad accedere e a utilizzare il servizio Live Meeting ai sensi delle condizioni di licenza contenute nell’edizione di marzo 2011 dei Diritti di Utilizzo del Prodotto dopo avere effettuato la migrazione da Business Productivity Online Suite a Office 365 Piano E1 e fino al 1 aprile 2013 e alla scadenza delle licenze “Subscription” per utente per Office 365 Piano E1 corrispondenti, a seconda di quale dei due eventi si verificherà per primo.</w:t>
      </w:r>
      <w:r w:rsidRPr="00F81721">
        <w:rPr>
          <w:rFonts w:cs="Tahoma"/>
          <w:spacing w:val="-2"/>
        </w:rPr>
        <w:t xml:space="preserve"> </w:t>
      </w:r>
      <w:r w:rsidRPr="00F81721">
        <w:rPr>
          <w:rFonts w:cs="Tahoma"/>
          <w:color w:val="000000"/>
          <w:spacing w:val="-2"/>
          <w:lang w:val="it-IT"/>
        </w:rPr>
        <w:t>Le società, le cui condizioni di sottoscrizione si estendono oltre il 1 aprile 2013, dopo tale data potranno accedere solo ai componenti del servizio Office 365.</w:t>
      </w:r>
      <w:r w:rsidRPr="00F81721">
        <w:rPr>
          <w:rFonts w:cs="Tahoma"/>
          <w:spacing w:val="-2"/>
        </w:rPr>
        <w:t xml:space="preserve"> </w:t>
      </w:r>
      <w:r w:rsidRPr="00F81721">
        <w:rPr>
          <w:rFonts w:cs="Tahoma"/>
          <w:color w:val="000000"/>
          <w:spacing w:val="-2"/>
          <w:lang w:val="it-IT"/>
        </w:rPr>
        <w:t>Le società con sottoscrizioni nuove di Office 365 Piano E1 effettuate dopo il 27 giugno 2011 non potranno accedere a Live Meeting.</w:t>
      </w:r>
    </w:p>
    <w:p w14:paraId="33DA1F34" w14:textId="77777777" w:rsidR="00956BB1" w:rsidRPr="00F81721" w:rsidRDefault="00956BB1" w:rsidP="00E62BC4">
      <w:pPr>
        <w:ind w:left="720"/>
        <w:rPr>
          <w:rFonts w:cs="Tahoma"/>
        </w:rPr>
      </w:pPr>
    </w:p>
    <w:p w14:paraId="33DA1F35" w14:textId="77777777" w:rsidR="00956BB1" w:rsidRPr="00F81721" w:rsidRDefault="00956BB1" w:rsidP="00BA1490">
      <w:pPr>
        <w:ind w:left="720"/>
        <w:rPr>
          <w:rFonts w:cs="Tahoma"/>
        </w:rPr>
      </w:pPr>
      <w:r w:rsidRPr="00F81721">
        <w:rPr>
          <w:rFonts w:cs="Tahoma"/>
          <w:color w:val="000000"/>
          <w:szCs w:val="18"/>
          <w:lang w:val="it-IT"/>
        </w:rPr>
        <w:t>Le società che, in Brasile o in Cile, acquisteranno Office 365 Piano E1 riceveranno BPOS Standard.</w:t>
      </w:r>
      <w:r w:rsidRPr="00F81721">
        <w:rPr>
          <w:rFonts w:cs="Tahoma"/>
        </w:rPr>
        <w:t xml:space="preserve"> </w:t>
      </w:r>
      <w:bookmarkStart w:id="1417" w:name="_71_Office_365"/>
      <w:bookmarkEnd w:id="1417"/>
      <w:r w:rsidRPr="00F81721">
        <w:rPr>
          <w:rFonts w:cs="Tahoma"/>
          <w:color w:val="000000"/>
          <w:lang w:val="it-IT"/>
        </w:rPr>
        <w:t>Tali società potranno migrare a Office 365 Piano E1 in un secondo momento.</w:t>
      </w:r>
    </w:p>
    <w:p w14:paraId="33DA1F36" w14:textId="77777777" w:rsidR="00956BB1" w:rsidRPr="00F81721" w:rsidRDefault="00956BB1" w:rsidP="006F0E0F">
      <w:pPr>
        <w:ind w:left="900"/>
        <w:rPr>
          <w:rFonts w:cs="Tahoma"/>
        </w:rPr>
      </w:pPr>
      <w:bookmarkStart w:id="1418" w:name="Srv_73Office365PlanG2toG4"/>
    </w:p>
    <w:p w14:paraId="33DA1F37" w14:textId="77777777" w:rsidR="00956BB1" w:rsidRPr="00F81721" w:rsidRDefault="00956BB1" w:rsidP="006F0E0F">
      <w:pPr>
        <w:ind w:left="900"/>
        <w:rPr>
          <w:rFonts w:cs="Tahoma"/>
        </w:rPr>
      </w:pPr>
    </w:p>
    <w:p w14:paraId="33DA1F38" w14:textId="77777777" w:rsidR="00956BB1" w:rsidRPr="00F81721" w:rsidRDefault="00956BB1" w:rsidP="00A83600">
      <w:pPr>
        <w:pStyle w:val="Heading2"/>
        <w:ind w:left="0"/>
        <w:rPr>
          <w:rFonts w:ascii="Tahoma" w:hAnsi="Tahoma" w:cs="Tahoma"/>
        </w:rPr>
      </w:pPr>
      <w:bookmarkStart w:id="1419" w:name="_Toc336338330"/>
      <w:bookmarkStart w:id="1420" w:name="_67_Office_365"/>
      <w:bookmarkStart w:id="1421" w:name="_Toc340752616"/>
      <w:bookmarkEnd w:id="1419"/>
      <w:bookmarkEnd w:id="1420"/>
      <w:r w:rsidRPr="00F81721">
        <w:rPr>
          <w:rFonts w:ascii="Tahoma" w:hAnsi="Tahoma" w:cs="Tahoma"/>
          <w:caps/>
          <w:color w:val="FF6600"/>
          <w:sz w:val="22"/>
          <w:vertAlign w:val="superscript"/>
          <w:lang w:val="it-IT"/>
        </w:rPr>
        <w:t>67</w:t>
      </w:r>
      <w:r w:rsidRPr="00F81721">
        <w:rPr>
          <w:rFonts w:ascii="Tahoma" w:hAnsi="Tahoma" w:cs="Tahoma"/>
          <w:color w:val="FF6600"/>
          <w:lang w:val="it-IT"/>
        </w:rPr>
        <w:t xml:space="preserve"> </w:t>
      </w:r>
      <w:r w:rsidRPr="00F81721">
        <w:rPr>
          <w:rFonts w:ascii="Tahoma" w:hAnsi="Tahoma" w:cs="Tahoma"/>
          <w:color w:val="FF6600"/>
          <w:sz w:val="22"/>
          <w:lang w:val="it-IT"/>
        </w:rPr>
        <w:t>Office 365 Piano G1-G4</w:t>
      </w:r>
      <w:bookmarkEnd w:id="1421"/>
    </w:p>
    <w:p w14:paraId="33DA1F39" w14:textId="77777777" w:rsidR="00956BB1" w:rsidRPr="00F81721" w:rsidRDefault="00956BB1" w:rsidP="00A83600">
      <w:pPr>
        <w:rPr>
          <w:rFonts w:cs="Tahoma"/>
        </w:rPr>
      </w:pPr>
    </w:p>
    <w:bookmarkEnd w:id="1418"/>
    <w:p w14:paraId="33DA1F3A" w14:textId="77777777" w:rsidR="00956BB1" w:rsidRPr="00F81721" w:rsidRDefault="00956BB1" w:rsidP="00E62BC4">
      <w:pPr>
        <w:ind w:left="720"/>
        <w:rPr>
          <w:rFonts w:cs="Tahoma"/>
        </w:rPr>
      </w:pPr>
      <w:r w:rsidRPr="00F81721">
        <w:rPr>
          <w:rFonts w:cs="Tahoma"/>
          <w:color w:val="000000"/>
          <w:lang w:val="it-IT"/>
        </w:rPr>
        <w:t>Office 365 Piani G1-G4 permette l’accesso ai seguenti Servizi Online:</w:t>
      </w:r>
    </w:p>
    <w:p w14:paraId="33DA1F3B" w14:textId="77777777" w:rsidR="00956BB1" w:rsidRPr="00F81721" w:rsidRDefault="00956BB1" w:rsidP="00A83600">
      <w:pPr>
        <w:rPr>
          <w:rFonts w:cs="Tahoma"/>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2070"/>
        <w:gridCol w:w="2250"/>
        <w:gridCol w:w="2088"/>
      </w:tblGrid>
      <w:tr w:rsidR="00956BB1" w:rsidRPr="00F81721" w14:paraId="33DA1F40" w14:textId="77777777" w:rsidTr="00C325DD">
        <w:tc>
          <w:tcPr>
            <w:tcW w:w="2160" w:type="dxa"/>
            <w:shd w:val="clear" w:color="auto" w:fill="FABF8F"/>
          </w:tcPr>
          <w:p w14:paraId="33DA1F3C" w14:textId="77777777" w:rsidR="00956BB1" w:rsidRPr="00F81721" w:rsidRDefault="00956BB1" w:rsidP="00F7005D">
            <w:pPr>
              <w:jc w:val="center"/>
              <w:rPr>
                <w:rFonts w:eastAsia="Times New Roman" w:cs="Tahoma"/>
                <w:b/>
                <w:color w:val="000000"/>
                <w:sz w:val="20"/>
              </w:rPr>
            </w:pPr>
            <w:r w:rsidRPr="00F81721">
              <w:rPr>
                <w:rFonts w:eastAsia="Times New Roman" w:cs="Tahoma"/>
                <w:b/>
                <w:color w:val="000000"/>
                <w:sz w:val="20"/>
                <w:lang w:val="it-IT"/>
              </w:rPr>
              <w:t>Office 365 Piano G1</w:t>
            </w:r>
          </w:p>
        </w:tc>
        <w:tc>
          <w:tcPr>
            <w:tcW w:w="2070" w:type="dxa"/>
            <w:shd w:val="clear" w:color="auto" w:fill="FABF8F"/>
          </w:tcPr>
          <w:p w14:paraId="33DA1F3D" w14:textId="77777777" w:rsidR="00956BB1" w:rsidRPr="00F81721" w:rsidRDefault="00956BB1" w:rsidP="00C325DD">
            <w:pPr>
              <w:jc w:val="center"/>
              <w:rPr>
                <w:rFonts w:eastAsia="Times New Roman" w:cs="Tahoma"/>
                <w:b/>
                <w:color w:val="000000"/>
                <w:sz w:val="20"/>
              </w:rPr>
            </w:pPr>
            <w:r w:rsidRPr="00F81721">
              <w:rPr>
                <w:rFonts w:eastAsia="Times New Roman" w:cs="Tahoma"/>
                <w:b/>
                <w:color w:val="000000"/>
                <w:sz w:val="20"/>
                <w:lang w:val="it-IT"/>
              </w:rPr>
              <w:t>Office 365 Piano</w:t>
            </w:r>
            <w:r w:rsidR="00C325DD" w:rsidRPr="00F81721">
              <w:rPr>
                <w:rFonts w:eastAsia="Times New Roman" w:cs="Tahoma"/>
                <w:b/>
                <w:color w:val="000000"/>
                <w:sz w:val="20"/>
                <w:lang w:val="it-IT"/>
              </w:rPr>
              <w:t> </w:t>
            </w:r>
            <w:r w:rsidRPr="00F81721">
              <w:rPr>
                <w:rFonts w:eastAsia="Times New Roman" w:cs="Tahoma"/>
                <w:b/>
                <w:color w:val="000000"/>
                <w:sz w:val="20"/>
                <w:lang w:val="it-IT"/>
              </w:rPr>
              <w:t>G2</w:t>
            </w:r>
          </w:p>
        </w:tc>
        <w:tc>
          <w:tcPr>
            <w:tcW w:w="2250" w:type="dxa"/>
            <w:shd w:val="clear" w:color="auto" w:fill="FABF8F"/>
          </w:tcPr>
          <w:p w14:paraId="33DA1F3E" w14:textId="77777777" w:rsidR="00956BB1" w:rsidRPr="00F81721" w:rsidRDefault="00956BB1" w:rsidP="00F7005D">
            <w:pPr>
              <w:jc w:val="center"/>
              <w:rPr>
                <w:rFonts w:eastAsia="Times New Roman" w:cs="Tahoma"/>
                <w:b/>
                <w:color w:val="000000"/>
                <w:sz w:val="20"/>
              </w:rPr>
            </w:pPr>
            <w:r w:rsidRPr="00F81721">
              <w:rPr>
                <w:rFonts w:eastAsia="Times New Roman" w:cs="Tahoma"/>
                <w:b/>
                <w:color w:val="000000"/>
                <w:sz w:val="20"/>
                <w:lang w:val="it-IT"/>
              </w:rPr>
              <w:t>Office 365 Piano G3</w:t>
            </w:r>
          </w:p>
        </w:tc>
        <w:tc>
          <w:tcPr>
            <w:tcW w:w="2088" w:type="dxa"/>
            <w:shd w:val="clear" w:color="auto" w:fill="FABF8F"/>
          </w:tcPr>
          <w:p w14:paraId="33DA1F3F" w14:textId="77777777" w:rsidR="00956BB1" w:rsidRPr="00F81721" w:rsidRDefault="00956BB1" w:rsidP="00C325DD">
            <w:pPr>
              <w:jc w:val="center"/>
              <w:rPr>
                <w:rFonts w:eastAsia="Times New Roman" w:cs="Tahoma"/>
                <w:b/>
                <w:color w:val="000000"/>
                <w:sz w:val="20"/>
              </w:rPr>
            </w:pPr>
            <w:r w:rsidRPr="00F81721">
              <w:rPr>
                <w:rFonts w:eastAsia="Times New Roman" w:cs="Tahoma"/>
                <w:b/>
                <w:color w:val="000000"/>
                <w:sz w:val="20"/>
                <w:lang w:val="it-IT"/>
              </w:rPr>
              <w:t>Office 365 Piano</w:t>
            </w:r>
            <w:r w:rsidR="00C325DD" w:rsidRPr="00F81721">
              <w:rPr>
                <w:rFonts w:eastAsia="Times New Roman" w:cs="Tahoma"/>
                <w:b/>
                <w:color w:val="000000"/>
                <w:sz w:val="20"/>
                <w:lang w:val="it-IT"/>
              </w:rPr>
              <w:t> </w:t>
            </w:r>
            <w:r w:rsidRPr="00F81721">
              <w:rPr>
                <w:rFonts w:eastAsia="Times New Roman" w:cs="Tahoma"/>
                <w:b/>
                <w:color w:val="000000"/>
                <w:sz w:val="20"/>
                <w:lang w:val="it-IT"/>
              </w:rPr>
              <w:t>G4</w:t>
            </w:r>
          </w:p>
        </w:tc>
      </w:tr>
      <w:tr w:rsidR="00956BB1" w:rsidRPr="00F81721" w14:paraId="33DA1F45" w14:textId="77777777" w:rsidTr="00C325DD">
        <w:tc>
          <w:tcPr>
            <w:tcW w:w="2160" w:type="dxa"/>
          </w:tcPr>
          <w:p w14:paraId="33DA1F41" w14:textId="77777777" w:rsidR="00956BB1" w:rsidRPr="00F81721" w:rsidRDefault="00956BB1" w:rsidP="00F7005D">
            <w:pPr>
              <w:ind w:left="180" w:right="186"/>
              <w:rPr>
                <w:rFonts w:eastAsia="Times New Roman" w:cs="Tahoma"/>
                <w:color w:val="000000"/>
              </w:rPr>
            </w:pPr>
            <w:r w:rsidRPr="00F81721">
              <w:rPr>
                <w:rFonts w:eastAsia="Times New Roman" w:cs="Tahoma"/>
                <w:color w:val="000000"/>
                <w:lang w:val="it-IT"/>
              </w:rPr>
              <w:t>Exchange Online Piano 1</w:t>
            </w:r>
          </w:p>
        </w:tc>
        <w:tc>
          <w:tcPr>
            <w:tcW w:w="2070" w:type="dxa"/>
          </w:tcPr>
          <w:p w14:paraId="33DA1F42" w14:textId="77777777" w:rsidR="00956BB1" w:rsidRPr="00F81721" w:rsidRDefault="00956BB1" w:rsidP="00F7005D">
            <w:pPr>
              <w:ind w:left="180" w:right="186"/>
              <w:rPr>
                <w:rFonts w:eastAsia="Times New Roman" w:cs="Tahoma"/>
                <w:color w:val="000000"/>
              </w:rPr>
            </w:pPr>
            <w:r w:rsidRPr="00F81721">
              <w:rPr>
                <w:rFonts w:eastAsia="Times New Roman" w:cs="Tahoma"/>
                <w:color w:val="000000"/>
                <w:lang w:val="it-IT"/>
              </w:rPr>
              <w:t>Exchange Online Piano 1</w:t>
            </w:r>
          </w:p>
        </w:tc>
        <w:tc>
          <w:tcPr>
            <w:tcW w:w="2250" w:type="dxa"/>
          </w:tcPr>
          <w:p w14:paraId="33DA1F43" w14:textId="77777777" w:rsidR="00956BB1" w:rsidRPr="00F81721" w:rsidRDefault="00956BB1" w:rsidP="00F7005D">
            <w:pPr>
              <w:ind w:left="138" w:right="138"/>
              <w:rPr>
                <w:rFonts w:eastAsia="Times New Roman" w:cs="Tahoma"/>
                <w:color w:val="000000"/>
              </w:rPr>
            </w:pPr>
            <w:r w:rsidRPr="00F81721">
              <w:rPr>
                <w:rFonts w:eastAsia="Times New Roman" w:cs="Tahoma"/>
                <w:color w:val="000000"/>
                <w:lang w:val="it-IT"/>
              </w:rPr>
              <w:t>Exchange Online Piano 2</w:t>
            </w:r>
            <w:r w:rsidRPr="00F81721">
              <w:rPr>
                <w:rFonts w:eastAsia="Times New Roman" w:cs="Tahoma"/>
                <w:color w:val="000000"/>
              </w:rPr>
              <w:t xml:space="preserve"> </w:t>
            </w:r>
          </w:p>
        </w:tc>
        <w:tc>
          <w:tcPr>
            <w:tcW w:w="2088" w:type="dxa"/>
          </w:tcPr>
          <w:p w14:paraId="33DA1F44" w14:textId="77777777" w:rsidR="00956BB1" w:rsidRPr="00F81721" w:rsidRDefault="00956BB1" w:rsidP="00F7005D">
            <w:pPr>
              <w:ind w:left="186" w:right="180"/>
              <w:rPr>
                <w:rFonts w:eastAsia="Times New Roman" w:cs="Tahoma"/>
                <w:color w:val="000000"/>
              </w:rPr>
            </w:pPr>
            <w:r w:rsidRPr="00F81721">
              <w:rPr>
                <w:rFonts w:eastAsia="Times New Roman" w:cs="Tahoma"/>
                <w:color w:val="000000"/>
                <w:lang w:val="it-IT"/>
              </w:rPr>
              <w:t>Exchange Online Piano 2</w:t>
            </w:r>
          </w:p>
        </w:tc>
      </w:tr>
      <w:tr w:rsidR="00956BB1" w:rsidRPr="00F81721" w14:paraId="33DA1F4A" w14:textId="77777777" w:rsidTr="00C325DD">
        <w:tc>
          <w:tcPr>
            <w:tcW w:w="2160" w:type="dxa"/>
          </w:tcPr>
          <w:p w14:paraId="33DA1F46" w14:textId="77777777" w:rsidR="00956BB1" w:rsidRPr="00F81721" w:rsidRDefault="00956BB1" w:rsidP="00F7005D">
            <w:pPr>
              <w:ind w:left="180" w:right="186"/>
              <w:rPr>
                <w:rFonts w:eastAsia="Times New Roman" w:cs="Tahoma"/>
                <w:color w:val="000000"/>
              </w:rPr>
            </w:pPr>
            <w:r w:rsidRPr="00F81721">
              <w:rPr>
                <w:rFonts w:eastAsia="Times New Roman" w:cs="Tahoma"/>
                <w:color w:val="000000"/>
                <w:lang w:val="it-IT"/>
              </w:rPr>
              <w:t>SharePoint Online Piano 1</w:t>
            </w:r>
          </w:p>
        </w:tc>
        <w:tc>
          <w:tcPr>
            <w:tcW w:w="2070" w:type="dxa"/>
          </w:tcPr>
          <w:p w14:paraId="33DA1F47" w14:textId="77777777" w:rsidR="00956BB1" w:rsidRPr="00F81721" w:rsidRDefault="00956BB1" w:rsidP="00F7005D">
            <w:pPr>
              <w:ind w:left="180" w:right="186"/>
              <w:rPr>
                <w:rFonts w:eastAsia="Times New Roman" w:cs="Tahoma"/>
                <w:color w:val="000000"/>
              </w:rPr>
            </w:pPr>
            <w:r w:rsidRPr="00F81721">
              <w:rPr>
                <w:rFonts w:eastAsia="Times New Roman" w:cs="Tahoma"/>
                <w:color w:val="000000"/>
                <w:lang w:val="it-IT"/>
              </w:rPr>
              <w:t>SharePoint Online Piano 1</w:t>
            </w:r>
          </w:p>
        </w:tc>
        <w:tc>
          <w:tcPr>
            <w:tcW w:w="2250" w:type="dxa"/>
          </w:tcPr>
          <w:p w14:paraId="33DA1F48" w14:textId="77777777" w:rsidR="00956BB1" w:rsidRPr="00F81721" w:rsidRDefault="00956BB1" w:rsidP="00F7005D">
            <w:pPr>
              <w:ind w:left="138" w:right="138"/>
              <w:rPr>
                <w:rFonts w:eastAsia="Times New Roman" w:cs="Tahoma"/>
                <w:color w:val="000000"/>
              </w:rPr>
            </w:pPr>
            <w:r w:rsidRPr="00F81721">
              <w:rPr>
                <w:rFonts w:eastAsia="Times New Roman" w:cs="Tahoma"/>
                <w:color w:val="000000"/>
                <w:lang w:val="it-IT"/>
              </w:rPr>
              <w:t>SharePoint Online Piano 2</w:t>
            </w:r>
          </w:p>
        </w:tc>
        <w:tc>
          <w:tcPr>
            <w:tcW w:w="2088" w:type="dxa"/>
          </w:tcPr>
          <w:p w14:paraId="33DA1F49" w14:textId="77777777" w:rsidR="00956BB1" w:rsidRPr="00F81721" w:rsidRDefault="00956BB1" w:rsidP="00F7005D">
            <w:pPr>
              <w:ind w:left="186" w:right="180"/>
              <w:rPr>
                <w:rFonts w:eastAsia="Times New Roman" w:cs="Tahoma"/>
                <w:color w:val="000000"/>
              </w:rPr>
            </w:pPr>
            <w:r w:rsidRPr="00F81721">
              <w:rPr>
                <w:rFonts w:eastAsia="Times New Roman" w:cs="Tahoma"/>
                <w:color w:val="000000"/>
                <w:lang w:val="it-IT"/>
              </w:rPr>
              <w:t>SharePoint Online Piano 2</w:t>
            </w:r>
          </w:p>
        </w:tc>
      </w:tr>
      <w:tr w:rsidR="00956BB1" w:rsidRPr="00F81721" w14:paraId="33DA1F4F" w14:textId="77777777" w:rsidTr="00C325DD">
        <w:tc>
          <w:tcPr>
            <w:tcW w:w="2160" w:type="dxa"/>
          </w:tcPr>
          <w:p w14:paraId="33DA1F4B" w14:textId="77777777" w:rsidR="00956BB1" w:rsidRPr="00F81721" w:rsidRDefault="00956BB1" w:rsidP="00F7005D">
            <w:pPr>
              <w:ind w:left="180" w:right="186"/>
              <w:rPr>
                <w:rFonts w:eastAsia="Times New Roman" w:cs="Tahoma"/>
                <w:color w:val="000000"/>
              </w:rPr>
            </w:pPr>
            <w:r w:rsidRPr="00F81721">
              <w:rPr>
                <w:rFonts w:eastAsia="Times New Roman" w:cs="Tahoma"/>
                <w:color w:val="000000"/>
                <w:lang w:val="it-IT"/>
              </w:rPr>
              <w:t>Lync Online Piano 2</w:t>
            </w:r>
          </w:p>
        </w:tc>
        <w:tc>
          <w:tcPr>
            <w:tcW w:w="2070" w:type="dxa"/>
          </w:tcPr>
          <w:p w14:paraId="33DA1F4C" w14:textId="77777777" w:rsidR="00956BB1" w:rsidRPr="00F81721" w:rsidRDefault="00956BB1" w:rsidP="00C325DD">
            <w:pPr>
              <w:ind w:left="180" w:right="186"/>
              <w:rPr>
                <w:rFonts w:eastAsia="Times New Roman" w:cs="Tahoma"/>
                <w:color w:val="000000"/>
              </w:rPr>
            </w:pPr>
            <w:r w:rsidRPr="00F81721">
              <w:rPr>
                <w:rFonts w:eastAsia="Times New Roman" w:cs="Tahoma"/>
                <w:color w:val="000000"/>
                <w:lang w:val="it-IT"/>
              </w:rPr>
              <w:t>Lync Online Piano</w:t>
            </w:r>
            <w:r w:rsidR="00C325DD" w:rsidRPr="00F81721">
              <w:rPr>
                <w:rFonts w:eastAsia="Times New Roman" w:cs="Tahoma"/>
                <w:color w:val="000000"/>
                <w:lang w:val="it-IT"/>
              </w:rPr>
              <w:t> </w:t>
            </w:r>
            <w:r w:rsidRPr="00F81721">
              <w:rPr>
                <w:rFonts w:eastAsia="Times New Roman" w:cs="Tahoma"/>
                <w:color w:val="000000"/>
                <w:lang w:val="it-IT"/>
              </w:rPr>
              <w:t>2</w:t>
            </w:r>
          </w:p>
        </w:tc>
        <w:tc>
          <w:tcPr>
            <w:tcW w:w="2250" w:type="dxa"/>
          </w:tcPr>
          <w:p w14:paraId="33DA1F4D" w14:textId="77777777" w:rsidR="00956BB1" w:rsidRPr="00F81721" w:rsidRDefault="00956BB1" w:rsidP="00F7005D">
            <w:pPr>
              <w:ind w:left="138" w:right="138"/>
              <w:rPr>
                <w:rFonts w:eastAsia="Times New Roman" w:cs="Tahoma"/>
                <w:color w:val="000000"/>
              </w:rPr>
            </w:pPr>
            <w:r w:rsidRPr="00F81721">
              <w:rPr>
                <w:rFonts w:eastAsia="Times New Roman" w:cs="Tahoma"/>
                <w:color w:val="000000"/>
                <w:lang w:val="it-IT"/>
              </w:rPr>
              <w:t>Lync Online Piano 2</w:t>
            </w:r>
          </w:p>
        </w:tc>
        <w:tc>
          <w:tcPr>
            <w:tcW w:w="2088" w:type="dxa"/>
          </w:tcPr>
          <w:p w14:paraId="33DA1F4E" w14:textId="77777777" w:rsidR="00956BB1" w:rsidRPr="00F81721" w:rsidRDefault="00956BB1" w:rsidP="00C325DD">
            <w:pPr>
              <w:ind w:left="186" w:right="180"/>
              <w:rPr>
                <w:rFonts w:eastAsia="Times New Roman" w:cs="Tahoma"/>
                <w:color w:val="000000"/>
              </w:rPr>
            </w:pPr>
            <w:r w:rsidRPr="00F81721">
              <w:rPr>
                <w:rFonts w:eastAsia="Times New Roman" w:cs="Tahoma"/>
                <w:color w:val="000000"/>
                <w:lang w:val="it-IT"/>
              </w:rPr>
              <w:t>Lync Online Piano</w:t>
            </w:r>
            <w:r w:rsidR="00C325DD" w:rsidRPr="00F81721">
              <w:rPr>
                <w:rFonts w:eastAsia="Times New Roman" w:cs="Tahoma"/>
                <w:color w:val="000000"/>
                <w:lang w:val="it-IT"/>
              </w:rPr>
              <w:t> </w:t>
            </w:r>
            <w:r w:rsidRPr="00F81721">
              <w:rPr>
                <w:rFonts w:eastAsia="Times New Roman" w:cs="Tahoma"/>
                <w:color w:val="000000"/>
                <w:lang w:val="it-IT"/>
              </w:rPr>
              <w:t>2</w:t>
            </w:r>
          </w:p>
        </w:tc>
      </w:tr>
      <w:tr w:rsidR="00956BB1" w:rsidRPr="00F81721" w14:paraId="33DA1F54" w14:textId="77777777" w:rsidTr="00C325DD">
        <w:trPr>
          <w:cantSplit/>
        </w:trPr>
        <w:tc>
          <w:tcPr>
            <w:tcW w:w="2160" w:type="dxa"/>
          </w:tcPr>
          <w:p w14:paraId="33DA1F50" w14:textId="77777777" w:rsidR="00956BB1" w:rsidRPr="00F81721" w:rsidRDefault="00956BB1" w:rsidP="00F7005D">
            <w:pPr>
              <w:ind w:left="180" w:right="186"/>
              <w:rPr>
                <w:rFonts w:eastAsia="Times New Roman" w:cs="Tahoma"/>
                <w:color w:val="000000"/>
              </w:rPr>
            </w:pPr>
          </w:p>
        </w:tc>
        <w:tc>
          <w:tcPr>
            <w:tcW w:w="2070" w:type="dxa"/>
          </w:tcPr>
          <w:p w14:paraId="33DA1F51" w14:textId="77777777" w:rsidR="00956BB1" w:rsidRPr="00F81721" w:rsidRDefault="00956BB1" w:rsidP="003A1942">
            <w:pPr>
              <w:ind w:left="180" w:right="186"/>
              <w:rPr>
                <w:rFonts w:eastAsia="Times New Roman" w:cs="Tahoma"/>
                <w:color w:val="000000"/>
              </w:rPr>
            </w:pPr>
            <w:r w:rsidRPr="00F81721">
              <w:rPr>
                <w:rFonts w:eastAsia="Times New Roman" w:cs="Tahoma"/>
                <w:color w:val="000000"/>
                <w:lang w:val="it-IT"/>
              </w:rPr>
              <w:t>Office Web Applications (Microsoft Hosted)</w:t>
            </w:r>
          </w:p>
        </w:tc>
        <w:tc>
          <w:tcPr>
            <w:tcW w:w="2250" w:type="dxa"/>
          </w:tcPr>
          <w:p w14:paraId="33DA1F52" w14:textId="77777777" w:rsidR="00956BB1" w:rsidRPr="00F81721" w:rsidRDefault="00956BB1" w:rsidP="00F7005D">
            <w:pPr>
              <w:ind w:left="138" w:right="138"/>
              <w:rPr>
                <w:rFonts w:eastAsia="Times New Roman" w:cs="Tahoma"/>
                <w:color w:val="000000"/>
              </w:rPr>
            </w:pPr>
            <w:r w:rsidRPr="00F81721">
              <w:rPr>
                <w:rFonts w:eastAsia="Times New Roman" w:cs="Tahoma"/>
                <w:color w:val="000000"/>
                <w:lang w:val="it-IT"/>
              </w:rPr>
              <w:t>Office Web Applications (Microsoft Hosted)</w:t>
            </w:r>
          </w:p>
        </w:tc>
        <w:tc>
          <w:tcPr>
            <w:tcW w:w="2088" w:type="dxa"/>
          </w:tcPr>
          <w:p w14:paraId="33DA1F53" w14:textId="77777777" w:rsidR="00956BB1" w:rsidRPr="00F81721" w:rsidRDefault="00956BB1" w:rsidP="003A1942">
            <w:pPr>
              <w:ind w:left="186" w:right="180"/>
              <w:rPr>
                <w:rFonts w:eastAsia="Times New Roman" w:cs="Tahoma"/>
                <w:color w:val="000000"/>
              </w:rPr>
            </w:pPr>
            <w:r w:rsidRPr="00F81721">
              <w:rPr>
                <w:rFonts w:cs="Tahoma"/>
                <w:color w:val="000000"/>
                <w:lang w:val="it-IT"/>
              </w:rPr>
              <w:t>Office Web Applications (Microsoft Hosted)</w:t>
            </w:r>
          </w:p>
        </w:tc>
      </w:tr>
      <w:tr w:rsidR="00956BB1" w:rsidRPr="00F81721" w14:paraId="33DA1F59" w14:textId="77777777" w:rsidTr="00C325DD">
        <w:tc>
          <w:tcPr>
            <w:tcW w:w="2160" w:type="dxa"/>
          </w:tcPr>
          <w:p w14:paraId="33DA1F55" w14:textId="77777777" w:rsidR="00956BB1" w:rsidRPr="00F81721" w:rsidRDefault="00956BB1" w:rsidP="00F7005D">
            <w:pPr>
              <w:ind w:left="180" w:right="186"/>
              <w:rPr>
                <w:rFonts w:eastAsia="Times New Roman" w:cs="Tahoma"/>
                <w:color w:val="000000"/>
              </w:rPr>
            </w:pPr>
          </w:p>
        </w:tc>
        <w:tc>
          <w:tcPr>
            <w:tcW w:w="2070" w:type="dxa"/>
          </w:tcPr>
          <w:p w14:paraId="33DA1F56" w14:textId="77777777" w:rsidR="00956BB1" w:rsidRPr="00F81721" w:rsidRDefault="00956BB1" w:rsidP="00F7005D">
            <w:pPr>
              <w:ind w:left="180" w:right="186"/>
              <w:rPr>
                <w:rFonts w:eastAsia="Times New Roman" w:cs="Tahoma"/>
                <w:color w:val="000000"/>
              </w:rPr>
            </w:pPr>
          </w:p>
        </w:tc>
        <w:tc>
          <w:tcPr>
            <w:tcW w:w="2250" w:type="dxa"/>
          </w:tcPr>
          <w:p w14:paraId="33DA1F57" w14:textId="77777777" w:rsidR="00956BB1" w:rsidRPr="00F81721" w:rsidRDefault="00956BB1" w:rsidP="00C325DD">
            <w:pPr>
              <w:ind w:left="138" w:right="138"/>
              <w:rPr>
                <w:rFonts w:eastAsia="Times New Roman" w:cs="Tahoma"/>
                <w:color w:val="000000"/>
              </w:rPr>
            </w:pPr>
            <w:r w:rsidRPr="00F81721">
              <w:rPr>
                <w:rFonts w:eastAsia="Times New Roman" w:cs="Tahoma"/>
                <w:color w:val="000000"/>
                <w:lang w:val="it-IT"/>
              </w:rPr>
              <w:t>Sottoscrizione a</w:t>
            </w:r>
            <w:r w:rsidR="00C325DD" w:rsidRPr="00F81721">
              <w:rPr>
                <w:rFonts w:eastAsia="Times New Roman" w:cs="Tahoma"/>
                <w:color w:val="000000"/>
                <w:lang w:val="it-IT"/>
              </w:rPr>
              <w:t> </w:t>
            </w:r>
            <w:r w:rsidRPr="00F81721">
              <w:rPr>
                <w:rFonts w:eastAsia="Times New Roman" w:cs="Tahoma"/>
                <w:color w:val="000000"/>
                <w:lang w:val="it-IT"/>
              </w:rPr>
              <w:t>Office Professional</w:t>
            </w:r>
            <w:r w:rsidR="00C325DD" w:rsidRPr="00F81721">
              <w:rPr>
                <w:rFonts w:eastAsia="Times New Roman" w:cs="Tahoma"/>
                <w:color w:val="000000"/>
                <w:lang w:val="it-IT"/>
              </w:rPr>
              <w:t> </w:t>
            </w:r>
            <w:r w:rsidRPr="00F81721">
              <w:rPr>
                <w:rFonts w:eastAsia="Times New Roman" w:cs="Tahoma"/>
                <w:color w:val="000000"/>
                <w:lang w:val="it-IT"/>
              </w:rPr>
              <w:t>Plus</w:t>
            </w:r>
            <w:r w:rsidRPr="00F81721">
              <w:rPr>
                <w:rFonts w:eastAsia="Times New Roman" w:cs="Tahoma"/>
                <w:color w:val="000000"/>
              </w:rPr>
              <w:t xml:space="preserve"> </w:t>
            </w:r>
          </w:p>
        </w:tc>
        <w:tc>
          <w:tcPr>
            <w:tcW w:w="2088" w:type="dxa"/>
          </w:tcPr>
          <w:p w14:paraId="33DA1F58" w14:textId="77777777" w:rsidR="00956BB1" w:rsidRPr="00F81721" w:rsidRDefault="00956BB1" w:rsidP="00C325DD">
            <w:pPr>
              <w:ind w:left="186" w:right="180"/>
              <w:rPr>
                <w:rFonts w:eastAsia="Times New Roman" w:cs="Tahoma"/>
                <w:color w:val="000000"/>
              </w:rPr>
            </w:pPr>
            <w:r w:rsidRPr="00F81721">
              <w:rPr>
                <w:rFonts w:eastAsia="Times New Roman" w:cs="Tahoma"/>
                <w:color w:val="000000"/>
                <w:lang w:val="it-IT"/>
              </w:rPr>
              <w:t>Sottoscrizione a</w:t>
            </w:r>
            <w:r w:rsidR="00C325DD" w:rsidRPr="00F81721">
              <w:rPr>
                <w:rFonts w:eastAsia="Times New Roman" w:cs="Tahoma"/>
                <w:color w:val="000000"/>
                <w:lang w:val="it-IT"/>
              </w:rPr>
              <w:t> </w:t>
            </w:r>
            <w:r w:rsidRPr="00F81721">
              <w:rPr>
                <w:rFonts w:eastAsia="Times New Roman" w:cs="Tahoma"/>
                <w:color w:val="000000"/>
                <w:lang w:val="it-IT"/>
              </w:rPr>
              <w:t>Office Professional Plus</w:t>
            </w:r>
            <w:r w:rsidRPr="00F81721">
              <w:rPr>
                <w:rFonts w:eastAsia="Times New Roman" w:cs="Tahoma"/>
                <w:color w:val="000000"/>
              </w:rPr>
              <w:t xml:space="preserve"> </w:t>
            </w:r>
          </w:p>
        </w:tc>
      </w:tr>
    </w:tbl>
    <w:p w14:paraId="33DA1F5A" w14:textId="77777777" w:rsidR="00956BB1" w:rsidRPr="00E30558" w:rsidRDefault="00956BB1" w:rsidP="00E62BC4">
      <w:pPr>
        <w:ind w:left="720"/>
        <w:rPr>
          <w:rFonts w:cs="Tahoma"/>
          <w:lang w:val="it-IT"/>
        </w:rPr>
      </w:pPr>
      <w:r w:rsidRPr="00F81721">
        <w:rPr>
          <w:rFonts w:cs="Tahoma"/>
          <w:color w:val="000000"/>
        </w:rPr>
        <w:br/>
      </w:r>
      <w:r w:rsidRPr="00F81721">
        <w:rPr>
          <w:rFonts w:cs="Tahoma"/>
          <w:color w:val="000000"/>
          <w:lang w:val="it-IT"/>
        </w:rPr>
        <w:t>Questa lista è soggetta a modifiche. Nell’eventualità di una discrepanza tra le condizioni di licenza per Office 365 Piani G1 – G4 e questa nota, i Diritti di Utilizzo del Prodotto correnti avranno prevalenza. Gli eventuali diritti di accesso aggiuntivi per il software On-Premise concesso in licenza separatamente sono specificati nei Diritti di Utilizzo del Prodotto.</w:t>
      </w:r>
    </w:p>
    <w:p w14:paraId="33DA1F5B" w14:textId="77777777" w:rsidR="00956BB1" w:rsidRPr="00E30558" w:rsidRDefault="00956BB1" w:rsidP="00E62BC4">
      <w:pPr>
        <w:ind w:left="720"/>
        <w:rPr>
          <w:rFonts w:cs="Tahoma"/>
          <w:lang w:val="it-IT"/>
        </w:rPr>
      </w:pPr>
    </w:p>
    <w:p w14:paraId="33DA1F5C" w14:textId="77777777" w:rsidR="00956BB1" w:rsidRPr="00E30558" w:rsidRDefault="00956BB1" w:rsidP="00E62BC4">
      <w:pPr>
        <w:ind w:left="720"/>
        <w:rPr>
          <w:rFonts w:cs="Tahoma"/>
          <w:spacing w:val="-2"/>
          <w:lang w:val="it-IT"/>
        </w:rPr>
      </w:pPr>
      <w:r w:rsidRPr="00F81721">
        <w:rPr>
          <w:rFonts w:cs="Tahoma"/>
          <w:color w:val="000000"/>
          <w:spacing w:val="-2"/>
          <w:lang w:val="it-IT"/>
        </w:rPr>
        <w:t>Lync Online Piano 1 e Piano 2 richiedono l’acquisto separato e l’installazione di Microsoft Lync 2010 (o Lync per</w:t>
      </w:r>
      <w:r w:rsidR="00C325DD" w:rsidRPr="00F81721">
        <w:rPr>
          <w:rFonts w:cs="Tahoma"/>
          <w:color w:val="000000"/>
          <w:spacing w:val="-2"/>
          <w:lang w:val="it-IT"/>
        </w:rPr>
        <w:t> </w:t>
      </w:r>
      <w:r w:rsidRPr="00F81721">
        <w:rPr>
          <w:rFonts w:cs="Tahoma"/>
          <w:color w:val="000000"/>
          <w:spacing w:val="-2"/>
          <w:lang w:val="it-IT"/>
        </w:rPr>
        <w:t>Mac 2011).</w:t>
      </w:r>
      <w:r w:rsidRPr="00E30558">
        <w:rPr>
          <w:rFonts w:cs="Tahoma"/>
          <w:color w:val="000000"/>
          <w:spacing w:val="-2"/>
          <w:lang w:val="it-IT"/>
        </w:rPr>
        <w:t xml:space="preserve"> </w:t>
      </w:r>
      <w:r w:rsidRPr="00F81721">
        <w:rPr>
          <w:rFonts w:cs="Tahoma"/>
          <w:color w:val="000000"/>
          <w:spacing w:val="-2"/>
          <w:lang w:val="it-IT"/>
        </w:rPr>
        <w:t>Grazie a un’offerta di durata limitata, le società in possesso della licenza per Lync Online riceveranno gratuitamente in licenza una copia di Lync 2010 (o Lync per Mac 2011) per ogni licenza “Subscription” fornita a scopo di valutazione o a pagamento per Lync Online.</w:t>
      </w:r>
      <w:r w:rsidRPr="00E30558">
        <w:rPr>
          <w:rFonts w:cs="Tahoma"/>
          <w:spacing w:val="-2"/>
          <w:lang w:val="it-IT"/>
        </w:rPr>
        <w:t xml:space="preserve"> </w:t>
      </w:r>
      <w:r w:rsidRPr="00F81721">
        <w:rPr>
          <w:rFonts w:cs="Tahoma"/>
          <w:color w:val="000000"/>
          <w:spacing w:val="-2"/>
          <w:lang w:val="it-IT"/>
        </w:rPr>
        <w:t>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Pr="00E30558">
        <w:rPr>
          <w:rFonts w:cs="Tahoma"/>
          <w:color w:val="000000"/>
          <w:spacing w:val="-2"/>
          <w:lang w:val="it-IT"/>
        </w:rPr>
        <w:t xml:space="preserve"> </w:t>
      </w:r>
      <w:r w:rsidRPr="00F81721">
        <w:rPr>
          <w:rFonts w:cs="Tahoma"/>
          <w:color w:val="000000"/>
          <w:spacing w:val="-2"/>
          <w:lang w:val="it-IT"/>
        </w:rPr>
        <w:t>Le società che non hanno ancora effettuato la migrazione da Office Communications Online potranno utilizzare Office Communicator 2007 R2 al posto di Lync 2010 (o di Lync per Mac 2011) avvalendosi della concessione di licenza in questione.</w:t>
      </w:r>
    </w:p>
    <w:p w14:paraId="33DA1F5D" w14:textId="77777777" w:rsidR="00956BB1" w:rsidRPr="00E30558" w:rsidRDefault="00956BB1" w:rsidP="00E62BC4">
      <w:pPr>
        <w:ind w:left="720"/>
        <w:rPr>
          <w:rFonts w:cs="Tahoma"/>
          <w:lang w:val="it-IT"/>
        </w:rPr>
      </w:pPr>
    </w:p>
    <w:p w14:paraId="33DA1F5E" w14:textId="77777777" w:rsidR="00956BB1" w:rsidRPr="00E30558" w:rsidRDefault="00956BB1" w:rsidP="00E62BC4">
      <w:pPr>
        <w:ind w:left="720"/>
        <w:rPr>
          <w:rFonts w:cs="Tahoma"/>
          <w:lang w:val="it-IT"/>
        </w:rPr>
      </w:pPr>
      <w:r w:rsidRPr="00F81721">
        <w:rPr>
          <w:rFonts w:cs="Tahoma"/>
          <w:color w:val="000000"/>
          <w:lang w:val="it-IT"/>
        </w:rPr>
        <w:t>G1-G4 non potranno essere distribuiti nello stesso dominio in cui vengono distribuiti servizi specifici di community cloud per enti non pubblici.</w:t>
      </w:r>
      <w:r w:rsidRPr="00E30558">
        <w:rPr>
          <w:rFonts w:cs="Tahoma"/>
          <w:color w:val="000000"/>
          <w:lang w:val="it-IT"/>
        </w:rPr>
        <w:t xml:space="preserve"> </w:t>
      </w:r>
      <w:r w:rsidRPr="00F81721">
        <w:rPr>
          <w:rFonts w:cs="Tahoma"/>
          <w:color w:val="000000"/>
          <w:lang w:val="it-IT"/>
        </w:rPr>
        <w:t>Tale limitazione si estende a qualsiasi servizio online appartenente alla famiglia di prodotti Office 365, inclusi Exchange Online, SharePoint Online e Lync Online.</w:t>
      </w:r>
    </w:p>
    <w:p w14:paraId="33DA1F5F" w14:textId="77777777" w:rsidR="00956BB1" w:rsidRPr="00E30558" w:rsidRDefault="00956BB1" w:rsidP="00E62BC4">
      <w:pPr>
        <w:ind w:left="720"/>
        <w:rPr>
          <w:rFonts w:cs="Tahoma"/>
          <w:lang w:val="it-IT"/>
        </w:rPr>
      </w:pPr>
    </w:p>
    <w:p w14:paraId="33DA1F60" w14:textId="77777777" w:rsidR="00956BB1" w:rsidRPr="00E30558" w:rsidRDefault="00956BB1" w:rsidP="00E62BC4">
      <w:pPr>
        <w:ind w:left="720"/>
        <w:rPr>
          <w:rFonts w:cs="Tahoma"/>
          <w:lang w:val="pt-PT"/>
        </w:rPr>
      </w:pPr>
      <w:r w:rsidRPr="00F81721">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E30558">
        <w:rPr>
          <w:rFonts w:cs="Tahoma"/>
          <w:lang w:val="it-IT"/>
        </w:rPr>
        <w:t xml:space="preserve"> </w:t>
      </w:r>
      <w:r w:rsidRPr="00F81721">
        <w:rPr>
          <w:rFonts w:cs="Tahoma"/>
          <w:color w:val="000000"/>
          <w:lang w:val="it-IT"/>
        </w:rPr>
        <w:t>I Diritti sull’Utilizzo relativi ai servizi di community cloud per enti pubblici sono simili a quelli dei loro equivalenti multi-tenant standard, come indicato nella seguente tabella:</w:t>
      </w:r>
    </w:p>
    <w:p w14:paraId="33DA1F61" w14:textId="77777777" w:rsidR="00956BB1" w:rsidRPr="00E30558" w:rsidRDefault="00956BB1" w:rsidP="00A83600">
      <w:pPr>
        <w:ind w:left="900"/>
        <w:rPr>
          <w:rFonts w:cs="Tahoma"/>
          <w:lang w:val="pt-PT"/>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956BB1" w:rsidRPr="00F81721" w14:paraId="33DA1F64" w14:textId="77777777" w:rsidTr="006A63D7">
        <w:tc>
          <w:tcPr>
            <w:tcW w:w="4202" w:type="dxa"/>
            <w:shd w:val="clear" w:color="auto" w:fill="FABF8F"/>
          </w:tcPr>
          <w:p w14:paraId="33DA1F62" w14:textId="77777777" w:rsidR="00956BB1" w:rsidRPr="00F81721" w:rsidRDefault="00956BB1" w:rsidP="00F7005D">
            <w:pPr>
              <w:rPr>
                <w:rFonts w:eastAsia="Times New Roman" w:cs="Tahoma"/>
                <w:b/>
                <w:color w:val="000000"/>
                <w:sz w:val="20"/>
                <w:szCs w:val="20"/>
              </w:rPr>
            </w:pPr>
            <w:r w:rsidRPr="00F81721">
              <w:rPr>
                <w:rFonts w:eastAsia="Times New Roman" w:cs="Tahoma"/>
                <w:b/>
                <w:color w:val="000000"/>
                <w:sz w:val="20"/>
                <w:szCs w:val="20"/>
                <w:lang w:val="it-IT"/>
              </w:rPr>
              <w:t>Office 365 (Piano E)</w:t>
            </w:r>
            <w:r w:rsidRPr="00F81721">
              <w:rPr>
                <w:rFonts w:eastAsia="Times New Roman" w:cs="Tahoma"/>
                <w:b/>
                <w:color w:val="000000"/>
                <w:sz w:val="20"/>
                <w:szCs w:val="20"/>
              </w:rPr>
              <w:t xml:space="preserve"> </w:t>
            </w:r>
          </w:p>
        </w:tc>
        <w:tc>
          <w:tcPr>
            <w:tcW w:w="4366" w:type="dxa"/>
            <w:shd w:val="clear" w:color="auto" w:fill="FABF8F"/>
          </w:tcPr>
          <w:p w14:paraId="33DA1F63" w14:textId="77777777" w:rsidR="00956BB1" w:rsidRPr="00F81721" w:rsidRDefault="00956BB1" w:rsidP="00F7005D">
            <w:pPr>
              <w:rPr>
                <w:rFonts w:eastAsia="Times New Roman" w:cs="Tahoma"/>
                <w:b/>
                <w:color w:val="000000"/>
                <w:sz w:val="20"/>
                <w:szCs w:val="20"/>
              </w:rPr>
            </w:pPr>
            <w:r w:rsidRPr="00F81721">
              <w:rPr>
                <w:rFonts w:eastAsia="Times New Roman" w:cs="Tahoma"/>
                <w:b/>
                <w:color w:val="000000"/>
                <w:sz w:val="20"/>
                <w:szCs w:val="20"/>
                <w:lang w:val="it-IT"/>
              </w:rPr>
              <w:t>Servizio per Office 365 Piano G con Diritti sull’Utilizzo equivalenti</w:t>
            </w:r>
          </w:p>
        </w:tc>
      </w:tr>
      <w:tr w:rsidR="00956BB1" w:rsidRPr="00F81721" w14:paraId="33DA1F67" w14:textId="77777777" w:rsidTr="006A63D7">
        <w:tc>
          <w:tcPr>
            <w:tcW w:w="4202" w:type="dxa"/>
          </w:tcPr>
          <w:p w14:paraId="33DA1F65" w14:textId="77777777" w:rsidR="00956BB1" w:rsidRPr="00F81721" w:rsidRDefault="00956BB1" w:rsidP="00F7005D">
            <w:pPr>
              <w:rPr>
                <w:rFonts w:eastAsia="Times New Roman" w:cs="Tahoma"/>
                <w:color w:val="000000"/>
              </w:rPr>
            </w:pPr>
            <w:r w:rsidRPr="00F81721">
              <w:rPr>
                <w:rFonts w:eastAsia="Times New Roman" w:cs="Tahoma"/>
                <w:color w:val="000000"/>
                <w:lang w:val="it-IT"/>
              </w:rPr>
              <w:t>Office 365 Piano E1</w:t>
            </w:r>
          </w:p>
        </w:tc>
        <w:tc>
          <w:tcPr>
            <w:tcW w:w="4366" w:type="dxa"/>
          </w:tcPr>
          <w:p w14:paraId="33DA1F66" w14:textId="77777777" w:rsidR="00956BB1" w:rsidRPr="00F81721" w:rsidRDefault="00956BB1" w:rsidP="00F7005D">
            <w:pPr>
              <w:rPr>
                <w:rFonts w:eastAsia="Times New Roman" w:cs="Tahoma"/>
                <w:color w:val="000000"/>
              </w:rPr>
            </w:pPr>
            <w:r w:rsidRPr="00F81721">
              <w:rPr>
                <w:rFonts w:eastAsia="Times New Roman" w:cs="Tahoma"/>
                <w:color w:val="000000"/>
                <w:lang w:val="it-IT"/>
              </w:rPr>
              <w:t>Office 365 Piano G1</w:t>
            </w:r>
          </w:p>
        </w:tc>
      </w:tr>
      <w:tr w:rsidR="00956BB1" w:rsidRPr="00F81721" w14:paraId="33DA1F6A" w14:textId="77777777" w:rsidTr="006A63D7">
        <w:tc>
          <w:tcPr>
            <w:tcW w:w="4202" w:type="dxa"/>
          </w:tcPr>
          <w:p w14:paraId="33DA1F68" w14:textId="77777777" w:rsidR="00956BB1" w:rsidRPr="00F81721" w:rsidRDefault="00956BB1" w:rsidP="00F7005D">
            <w:pPr>
              <w:rPr>
                <w:rFonts w:eastAsia="Times New Roman" w:cs="Tahoma"/>
                <w:color w:val="000000"/>
              </w:rPr>
            </w:pPr>
            <w:r w:rsidRPr="00F81721">
              <w:rPr>
                <w:rFonts w:eastAsia="Times New Roman" w:cs="Tahoma"/>
                <w:color w:val="000000"/>
                <w:lang w:val="it-IT"/>
              </w:rPr>
              <w:t>Office 365 Piano E2</w:t>
            </w:r>
          </w:p>
        </w:tc>
        <w:tc>
          <w:tcPr>
            <w:tcW w:w="4366" w:type="dxa"/>
          </w:tcPr>
          <w:p w14:paraId="33DA1F69" w14:textId="77777777" w:rsidR="00956BB1" w:rsidRPr="00F81721" w:rsidRDefault="00956BB1" w:rsidP="00F7005D">
            <w:pPr>
              <w:rPr>
                <w:rFonts w:eastAsia="Times New Roman" w:cs="Tahoma"/>
                <w:color w:val="000000"/>
              </w:rPr>
            </w:pPr>
            <w:r w:rsidRPr="00F81721">
              <w:rPr>
                <w:rFonts w:eastAsia="Times New Roman" w:cs="Tahoma"/>
                <w:color w:val="000000"/>
                <w:lang w:val="it-IT"/>
              </w:rPr>
              <w:t>Office 365 Piano G2</w:t>
            </w:r>
          </w:p>
        </w:tc>
      </w:tr>
      <w:tr w:rsidR="00956BB1" w:rsidRPr="00F81721" w14:paraId="33DA1F6D" w14:textId="77777777" w:rsidTr="006A63D7">
        <w:tc>
          <w:tcPr>
            <w:tcW w:w="4202" w:type="dxa"/>
          </w:tcPr>
          <w:p w14:paraId="33DA1F6B" w14:textId="77777777" w:rsidR="00956BB1" w:rsidRPr="00F81721" w:rsidRDefault="00956BB1" w:rsidP="00F7005D">
            <w:pPr>
              <w:rPr>
                <w:rFonts w:eastAsia="Times New Roman" w:cs="Tahoma"/>
                <w:color w:val="000000"/>
              </w:rPr>
            </w:pPr>
            <w:r w:rsidRPr="00F81721">
              <w:rPr>
                <w:rFonts w:eastAsia="Times New Roman" w:cs="Tahoma"/>
                <w:color w:val="000000"/>
                <w:lang w:val="it-IT"/>
              </w:rPr>
              <w:t>Office 365 Piano E3</w:t>
            </w:r>
          </w:p>
        </w:tc>
        <w:tc>
          <w:tcPr>
            <w:tcW w:w="4366" w:type="dxa"/>
          </w:tcPr>
          <w:p w14:paraId="33DA1F6C" w14:textId="77777777" w:rsidR="00956BB1" w:rsidRPr="00F81721" w:rsidRDefault="00956BB1" w:rsidP="00F7005D">
            <w:pPr>
              <w:rPr>
                <w:rFonts w:eastAsia="Times New Roman" w:cs="Tahoma"/>
                <w:color w:val="000000"/>
              </w:rPr>
            </w:pPr>
            <w:r w:rsidRPr="00F81721">
              <w:rPr>
                <w:rFonts w:eastAsia="Times New Roman" w:cs="Tahoma"/>
                <w:color w:val="000000"/>
                <w:lang w:val="it-IT"/>
              </w:rPr>
              <w:t>Office 365 Piano G3</w:t>
            </w:r>
          </w:p>
        </w:tc>
      </w:tr>
      <w:tr w:rsidR="00956BB1" w:rsidRPr="00F81721" w14:paraId="33DA1F70" w14:textId="77777777" w:rsidTr="006A63D7">
        <w:tc>
          <w:tcPr>
            <w:tcW w:w="4202" w:type="dxa"/>
          </w:tcPr>
          <w:p w14:paraId="33DA1F6E" w14:textId="77777777" w:rsidR="00956BB1" w:rsidRPr="00F81721" w:rsidRDefault="00956BB1" w:rsidP="00F7005D">
            <w:pPr>
              <w:rPr>
                <w:rFonts w:eastAsia="Times New Roman" w:cs="Tahoma"/>
                <w:color w:val="000000"/>
              </w:rPr>
            </w:pPr>
            <w:r w:rsidRPr="00F81721">
              <w:rPr>
                <w:rFonts w:eastAsia="Times New Roman" w:cs="Tahoma"/>
                <w:color w:val="000000"/>
                <w:lang w:val="it-IT"/>
              </w:rPr>
              <w:t>Office 365 Piano E4</w:t>
            </w:r>
          </w:p>
        </w:tc>
        <w:tc>
          <w:tcPr>
            <w:tcW w:w="4366" w:type="dxa"/>
          </w:tcPr>
          <w:p w14:paraId="33DA1F6F" w14:textId="77777777" w:rsidR="00956BB1" w:rsidRPr="00F81721" w:rsidRDefault="00956BB1" w:rsidP="00F7005D">
            <w:pPr>
              <w:rPr>
                <w:rFonts w:eastAsia="Times New Roman" w:cs="Tahoma"/>
                <w:color w:val="000000"/>
              </w:rPr>
            </w:pPr>
            <w:r w:rsidRPr="00F81721">
              <w:rPr>
                <w:rFonts w:eastAsia="Times New Roman" w:cs="Tahoma"/>
                <w:color w:val="000000"/>
                <w:lang w:val="it-IT"/>
              </w:rPr>
              <w:t>Office 365 Piano G4</w:t>
            </w:r>
          </w:p>
        </w:tc>
      </w:tr>
    </w:tbl>
    <w:p w14:paraId="33DA1F71" w14:textId="77777777" w:rsidR="00956BB1" w:rsidRPr="00F81721" w:rsidRDefault="00956BB1" w:rsidP="006F0E0F">
      <w:pPr>
        <w:ind w:left="900"/>
        <w:rPr>
          <w:rFonts w:cs="Tahoma"/>
        </w:rPr>
      </w:pPr>
    </w:p>
    <w:p w14:paraId="33DA1F72" w14:textId="77777777" w:rsidR="00956BB1" w:rsidRPr="00F81721" w:rsidRDefault="00956BB1" w:rsidP="00194DAF">
      <w:pPr>
        <w:rPr>
          <w:rFonts w:cs="Tahoma"/>
        </w:rPr>
      </w:pPr>
    </w:p>
    <w:p w14:paraId="33DA1F73" w14:textId="77777777" w:rsidR="00956BB1" w:rsidRPr="00F81721" w:rsidRDefault="00956BB1" w:rsidP="00194DAF">
      <w:pPr>
        <w:rPr>
          <w:rFonts w:cs="Tahoma"/>
        </w:rPr>
      </w:pPr>
    </w:p>
    <w:p w14:paraId="33DA1F74" w14:textId="77777777" w:rsidR="00956BB1" w:rsidRPr="00F81721" w:rsidRDefault="00956BB1" w:rsidP="00B24E8F">
      <w:pPr>
        <w:pStyle w:val="Heading2"/>
        <w:ind w:left="0"/>
        <w:rPr>
          <w:rFonts w:ascii="Tahoma" w:hAnsi="Tahoma" w:cs="Tahoma"/>
        </w:rPr>
      </w:pPr>
      <w:bookmarkStart w:id="1422" w:name="_59_Office_Communications"/>
      <w:bookmarkStart w:id="1423" w:name="_57_Office_Communications"/>
      <w:bookmarkStart w:id="1424" w:name="_59_Office_Groove"/>
      <w:bookmarkStart w:id="1425" w:name="_Toc336338331"/>
      <w:bookmarkStart w:id="1426" w:name="Srv_74Office365PlanK1K2"/>
      <w:bookmarkStart w:id="1427" w:name="_68_Office_365"/>
      <w:bookmarkStart w:id="1428" w:name="_Toc340752617"/>
      <w:bookmarkEnd w:id="1422"/>
      <w:bookmarkEnd w:id="1423"/>
      <w:bookmarkEnd w:id="1424"/>
      <w:bookmarkEnd w:id="1425"/>
      <w:bookmarkEnd w:id="1426"/>
      <w:bookmarkEnd w:id="1427"/>
      <w:r w:rsidRPr="00F81721">
        <w:rPr>
          <w:rFonts w:ascii="Tahoma" w:hAnsi="Tahoma" w:cs="Tahoma"/>
          <w:caps/>
          <w:color w:val="F66400"/>
          <w:sz w:val="22"/>
          <w:vertAlign w:val="superscript"/>
          <w:lang w:val="it-IT"/>
        </w:rPr>
        <w:t>68</w:t>
      </w:r>
      <w:r w:rsidRPr="00E30558">
        <w:rPr>
          <w:rFonts w:ascii="Tahoma" w:hAnsi="Tahoma" w:cs="Tahoma"/>
          <w:caps/>
          <w:color w:val="F66400"/>
          <w:sz w:val="22"/>
          <w:lang w:val="it-IT"/>
        </w:rPr>
        <w:t xml:space="preserve"> </w:t>
      </w:r>
      <w:r w:rsidRPr="00F81721">
        <w:rPr>
          <w:rFonts w:ascii="Tahoma" w:hAnsi="Tahoma" w:cs="Tahoma"/>
          <w:color w:val="F66400"/>
          <w:sz w:val="22"/>
          <w:lang w:val="it-IT"/>
        </w:rPr>
        <w:t>Office 365 Piano K1 e K2 (SL per Utente)</w:t>
      </w:r>
      <w:bookmarkEnd w:id="1428"/>
    </w:p>
    <w:p w14:paraId="33DA1F75" w14:textId="77777777" w:rsidR="00956BB1" w:rsidRPr="00F81721" w:rsidRDefault="00956BB1" w:rsidP="00B24E8F">
      <w:pPr>
        <w:ind w:left="720"/>
        <w:rPr>
          <w:rFonts w:cs="Tahoma"/>
        </w:rPr>
      </w:pPr>
    </w:p>
    <w:p w14:paraId="33DA1F76" w14:textId="77777777" w:rsidR="00956BB1" w:rsidRPr="00F81721" w:rsidRDefault="00956BB1" w:rsidP="00AC0ED2">
      <w:pPr>
        <w:ind w:left="720"/>
        <w:rPr>
          <w:rFonts w:cs="Tahoma"/>
        </w:rPr>
      </w:pPr>
      <w:r w:rsidRPr="00F81721">
        <w:rPr>
          <w:rFonts w:cs="Tahoma"/>
          <w:color w:val="000000"/>
          <w:lang w:val="it-IT"/>
        </w:rPr>
        <w:t>Nonostante quanto diversamente stabilito nei contratti di licenza delle società, gli utenti qualificati non includono gli utenti titolari di licenza Chiosco Exchange Online, Chiosco SharePoint Online Kiosk, o Office 365 Piano K1 o K2</w:t>
      </w:r>
    </w:p>
    <w:p w14:paraId="33DA1F77" w14:textId="77777777" w:rsidR="00956BB1" w:rsidRPr="00F81721" w:rsidRDefault="00956BB1" w:rsidP="00AC0ED2">
      <w:pPr>
        <w:ind w:left="720"/>
        <w:rPr>
          <w:rFonts w:cs="Tahoma"/>
        </w:rPr>
      </w:pPr>
    </w:p>
    <w:p w14:paraId="33DA1F78" w14:textId="77777777" w:rsidR="00956BB1" w:rsidRPr="00F81721" w:rsidRDefault="00956BB1" w:rsidP="00AC0ED2">
      <w:pPr>
        <w:ind w:left="720"/>
        <w:rPr>
          <w:rFonts w:cs="Tahoma"/>
        </w:rPr>
      </w:pPr>
      <w:r w:rsidRPr="00F81721">
        <w:rPr>
          <w:rFonts w:cs="Tahoma"/>
          <w:color w:val="000000"/>
          <w:szCs w:val="18"/>
          <w:lang w:val="it-IT"/>
        </w:rPr>
        <w:t>Office 365 Piano K1 era precedentemente noto come Business Productivity Online Deskless Suite (BPOS Deskless).</w:t>
      </w:r>
      <w:r w:rsidRPr="00F81721">
        <w:rPr>
          <w:rFonts w:cs="Tahoma"/>
          <w:color w:val="000000"/>
          <w:szCs w:val="18"/>
        </w:rPr>
        <w:t xml:space="preserve"> </w:t>
      </w:r>
      <w:r w:rsidRPr="00F81721">
        <w:rPr>
          <w:rFonts w:cs="Tahoma"/>
          <w:color w:val="000000"/>
          <w:szCs w:val="18"/>
          <w:lang w:val="it-IT"/>
        </w:rPr>
        <w:t>Le società che, in Brasile o in Cile, acquisteranno Office 365 Piano K1 riceveranno BPOS Deskless.</w:t>
      </w:r>
      <w:r w:rsidRPr="00F81721">
        <w:rPr>
          <w:rFonts w:cs="Tahoma"/>
        </w:rPr>
        <w:t xml:space="preserve"> </w:t>
      </w:r>
      <w:r w:rsidRPr="00F81721">
        <w:rPr>
          <w:rFonts w:cs="Tahoma"/>
          <w:color w:val="000000"/>
          <w:lang w:val="it-IT"/>
        </w:rPr>
        <w:t>Tali società potranno migrare a Office 365 Piano K1 in un secondo momento.</w:t>
      </w:r>
    </w:p>
    <w:p w14:paraId="33DA1F79" w14:textId="77777777" w:rsidR="00956BB1" w:rsidRPr="00F81721" w:rsidRDefault="00956BB1" w:rsidP="00AC0ED2">
      <w:pPr>
        <w:ind w:left="720"/>
        <w:rPr>
          <w:rFonts w:cs="Tahoma"/>
        </w:rPr>
      </w:pPr>
    </w:p>
    <w:p w14:paraId="33DA1F7A" w14:textId="77777777" w:rsidR="00956BB1" w:rsidRPr="00F81721" w:rsidRDefault="00956BB1" w:rsidP="00AC0ED2">
      <w:pPr>
        <w:ind w:left="720"/>
        <w:rPr>
          <w:rFonts w:cs="Tahoma"/>
        </w:rPr>
      </w:pPr>
      <w:r w:rsidRPr="00F81721">
        <w:rPr>
          <w:rFonts w:cs="Tahoma"/>
          <w:color w:val="000000"/>
          <w:u w:val="single"/>
          <w:lang w:val="it-IT"/>
        </w:rPr>
        <w:t>Community Cloud per Enti Pubblici (solo Stati Uniti)</w:t>
      </w:r>
      <w:r w:rsidR="00722979" w:rsidRPr="00722979">
        <w:rPr>
          <w:rFonts w:cs="Tahoma"/>
          <w:color w:val="000000"/>
          <w:lang w:val="it-IT"/>
        </w:rPr>
        <w:t>:</w:t>
      </w:r>
    </w:p>
    <w:p w14:paraId="33DA1F7B" w14:textId="77777777" w:rsidR="00956BB1" w:rsidRPr="00F81721" w:rsidRDefault="00956BB1" w:rsidP="00AC0ED2">
      <w:pPr>
        <w:ind w:left="720"/>
        <w:rPr>
          <w:rFonts w:cs="Tahoma"/>
        </w:rPr>
      </w:pPr>
    </w:p>
    <w:p w14:paraId="33DA1F7C" w14:textId="77777777" w:rsidR="00956BB1" w:rsidRPr="00E30558" w:rsidRDefault="00956BB1" w:rsidP="00AC0ED2">
      <w:pPr>
        <w:ind w:left="720"/>
        <w:rPr>
          <w:rFonts w:cs="Tahoma"/>
          <w:lang w:val="it-IT"/>
        </w:rPr>
      </w:pPr>
      <w:r w:rsidRPr="00F81721">
        <w:rPr>
          <w:rFonts w:eastAsia="Times New Roman" w:cs="Tahoma"/>
          <w:color w:val="000000"/>
          <w:szCs w:val="18"/>
          <w:lang w:val="it-IT"/>
        </w:rPr>
        <w:t>Alcuni servizi online della famiglia di prodotti Office 365 (incluso Office 365 Piano K1 e K2) sono offerti come</w:t>
      </w:r>
      <w:r w:rsidR="00C325DD" w:rsidRPr="00F81721">
        <w:rPr>
          <w:rFonts w:eastAsia="Times New Roman" w:cs="Tahoma"/>
          <w:color w:val="000000"/>
          <w:szCs w:val="18"/>
          <w:lang w:val="it-IT"/>
        </w:rPr>
        <w:t> </w:t>
      </w:r>
      <w:r w:rsidRPr="00F81721">
        <w:rPr>
          <w:rFonts w:eastAsia="Times New Roman" w:cs="Tahoma"/>
          <w:color w:val="000000"/>
          <w:szCs w:val="18"/>
          <w:lang w:val="it-IT"/>
        </w:rPr>
        <w:t>servizi di community cloud per enti pubblici e come servizi di community cloud per enti non pubblici.</w:t>
      </w:r>
      <w:r w:rsidRPr="00F81721">
        <w:rPr>
          <w:rFonts w:eastAsia="Times New Roman" w:cs="Tahoma"/>
          <w:color w:val="000000"/>
          <w:szCs w:val="18"/>
        </w:rPr>
        <w:t xml:space="preserve"> </w:t>
      </w:r>
      <w:r w:rsidRPr="00F81721">
        <w:rPr>
          <w:rFonts w:eastAsia="Times New Roman" w:cs="Tahoma"/>
          <w:color w:val="000000"/>
          <w:szCs w:val="18"/>
          <w:lang w:val="it-IT"/>
        </w:rPr>
        <w:t>Alle</w:t>
      </w:r>
      <w:r w:rsidR="00C325DD" w:rsidRPr="00F81721">
        <w:rPr>
          <w:rFonts w:eastAsia="Times New Roman" w:cs="Tahoma"/>
          <w:color w:val="000000"/>
          <w:szCs w:val="18"/>
          <w:lang w:val="it-IT"/>
        </w:rPr>
        <w:t> </w:t>
      </w:r>
      <w:r w:rsidRPr="00F81721">
        <w:rPr>
          <w:rFonts w:eastAsia="Times New Roman" w:cs="Tahoma"/>
          <w:color w:val="000000"/>
          <w:szCs w:val="18"/>
          <w:lang w:val="it-IT"/>
        </w:rPr>
        <w:t>società potrà essere effettuato il provisioning come ente pubblico o non pubblico, ma non come una combinazione di entrambi.</w:t>
      </w:r>
      <w:r w:rsidRPr="00F81721">
        <w:rPr>
          <w:rFonts w:cs="Tahoma"/>
        </w:rPr>
        <w:t xml:space="preserve"> </w:t>
      </w:r>
      <w:r w:rsidRPr="00F81721">
        <w:rPr>
          <w:rFonts w:cs="Tahoma"/>
          <w:color w:val="000000"/>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14:paraId="33DA1F7D" w14:textId="77777777" w:rsidR="00956BB1" w:rsidRPr="00E30558" w:rsidRDefault="00956BB1" w:rsidP="00AC0ED2">
      <w:pPr>
        <w:ind w:left="720"/>
        <w:rPr>
          <w:rFonts w:cs="Tahoma"/>
          <w:lang w:val="it-IT"/>
        </w:rPr>
      </w:pPr>
    </w:p>
    <w:p w14:paraId="33DA1F7E" w14:textId="77777777" w:rsidR="00956BB1" w:rsidRPr="00E30558" w:rsidRDefault="00956BB1" w:rsidP="00AC0ED2">
      <w:pPr>
        <w:ind w:left="720"/>
        <w:rPr>
          <w:rFonts w:cs="Tahoma"/>
          <w:lang w:val="it-IT"/>
        </w:rPr>
      </w:pPr>
      <w:r w:rsidRPr="00F81721">
        <w:rPr>
          <w:rFonts w:eastAsia="Times New Roman"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E30558">
        <w:rPr>
          <w:rFonts w:cs="Tahoma"/>
          <w:lang w:val="it-IT"/>
        </w:rPr>
        <w:t xml:space="preserve"> </w:t>
      </w:r>
      <w:r w:rsidRPr="00F81721">
        <w:rPr>
          <w:rFonts w:cs="Tahoma"/>
          <w:color w:val="000000"/>
          <w:lang w:val="it-IT"/>
        </w:rPr>
        <w:t>I Diritti sull’Utilizzo relativi ai servizi di community cloud per enti pubblici sono simili a quelli dei loro equivalenti multi-tenant standard.</w:t>
      </w:r>
    </w:p>
    <w:p w14:paraId="33DA1F7F" w14:textId="77777777" w:rsidR="00956BB1" w:rsidRPr="00E30558" w:rsidRDefault="00956BB1" w:rsidP="00697E59">
      <w:pPr>
        <w:rPr>
          <w:rFonts w:cs="Tahoma"/>
          <w:szCs w:val="18"/>
          <w:lang w:val="it-IT"/>
        </w:rPr>
      </w:pPr>
    </w:p>
    <w:p w14:paraId="33DA1F80" w14:textId="77777777" w:rsidR="00956BB1" w:rsidRPr="00E30558" w:rsidRDefault="00956BB1" w:rsidP="00C21FA0">
      <w:pPr>
        <w:pStyle w:val="EndnoteText"/>
        <w:rPr>
          <w:rFonts w:ascii="Tahoma" w:hAnsi="Tahoma" w:cs="Tahoma"/>
          <w:sz w:val="18"/>
          <w:szCs w:val="18"/>
          <w:lang w:val="it-IT"/>
        </w:rPr>
      </w:pPr>
    </w:p>
    <w:p w14:paraId="33DA1F81" w14:textId="77777777" w:rsidR="00956BB1" w:rsidRPr="00F81721" w:rsidRDefault="00956BB1" w:rsidP="00F42FD5">
      <w:pPr>
        <w:pStyle w:val="Heading2"/>
        <w:ind w:left="0"/>
        <w:rPr>
          <w:rFonts w:ascii="Tahoma" w:hAnsi="Tahoma" w:cs="Tahoma"/>
        </w:rPr>
      </w:pPr>
      <w:bookmarkStart w:id="1429" w:name="_Toc336338334"/>
      <w:bookmarkStart w:id="1430" w:name="Srv_62OfficePerfPointSvr07"/>
      <w:bookmarkStart w:id="1431" w:name="Srv_73SharepointOnlinePlan1"/>
      <w:bookmarkStart w:id="1432" w:name="Srv_74SharepointOnlinePlan1"/>
      <w:bookmarkStart w:id="1433" w:name="_69_SharePoint_Online"/>
      <w:bookmarkStart w:id="1434" w:name="_Toc340752618"/>
      <w:bookmarkEnd w:id="1429"/>
      <w:bookmarkEnd w:id="1430"/>
      <w:bookmarkEnd w:id="1431"/>
      <w:bookmarkEnd w:id="1432"/>
      <w:bookmarkEnd w:id="1433"/>
      <w:r w:rsidRPr="00F81721">
        <w:rPr>
          <w:rFonts w:ascii="Tahoma" w:hAnsi="Tahoma" w:cs="Tahoma"/>
          <w:caps/>
          <w:color w:val="FF6600"/>
          <w:sz w:val="22"/>
          <w:vertAlign w:val="superscript"/>
          <w:lang w:val="it-IT"/>
        </w:rPr>
        <w:t>69</w:t>
      </w:r>
      <w:r w:rsidRPr="00F81721">
        <w:rPr>
          <w:rFonts w:ascii="Tahoma" w:hAnsi="Tahoma" w:cs="Tahoma"/>
          <w:color w:val="FF6600"/>
          <w:lang w:val="it-IT"/>
        </w:rPr>
        <w:t xml:space="preserve"> </w:t>
      </w:r>
      <w:r w:rsidRPr="00F81721">
        <w:rPr>
          <w:rFonts w:ascii="Tahoma" w:hAnsi="Tahoma" w:cs="Tahoma"/>
          <w:color w:val="FF6600"/>
          <w:sz w:val="22"/>
          <w:lang w:val="it-IT"/>
        </w:rPr>
        <w:t>SharePoint Online Piano 1 e Piano 2</w:t>
      </w:r>
      <w:bookmarkEnd w:id="1434"/>
    </w:p>
    <w:p w14:paraId="33DA1F82" w14:textId="77777777" w:rsidR="00956BB1" w:rsidRPr="00F81721" w:rsidRDefault="00956BB1" w:rsidP="00F42FD5">
      <w:pPr>
        <w:rPr>
          <w:rFonts w:cs="Tahoma"/>
          <w:szCs w:val="18"/>
        </w:rPr>
      </w:pPr>
    </w:p>
    <w:p w14:paraId="33DA1F83" w14:textId="77777777" w:rsidR="00956BB1" w:rsidRPr="00F81721" w:rsidRDefault="00956BB1" w:rsidP="00AC0ED2">
      <w:pPr>
        <w:pStyle w:val="EndnoteText"/>
        <w:ind w:left="720"/>
        <w:rPr>
          <w:rFonts w:ascii="Tahoma" w:hAnsi="Tahoma" w:cs="Tahoma"/>
          <w:sz w:val="18"/>
          <w:szCs w:val="18"/>
        </w:rPr>
      </w:pPr>
      <w:r w:rsidRPr="00F81721">
        <w:rPr>
          <w:rFonts w:ascii="Tahoma" w:hAnsi="Tahoma" w:cs="Tahoma"/>
          <w:color w:val="000000"/>
          <w:sz w:val="18"/>
          <w:szCs w:val="18"/>
          <w:lang w:val="it-IT"/>
        </w:rPr>
        <w:t>SharePoint Online Piano 1 era precedentemente noto come SharePoint Online Standard.</w:t>
      </w:r>
    </w:p>
    <w:p w14:paraId="33DA1F84" w14:textId="77777777" w:rsidR="00956BB1" w:rsidRPr="00F81721" w:rsidRDefault="00956BB1" w:rsidP="00AC0ED2">
      <w:pPr>
        <w:pStyle w:val="EndnoteText"/>
        <w:ind w:left="720"/>
        <w:rPr>
          <w:rFonts w:ascii="Tahoma" w:hAnsi="Tahoma" w:cs="Tahoma"/>
          <w:sz w:val="18"/>
          <w:szCs w:val="18"/>
        </w:rPr>
      </w:pPr>
    </w:p>
    <w:p w14:paraId="33DA1F85" w14:textId="77777777" w:rsidR="00956BB1" w:rsidRPr="00F81721" w:rsidRDefault="00956BB1" w:rsidP="00AC0ED2">
      <w:pPr>
        <w:pStyle w:val="EndnoteText"/>
        <w:ind w:left="720"/>
        <w:rPr>
          <w:rFonts w:ascii="Tahoma" w:hAnsi="Tahoma" w:cs="Tahoma"/>
          <w:sz w:val="18"/>
          <w:szCs w:val="18"/>
        </w:rPr>
      </w:pPr>
      <w:r w:rsidRPr="00F81721">
        <w:rPr>
          <w:rFonts w:ascii="Tahoma" w:hAnsi="Tahoma" w:cs="Tahoma"/>
          <w:color w:val="000000"/>
          <w:sz w:val="18"/>
          <w:szCs w:val="18"/>
          <w:lang w:val="it-IT"/>
        </w:rPr>
        <w:t>Le società che, in Brasile o in Cile, acquisteranno SharePoint Online Piano 1 riceveranno SharePoint Online Standard.</w:t>
      </w:r>
      <w:r w:rsidRPr="00F81721">
        <w:rPr>
          <w:rFonts w:ascii="Tahoma" w:hAnsi="Tahoma" w:cs="Tahoma"/>
          <w:sz w:val="18"/>
          <w:szCs w:val="18"/>
        </w:rPr>
        <w:t xml:space="preserve"> </w:t>
      </w:r>
      <w:r w:rsidRPr="00F81721">
        <w:rPr>
          <w:rFonts w:ascii="Tahoma" w:hAnsi="Tahoma" w:cs="Tahoma"/>
          <w:color w:val="000000"/>
          <w:sz w:val="18"/>
          <w:szCs w:val="18"/>
          <w:lang w:val="it-IT"/>
        </w:rPr>
        <w:t>Tali società potranno migrare a SharePoint Online Piano 1 in un secondo momento.</w:t>
      </w:r>
    </w:p>
    <w:p w14:paraId="33DA1F86" w14:textId="77777777" w:rsidR="00956BB1" w:rsidRDefault="00956BB1" w:rsidP="00AC0ED2">
      <w:pPr>
        <w:pStyle w:val="EndnoteText"/>
        <w:ind w:left="720"/>
        <w:rPr>
          <w:rFonts w:ascii="Tahoma" w:hAnsi="Tahoma" w:cs="Tahoma"/>
          <w:sz w:val="18"/>
          <w:szCs w:val="18"/>
        </w:rPr>
      </w:pPr>
    </w:p>
    <w:p w14:paraId="33DA1F87" w14:textId="77777777" w:rsidR="00296461" w:rsidRDefault="00296461" w:rsidP="00AC0ED2">
      <w:pPr>
        <w:pStyle w:val="EndnoteText"/>
        <w:ind w:left="720"/>
        <w:rPr>
          <w:rFonts w:ascii="Tahoma" w:hAnsi="Tahoma" w:cs="Tahoma"/>
          <w:sz w:val="18"/>
          <w:szCs w:val="18"/>
        </w:rPr>
      </w:pPr>
    </w:p>
    <w:p w14:paraId="33DA1F88" w14:textId="77777777" w:rsidR="00296461" w:rsidRDefault="00296461" w:rsidP="00AC0ED2">
      <w:pPr>
        <w:pStyle w:val="EndnoteText"/>
        <w:ind w:left="720"/>
        <w:rPr>
          <w:rFonts w:ascii="Tahoma" w:hAnsi="Tahoma" w:cs="Tahoma"/>
          <w:sz w:val="18"/>
          <w:szCs w:val="18"/>
        </w:rPr>
      </w:pPr>
    </w:p>
    <w:p w14:paraId="33DA1F89" w14:textId="77777777" w:rsidR="00296461" w:rsidRPr="00F81721" w:rsidRDefault="00296461" w:rsidP="00AC0ED2">
      <w:pPr>
        <w:pStyle w:val="EndnoteText"/>
        <w:ind w:left="720"/>
        <w:rPr>
          <w:rFonts w:ascii="Tahoma" w:hAnsi="Tahoma" w:cs="Tahoma"/>
          <w:sz w:val="18"/>
          <w:szCs w:val="18"/>
        </w:rPr>
      </w:pPr>
    </w:p>
    <w:p w14:paraId="33DA1F8A" w14:textId="77777777" w:rsidR="00956BB1" w:rsidRPr="00F81721" w:rsidRDefault="00956BB1" w:rsidP="00AC0ED2">
      <w:pPr>
        <w:ind w:left="720"/>
        <w:rPr>
          <w:rFonts w:cs="Tahoma"/>
          <w:szCs w:val="18"/>
        </w:rPr>
      </w:pPr>
      <w:r w:rsidRPr="00F81721">
        <w:rPr>
          <w:rFonts w:cs="Tahoma"/>
          <w:color w:val="000000"/>
          <w:szCs w:val="18"/>
          <w:u w:val="single"/>
          <w:lang w:val="it-IT"/>
        </w:rPr>
        <w:t>Community Cloud per Enti Pubblici (solo Stati Uniti)</w:t>
      </w:r>
      <w:r w:rsidR="00722979" w:rsidRPr="00722979">
        <w:rPr>
          <w:rFonts w:cs="Tahoma"/>
          <w:color w:val="000000"/>
          <w:szCs w:val="18"/>
          <w:lang w:val="it-IT"/>
        </w:rPr>
        <w:t>:</w:t>
      </w:r>
    </w:p>
    <w:p w14:paraId="33DA1F8B" w14:textId="77777777" w:rsidR="00956BB1" w:rsidRPr="00F81721" w:rsidRDefault="00956BB1" w:rsidP="00AC0ED2">
      <w:pPr>
        <w:ind w:left="720"/>
        <w:rPr>
          <w:rFonts w:cs="Tahoma"/>
          <w:szCs w:val="18"/>
        </w:rPr>
      </w:pPr>
    </w:p>
    <w:p w14:paraId="33DA1F8C" w14:textId="77777777" w:rsidR="00956BB1" w:rsidRPr="00E30558" w:rsidRDefault="00956BB1" w:rsidP="00AC0ED2">
      <w:pPr>
        <w:ind w:left="720"/>
        <w:rPr>
          <w:rFonts w:cs="Tahoma"/>
          <w:szCs w:val="18"/>
          <w:lang w:val="it-IT"/>
        </w:rPr>
      </w:pPr>
      <w:r w:rsidRPr="00F81721">
        <w:rPr>
          <w:rFonts w:eastAsia="Times New Roman" w:cs="Tahoma"/>
          <w:color w:val="000000"/>
          <w:szCs w:val="18"/>
          <w:lang w:val="it-IT"/>
        </w:rPr>
        <w:t>Alcuni servizi online della famiglia di prodotti Office 365 (incluso SharePoint Online Piano 1 e 2) sono offerti come servizi di community cloud per enti pubblici e come servizi di community cloud per enti non pubblici.</w:t>
      </w:r>
      <w:r w:rsidRPr="00F81721">
        <w:rPr>
          <w:rFonts w:eastAsia="Times New Roman" w:cs="Tahoma"/>
          <w:color w:val="000000"/>
          <w:szCs w:val="18"/>
        </w:rPr>
        <w:t xml:space="preserve"> </w:t>
      </w:r>
      <w:r w:rsidRPr="00F81721">
        <w:rPr>
          <w:rFonts w:eastAsia="Times New Roman" w:cs="Tahoma"/>
          <w:color w:val="000000"/>
          <w:szCs w:val="18"/>
          <w:lang w:val="it-IT"/>
        </w:rPr>
        <w:t>Alle società potrà essere effettuato il provisioning come ente pubblico o non pubblico, ma non come una combinazione di entrambi.</w:t>
      </w:r>
      <w:r w:rsidRPr="00F81721">
        <w:rPr>
          <w:rFonts w:cs="Tahoma"/>
          <w:szCs w:val="18"/>
        </w:rPr>
        <w:t xml:space="preserve"> </w:t>
      </w:r>
      <w:r w:rsidRPr="00F81721">
        <w:rPr>
          <w:rFonts w:cs="Tahoma"/>
          <w:color w:val="000000"/>
          <w:szCs w:val="18"/>
          <w:lang w:val="it-IT"/>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Pr="00E30558">
        <w:rPr>
          <w:rFonts w:cs="Tahoma"/>
          <w:szCs w:val="18"/>
          <w:lang w:val="it-IT"/>
        </w:rPr>
        <w:t xml:space="preserve"> </w:t>
      </w:r>
    </w:p>
    <w:p w14:paraId="33DA1F8D" w14:textId="77777777" w:rsidR="00956BB1" w:rsidRPr="00E30558" w:rsidRDefault="00956BB1" w:rsidP="00AC0ED2">
      <w:pPr>
        <w:ind w:left="720"/>
        <w:rPr>
          <w:rFonts w:cs="Tahoma"/>
          <w:szCs w:val="18"/>
          <w:lang w:val="it-IT"/>
        </w:rPr>
      </w:pPr>
    </w:p>
    <w:p w14:paraId="33DA1F8E" w14:textId="77777777" w:rsidR="00956BB1" w:rsidRPr="00E30558" w:rsidRDefault="00956BB1" w:rsidP="00AC0ED2">
      <w:pPr>
        <w:ind w:left="720"/>
        <w:rPr>
          <w:rFonts w:cs="Tahoma"/>
          <w:szCs w:val="18"/>
          <w:lang w:val="it-IT"/>
        </w:rPr>
      </w:pPr>
      <w:r w:rsidRPr="00F81721">
        <w:rPr>
          <w:rFonts w:cs="Tahoma"/>
          <w:color w:val="000000"/>
          <w:szCs w:val="18"/>
          <w:lang w:val="it-IT"/>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un’Iscrizione Enterprise o Enterprise Subscription per Enti Pubblici Statunitensi per essere idonei all’acquisto di servizi online designati come community cloud per enti pubblici.</w:t>
      </w:r>
      <w:r w:rsidRPr="00E30558">
        <w:rPr>
          <w:rFonts w:cs="Tahoma"/>
          <w:szCs w:val="18"/>
          <w:lang w:val="it-IT"/>
        </w:rPr>
        <w:t xml:space="preserve"> </w:t>
      </w:r>
      <w:r w:rsidRPr="00F81721">
        <w:rPr>
          <w:rFonts w:cs="Tahoma"/>
          <w:color w:val="000000"/>
          <w:szCs w:val="18"/>
          <w:lang w:val="it-IT"/>
        </w:rPr>
        <w:t>I Diritti sull’Utilizzo relativi ai servizi di community cloud per enti pubblici sono simili a quelli dei loro equivalenti multi-tenant standard.</w:t>
      </w:r>
    </w:p>
    <w:p w14:paraId="33DA1F8F" w14:textId="77777777" w:rsidR="00956BB1" w:rsidRPr="00E30558" w:rsidRDefault="00956BB1" w:rsidP="00697E59">
      <w:pPr>
        <w:pStyle w:val="EndnoteText"/>
        <w:ind w:left="0"/>
        <w:rPr>
          <w:rFonts w:ascii="Tahoma" w:hAnsi="Tahoma" w:cs="Tahoma"/>
          <w:sz w:val="18"/>
          <w:szCs w:val="18"/>
          <w:lang w:val="it-IT"/>
        </w:rPr>
      </w:pPr>
    </w:p>
    <w:p w14:paraId="33DA1F90" w14:textId="77777777" w:rsidR="00956BB1" w:rsidRPr="00E30558" w:rsidRDefault="00956BB1" w:rsidP="00AC0ED2">
      <w:pPr>
        <w:ind w:left="720"/>
        <w:rPr>
          <w:rFonts w:cs="Tahoma"/>
          <w:szCs w:val="18"/>
          <w:lang w:val="it-IT"/>
        </w:rPr>
      </w:pPr>
    </w:p>
    <w:p w14:paraId="33DA1F91" w14:textId="77777777" w:rsidR="00956BB1" w:rsidRPr="00F81721" w:rsidRDefault="00956BB1" w:rsidP="002F7FB8">
      <w:pPr>
        <w:pStyle w:val="Heading2"/>
        <w:ind w:left="0"/>
        <w:rPr>
          <w:rFonts w:ascii="Tahoma" w:hAnsi="Tahoma" w:cs="Tahoma"/>
        </w:rPr>
      </w:pPr>
      <w:bookmarkStart w:id="1435" w:name="_Toc336338335"/>
      <w:bookmarkStart w:id="1436" w:name="Srv_65ShareptSvr10"/>
      <w:bookmarkStart w:id="1437" w:name="Srv_64OfficeShareptSvr10"/>
      <w:bookmarkStart w:id="1438" w:name="Srv_63OfficeShareptSvr07"/>
      <w:bookmarkStart w:id="1439" w:name="Srv_62OfficeShareptSvr07"/>
      <w:bookmarkStart w:id="1440" w:name="_70_SharePoint_Server"/>
      <w:bookmarkStart w:id="1441" w:name="_Toc340752619"/>
      <w:bookmarkEnd w:id="1435"/>
      <w:bookmarkEnd w:id="1436"/>
      <w:bookmarkEnd w:id="1437"/>
      <w:bookmarkEnd w:id="1438"/>
      <w:bookmarkEnd w:id="1439"/>
      <w:bookmarkEnd w:id="1440"/>
      <w:r w:rsidRPr="00F81721">
        <w:rPr>
          <w:rFonts w:ascii="Tahoma" w:hAnsi="Tahoma" w:cs="Tahoma"/>
          <w:caps/>
          <w:color w:val="FA6500"/>
          <w:sz w:val="22"/>
          <w:vertAlign w:val="superscript"/>
          <w:lang w:val="it-IT"/>
        </w:rPr>
        <w:t>70</w:t>
      </w:r>
      <w:r w:rsidRPr="00E30558">
        <w:rPr>
          <w:rFonts w:ascii="Tahoma" w:hAnsi="Tahoma" w:cs="Tahoma"/>
          <w:caps/>
          <w:color w:val="FA6500"/>
          <w:sz w:val="22"/>
          <w:lang w:val="it-IT"/>
        </w:rPr>
        <w:t xml:space="preserve"> </w:t>
      </w:r>
      <w:r w:rsidRPr="00F81721">
        <w:rPr>
          <w:rFonts w:ascii="Tahoma" w:hAnsi="Tahoma" w:cs="Tahoma"/>
          <w:color w:val="FA6500"/>
          <w:sz w:val="22"/>
          <w:lang w:val="it-IT"/>
        </w:rPr>
        <w:t>SharePoint Server 2013</w:t>
      </w:r>
      <w:bookmarkEnd w:id="1441"/>
      <w:r w:rsidRPr="00F81721">
        <w:rPr>
          <w:rFonts w:ascii="Tahoma" w:hAnsi="Tahoma" w:cs="Tahoma"/>
        </w:rPr>
        <w:t xml:space="preserve"> </w:t>
      </w:r>
    </w:p>
    <w:p w14:paraId="33DA1F92" w14:textId="77777777" w:rsidR="00956BB1" w:rsidRPr="00F81721" w:rsidRDefault="00956BB1" w:rsidP="002F7FB8">
      <w:pPr>
        <w:ind w:left="720"/>
        <w:rPr>
          <w:rFonts w:cs="Tahoma"/>
        </w:rPr>
      </w:pPr>
    </w:p>
    <w:p w14:paraId="33DA1F93" w14:textId="77777777" w:rsidR="00956BB1" w:rsidRPr="00F81721" w:rsidRDefault="00956BB1" w:rsidP="002F7FB8">
      <w:pPr>
        <w:ind w:left="720"/>
        <w:rPr>
          <w:rFonts w:cs="Tahoma"/>
        </w:rPr>
      </w:pPr>
      <w:r w:rsidRPr="00F81721">
        <w:rPr>
          <w:rFonts w:cs="Tahoma"/>
          <w:color w:val="000000"/>
          <w:u w:val="single"/>
          <w:lang w:val="it-IT"/>
        </w:rPr>
        <w:t>SharePoint Server 2013 è l’ultima versione di SharePoint Server</w:t>
      </w:r>
      <w:r w:rsidR="00722979" w:rsidRPr="00722979">
        <w:rPr>
          <w:rFonts w:cs="Tahoma"/>
          <w:color w:val="000000"/>
          <w:lang w:val="it-IT"/>
        </w:rPr>
        <w:t>.</w:t>
      </w:r>
    </w:p>
    <w:p w14:paraId="33DA1F94" w14:textId="77777777" w:rsidR="00956BB1" w:rsidRPr="00F81721" w:rsidRDefault="00956BB1" w:rsidP="002F7FB8">
      <w:pPr>
        <w:ind w:left="720"/>
        <w:rPr>
          <w:rFonts w:cs="Tahoma"/>
        </w:rPr>
      </w:pPr>
    </w:p>
    <w:p w14:paraId="33DA1F95" w14:textId="77777777" w:rsidR="00956BB1" w:rsidRPr="00F81721" w:rsidRDefault="00956BB1" w:rsidP="002F7FB8">
      <w:pPr>
        <w:ind w:left="720"/>
        <w:rPr>
          <w:rFonts w:cs="Tahoma"/>
        </w:rPr>
      </w:pPr>
      <w:r w:rsidRPr="00F81721">
        <w:rPr>
          <w:rFonts w:cs="Tahoma"/>
          <w:color w:val="000000"/>
          <w:u w:val="single"/>
          <w:lang w:val="it-IT"/>
        </w:rPr>
        <w:t>Concessioni di Licenza per le Società Titolari di Licenze SharePoint Server 2010 for Internet Sites Enterprise, SharePoint Server 2010 for Internet Sites Standard, FAST Search Server 2010 for SharePoint Server, Search Server 2010</w:t>
      </w:r>
      <w:r w:rsidR="00722979" w:rsidRPr="00722979">
        <w:rPr>
          <w:rFonts w:cs="Tahoma"/>
          <w:color w:val="000000"/>
          <w:lang w:val="it-IT"/>
        </w:rPr>
        <w:t>.</w:t>
      </w:r>
    </w:p>
    <w:p w14:paraId="33DA1F96" w14:textId="77777777" w:rsidR="00956BB1" w:rsidRPr="00F81721" w:rsidRDefault="00956BB1" w:rsidP="002F7FB8">
      <w:pPr>
        <w:ind w:left="720"/>
        <w:rPr>
          <w:rFonts w:cs="Tahoma"/>
        </w:rPr>
      </w:pPr>
    </w:p>
    <w:p w14:paraId="33DA1F97" w14:textId="77777777" w:rsidR="00956BB1" w:rsidRPr="00F81721" w:rsidRDefault="00956BB1" w:rsidP="00024D88">
      <w:pPr>
        <w:ind w:left="720"/>
        <w:rPr>
          <w:rFonts w:cs="Tahoma"/>
        </w:rPr>
      </w:pPr>
      <w:r w:rsidRPr="00F81721">
        <w:rPr>
          <w:rFonts w:cs="Tahoma"/>
          <w:color w:val="000000"/>
          <w:lang w:val="it-IT"/>
        </w:rPr>
        <w:t>La versione 2010 delle licenze per SharePoint Server for Internet Sites Enterprise e SharePoint Server for Internet Sites Standard, FAST Search Server for SharePoint Server e Search Server è la versione finale di tali</w:t>
      </w:r>
      <w:r w:rsidR="00024D88">
        <w:rPr>
          <w:rFonts w:cs="Tahoma"/>
          <w:color w:val="000000"/>
          <w:lang w:val="it-IT"/>
        </w:rPr>
        <w:t> </w:t>
      </w:r>
      <w:r w:rsidRPr="00F81721">
        <w:rPr>
          <w:rFonts w:cs="Tahoma"/>
          <w:color w:val="000000"/>
          <w:lang w:val="it-IT"/>
        </w:rPr>
        <w:t>prodotti.</w:t>
      </w:r>
      <w:r w:rsidRPr="00F81721">
        <w:rPr>
          <w:rFonts w:cs="Tahoma"/>
        </w:rPr>
        <w:t xml:space="preserve"> </w:t>
      </w:r>
      <w:r w:rsidRPr="00F81721">
        <w:rPr>
          <w:rFonts w:cs="Tahoma"/>
          <w:color w:val="000000"/>
          <w:lang w:val="it-IT"/>
        </w:rPr>
        <w:t>Alla luce di ciò, le società con licenze per SharePoint Server 2010 for Internet Sites Enterprise, SharePoint Server 2010 for Internet Sites Standard, FAST Search Server 2010 for SharePoint, Search Server 2010 con copertura Software Assurance attiva a partire dal 1 dicembre 2012 sono idonee alle concessioni di licenze che seguono.</w:t>
      </w:r>
    </w:p>
    <w:p w14:paraId="33DA1F98" w14:textId="77777777" w:rsidR="00956BB1" w:rsidRPr="00F81721" w:rsidRDefault="00956BB1" w:rsidP="002F7FB8">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56BB1" w:rsidRPr="00F81721" w14:paraId="33DA1F9B" w14:textId="77777777" w:rsidTr="002C3AB1">
        <w:trPr>
          <w:trHeight w:val="332"/>
        </w:trPr>
        <w:tc>
          <w:tcPr>
            <w:tcW w:w="4500" w:type="dxa"/>
            <w:shd w:val="clear" w:color="auto" w:fill="FABF8F"/>
          </w:tcPr>
          <w:p w14:paraId="33DA1F99" w14:textId="77777777" w:rsidR="00956BB1" w:rsidRPr="00F81721" w:rsidRDefault="00956BB1" w:rsidP="002C3AB1">
            <w:pPr>
              <w:rPr>
                <w:rFonts w:cs="Tahoma"/>
                <w:b/>
                <w:color w:val="000000"/>
                <w:szCs w:val="18"/>
                <w:lang w:eastAsia="x-none"/>
              </w:rPr>
            </w:pPr>
            <w:r w:rsidRPr="00F81721">
              <w:rPr>
                <w:rFonts w:cs="Tahoma"/>
                <w:b/>
                <w:color w:val="000000"/>
                <w:szCs w:val="18"/>
                <w:lang w:val="it-IT" w:eastAsia="x-none"/>
              </w:rPr>
              <w:t>Licenza Qualificante</w:t>
            </w:r>
          </w:p>
        </w:tc>
        <w:tc>
          <w:tcPr>
            <w:tcW w:w="3600" w:type="dxa"/>
            <w:shd w:val="clear" w:color="auto" w:fill="FABF8F"/>
          </w:tcPr>
          <w:p w14:paraId="33DA1F9A" w14:textId="77777777" w:rsidR="00956BB1" w:rsidRPr="00F81721" w:rsidRDefault="00956BB1" w:rsidP="002C3AB1">
            <w:pPr>
              <w:rPr>
                <w:rFonts w:cs="Tahoma"/>
                <w:b/>
                <w:color w:val="000000"/>
                <w:szCs w:val="18"/>
                <w:lang w:eastAsia="x-none"/>
              </w:rPr>
            </w:pPr>
            <w:r w:rsidRPr="00F81721">
              <w:rPr>
                <w:rFonts w:cs="Tahoma"/>
                <w:b/>
                <w:color w:val="000000"/>
                <w:lang w:val="it-IT"/>
              </w:rPr>
              <w:t>Licenza Gratuita e Vantaggi</w:t>
            </w:r>
          </w:p>
        </w:tc>
      </w:tr>
      <w:tr w:rsidR="00956BB1" w:rsidRPr="00F81721" w14:paraId="33DA1F9E" w14:textId="77777777" w:rsidTr="002C3AB1">
        <w:trPr>
          <w:trHeight w:val="70"/>
        </w:trPr>
        <w:tc>
          <w:tcPr>
            <w:tcW w:w="4500" w:type="dxa"/>
          </w:tcPr>
          <w:p w14:paraId="33DA1F9C" w14:textId="77777777" w:rsidR="00956BB1" w:rsidRPr="00F81721" w:rsidRDefault="00956BB1" w:rsidP="00CD0D74">
            <w:pPr>
              <w:rPr>
                <w:rFonts w:cs="Tahoma"/>
                <w:color w:val="000000"/>
                <w:szCs w:val="18"/>
                <w:lang w:eastAsia="x-none"/>
              </w:rPr>
            </w:pPr>
            <w:r w:rsidRPr="00F81721">
              <w:rPr>
                <w:rFonts w:cs="Tahoma"/>
                <w:color w:val="000000"/>
                <w:lang w:val="it-IT"/>
              </w:rPr>
              <w:t>Licenza per SharePoint Server 2010 for Internet Sites Enterprise con Software Assurance attiva a partire dal 1 dicembre 2012</w:t>
            </w:r>
          </w:p>
        </w:tc>
        <w:tc>
          <w:tcPr>
            <w:tcW w:w="3600" w:type="dxa"/>
          </w:tcPr>
          <w:p w14:paraId="33DA1F9D" w14:textId="77777777" w:rsidR="00956BB1" w:rsidRPr="00F81721" w:rsidRDefault="00956BB1" w:rsidP="00CD0D74">
            <w:pPr>
              <w:rPr>
                <w:rFonts w:cs="Tahoma"/>
                <w:color w:val="000000"/>
                <w:szCs w:val="18"/>
                <w:lang w:eastAsia="x-none"/>
              </w:rPr>
            </w:pPr>
            <w:r w:rsidRPr="00F81721">
              <w:rPr>
                <w:rFonts w:cs="Tahoma"/>
                <w:color w:val="000000"/>
                <w:lang w:val="it-IT"/>
              </w:rPr>
              <w:t>Una licenza per SharePoint Server 2013</w:t>
            </w:r>
          </w:p>
        </w:tc>
      </w:tr>
      <w:tr w:rsidR="00956BB1" w:rsidRPr="00F81721" w14:paraId="33DA1FA1" w14:textId="77777777" w:rsidTr="002C3AB1">
        <w:trPr>
          <w:trHeight w:val="152"/>
        </w:trPr>
        <w:tc>
          <w:tcPr>
            <w:tcW w:w="4500" w:type="dxa"/>
          </w:tcPr>
          <w:p w14:paraId="33DA1F9F" w14:textId="77777777" w:rsidR="00956BB1" w:rsidRPr="00F81721" w:rsidRDefault="00956BB1" w:rsidP="00CD0D74">
            <w:pPr>
              <w:rPr>
                <w:rFonts w:cs="Tahoma"/>
                <w:color w:val="000000"/>
                <w:szCs w:val="18"/>
                <w:lang w:eastAsia="x-none"/>
              </w:rPr>
            </w:pPr>
            <w:r w:rsidRPr="00F81721">
              <w:rPr>
                <w:rFonts w:cs="Tahoma"/>
                <w:color w:val="000000"/>
                <w:lang w:val="it-IT"/>
              </w:rPr>
              <w:t>Licenza per SharePoint Server 2010 for Internet Sites Standard con Software Assurance attiva a partire dal 1 dicembre 2012</w:t>
            </w:r>
            <w:r w:rsidRPr="00F81721">
              <w:rPr>
                <w:rFonts w:cs="Tahoma"/>
                <w:color w:val="000000"/>
                <w:szCs w:val="18"/>
                <w:lang w:eastAsia="x-none"/>
              </w:rPr>
              <w:t xml:space="preserve"> </w:t>
            </w:r>
          </w:p>
        </w:tc>
        <w:tc>
          <w:tcPr>
            <w:tcW w:w="3600" w:type="dxa"/>
          </w:tcPr>
          <w:p w14:paraId="33DA1FA0" w14:textId="77777777" w:rsidR="00956BB1" w:rsidRPr="00F81721" w:rsidRDefault="00956BB1" w:rsidP="00CD0D74">
            <w:pPr>
              <w:rPr>
                <w:rFonts w:cs="Tahoma"/>
                <w:color w:val="000000"/>
                <w:szCs w:val="18"/>
                <w:lang w:eastAsia="x-none"/>
              </w:rPr>
            </w:pPr>
            <w:r w:rsidRPr="00F81721">
              <w:rPr>
                <w:rFonts w:cs="Tahoma"/>
                <w:color w:val="000000"/>
                <w:lang w:val="it-IT"/>
              </w:rPr>
              <w:t>Una licenza per SharePoint Server 2013</w:t>
            </w:r>
          </w:p>
        </w:tc>
      </w:tr>
      <w:tr w:rsidR="00956BB1" w:rsidRPr="00F81721" w14:paraId="33DA1FA4" w14:textId="77777777" w:rsidTr="002C3AB1">
        <w:trPr>
          <w:trHeight w:val="152"/>
        </w:trPr>
        <w:tc>
          <w:tcPr>
            <w:tcW w:w="4500" w:type="dxa"/>
          </w:tcPr>
          <w:p w14:paraId="33DA1FA2" w14:textId="77777777" w:rsidR="00956BB1" w:rsidRPr="00F81721" w:rsidRDefault="00956BB1" w:rsidP="00CD0D74">
            <w:pPr>
              <w:rPr>
                <w:rFonts w:cs="Tahoma"/>
                <w:color w:val="000000"/>
                <w:szCs w:val="18"/>
                <w:lang w:eastAsia="x-none"/>
              </w:rPr>
            </w:pPr>
            <w:r w:rsidRPr="00F81721">
              <w:rPr>
                <w:rFonts w:cs="Tahoma"/>
                <w:color w:val="000000"/>
                <w:lang w:val="it-IT"/>
              </w:rPr>
              <w:t>Licenza per FAST Search Server 2010 for SharePoint Server con Software Assurance attiva a partire dal 1 dicembre 2012</w:t>
            </w:r>
          </w:p>
        </w:tc>
        <w:tc>
          <w:tcPr>
            <w:tcW w:w="3600" w:type="dxa"/>
          </w:tcPr>
          <w:p w14:paraId="33DA1FA3" w14:textId="77777777" w:rsidR="00956BB1" w:rsidRPr="00F81721" w:rsidRDefault="00956BB1" w:rsidP="00CD0D74">
            <w:pPr>
              <w:rPr>
                <w:rFonts w:cs="Tahoma"/>
                <w:color w:val="000000"/>
                <w:szCs w:val="18"/>
                <w:lang w:eastAsia="x-none"/>
              </w:rPr>
            </w:pPr>
            <w:r w:rsidRPr="00F81721">
              <w:rPr>
                <w:rFonts w:cs="Tahoma"/>
                <w:color w:val="000000"/>
                <w:lang w:val="it-IT"/>
              </w:rPr>
              <w:t>Una licenza per SharePoint Server 2013</w:t>
            </w:r>
          </w:p>
        </w:tc>
      </w:tr>
      <w:tr w:rsidR="00956BB1" w:rsidRPr="00F81721" w14:paraId="33DA1FA9" w14:textId="77777777" w:rsidTr="002C3AB1">
        <w:trPr>
          <w:trHeight w:val="233"/>
        </w:trPr>
        <w:tc>
          <w:tcPr>
            <w:tcW w:w="4500" w:type="dxa"/>
          </w:tcPr>
          <w:p w14:paraId="33DA1FA5" w14:textId="77777777" w:rsidR="00956BB1" w:rsidRPr="00F81721" w:rsidRDefault="00956BB1" w:rsidP="00CD0D74">
            <w:pPr>
              <w:rPr>
                <w:rFonts w:cs="Tahoma"/>
                <w:color w:val="000000"/>
                <w:szCs w:val="18"/>
                <w:lang w:eastAsia="x-none"/>
              </w:rPr>
            </w:pPr>
            <w:r w:rsidRPr="00F81721">
              <w:rPr>
                <w:rFonts w:cs="Tahoma"/>
                <w:color w:val="000000"/>
                <w:lang w:val="it-IT"/>
              </w:rPr>
              <w:t>Licenza per Search Server 2010 con Software Assurance attiva a partire dal 1 dicembre 2012</w:t>
            </w:r>
          </w:p>
        </w:tc>
        <w:tc>
          <w:tcPr>
            <w:tcW w:w="3600" w:type="dxa"/>
          </w:tcPr>
          <w:p w14:paraId="33DA1FA6" w14:textId="77777777" w:rsidR="00956BB1" w:rsidRPr="00F81721" w:rsidRDefault="00956BB1" w:rsidP="00CD0D74">
            <w:pPr>
              <w:rPr>
                <w:rFonts w:cs="Tahoma"/>
              </w:rPr>
            </w:pPr>
            <w:r w:rsidRPr="00F81721">
              <w:rPr>
                <w:rFonts w:cs="Tahoma"/>
                <w:color w:val="000000"/>
                <w:lang w:val="it-IT"/>
              </w:rPr>
              <w:t xml:space="preserve">Una licenza per SharePoint Server 2013 </w:t>
            </w:r>
            <w:r w:rsidRPr="00F81721">
              <w:rPr>
                <w:rFonts w:cs="Tahoma"/>
                <w:b/>
                <w:color w:val="000000"/>
                <w:lang w:val="it-IT"/>
              </w:rPr>
              <w:t>e</w:t>
            </w:r>
          </w:p>
          <w:p w14:paraId="33DA1FA7" w14:textId="77777777" w:rsidR="00956BB1" w:rsidRPr="00F81721" w:rsidRDefault="00956BB1" w:rsidP="00CD0D74">
            <w:pPr>
              <w:rPr>
                <w:rFonts w:cs="Tahoma"/>
              </w:rPr>
            </w:pPr>
          </w:p>
          <w:p w14:paraId="33DA1FA8" w14:textId="77777777" w:rsidR="00956BB1" w:rsidRPr="00F81721" w:rsidRDefault="00956BB1" w:rsidP="00CD0D74">
            <w:pPr>
              <w:rPr>
                <w:rFonts w:cs="Tahoma"/>
                <w:color w:val="000000"/>
                <w:szCs w:val="18"/>
                <w:lang w:eastAsia="x-none"/>
              </w:rPr>
            </w:pPr>
            <w:r w:rsidRPr="00F81721">
              <w:rPr>
                <w:rFonts w:cs="Tahoma"/>
                <w:color w:val="000000"/>
                <w:lang w:val="it-IT"/>
              </w:rPr>
              <w:t>100 licenze Standard CAL per SharePoint Server 2013</w:t>
            </w:r>
          </w:p>
        </w:tc>
      </w:tr>
    </w:tbl>
    <w:p w14:paraId="33DA1FAA" w14:textId="77777777" w:rsidR="00956BB1" w:rsidRPr="00F81721" w:rsidRDefault="00956BB1" w:rsidP="00586FCE">
      <w:pPr>
        <w:rPr>
          <w:rFonts w:cs="Tahoma"/>
        </w:rPr>
      </w:pPr>
    </w:p>
    <w:p w14:paraId="33DA1FAB" w14:textId="77777777" w:rsidR="00956BB1" w:rsidRPr="00F81721" w:rsidRDefault="00956BB1" w:rsidP="00586FCE">
      <w:pPr>
        <w:rPr>
          <w:rFonts w:cs="Tahoma"/>
        </w:rPr>
      </w:pPr>
    </w:p>
    <w:p w14:paraId="33DA1FAC" w14:textId="77777777" w:rsidR="00956BB1" w:rsidRPr="00E30558" w:rsidRDefault="00956BB1" w:rsidP="002F7FB8">
      <w:pPr>
        <w:ind w:left="720"/>
        <w:rPr>
          <w:rFonts w:cs="Tahoma"/>
          <w:lang w:val="fr-FR"/>
        </w:rPr>
      </w:pPr>
      <w:r w:rsidRPr="00F81721">
        <w:rPr>
          <w:rFonts w:cs="Tahoma"/>
          <w:color w:val="000000"/>
          <w:lang w:val="it-IT"/>
        </w:rPr>
        <w:t>Le condizioni che seguono si applicano alle concessioni di licenze riportate sopra.</w:t>
      </w:r>
    </w:p>
    <w:p w14:paraId="33DA1FAD" w14:textId="77777777" w:rsidR="00956BB1" w:rsidRPr="00E30558" w:rsidRDefault="00956BB1" w:rsidP="002F7FB8">
      <w:pPr>
        <w:ind w:left="720"/>
        <w:rPr>
          <w:rFonts w:cs="Tahoma"/>
          <w:lang w:val="fr-FR"/>
        </w:rPr>
      </w:pPr>
    </w:p>
    <w:p w14:paraId="33DA1FAE" w14:textId="77777777" w:rsidR="00956BB1" w:rsidRPr="00E30558" w:rsidRDefault="00956BB1" w:rsidP="00956BB1">
      <w:pPr>
        <w:numPr>
          <w:ilvl w:val="0"/>
          <w:numId w:val="40"/>
        </w:numPr>
        <w:ind w:left="1440"/>
        <w:rPr>
          <w:rFonts w:cs="Tahoma"/>
          <w:lang w:val="es-ES_tradnl"/>
        </w:rPr>
      </w:pPr>
      <w:r w:rsidRPr="00F81721">
        <w:rPr>
          <w:rFonts w:cs="Tahoma"/>
          <w:color w:val="000000"/>
          <w:u w:val="single"/>
          <w:lang w:val="it-IT"/>
        </w:rPr>
        <w:t>Percorso di Migrazione</w:t>
      </w:r>
      <w:r w:rsidR="00722979" w:rsidRPr="00722979">
        <w:rPr>
          <w:rFonts w:cs="Tahoma"/>
          <w:color w:val="000000"/>
          <w:lang w:val="it-IT"/>
        </w:rPr>
        <w:t>:</w:t>
      </w:r>
      <w:r w:rsidRPr="00E30558">
        <w:rPr>
          <w:rFonts w:cs="Tahoma"/>
          <w:color w:val="000000"/>
          <w:szCs w:val="18"/>
          <w:lang w:val="es-ES_tradnl"/>
        </w:rPr>
        <w:t xml:space="preserve"> </w:t>
      </w:r>
      <w:r w:rsidRPr="00F81721">
        <w:rPr>
          <w:rFonts w:cs="Tahoma"/>
          <w:color w:val="000000"/>
          <w:lang w:val="it-IT"/>
        </w:rPr>
        <w:t>Le società con copertura Software Assurance attiva per una determinata licenza Qualificante al 1 dicembre 2012 e al rilascio della versione commerciale di SharePoint Server 2013 sono idonee a effettuare l’aggiornamento al software SharePoint 2013 e a utilizzarlo ai sensi della Licenza Gratuita al posto della corrispondente copia con licenza della versione 2010 del software.</w:t>
      </w:r>
      <w:r w:rsidRPr="00E30558">
        <w:rPr>
          <w:rFonts w:cs="Tahoma"/>
          <w:lang w:val="es-ES_tradnl"/>
        </w:rPr>
        <w:t xml:space="preserve"> </w:t>
      </w:r>
    </w:p>
    <w:p w14:paraId="33DA1FAF" w14:textId="77777777" w:rsidR="00956BB1" w:rsidRPr="00E30558" w:rsidRDefault="00956BB1" w:rsidP="002F7FB8">
      <w:pPr>
        <w:ind w:left="1440"/>
        <w:rPr>
          <w:rFonts w:cs="Tahoma"/>
          <w:lang w:val="es-ES_tradnl"/>
        </w:rPr>
      </w:pPr>
    </w:p>
    <w:p w14:paraId="33DA1FB0" w14:textId="77777777" w:rsidR="00956BB1" w:rsidRPr="00F81721" w:rsidRDefault="00956BB1" w:rsidP="00956BB1">
      <w:pPr>
        <w:numPr>
          <w:ilvl w:val="0"/>
          <w:numId w:val="40"/>
        </w:numPr>
        <w:ind w:left="1440"/>
        <w:rPr>
          <w:rFonts w:cs="Tahoma"/>
        </w:rPr>
      </w:pPr>
      <w:r w:rsidRPr="00F81721">
        <w:rPr>
          <w:rFonts w:cs="Tahoma"/>
          <w:color w:val="000000"/>
          <w:u w:val="single"/>
          <w:lang w:val="it-IT"/>
        </w:rPr>
        <w:t>Diritti sull’utilizzo</w:t>
      </w:r>
      <w:r w:rsidRPr="00F81721">
        <w:rPr>
          <w:rFonts w:cs="Tahoma"/>
          <w:color w:val="000000"/>
          <w:lang w:val="it-IT"/>
        </w:rPr>
        <w:t>:</w:t>
      </w:r>
      <w:r w:rsidRPr="00E30558">
        <w:rPr>
          <w:rFonts w:cs="Tahoma"/>
          <w:color w:val="000000"/>
          <w:szCs w:val="18"/>
          <w:lang w:val="es-ES_tradnl" w:eastAsia="x-none"/>
        </w:rPr>
        <w:t xml:space="preserve"> </w:t>
      </w:r>
      <w:r w:rsidRPr="00F81721">
        <w:rPr>
          <w:rFonts w:cs="Tahoma"/>
          <w:color w:val="000000"/>
          <w:szCs w:val="18"/>
          <w:lang w:val="it-IT" w:eastAsia="x-none"/>
        </w:rPr>
        <w:t>Il diritto di utilizzo del software ai sensi della Licenza Gratuita della presente offerta scadrà alla scadenza del diritto di utilizzo del software ai sensi della Licenza Qualificante.</w:t>
      </w:r>
      <w:r w:rsidRPr="00F81721">
        <w:rPr>
          <w:rFonts w:cs="Tahoma"/>
          <w:color w:val="000000"/>
          <w:szCs w:val="18"/>
          <w:lang w:val="x-none" w:eastAsia="x-none"/>
        </w:rPr>
        <w:t xml:space="preserve"> </w:t>
      </w:r>
      <w:r w:rsidRPr="00F81721">
        <w:rPr>
          <w:rFonts w:cs="Tahoma"/>
          <w:color w:val="000000"/>
          <w:szCs w:val="18"/>
          <w:lang w:val="it-IT" w:eastAsia="x-none"/>
        </w:rPr>
        <w:t>L’utilizzo di tale software è regolato dai diritti sull’utilizzo del software e dalle condizioni del contratto Volume License della società.</w:t>
      </w:r>
      <w:r w:rsidRPr="00F81721">
        <w:rPr>
          <w:rFonts w:cs="Tahoma"/>
          <w:color w:val="000000"/>
          <w:szCs w:val="18"/>
          <w:lang w:val="x-none" w:eastAsia="x-none"/>
        </w:rPr>
        <w:t xml:space="preserve"> </w:t>
      </w:r>
      <w:r w:rsidRPr="00F81721">
        <w:rPr>
          <w:rFonts w:cs="Tahoma"/>
          <w:color w:val="000000"/>
          <w:szCs w:val="18"/>
          <w:lang w:val="it-IT" w:eastAsia="x-none"/>
        </w:rPr>
        <w:t>Questa nota relativa alle condizioni del prodotto e la prova da parte della società della corrispondente Licenza e Software Assurance (L&amp;SA) Qualificante costituiscono insieme la prova del diritto di utilizzo del software ai sensi della Licenza Gratuita della presente offerta.</w:t>
      </w:r>
      <w:r w:rsidRPr="00F81721">
        <w:rPr>
          <w:rFonts w:cs="Tahoma"/>
          <w:color w:val="000000"/>
          <w:szCs w:val="18"/>
          <w:lang w:val="x-none" w:eastAsia="x-none"/>
        </w:rPr>
        <w:t xml:space="preserve"> </w:t>
      </w:r>
    </w:p>
    <w:p w14:paraId="33DA1FB1" w14:textId="77777777" w:rsidR="00956BB1" w:rsidRPr="00F81721" w:rsidRDefault="00956BB1" w:rsidP="002F7FB8">
      <w:pPr>
        <w:ind w:left="1440" w:hanging="360"/>
        <w:rPr>
          <w:rFonts w:cs="Tahoma"/>
        </w:rPr>
      </w:pPr>
    </w:p>
    <w:p w14:paraId="33DA1FB2" w14:textId="77777777" w:rsidR="00956BB1" w:rsidRPr="00F81721" w:rsidRDefault="00956BB1" w:rsidP="00956BB1">
      <w:pPr>
        <w:numPr>
          <w:ilvl w:val="0"/>
          <w:numId w:val="11"/>
        </w:numPr>
        <w:ind w:left="1440"/>
        <w:rPr>
          <w:rFonts w:cs="Tahoma"/>
        </w:rPr>
      </w:pPr>
      <w:r w:rsidRPr="00F81721">
        <w:rPr>
          <w:rFonts w:cs="Tahoma"/>
          <w:color w:val="000000"/>
          <w:u w:val="single"/>
          <w:lang w:val="it-IT"/>
        </w:rPr>
        <w:t>Licenza e Software Assurance (L&amp;SA)</w:t>
      </w:r>
      <w:r w:rsidRPr="00F81721">
        <w:rPr>
          <w:rFonts w:cs="Tahoma"/>
          <w:color w:val="000000"/>
          <w:lang w:val="it-IT"/>
        </w:rPr>
        <w:t>:</w:t>
      </w:r>
      <w:r w:rsidRPr="00F81721">
        <w:rPr>
          <w:rFonts w:cs="Tahoma"/>
          <w:color w:val="000000"/>
          <w:szCs w:val="18"/>
          <w:lang w:eastAsia="x-none"/>
        </w:rPr>
        <w:t xml:space="preserve"> </w:t>
      </w:r>
      <w:r w:rsidRPr="00F81721">
        <w:rPr>
          <w:rFonts w:cs="Tahoma"/>
          <w:color w:val="000000"/>
          <w:lang w:val="it-IT"/>
        </w:rPr>
        <w:t>la Licenza Gratuita include la copertura Software Assurance.</w:t>
      </w:r>
      <w:r w:rsidRPr="00F81721">
        <w:rPr>
          <w:rFonts w:cs="Tahoma"/>
          <w:color w:val="000000"/>
          <w:szCs w:val="18"/>
          <w:lang w:eastAsia="x-none"/>
        </w:rPr>
        <w:t xml:space="preserve"> </w:t>
      </w:r>
      <w:r w:rsidRPr="00F81721">
        <w:rPr>
          <w:rFonts w:cs="Tahoma"/>
          <w:color w:val="000000"/>
          <w:szCs w:val="18"/>
          <w:lang w:val="it-IT" w:eastAsia="x-none"/>
        </w:rPr>
        <w:t>La copertura Software Assurance per la Licenza Gratuita scadrà alla scadenza della copertura per la Licenza Qualificante.</w:t>
      </w:r>
      <w:r w:rsidRPr="00F81721">
        <w:rPr>
          <w:rFonts w:cs="Tahoma"/>
        </w:rPr>
        <w:t xml:space="preserve"> </w:t>
      </w:r>
      <w:r w:rsidRPr="00F81721">
        <w:rPr>
          <w:rFonts w:cs="Tahoma"/>
          <w:color w:val="000000"/>
          <w:lang w:val="it-IT"/>
        </w:rPr>
        <w:t>Alla scadenza della copertura Software Assurance per la Licenza Qualificante, la società potrà rinnovare Software Assurance per la Licenza Gratuita senza dover acquistare una nuova licenza specifica.</w:t>
      </w:r>
    </w:p>
    <w:p w14:paraId="33DA1FB3" w14:textId="77777777" w:rsidR="00956BB1" w:rsidRPr="00F81721" w:rsidRDefault="00956BB1" w:rsidP="002F7FB8">
      <w:pPr>
        <w:ind w:left="1440" w:hanging="360"/>
        <w:rPr>
          <w:rFonts w:cs="Tahoma"/>
        </w:rPr>
      </w:pPr>
    </w:p>
    <w:p w14:paraId="33DA1FB4" w14:textId="77777777" w:rsidR="00956BB1" w:rsidRPr="00F81721" w:rsidRDefault="00956BB1" w:rsidP="00956BB1">
      <w:pPr>
        <w:numPr>
          <w:ilvl w:val="0"/>
          <w:numId w:val="41"/>
        </w:numPr>
        <w:ind w:left="1440"/>
        <w:rPr>
          <w:rFonts w:cs="Tahoma"/>
        </w:rPr>
      </w:pPr>
      <w:r w:rsidRPr="00F81721">
        <w:rPr>
          <w:rFonts w:cs="Tahoma"/>
          <w:color w:val="000000"/>
          <w:u w:val="single"/>
          <w:lang w:val="it-IT"/>
        </w:rPr>
        <w:t>True-up</w:t>
      </w:r>
      <w:r w:rsidRPr="00F81721">
        <w:rPr>
          <w:rFonts w:cs="Tahoma"/>
          <w:color w:val="000000"/>
          <w:lang w:val="it-IT"/>
        </w:rPr>
        <w:t>.</w:t>
      </w:r>
      <w:r w:rsidRPr="00F81721">
        <w:rPr>
          <w:rFonts w:cs="Tahoma"/>
        </w:rPr>
        <w:t xml:space="preserve"> </w:t>
      </w:r>
      <w:r w:rsidRPr="00F81721">
        <w:rPr>
          <w:rFonts w:cs="Tahoma"/>
          <w:color w:val="000000"/>
          <w:lang w:val="it-IT"/>
        </w:rPr>
        <w:t>Per le società titolari di un Contratto Enterprise idonee a ricevere tali Licenze gratuite e diritti descritti in precedenza, le licenze SharePoint Server 2010 for Internet Sites Enterprise, SharePoint Server 2010 for Internet Sites Standard e FAST Search Server 2010 for SharePoint Server acquistate nell'ambito di una procedura annuale di true-up sono, anch'esse, licenze qualificanti.</w:t>
      </w:r>
      <w:r w:rsidRPr="00F81721">
        <w:rPr>
          <w:rFonts w:cs="Tahoma"/>
        </w:rPr>
        <w:t xml:space="preserve"> </w:t>
      </w:r>
    </w:p>
    <w:p w14:paraId="33DA1FB5" w14:textId="77777777" w:rsidR="00956BB1" w:rsidRPr="00F81721" w:rsidRDefault="00956BB1" w:rsidP="002F7FB8">
      <w:pPr>
        <w:rPr>
          <w:rFonts w:cs="Tahoma"/>
        </w:rPr>
      </w:pPr>
    </w:p>
    <w:p w14:paraId="33DA1FB6" w14:textId="77777777" w:rsidR="00956BB1" w:rsidRPr="00F81721" w:rsidRDefault="00956BB1" w:rsidP="00956BB1">
      <w:pPr>
        <w:numPr>
          <w:ilvl w:val="0"/>
          <w:numId w:val="41"/>
        </w:numPr>
        <w:ind w:left="1440"/>
        <w:rPr>
          <w:rFonts w:cs="Tahoma"/>
        </w:rPr>
      </w:pPr>
      <w:r w:rsidRPr="00F81721">
        <w:rPr>
          <w:rFonts w:cs="Tahoma"/>
          <w:color w:val="000000"/>
          <w:u w:val="single"/>
          <w:lang w:val="it-IT"/>
        </w:rPr>
        <w:t>Contratti “Subscription”</w:t>
      </w:r>
      <w:r w:rsidR="00722979" w:rsidRPr="00722979">
        <w:rPr>
          <w:rFonts w:cs="Tahoma"/>
          <w:color w:val="000000"/>
          <w:lang w:val="it-IT"/>
        </w:rPr>
        <w:t>.</w:t>
      </w:r>
      <w:r w:rsidRPr="00F81721">
        <w:rPr>
          <w:rFonts w:cs="Tahoma"/>
        </w:rPr>
        <w:t xml:space="preserve"> </w:t>
      </w:r>
      <w:r w:rsidRPr="00F81721">
        <w:rPr>
          <w:rFonts w:cs="Tahoma"/>
          <w:lang w:val="it-IT"/>
        </w:rPr>
        <w:t>Per Contratti Enterprise Subscription, Open Value Subscription, Campus e</w:t>
      </w:r>
      <w:r w:rsidR="00C325DD" w:rsidRPr="00F81721">
        <w:rPr>
          <w:rFonts w:cs="Tahoma"/>
          <w:lang w:val="it-IT"/>
        </w:rPr>
        <w:t> </w:t>
      </w:r>
      <w:r w:rsidRPr="00F81721">
        <w:rPr>
          <w:rFonts w:cs="Tahoma"/>
          <w:lang w:val="it-IT"/>
        </w:rPr>
        <w:t>School, Enrollment for Education Solutions e Open Value Subscription-Education Solutions, gli stessi diritti verranno concessi temporaneamente, in base alle medesime condizioni, fino al termine del periodo di validità corrente dell’iscrizione (o del periodo di validità del contratto nel caso di Open Value).</w:t>
      </w:r>
      <w:r w:rsidRPr="00F81721">
        <w:rPr>
          <w:rFonts w:cs="Tahoma"/>
        </w:rPr>
        <w:t xml:space="preserve"> </w:t>
      </w:r>
      <w:r w:rsidRPr="00F81721">
        <w:rPr>
          <w:rFonts w:cs="Tahoma"/>
          <w:color w:val="000000"/>
          <w:lang w:val="it-IT"/>
        </w:rPr>
        <w:t>La società dovrà mantenere la copertura dell’abbonamento in via continuativa.</w:t>
      </w:r>
      <w:r w:rsidRPr="00F81721">
        <w:rPr>
          <w:rFonts w:cs="Tahoma"/>
        </w:rPr>
        <w:t xml:space="preserve"> </w:t>
      </w:r>
      <w:r w:rsidRPr="00F81721">
        <w:rPr>
          <w:rFonts w:cs="Tahoma"/>
          <w:color w:val="000000"/>
          <w:lang w:val="it-IT"/>
        </w:rPr>
        <w:t>Tali diritti diventeranno permanenti soltanto all’esercizio dell’opzione buy-out e resteranno soggetti a tutte le condizioni del contratto di licenza della società.</w:t>
      </w:r>
    </w:p>
    <w:p w14:paraId="33DA1FB7" w14:textId="77777777" w:rsidR="00956BB1" w:rsidRPr="00F81721" w:rsidRDefault="00956BB1" w:rsidP="002F7FB8">
      <w:pPr>
        <w:ind w:left="1440"/>
        <w:rPr>
          <w:rFonts w:cs="Tahoma"/>
        </w:rPr>
      </w:pPr>
    </w:p>
    <w:p w14:paraId="33DA1FB8" w14:textId="77777777" w:rsidR="00956BB1" w:rsidRPr="00F81721" w:rsidRDefault="00956BB1" w:rsidP="00956BB1">
      <w:pPr>
        <w:numPr>
          <w:ilvl w:val="0"/>
          <w:numId w:val="139"/>
        </w:numPr>
        <w:ind w:left="1440"/>
        <w:rPr>
          <w:rFonts w:cs="Tahoma"/>
          <w:szCs w:val="18"/>
        </w:rPr>
      </w:pPr>
      <w:r w:rsidRPr="00F81721">
        <w:rPr>
          <w:rFonts w:cs="Tahoma"/>
          <w:szCs w:val="18"/>
          <w:u w:val="single"/>
          <w:lang w:val="it-IT"/>
        </w:rPr>
        <w:t>Transizioni ai Contratti Campus e School</w:t>
      </w:r>
      <w:r w:rsidR="00722979" w:rsidRPr="00722979">
        <w:rPr>
          <w:rFonts w:cs="Tahoma"/>
          <w:szCs w:val="18"/>
          <w:lang w:val="it-IT"/>
        </w:rPr>
        <w:t>.</w:t>
      </w:r>
      <w:r w:rsidRPr="00F81721">
        <w:rPr>
          <w:rFonts w:cs="Tahoma"/>
          <w:szCs w:val="18"/>
        </w:rPr>
        <w:t xml:space="preserve"> </w:t>
      </w:r>
      <w:r w:rsidRPr="00F81721">
        <w:rPr>
          <w:rFonts w:cs="Tahoma"/>
          <w:szCs w:val="18"/>
          <w:lang w:val="it-IT"/>
        </w:rPr>
        <w:t>Per quanto riguarda le società che a metà del periodo di</w:t>
      </w:r>
      <w:r w:rsidR="00C325DD" w:rsidRPr="00F81721">
        <w:rPr>
          <w:rFonts w:cs="Tahoma"/>
          <w:szCs w:val="18"/>
          <w:lang w:val="it-IT"/>
        </w:rPr>
        <w:t> </w:t>
      </w:r>
      <w:r w:rsidRPr="00F81721">
        <w:rPr>
          <w:rFonts w:cs="Tahoma"/>
          <w:szCs w:val="18"/>
          <w:lang w:val="it-IT"/>
        </w:rPr>
        <w:t>validità effettuano la transizione dai contratti Campus e School al contratto Enrollment for Education Solutions o Open Value Subscription-Education Solutions mantenendo la copertura della sottoscrizione in via continuativa:</w:t>
      </w:r>
    </w:p>
    <w:p w14:paraId="33DA1FB9" w14:textId="77777777" w:rsidR="00956BB1" w:rsidRPr="00F81721" w:rsidRDefault="00956BB1" w:rsidP="00956BB1">
      <w:pPr>
        <w:pStyle w:val="ListParagraph"/>
        <w:numPr>
          <w:ilvl w:val="0"/>
          <w:numId w:val="117"/>
        </w:numPr>
        <w:ind w:left="1800"/>
        <w:rPr>
          <w:rFonts w:ascii="Tahoma" w:hAnsi="Tahoma" w:cs="Tahoma"/>
          <w:sz w:val="18"/>
          <w:szCs w:val="18"/>
          <w:lang w:val="en-US" w:eastAsia="en-US"/>
        </w:rPr>
      </w:pPr>
      <w:r w:rsidRPr="00F81721">
        <w:rPr>
          <w:rFonts w:ascii="Tahoma" w:hAnsi="Tahoma" w:cs="Tahoma"/>
          <w:sz w:val="18"/>
          <w:szCs w:val="18"/>
          <w:lang w:val="it-IT"/>
        </w:rPr>
        <w:t>Vengono concessi gli stessi diritti su base temporanea, ai sensi delle medesime condizioni, fino al termine, rispettivamente, del loro contratto Enrollment for Education Solutions o Open Value Subscription-Education Solutions.</w:t>
      </w:r>
      <w:r w:rsidRPr="00F81721">
        <w:rPr>
          <w:rFonts w:ascii="Tahoma" w:hAnsi="Tahoma" w:cs="Tahoma"/>
          <w:sz w:val="18"/>
          <w:szCs w:val="18"/>
          <w:lang w:val="en-US" w:eastAsia="en-US"/>
        </w:rPr>
        <w:t xml:space="preserve"> </w:t>
      </w:r>
    </w:p>
    <w:p w14:paraId="33DA1FBA" w14:textId="77777777" w:rsidR="00956BB1" w:rsidRPr="00F81721" w:rsidRDefault="00956BB1" w:rsidP="00956BB1">
      <w:pPr>
        <w:pStyle w:val="ListParagraph"/>
        <w:numPr>
          <w:ilvl w:val="0"/>
          <w:numId w:val="117"/>
        </w:numPr>
        <w:ind w:left="1800"/>
        <w:rPr>
          <w:rFonts w:ascii="Tahoma" w:hAnsi="Tahoma" w:cs="Tahoma"/>
          <w:sz w:val="18"/>
          <w:szCs w:val="18"/>
          <w:lang w:val="en-US" w:eastAsia="en-US"/>
        </w:rPr>
      </w:pPr>
      <w:r w:rsidRPr="00F81721">
        <w:rPr>
          <w:rFonts w:ascii="Tahoma" w:hAnsi="Tahoma" w:cs="Tahoma"/>
          <w:sz w:val="18"/>
          <w:szCs w:val="18"/>
          <w:lang w:val="it-IT"/>
        </w:rPr>
        <w:t>Tali diritti diventeranno permanenti soltanto all’esercizio dell’opzione buy-out e resteranno soggetti a tutte le condizioni del contratto di licenza della società.</w:t>
      </w:r>
    </w:p>
    <w:p w14:paraId="33DA1FBB" w14:textId="77777777" w:rsidR="00956BB1" w:rsidRPr="00F81721" w:rsidRDefault="00956BB1" w:rsidP="002F7FB8">
      <w:pPr>
        <w:ind w:left="720"/>
        <w:rPr>
          <w:rFonts w:cs="Tahoma"/>
        </w:rPr>
      </w:pPr>
    </w:p>
    <w:p w14:paraId="33DA1FBC" w14:textId="77777777" w:rsidR="00956BB1" w:rsidRPr="00F81721" w:rsidRDefault="00956BB1" w:rsidP="002F7FB8">
      <w:pPr>
        <w:ind w:left="720"/>
        <w:rPr>
          <w:rFonts w:cs="Tahoma"/>
        </w:rPr>
      </w:pPr>
      <w:r w:rsidRPr="00F81721">
        <w:rPr>
          <w:rFonts w:cs="Tahoma"/>
          <w:color w:val="000000"/>
          <w:u w:val="single"/>
          <w:lang w:val="it-IT"/>
        </w:rPr>
        <w:t>Diritti di Downgrade Eccezionali per Office SharePoint Server 2013</w:t>
      </w:r>
    </w:p>
    <w:p w14:paraId="33DA1FBD" w14:textId="77777777" w:rsidR="00956BB1" w:rsidRPr="00F81721" w:rsidRDefault="00956BB1" w:rsidP="002F7FB8">
      <w:pPr>
        <w:ind w:left="720"/>
        <w:rPr>
          <w:rFonts w:cs="Tahoma"/>
        </w:rPr>
      </w:pPr>
    </w:p>
    <w:p w14:paraId="33DA1FBE" w14:textId="77777777" w:rsidR="00956BB1" w:rsidRPr="00F81721" w:rsidRDefault="00956BB1" w:rsidP="002F7FB8">
      <w:pPr>
        <w:ind w:left="720"/>
        <w:rPr>
          <w:rFonts w:cs="Tahoma"/>
        </w:rPr>
      </w:pPr>
      <w:r w:rsidRPr="00F81721">
        <w:rPr>
          <w:rFonts w:cs="Tahoma"/>
          <w:lang w:val="it-IT"/>
        </w:rPr>
        <w:t>Le società titolari di una licenza per SharePoint Server 2013 potranno accedere a qualsiasi prodotto elencato nella tabella che segue e utilizzarlo al posto di SharePoint Server 2013 come descritto di seguito:</w:t>
      </w:r>
    </w:p>
    <w:p w14:paraId="33DA1FBF" w14:textId="77777777" w:rsidR="00956BB1" w:rsidRPr="00F81721" w:rsidRDefault="00956BB1" w:rsidP="002F7FB8">
      <w:pPr>
        <w:ind w:left="810"/>
        <w:rPr>
          <w:rFonts w:cs="Tahoma"/>
        </w:rPr>
      </w:pPr>
      <w:r w:rsidRPr="00F81721">
        <w:rPr>
          <w:rFonts w:cs="Tahoma"/>
          <w:color w:val="FF0000"/>
          <w:szCs w:val="18"/>
        </w:rPr>
        <w:t xml:space="preserve"> </w:t>
      </w: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956BB1" w:rsidRPr="00F81721" w14:paraId="33DA1FC2" w14:textId="77777777" w:rsidTr="00BD1A6A">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33DA1FC0" w14:textId="77777777" w:rsidR="00956BB1" w:rsidRPr="00F81721" w:rsidRDefault="00956BB1" w:rsidP="002C3AB1">
            <w:pPr>
              <w:ind w:left="162"/>
              <w:rPr>
                <w:rFonts w:cs="Tahoma"/>
                <w:b/>
                <w:bCs/>
                <w:color w:val="000000"/>
                <w:szCs w:val="18"/>
              </w:rPr>
            </w:pPr>
            <w:r w:rsidRPr="00F81721">
              <w:rPr>
                <w:rFonts w:cs="Tahoma"/>
                <w:b/>
                <w:color w:val="000000"/>
                <w:lang w:val="it-IT"/>
              </w:rPr>
              <w:t>Licenze per SharePoint Server 2013</w:t>
            </w:r>
          </w:p>
        </w:tc>
        <w:tc>
          <w:tcPr>
            <w:tcW w:w="4050" w:type="dxa"/>
            <w:tcBorders>
              <w:top w:val="single" w:sz="8" w:space="0" w:color="000000"/>
              <w:left w:val="nil"/>
              <w:bottom w:val="single" w:sz="8" w:space="0" w:color="000000"/>
              <w:right w:val="single" w:sz="8" w:space="0" w:color="auto"/>
            </w:tcBorders>
            <w:shd w:val="clear" w:color="auto" w:fill="FABF8F"/>
          </w:tcPr>
          <w:p w14:paraId="33DA1FC1" w14:textId="77777777" w:rsidR="00956BB1" w:rsidRPr="00F81721" w:rsidRDefault="00956BB1" w:rsidP="002C3AB1">
            <w:pPr>
              <w:ind w:left="180"/>
              <w:rPr>
                <w:rFonts w:cs="Tahoma"/>
                <w:b/>
                <w:bCs/>
                <w:color w:val="000000"/>
                <w:szCs w:val="18"/>
              </w:rPr>
            </w:pPr>
            <w:r w:rsidRPr="00F81721">
              <w:rPr>
                <w:rFonts w:cs="Tahoma"/>
                <w:b/>
                <w:color w:val="000000"/>
                <w:lang w:val="it-IT"/>
              </w:rPr>
              <w:t>Downgrade a</w:t>
            </w:r>
          </w:p>
        </w:tc>
      </w:tr>
      <w:tr w:rsidR="00956BB1" w:rsidRPr="00F81721" w14:paraId="33DA1FC7" w14:textId="77777777" w:rsidTr="00BD1A6A">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3DA1FC3" w14:textId="77777777" w:rsidR="00956BB1" w:rsidRPr="00F81721" w:rsidRDefault="00956BB1" w:rsidP="002C3AB1">
            <w:pPr>
              <w:ind w:left="162"/>
              <w:rPr>
                <w:rFonts w:cs="Tahoma"/>
                <w:color w:val="000000"/>
                <w:szCs w:val="18"/>
              </w:rPr>
            </w:pPr>
            <w:r w:rsidRPr="00F81721">
              <w:rPr>
                <w:rFonts w:cs="Tahoma"/>
                <w:color w:val="000000"/>
                <w:lang w:val="it-IT"/>
              </w:rPr>
              <w:t>Licenza per SharePoint Server 2013</w:t>
            </w:r>
          </w:p>
        </w:tc>
        <w:tc>
          <w:tcPr>
            <w:tcW w:w="4050" w:type="dxa"/>
            <w:tcBorders>
              <w:top w:val="nil"/>
              <w:left w:val="nil"/>
              <w:bottom w:val="single" w:sz="8" w:space="0" w:color="000000"/>
              <w:right w:val="single" w:sz="8" w:space="0" w:color="000000"/>
            </w:tcBorders>
          </w:tcPr>
          <w:p w14:paraId="33DA1FC4" w14:textId="77777777" w:rsidR="00956BB1" w:rsidRPr="00F81721" w:rsidRDefault="00956BB1" w:rsidP="002C3AB1">
            <w:pPr>
              <w:ind w:left="162" w:right="180"/>
              <w:rPr>
                <w:rFonts w:cs="Tahoma"/>
              </w:rPr>
            </w:pPr>
            <w:r w:rsidRPr="00F81721">
              <w:rPr>
                <w:rFonts w:cs="Tahoma"/>
                <w:color w:val="000000"/>
                <w:lang w:val="it-IT"/>
              </w:rPr>
              <w:t xml:space="preserve">SharePoint Server 2010 </w:t>
            </w:r>
            <w:r w:rsidRPr="00F81721">
              <w:rPr>
                <w:rFonts w:cs="Tahoma"/>
                <w:b/>
                <w:color w:val="000000"/>
                <w:lang w:val="it-IT"/>
              </w:rPr>
              <w:t>o</w:t>
            </w:r>
          </w:p>
          <w:p w14:paraId="33DA1FC5" w14:textId="77777777" w:rsidR="00956BB1" w:rsidRPr="00F81721" w:rsidRDefault="00956BB1" w:rsidP="00AC50C2">
            <w:pPr>
              <w:ind w:right="180"/>
              <w:rPr>
                <w:rFonts w:cs="Tahoma"/>
              </w:rPr>
            </w:pPr>
          </w:p>
          <w:p w14:paraId="33DA1FC6" w14:textId="77777777" w:rsidR="00956BB1" w:rsidRPr="00F81721" w:rsidRDefault="00956BB1" w:rsidP="002C3AB1">
            <w:pPr>
              <w:ind w:left="162" w:right="180"/>
              <w:rPr>
                <w:rFonts w:cs="Tahoma"/>
                <w:color w:val="000000"/>
                <w:szCs w:val="18"/>
              </w:rPr>
            </w:pPr>
            <w:r w:rsidRPr="00F81721">
              <w:rPr>
                <w:rFonts w:cs="Tahoma"/>
                <w:color w:val="000000"/>
                <w:lang w:val="it-IT"/>
              </w:rPr>
              <w:t>FAST Search Server 2010 for SharePoint Server</w:t>
            </w:r>
            <w:r w:rsidRPr="00F81721">
              <w:rPr>
                <w:rFonts w:cs="Tahoma"/>
              </w:rPr>
              <w:t xml:space="preserve"> </w:t>
            </w:r>
          </w:p>
        </w:tc>
      </w:tr>
    </w:tbl>
    <w:p w14:paraId="33DA1FC8" w14:textId="77777777" w:rsidR="00956BB1" w:rsidRDefault="003274FF" w:rsidP="002F7FB8">
      <w:pPr>
        <w:ind w:left="810"/>
        <w:rPr>
          <w:rFonts w:cs="Tahoma"/>
          <w:color w:val="000000"/>
          <w:szCs w:val="18"/>
        </w:rPr>
      </w:pPr>
      <w:r w:rsidRPr="00F81721">
        <w:rPr>
          <w:rFonts w:cs="Tahoma"/>
          <w:color w:val="000000"/>
          <w:szCs w:val="18"/>
        </w:rPr>
        <w:t xml:space="preserve"> </w:t>
      </w:r>
    </w:p>
    <w:p w14:paraId="33DA1FC9" w14:textId="77777777" w:rsidR="00296461" w:rsidRDefault="00296461" w:rsidP="002F7FB8">
      <w:pPr>
        <w:ind w:left="810"/>
        <w:rPr>
          <w:rFonts w:cs="Tahoma"/>
          <w:color w:val="000000"/>
          <w:szCs w:val="18"/>
        </w:rPr>
      </w:pPr>
    </w:p>
    <w:p w14:paraId="33DA1FCA" w14:textId="77777777" w:rsidR="00296461" w:rsidRDefault="00296461" w:rsidP="002F7FB8">
      <w:pPr>
        <w:ind w:left="810"/>
        <w:rPr>
          <w:rFonts w:cs="Tahoma"/>
          <w:color w:val="000000"/>
          <w:szCs w:val="18"/>
        </w:rPr>
      </w:pPr>
    </w:p>
    <w:p w14:paraId="33DA1FCB" w14:textId="77777777" w:rsidR="00296461" w:rsidRPr="00F81721" w:rsidRDefault="00296461" w:rsidP="002F7FB8">
      <w:pPr>
        <w:ind w:left="810"/>
        <w:rPr>
          <w:rFonts w:cs="Tahoma"/>
        </w:rPr>
      </w:pPr>
    </w:p>
    <w:p w14:paraId="33DA1FCC" w14:textId="77777777" w:rsidR="00956BB1" w:rsidRPr="00F81721" w:rsidRDefault="00956BB1" w:rsidP="002F7FB8">
      <w:pPr>
        <w:ind w:left="720"/>
        <w:rPr>
          <w:rFonts w:cs="Tahoma"/>
        </w:rPr>
      </w:pPr>
      <w:r w:rsidRPr="00F81721">
        <w:rPr>
          <w:rFonts w:cs="Tahoma"/>
          <w:color w:val="000000"/>
          <w:lang w:val="it-IT"/>
        </w:rPr>
        <w:t>Il diritto di accesso a, e di utilizzo di, copie di SharePoint Server 2010, FAST Search Server 2010 for SharePoint Server, SharePoint Server 2010 for Internet Sites Enterprise o SharePoint Server 2010 for Internet Sites Standard da parte di una società al posto di copie con licenza di SharePoint Server 2013 ai sensi della presente offerta è soggetto alle condizioni di un contratto multilicenza, ai diritti di utilizzo del prodotto per SharePoint Server 2013 e a queste condizioni.</w:t>
      </w:r>
      <w:r w:rsidRPr="00F81721">
        <w:rPr>
          <w:rFonts w:cs="Tahoma"/>
        </w:rPr>
        <w:t xml:space="preserve"> </w:t>
      </w:r>
      <w:r w:rsidRPr="00F81721">
        <w:rPr>
          <w:rFonts w:cs="Tahoma"/>
          <w:color w:val="000000"/>
          <w:lang w:val="it-IT"/>
        </w:rPr>
        <w:t>Tale diritto cesserà alla scadenza o risoluzione delle licenze per SharePoint Server.</w:t>
      </w:r>
    </w:p>
    <w:p w14:paraId="33DA1FCD" w14:textId="77777777" w:rsidR="00956BB1" w:rsidRPr="00F81721" w:rsidRDefault="00956BB1" w:rsidP="002F7FB8">
      <w:pPr>
        <w:ind w:left="720"/>
        <w:rPr>
          <w:rFonts w:cs="Tahoma"/>
        </w:rPr>
      </w:pPr>
    </w:p>
    <w:p w14:paraId="33DA1FCE" w14:textId="77777777" w:rsidR="00956BB1" w:rsidRPr="00F81721" w:rsidRDefault="00956BB1" w:rsidP="002F7FB8">
      <w:pPr>
        <w:ind w:left="720"/>
        <w:rPr>
          <w:rFonts w:cs="Tahoma"/>
        </w:rPr>
      </w:pPr>
      <w:bookmarkStart w:id="1442" w:name="_Toc336338336"/>
      <w:bookmarkStart w:id="1443" w:name="Srv_65SharepointSvr10IntSites"/>
      <w:bookmarkStart w:id="1444" w:name="Srv_66SharepointSvr10IntSites"/>
      <w:bookmarkStart w:id="1445" w:name="Srv_63SharepointSvr07IntSites"/>
      <w:bookmarkStart w:id="1446" w:name="Srv_64SharepointSvr07IntSites"/>
      <w:bookmarkEnd w:id="1442"/>
      <w:bookmarkEnd w:id="1443"/>
      <w:bookmarkEnd w:id="1444"/>
      <w:bookmarkEnd w:id="1445"/>
      <w:bookmarkEnd w:id="1446"/>
      <w:r w:rsidRPr="00F81721">
        <w:rPr>
          <w:rFonts w:cs="Tahoma"/>
          <w:color w:val="000000"/>
          <w:u w:val="single"/>
          <w:lang w:val="it-IT"/>
        </w:rPr>
        <w:t>Estensione dei diritti delle Applicazioni Self-Hosted con Software Assurance per le Società in possesso di SharePoint Server for Internet Sites Enterprise</w:t>
      </w:r>
    </w:p>
    <w:p w14:paraId="33DA1FCF" w14:textId="77777777" w:rsidR="00956BB1" w:rsidRPr="00F81721" w:rsidRDefault="00956BB1" w:rsidP="002F7FB8">
      <w:pPr>
        <w:ind w:left="720"/>
        <w:rPr>
          <w:rFonts w:cs="Tahoma"/>
        </w:rPr>
      </w:pPr>
    </w:p>
    <w:p w14:paraId="33DA1FD0" w14:textId="77777777" w:rsidR="00956BB1" w:rsidRPr="00E30558" w:rsidRDefault="00956BB1" w:rsidP="00EA000E">
      <w:pPr>
        <w:ind w:left="720"/>
        <w:rPr>
          <w:rFonts w:cs="Tahoma"/>
          <w:lang w:val="fr-FR"/>
        </w:rPr>
      </w:pPr>
      <w:r w:rsidRPr="00F81721">
        <w:rPr>
          <w:rFonts w:cs="Tahoma"/>
          <w:color w:val="000000"/>
          <w:lang w:val="it-IT"/>
        </w:rPr>
        <w:t>Le società in possesso di SharePoint Server 2010 for Internet Sites Enterprise, alle quali sono concesse le licenze per SharePoint Server 2013 tramite la concessione di licenza delineata sopra, potranno effettuare l’aggiornamento a SharePoint Server 2013 (come stabilito nella suddetta concessione) e utilizzare SharePoint Server 2013 ai sensi dei diritti di utilizzo del prodotto relativi a SharePoint Server 2013 e le condizioni della sezione “Applicazioni Server</w:t>
      </w:r>
      <w:r w:rsidR="00CA22EC">
        <w:rPr>
          <w:rFonts w:cs="Tahoma"/>
          <w:color w:val="000000"/>
          <w:lang w:val="it-IT"/>
        </w:rPr>
        <w:t xml:space="preserve"> – </w:t>
      </w:r>
      <w:r w:rsidRPr="00F81721">
        <w:rPr>
          <w:rFonts w:cs="Tahoma"/>
          <w:color w:val="000000"/>
          <w:lang w:val="it-IT"/>
        </w:rPr>
        <w:t>Self-Hosted” dei Diritti di Utilizzo del Prodotto.</w:t>
      </w:r>
      <w:r w:rsidRPr="00F81721">
        <w:rPr>
          <w:rFonts w:cs="Tahoma"/>
          <w:color w:val="000000"/>
          <w:szCs w:val="18"/>
        </w:rPr>
        <w:t xml:space="preserve"> </w:t>
      </w:r>
      <w:r w:rsidRPr="00F81721">
        <w:rPr>
          <w:rFonts w:cs="Tahoma"/>
          <w:color w:val="000000"/>
          <w:lang w:val="it-IT"/>
        </w:rPr>
        <w:t>Le società idonee mantengono la copertura Software Assurance per le licenze gratuite per SharePoint Server 2013, in questo modo il diritto di utilizzo di SharePoint Server 2013 si applicherà fino a quando non sarà disponibile la versione successiva di SharePoint Server 2013.</w:t>
      </w:r>
      <w:r w:rsidRPr="00E30558">
        <w:rPr>
          <w:rFonts w:cs="Tahoma"/>
          <w:color w:val="000000"/>
          <w:szCs w:val="18"/>
          <w:lang w:val="fr-FR"/>
        </w:rPr>
        <w:t xml:space="preserve"> </w:t>
      </w:r>
    </w:p>
    <w:p w14:paraId="33DA1FD1" w14:textId="77777777" w:rsidR="00956BB1" w:rsidRPr="00E30558" w:rsidRDefault="00956BB1" w:rsidP="000D76F0">
      <w:pPr>
        <w:ind w:left="900"/>
        <w:rPr>
          <w:rFonts w:cs="Tahoma"/>
          <w:szCs w:val="18"/>
          <w:lang w:val="fr-FR"/>
        </w:rPr>
      </w:pPr>
    </w:p>
    <w:p w14:paraId="33DA1FD2" w14:textId="77777777" w:rsidR="00956BB1" w:rsidRPr="00E30558" w:rsidRDefault="00956BB1" w:rsidP="00697E59">
      <w:pPr>
        <w:pStyle w:val="EndnoteText"/>
        <w:ind w:left="0"/>
        <w:rPr>
          <w:rFonts w:ascii="Tahoma" w:hAnsi="Tahoma" w:cs="Tahoma"/>
          <w:sz w:val="18"/>
          <w:szCs w:val="18"/>
          <w:lang w:val="fr-FR"/>
        </w:rPr>
      </w:pPr>
      <w:bookmarkStart w:id="1447" w:name="_78_SharePoint™_Server"/>
      <w:bookmarkStart w:id="1448" w:name="_Toc336338339"/>
      <w:bookmarkStart w:id="1449" w:name="Srv_81SQLSvr08R2DataCenter"/>
      <w:bookmarkEnd w:id="1447"/>
    </w:p>
    <w:p w14:paraId="33DA1FD3" w14:textId="77777777" w:rsidR="00C325DD" w:rsidRPr="00E30558" w:rsidRDefault="00C325DD" w:rsidP="00697E59">
      <w:pPr>
        <w:pStyle w:val="EndnoteText"/>
        <w:ind w:left="0"/>
        <w:rPr>
          <w:rFonts w:ascii="Tahoma" w:hAnsi="Tahoma" w:cs="Tahoma"/>
          <w:sz w:val="18"/>
          <w:szCs w:val="18"/>
          <w:lang w:val="fr-FR"/>
        </w:rPr>
      </w:pPr>
    </w:p>
    <w:p w14:paraId="33DA1FD4" w14:textId="77777777" w:rsidR="00956BB1" w:rsidRPr="00E30558" w:rsidRDefault="00956BB1" w:rsidP="00A81E83">
      <w:pPr>
        <w:pStyle w:val="Heading3"/>
        <w:rPr>
          <w:rFonts w:ascii="Tahoma" w:hAnsi="Tahoma" w:cs="Tahoma"/>
          <w:lang w:val="fr-FR"/>
        </w:rPr>
      </w:pPr>
      <w:bookmarkStart w:id="1450" w:name="_71_SQL_Server®"/>
      <w:bookmarkStart w:id="1451" w:name="_Toc340752620"/>
      <w:bookmarkEnd w:id="1448"/>
      <w:bookmarkEnd w:id="1450"/>
      <w:r w:rsidRPr="00F81721">
        <w:rPr>
          <w:rFonts w:ascii="Tahoma" w:hAnsi="Tahoma" w:cs="Tahoma"/>
          <w:caps/>
          <w:color w:val="F66400"/>
          <w:sz w:val="22"/>
          <w:vertAlign w:val="superscript"/>
          <w:lang w:val="it-IT"/>
        </w:rPr>
        <w:t>71</w:t>
      </w:r>
      <w:r w:rsidRPr="00F81721">
        <w:rPr>
          <w:rFonts w:ascii="Tahoma" w:hAnsi="Tahoma" w:cs="Tahoma"/>
          <w:color w:val="F66400"/>
          <w:sz w:val="22"/>
          <w:lang w:val="it-IT"/>
        </w:rPr>
        <w:t xml:space="preserve"> SQL Server</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2008 R2 Datacenter</w:t>
      </w:r>
      <w:bookmarkEnd w:id="1451"/>
    </w:p>
    <w:bookmarkEnd w:id="1449"/>
    <w:p w14:paraId="33DA1FD5" w14:textId="77777777" w:rsidR="00956BB1" w:rsidRPr="00E30558" w:rsidRDefault="00956BB1" w:rsidP="00A81E83">
      <w:pPr>
        <w:rPr>
          <w:rFonts w:cs="Tahoma"/>
          <w:lang w:val="fr-FR"/>
        </w:rPr>
      </w:pPr>
    </w:p>
    <w:p w14:paraId="33DA1FD6" w14:textId="77777777" w:rsidR="00956BB1" w:rsidRPr="00E30558" w:rsidRDefault="00956BB1" w:rsidP="00E30558">
      <w:pPr>
        <w:spacing w:after="200"/>
        <w:ind w:left="720"/>
        <w:rPr>
          <w:rFonts w:cs="Tahoma"/>
          <w:lang w:val="fr-FR"/>
        </w:rPr>
      </w:pPr>
      <w:r w:rsidRPr="00F81721">
        <w:rPr>
          <w:rFonts w:cs="Tahoma"/>
          <w:b/>
          <w:color w:val="000000"/>
          <w:lang w:val="it-IT"/>
        </w:rPr>
        <w:t>Concessioni di Licenza Associate alla Variazione del Modello di Licenza e della Fine del Ciclo di Vita di SQL Server Datacenter:</w:t>
      </w:r>
      <w:r w:rsidRPr="00E30558">
        <w:rPr>
          <w:rFonts w:cs="Tahoma"/>
          <w:color w:val="000000"/>
          <w:lang w:val="fr-FR"/>
        </w:rPr>
        <w:t xml:space="preserve"> </w:t>
      </w:r>
      <w:r w:rsidRPr="00F81721">
        <w:rPr>
          <w:rFonts w:cs="Tahoma"/>
          <w:color w:val="000000"/>
          <w:lang w:val="it-IT"/>
        </w:rPr>
        <w:t>SQL Server 2008 R2 sarà l’ultima versione di SQL Server concessa in licenza ai sensi del modello di licenza per processore e l’ultima versione di SQL Server Datacenter.</w:t>
      </w:r>
      <w:r w:rsidRPr="00E30558">
        <w:rPr>
          <w:rFonts w:cs="Tahoma"/>
          <w:color w:val="000000"/>
          <w:lang w:val="fr-FR"/>
        </w:rPr>
        <w:t xml:space="preserve"> </w:t>
      </w:r>
      <w:r w:rsidRPr="00F81721">
        <w:rPr>
          <w:rFonts w:cs="Tahoma"/>
          <w:color w:val="000000"/>
          <w:lang w:val="it-IT"/>
        </w:rPr>
        <w:t>In via eccezionale, alle società con contratti multilicenza e copertura Software Assurance attiva per le licenze per processore per SQL Server 2008 R2 Datacenter in data 1 aprile 2012 (“licenze qualificanti”) vengono offerte le opzioni che seguono.</w:t>
      </w:r>
      <w:r w:rsidRPr="00E30558">
        <w:rPr>
          <w:rFonts w:cs="Tahoma"/>
          <w:lang w:val="fr-FR"/>
        </w:rPr>
        <w:t xml:space="preserve"> </w:t>
      </w:r>
      <w:r w:rsidRPr="00F81721">
        <w:rPr>
          <w:rFonts w:cs="Tahoma"/>
          <w:color w:val="000000"/>
          <w:lang w:val="it-IT"/>
        </w:rPr>
        <w:t>Le licenze per processore per SQL Server 2008 R2 Datacenter acquistate successivamente nello stesso periodo di validità dell’iscrizione, ma prima del 1 aprile 2015 nell’ambito di una procedura pianificata di true-up della società Enterprise, Enterprise Subscription, Open Value Subscription o EES, sono anch’esse licenze qualificanti per gli scopi previsti da tali opzioni.</w:t>
      </w:r>
      <w:r w:rsidRPr="00E30558">
        <w:rPr>
          <w:rFonts w:cs="Tahoma"/>
          <w:lang w:val="fr-FR"/>
        </w:rPr>
        <w:t xml:space="preserve"> </w:t>
      </w:r>
      <w:r w:rsidRPr="00F81721">
        <w:rPr>
          <w:rFonts w:cs="Tahoma"/>
          <w:color w:val="000000"/>
          <w:lang w:val="it-IT"/>
        </w:rPr>
        <w:t>Le licenze acquistate dopo il 1</w:t>
      </w:r>
      <w:r w:rsidR="00E30558">
        <w:rPr>
          <w:rFonts w:cs="Tahoma"/>
          <w:color w:val="000000"/>
          <w:lang w:val="it-IT"/>
        </w:rPr>
        <w:t> </w:t>
      </w:r>
      <w:r w:rsidRPr="00F81721">
        <w:rPr>
          <w:rFonts w:cs="Tahoma"/>
          <w:color w:val="000000"/>
          <w:lang w:val="it-IT"/>
        </w:rPr>
        <w:t>aprile 2015, o in un periodo di validità dell’iscrizione successivo, ai sensi di un contratto distinto o di un’iscrizione con la data di entrata in vigore posteriore al 1 aprile 2012, non sono licenze qualificanti.</w:t>
      </w:r>
    </w:p>
    <w:p w14:paraId="33DA1FD7" w14:textId="77777777" w:rsidR="00956BB1" w:rsidRPr="00E30558" w:rsidRDefault="00956BB1" w:rsidP="00956BB1">
      <w:pPr>
        <w:numPr>
          <w:ilvl w:val="0"/>
          <w:numId w:val="68"/>
        </w:numPr>
        <w:spacing w:after="200"/>
        <w:contextualSpacing/>
        <w:rPr>
          <w:rFonts w:cs="Tahoma"/>
          <w:lang w:val="fr-FR"/>
        </w:rPr>
      </w:pPr>
      <w:r w:rsidRPr="00F81721">
        <w:rPr>
          <w:rFonts w:eastAsia="Times New Roman" w:cs="Tahoma"/>
          <w:b/>
          <w:szCs w:val="18"/>
          <w:lang w:val="it-IT"/>
        </w:rPr>
        <w:t>Periodo di Validità Corrente:</w:t>
      </w:r>
      <w:r w:rsidRPr="00E30558">
        <w:rPr>
          <w:rFonts w:eastAsia="Times New Roman" w:cs="Tahoma"/>
          <w:b/>
          <w:szCs w:val="18"/>
          <w:lang w:val="fr-FR"/>
        </w:rPr>
        <w:t xml:space="preserve"> </w:t>
      </w:r>
      <w:r w:rsidRPr="00F81721">
        <w:rPr>
          <w:rFonts w:eastAsia="Times New Roman" w:cs="Tahoma"/>
          <w:szCs w:val="18"/>
          <w:lang w:val="it-IT"/>
        </w:rPr>
        <w:t>durante il periodo di validità corrente della copertura Software Assurance a partire dal 1 aprile 2012 le società (incluse le società titolari di contratti “subscription”) potranno, ai sensi di una licenza qualificante, effettuare l’aggiornamento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w:t>
      </w:r>
      <w:r w:rsidRPr="00E30558">
        <w:rPr>
          <w:rFonts w:cs="Tahoma"/>
          <w:lang w:val="fr-FR"/>
        </w:rPr>
        <w:t xml:space="preserve"> </w:t>
      </w:r>
      <w:r w:rsidRPr="00F81721">
        <w:rPr>
          <w:rFonts w:cs="Tahoma"/>
          <w:lang w:val="it-IT"/>
        </w:rPr>
        <w:t>Tali società dispongono anche dei diritti sull’utilizzo per la Virtualizzazione Illimitata come descritto nelle note del prodotto SQL Server 2012 Enterprise della presente Lista dei Prodotti.</w:t>
      </w:r>
    </w:p>
    <w:p w14:paraId="33DA1FD8" w14:textId="77777777" w:rsidR="00956BB1" w:rsidRPr="00E30558" w:rsidRDefault="00956BB1" w:rsidP="00956BB1">
      <w:pPr>
        <w:numPr>
          <w:ilvl w:val="0"/>
          <w:numId w:val="68"/>
        </w:numPr>
        <w:tabs>
          <w:tab w:val="left" w:pos="720"/>
        </w:tabs>
        <w:spacing w:after="200"/>
        <w:contextualSpacing/>
        <w:rPr>
          <w:rFonts w:cs="Tahoma"/>
          <w:lang w:val="fr-FR"/>
        </w:rPr>
      </w:pPr>
      <w:r w:rsidRPr="00F81721">
        <w:rPr>
          <w:rFonts w:eastAsia="Times New Roman" w:cs="Tahoma"/>
          <w:b/>
          <w:szCs w:val="18"/>
          <w:lang w:val="it-IT"/>
        </w:rPr>
        <w:t>Primo Periodo di Rinnovo (prima del 1 aprile 2015):</w:t>
      </w:r>
      <w:r w:rsidRPr="00E30558">
        <w:rPr>
          <w:rFonts w:eastAsia="Times New Roman" w:cs="Tahoma"/>
          <w:b/>
          <w:szCs w:val="18"/>
          <w:lang w:val="fr-FR"/>
        </w:rPr>
        <w:t xml:space="preserve"> </w:t>
      </w:r>
      <w:r w:rsidRPr="00F81721">
        <w:rPr>
          <w:rFonts w:cs="Tahoma"/>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 copertura Software Assurance per le licenze core per SQL Server Enterprise senza dovere acquistare le licenze core sottostanti per un numero di licenze core pari alla somma di (a) e (b):</w:t>
      </w:r>
    </w:p>
    <w:p w14:paraId="33DA1FD9" w14:textId="77777777" w:rsidR="00956BB1" w:rsidRPr="00E30558" w:rsidRDefault="00956BB1" w:rsidP="00956BB1">
      <w:pPr>
        <w:numPr>
          <w:ilvl w:val="1"/>
          <w:numId w:val="68"/>
        </w:numPr>
        <w:tabs>
          <w:tab w:val="left" w:pos="1440"/>
        </w:tabs>
        <w:spacing w:after="200"/>
        <w:contextualSpacing/>
        <w:rPr>
          <w:rFonts w:cs="Tahoma"/>
          <w:lang w:val="fr-FR"/>
        </w:rPr>
      </w:pPr>
      <w:r w:rsidRPr="00F81721">
        <w:rPr>
          <w:rFonts w:cs="Tahoma"/>
          <w:lang w:val="it-IT"/>
        </w:rPr>
        <w:t>un numero pari al numero minore delle licenze qualificanti cedute al server o al numero totale dei processori fisici sul server moltiplicato per il maggiore tra:</w:t>
      </w:r>
      <w:r w:rsidRPr="00E30558">
        <w:rPr>
          <w:rFonts w:eastAsia="Times New Roman" w:cs="Tahoma"/>
          <w:szCs w:val="18"/>
          <w:lang w:val="fr-FR"/>
        </w:rPr>
        <w:t xml:space="preserve"> </w:t>
      </w:r>
    </w:p>
    <w:p w14:paraId="33DA1FDA" w14:textId="77777777" w:rsidR="00956BB1" w:rsidRPr="00F81721" w:rsidRDefault="00956BB1" w:rsidP="00956BB1">
      <w:pPr>
        <w:numPr>
          <w:ilvl w:val="2"/>
          <w:numId w:val="72"/>
        </w:numPr>
        <w:tabs>
          <w:tab w:val="left" w:pos="1800"/>
        </w:tabs>
        <w:spacing w:after="200"/>
        <w:ind w:left="1800" w:hanging="360"/>
        <w:contextualSpacing/>
        <w:rPr>
          <w:rFonts w:cs="Tahoma"/>
        </w:rPr>
      </w:pPr>
      <w:r w:rsidRPr="00F81721">
        <w:rPr>
          <w:rFonts w:cs="Tahoma"/>
          <w:lang w:val="it-IT"/>
        </w:rPr>
        <w:t>otto O</w:t>
      </w:r>
    </w:p>
    <w:p w14:paraId="33DA1FDB" w14:textId="77777777" w:rsidR="00956BB1" w:rsidRPr="00F81721" w:rsidRDefault="00956BB1" w:rsidP="00956BB1">
      <w:pPr>
        <w:numPr>
          <w:ilvl w:val="2"/>
          <w:numId w:val="72"/>
        </w:numPr>
        <w:tabs>
          <w:tab w:val="left" w:pos="1800"/>
        </w:tabs>
        <w:spacing w:after="200"/>
        <w:ind w:left="1800" w:hanging="360"/>
        <w:contextualSpacing/>
        <w:rPr>
          <w:rFonts w:cs="Tahoma"/>
        </w:rPr>
      </w:pPr>
      <w:r w:rsidRPr="00F81721">
        <w:rPr>
          <w:rFonts w:eastAsia="Times New Roman" w:cs="Tahoma"/>
          <w:szCs w:val="18"/>
          <w:lang w:val="it-IT"/>
        </w:rPr>
        <w:t>il numero effettivo di core per processore fisico moltiplicato per il fattore core appropriato.</w:t>
      </w:r>
      <w:r w:rsidRPr="00F81721">
        <w:rPr>
          <w:rFonts w:eastAsia="Times New Roman" w:cs="Tahoma"/>
          <w:szCs w:val="18"/>
        </w:rPr>
        <w:t xml:space="preserve"> </w:t>
      </w:r>
      <w:r w:rsidRPr="00F81721">
        <w:rPr>
          <w:rFonts w:eastAsia="Times New Roman" w:cs="Tahoma"/>
          <w:szCs w:val="18"/>
          <w:lang w:val="it-IT"/>
        </w:rPr>
        <w:t>(Nei</w:t>
      </w:r>
      <w:r w:rsidR="00C325DD" w:rsidRPr="00F81721">
        <w:rPr>
          <w:rFonts w:eastAsia="Times New Roman" w:cs="Tahoma"/>
          <w:szCs w:val="18"/>
          <w:lang w:val="it-IT"/>
        </w:rPr>
        <w:t> </w:t>
      </w:r>
      <w:r w:rsidRPr="00F81721">
        <w:rPr>
          <w:rFonts w:eastAsia="Times New Roman" w:cs="Tahoma"/>
          <w:szCs w:val="18"/>
          <w:lang w:val="it-IT"/>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w:t>
      </w:r>
      <w:r w:rsidRPr="00F81721">
        <w:rPr>
          <w:rFonts w:eastAsia="Times New Roman" w:cs="Tahoma"/>
          <w:szCs w:val="18"/>
        </w:rPr>
        <w:t xml:space="preserve"> </w:t>
      </w:r>
    </w:p>
    <w:p w14:paraId="33DA1FDC" w14:textId="77777777" w:rsidR="00956BB1" w:rsidRPr="00F81721" w:rsidRDefault="00956BB1" w:rsidP="00956BB1">
      <w:pPr>
        <w:numPr>
          <w:ilvl w:val="1"/>
          <w:numId w:val="68"/>
        </w:numPr>
        <w:tabs>
          <w:tab w:val="left" w:pos="1440"/>
          <w:tab w:val="left" w:pos="2970"/>
        </w:tabs>
        <w:spacing w:after="200"/>
        <w:contextualSpacing/>
        <w:rPr>
          <w:rFonts w:cs="Tahoma"/>
        </w:rPr>
      </w:pPr>
      <w:r w:rsidRPr="00F81721">
        <w:rPr>
          <w:rFonts w:cs="Tahoma"/>
          <w:lang w:val="it-IT"/>
        </w:rPr>
        <w:t>un numero pari al numero di licenze qualificanti cedute al server oltre al numero effettivo di processori fisici sul server moltiplicato per otto.</w:t>
      </w:r>
    </w:p>
    <w:p w14:paraId="33DA1FDD" w14:textId="77777777" w:rsidR="00956BB1" w:rsidRPr="00F81721" w:rsidRDefault="00956BB1" w:rsidP="00956BB1">
      <w:pPr>
        <w:numPr>
          <w:ilvl w:val="0"/>
          <w:numId w:val="68"/>
        </w:numPr>
        <w:spacing w:after="200"/>
        <w:contextualSpacing/>
        <w:rPr>
          <w:rFonts w:cs="Tahoma"/>
        </w:rPr>
      </w:pPr>
      <w:r w:rsidRPr="00F81721">
        <w:rPr>
          <w:rFonts w:eastAsia="Times New Roman" w:cs="Tahoma"/>
          <w:b/>
          <w:szCs w:val="18"/>
          <w:lang w:val="it-IT"/>
        </w:rPr>
        <w:t>Primo Periodo di Rinnovo (in data 1 aprile 2015 o successiva):</w:t>
      </w:r>
      <w:r w:rsidRPr="00F81721">
        <w:rPr>
          <w:rFonts w:eastAsia="Times New Roman" w:cs="Tahoma"/>
          <w:b/>
          <w:szCs w:val="18"/>
        </w:rPr>
        <w:t xml:space="preserve"> </w:t>
      </w:r>
      <w:r w:rsidRPr="00F81721">
        <w:rPr>
          <w:rFonts w:cs="Tahoma"/>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14:paraId="33DA1FDE" w14:textId="77777777" w:rsidR="00956BB1" w:rsidRPr="00F81721" w:rsidRDefault="00956BB1" w:rsidP="00E30558">
      <w:pPr>
        <w:numPr>
          <w:ilvl w:val="2"/>
          <w:numId w:val="68"/>
        </w:numPr>
        <w:spacing w:after="200"/>
        <w:ind w:left="1440"/>
        <w:contextualSpacing/>
        <w:rPr>
          <w:rFonts w:cs="Tahoma"/>
        </w:rPr>
      </w:pPr>
      <w:r w:rsidRPr="00F81721">
        <w:rPr>
          <w:rFonts w:cs="Tahoma"/>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E30558">
        <w:rPr>
          <w:rFonts w:cs="Tahoma"/>
          <w:lang w:val="it-IT"/>
        </w:rPr>
        <w:t> </w:t>
      </w:r>
      <w:r w:rsidRPr="00F81721">
        <w:rPr>
          <w:rFonts w:cs="Tahoma"/>
          <w:lang w:val="it-IT"/>
        </w:rPr>
        <w:t>del 1 aprile 2015)” e</w:t>
      </w:r>
      <w:r w:rsidRPr="00F81721">
        <w:rPr>
          <w:rFonts w:cs="Tahoma"/>
        </w:rPr>
        <w:t xml:space="preserve"> </w:t>
      </w:r>
    </w:p>
    <w:p w14:paraId="33DA1FDF" w14:textId="77777777" w:rsidR="00956BB1" w:rsidRPr="00F81721" w:rsidRDefault="00956BB1" w:rsidP="00956BB1">
      <w:pPr>
        <w:numPr>
          <w:ilvl w:val="2"/>
          <w:numId w:val="68"/>
        </w:numPr>
        <w:spacing w:after="200"/>
        <w:ind w:left="1440"/>
        <w:contextualSpacing/>
        <w:rPr>
          <w:rFonts w:cs="Tahoma"/>
        </w:rPr>
      </w:pPr>
      <w:r w:rsidRPr="00F81721">
        <w:rPr>
          <w:rFonts w:cs="Tahoma"/>
          <w:lang w:val="it-IT"/>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w:t>
      </w:r>
      <w:r w:rsidRPr="00F81721">
        <w:rPr>
          <w:rFonts w:cs="Tahoma"/>
        </w:rPr>
        <w:t xml:space="preserve"> </w:t>
      </w:r>
      <w:r w:rsidRPr="00F81721">
        <w:rPr>
          <w:rFonts w:cs="Tahoma"/>
          <w:lang w:val="it-IT"/>
        </w:rPr>
        <w:t>Per l’utilizzo continuativo di SQL Server 2012 su processori che richiedono più di otto licenze core per processore la società deve acquistare le licenze core aggiuntive.</w:t>
      </w:r>
    </w:p>
    <w:p w14:paraId="33DA1FE0" w14:textId="77777777" w:rsidR="00956BB1" w:rsidRPr="00E30558" w:rsidRDefault="00956BB1" w:rsidP="00956BB1">
      <w:pPr>
        <w:numPr>
          <w:ilvl w:val="0"/>
          <w:numId w:val="68"/>
        </w:numPr>
        <w:spacing w:after="200"/>
        <w:contextualSpacing/>
        <w:rPr>
          <w:rFonts w:cs="Tahoma"/>
          <w:lang w:val="fr-FR"/>
        </w:rPr>
      </w:pPr>
      <w:r w:rsidRPr="00F81721">
        <w:rPr>
          <w:rFonts w:eastAsia="Times New Roman" w:cs="Tahoma"/>
          <w:szCs w:val="18"/>
          <w:lang w:val="it-IT"/>
        </w:rPr>
        <w:t>Le licenze per processore delle società non sono più valide se si acquista la copertura Software Assurance per licenze core ai sensi della presente offerta.</w:t>
      </w:r>
      <w:r w:rsidRPr="00E30558">
        <w:rPr>
          <w:rFonts w:cs="Tahoma"/>
          <w:lang w:val="fr-FR"/>
        </w:rPr>
        <w:t xml:space="preserve"> </w:t>
      </w:r>
      <w:r w:rsidRPr="00F81721">
        <w:rPr>
          <w:rFonts w:cs="Tahoma"/>
          <w:lang w:val="it-IT"/>
        </w:rPr>
        <w:t>L’opzione di acquistare Software Assurance per le licenze core per SQL Server non è applicabile al rinnovo della copertura ai sensi dei programmi di sottoscrizione.</w:t>
      </w:r>
    </w:p>
    <w:p w14:paraId="33DA1FE1" w14:textId="77777777" w:rsidR="00956BB1" w:rsidRPr="00E30558" w:rsidRDefault="00956BB1" w:rsidP="00956BB1">
      <w:pPr>
        <w:numPr>
          <w:ilvl w:val="0"/>
          <w:numId w:val="68"/>
        </w:numPr>
        <w:tabs>
          <w:tab w:val="left" w:pos="720"/>
        </w:tabs>
        <w:spacing w:after="200"/>
        <w:contextualSpacing/>
        <w:rPr>
          <w:rFonts w:cs="Tahoma"/>
          <w:lang w:val="fr-FR"/>
        </w:rPr>
      </w:pPr>
      <w:r w:rsidRPr="00F81721">
        <w:rPr>
          <w:rFonts w:cs="Tahoma"/>
          <w:b/>
          <w:lang w:val="it-IT"/>
        </w:rPr>
        <w:t>Per le società con copertura Software Assurance in scadenza prima del 1 aprile 2015 che scelgono di non effettuare il rinnovo:</w:t>
      </w:r>
      <w:r w:rsidRPr="00E30558">
        <w:rPr>
          <w:rFonts w:eastAsia="Times New Roman" w:cs="Tahoma"/>
          <w:szCs w:val="18"/>
          <w:lang w:val="fr-FR"/>
        </w:rPr>
        <w:t xml:space="preserve"> </w:t>
      </w:r>
      <w:r w:rsidRPr="00F81721">
        <w:rPr>
          <w:rFonts w:cs="Tahoma"/>
          <w:lang w:val="it-IT"/>
        </w:rPr>
        <w:t xml:space="preserve">le società titolari di contratti Enterprise Subscription e </w:t>
      </w:r>
      <w:r w:rsidRPr="00F81721">
        <w:rPr>
          <w:rFonts w:cs="Tahoma"/>
          <w:color w:val="000000"/>
          <w:lang w:val="it-IT"/>
        </w:rPr>
        <w:t xml:space="preserve">Open Value Subscription </w:t>
      </w:r>
      <w:r w:rsidRPr="00F81721">
        <w:rPr>
          <w:rFonts w:cs="Tahoma"/>
          <w:lang w:val="it-IT"/>
        </w:rPr>
        <w:t>con copertura in scadenza prima del 1 aprile 2015 che scelgono di effettuare il buy-out delle licenze per processore e altre società che acquistano licenze perpetue ai sensi del loro contratto e scelgano di non rinnovare Software Assurance potranno eseguire SQL Server 2008 R2 o SQL Server 2012 ai sensi di tali licenze come indicato sotto:</w:t>
      </w:r>
    </w:p>
    <w:p w14:paraId="33DA1FE2" w14:textId="77777777" w:rsidR="00956BB1" w:rsidRPr="00E30558" w:rsidRDefault="00956BB1" w:rsidP="00956BB1">
      <w:pPr>
        <w:numPr>
          <w:ilvl w:val="0"/>
          <w:numId w:val="69"/>
        </w:numPr>
        <w:tabs>
          <w:tab w:val="left" w:pos="1440"/>
        </w:tabs>
        <w:spacing w:after="200"/>
        <w:contextualSpacing/>
        <w:rPr>
          <w:rFonts w:cs="Tahoma"/>
          <w:lang w:val="pt-PT"/>
        </w:rPr>
      </w:pPr>
      <w:r w:rsidRPr="00F81721">
        <w:rPr>
          <w:rFonts w:cs="Tahoma"/>
          <w:b/>
          <w:lang w:val="it-IT"/>
        </w:rPr>
        <w:t>SQL Server 2008 R2 Datacenter:</w:t>
      </w:r>
      <w:r w:rsidRPr="00E30558">
        <w:rPr>
          <w:rFonts w:eastAsia="Times New Roman" w:cs="Tahoma"/>
          <w:szCs w:val="18"/>
          <w:lang w:val="pt-PT"/>
        </w:rPr>
        <w:t xml:space="preserve"> </w:t>
      </w:r>
      <w:r w:rsidRPr="00F81721">
        <w:rPr>
          <w:rFonts w:eastAsia="Times New Roman" w:cs="Tahoma"/>
          <w:szCs w:val="18"/>
          <w:lang w:val="it-IT"/>
        </w:rPr>
        <w:t>l’utilizzo continuativo di tale versione del software è soggetto ai diritti di utilizzo del prodotto previsti dalla licenza per processore SQL Server 2008 R2 Datacenter.</w:t>
      </w:r>
      <w:r w:rsidRPr="00E30558">
        <w:rPr>
          <w:rFonts w:eastAsia="Times New Roman" w:cs="Tahoma"/>
          <w:szCs w:val="18"/>
          <w:lang w:val="pt-PT"/>
        </w:rPr>
        <w:t xml:space="preserve"> </w:t>
      </w:r>
    </w:p>
    <w:p w14:paraId="33DA1FE3" w14:textId="77777777" w:rsidR="00956BB1" w:rsidRPr="00E30558" w:rsidRDefault="00956BB1" w:rsidP="00956BB1">
      <w:pPr>
        <w:numPr>
          <w:ilvl w:val="0"/>
          <w:numId w:val="69"/>
        </w:numPr>
        <w:tabs>
          <w:tab w:val="left" w:pos="1440"/>
          <w:tab w:val="left" w:pos="2970"/>
        </w:tabs>
        <w:spacing w:after="200"/>
        <w:contextualSpacing/>
        <w:rPr>
          <w:rFonts w:cs="Tahoma"/>
          <w:lang w:val="pt-PT"/>
        </w:rPr>
      </w:pPr>
      <w:r w:rsidRPr="00F81721">
        <w:rPr>
          <w:rFonts w:eastAsia="Times New Roman" w:cs="Tahoma"/>
          <w:b/>
          <w:szCs w:val="18"/>
          <w:lang w:val="it-IT"/>
        </w:rPr>
        <w:t>SQL Server 2012 Enterprise Core:</w:t>
      </w:r>
      <w:r w:rsidRPr="00E30558">
        <w:rPr>
          <w:rFonts w:eastAsia="Times New Roman" w:cs="Tahoma"/>
          <w:b/>
          <w:szCs w:val="18"/>
          <w:lang w:val="pt-PT"/>
        </w:rPr>
        <w:t xml:space="preserve"> </w:t>
      </w:r>
      <w:r w:rsidRPr="00F81721">
        <w:rPr>
          <w:rFonts w:eastAsia="Times New Roman" w:cs="Tahoma"/>
          <w:szCs w:val="18"/>
          <w:lang w:val="it-IT"/>
        </w:rPr>
        <w:t>l’utilizzo di tale versione del software è soggetto ai diritti di utilizzo del prodotto previsti dalla licenza per processore SQL Server 2008 R2 Enterprise, tuttavia:</w:t>
      </w:r>
      <w:r w:rsidRPr="00E30558">
        <w:rPr>
          <w:rFonts w:eastAsia="Times New Roman" w:cs="Tahoma"/>
          <w:szCs w:val="18"/>
          <w:lang w:val="pt-PT"/>
        </w:rPr>
        <w:t xml:space="preserve"> </w:t>
      </w:r>
    </w:p>
    <w:p w14:paraId="33DA1FE4" w14:textId="77777777" w:rsidR="00956BB1" w:rsidRPr="00E30558" w:rsidRDefault="00956BB1" w:rsidP="00956BB1">
      <w:pPr>
        <w:numPr>
          <w:ilvl w:val="1"/>
          <w:numId w:val="69"/>
        </w:numPr>
        <w:tabs>
          <w:tab w:val="left" w:pos="1800"/>
        </w:tabs>
        <w:spacing w:after="200"/>
        <w:ind w:left="1800"/>
        <w:contextualSpacing/>
        <w:rPr>
          <w:rFonts w:cs="Tahoma"/>
          <w:lang w:val="pt-PT"/>
        </w:rPr>
      </w:pPr>
      <w:r w:rsidRPr="00F81721">
        <w:rPr>
          <w:rFonts w:cs="Tahoma"/>
          <w:lang w:val="it-IT"/>
        </w:rPr>
        <w:t>le società non disporranno più di diritti sull’utilizzo per la Virtualizzazione Illimitata, la Mobilità delle Licenze all’interno di Server Farm o la Mobilità delle Licenze tramite Software Assurance e</w:t>
      </w:r>
      <w:r w:rsidRPr="00E30558">
        <w:rPr>
          <w:rFonts w:cs="Tahoma"/>
          <w:lang w:val="pt-PT"/>
        </w:rPr>
        <w:t xml:space="preserve"> </w:t>
      </w:r>
    </w:p>
    <w:p w14:paraId="33DA1FE5" w14:textId="77777777" w:rsidR="00956BB1" w:rsidRPr="00E30558" w:rsidRDefault="00956BB1" w:rsidP="00956BB1">
      <w:pPr>
        <w:numPr>
          <w:ilvl w:val="1"/>
          <w:numId w:val="69"/>
        </w:numPr>
        <w:tabs>
          <w:tab w:val="left" w:pos="1800"/>
        </w:tabs>
        <w:spacing w:after="200"/>
        <w:ind w:left="1800"/>
        <w:contextualSpacing/>
        <w:rPr>
          <w:rFonts w:cs="Tahoma"/>
          <w:lang w:val="pt-PT"/>
        </w:rPr>
      </w:pPr>
      <w:r w:rsidRPr="00F81721">
        <w:rPr>
          <w:rFonts w:eastAsia="Times New Roman" w:cs="Tahoma"/>
          <w:szCs w:val="18"/>
          <w:lang w:val="it-IT"/>
        </w:rPr>
        <w:t>l’eventuale riassegnazione di licenze è soggetta ai limiti indicati nei paragrafi (i) e (ii) che seguono relativi alla loro “equivalenza di licenze core”. L’equivalenza di licenze core è</w:t>
      </w:r>
      <w:r w:rsidR="00B14361" w:rsidRPr="00F81721">
        <w:rPr>
          <w:rFonts w:eastAsia="Times New Roman" w:cs="Tahoma"/>
          <w:szCs w:val="18"/>
          <w:lang w:val="it-IT"/>
        </w:rPr>
        <w:t> </w:t>
      </w:r>
      <w:r w:rsidRPr="00F81721">
        <w:rPr>
          <w:rFonts w:eastAsia="Times New Roman" w:cs="Tahoma"/>
          <w:szCs w:val="18"/>
          <w:lang w:val="it-IT"/>
        </w:rPr>
        <w:t>determinata come di seguito riportato.</w:t>
      </w:r>
      <w:r w:rsidRPr="00E30558">
        <w:rPr>
          <w:rFonts w:eastAsia="Times New Roman" w:cs="Tahoma"/>
          <w:szCs w:val="18"/>
          <w:lang w:val="pt-PT"/>
        </w:rPr>
        <w:t xml:space="preserve"> </w:t>
      </w:r>
    </w:p>
    <w:p w14:paraId="33DA1FE6" w14:textId="77777777" w:rsidR="00956BB1" w:rsidRPr="00E30558" w:rsidRDefault="00956BB1" w:rsidP="00956BB1">
      <w:pPr>
        <w:numPr>
          <w:ilvl w:val="2"/>
          <w:numId w:val="69"/>
        </w:numPr>
        <w:tabs>
          <w:tab w:val="left" w:pos="2160"/>
        </w:tabs>
        <w:spacing w:after="200"/>
        <w:ind w:left="2160" w:hanging="360"/>
        <w:contextualSpacing/>
        <w:rPr>
          <w:rFonts w:cs="Tahoma"/>
          <w:lang w:val="pt-PT"/>
        </w:rPr>
      </w:pPr>
      <w:r w:rsidRPr="00F81721">
        <w:rPr>
          <w:rFonts w:eastAsia="Times New Roman"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w:t>
      </w:r>
      <w:r w:rsidRPr="00E30558">
        <w:rPr>
          <w:rFonts w:eastAsia="Times New Roman" w:cs="Tahoma"/>
          <w:szCs w:val="18"/>
          <w:lang w:val="pt-PT"/>
        </w:rPr>
        <w:t xml:space="preserve"> </w:t>
      </w:r>
    </w:p>
    <w:p w14:paraId="33DA1FE7" w14:textId="77777777" w:rsidR="00956BB1" w:rsidRPr="00F81721" w:rsidRDefault="00956BB1" w:rsidP="00956BB1">
      <w:pPr>
        <w:numPr>
          <w:ilvl w:val="4"/>
          <w:numId w:val="68"/>
        </w:numPr>
        <w:tabs>
          <w:tab w:val="left" w:pos="2520"/>
        </w:tabs>
        <w:spacing w:after="200"/>
        <w:ind w:left="2520"/>
        <w:contextualSpacing/>
        <w:rPr>
          <w:rFonts w:cs="Tahoma"/>
        </w:rPr>
      </w:pPr>
      <w:r w:rsidRPr="00F81721">
        <w:rPr>
          <w:rFonts w:cs="Tahoma"/>
          <w:lang w:val="it-IT"/>
        </w:rPr>
        <w:t>otto core per licenza per processore O</w:t>
      </w:r>
      <w:r w:rsidRPr="00F81721">
        <w:rPr>
          <w:rFonts w:cs="Tahoma"/>
        </w:rPr>
        <w:t xml:space="preserve"> </w:t>
      </w:r>
    </w:p>
    <w:p w14:paraId="33DA1FE8" w14:textId="77777777" w:rsidR="00956BB1" w:rsidRPr="00F81721" w:rsidRDefault="00956BB1" w:rsidP="00956BB1">
      <w:pPr>
        <w:numPr>
          <w:ilvl w:val="4"/>
          <w:numId w:val="68"/>
        </w:numPr>
        <w:tabs>
          <w:tab w:val="left" w:pos="2520"/>
        </w:tabs>
        <w:spacing w:after="200"/>
        <w:ind w:left="2520"/>
        <w:contextualSpacing/>
        <w:rPr>
          <w:rFonts w:cs="Tahoma"/>
          <w:spacing w:val="-2"/>
        </w:rPr>
      </w:pPr>
      <w:r w:rsidRPr="00F81721">
        <w:rPr>
          <w:rFonts w:eastAsia="Times New Roman" w:cs="Tahoma"/>
          <w:spacing w:val="-2"/>
          <w:szCs w:val="18"/>
          <w:lang w:val="it-IT"/>
        </w:rPr>
        <w:t>un numero di core per licenza per processore basato sul numero effettivo di core per processore fisico moltiplicato per il fattore core appropriato.</w:t>
      </w:r>
      <w:r w:rsidRPr="00F81721">
        <w:rPr>
          <w:rFonts w:eastAsia="Times New Roman" w:cs="Tahoma"/>
          <w:spacing w:val="-2"/>
          <w:szCs w:val="18"/>
        </w:rPr>
        <w:t xml:space="preserve"> </w:t>
      </w:r>
      <w:r w:rsidRPr="00F81721">
        <w:rPr>
          <w:rFonts w:eastAsia="Times New Roman" w:cs="Tahoma"/>
          <w:spacing w:val="-2"/>
          <w:szCs w:val="18"/>
          <w:lang w:val="it-IT"/>
        </w:rPr>
        <w:t>(Nei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w:t>
      </w:r>
      <w:r w:rsidRPr="00F81721">
        <w:rPr>
          <w:rFonts w:eastAsia="Times New Roman" w:cs="Tahoma"/>
          <w:spacing w:val="-2"/>
          <w:szCs w:val="18"/>
        </w:rPr>
        <w:t xml:space="preserve"> </w:t>
      </w:r>
    </w:p>
    <w:p w14:paraId="33DA1FE9" w14:textId="77777777" w:rsidR="00956BB1" w:rsidRPr="00F81721" w:rsidRDefault="00956BB1" w:rsidP="00956BB1">
      <w:pPr>
        <w:numPr>
          <w:ilvl w:val="2"/>
          <w:numId w:val="69"/>
        </w:numPr>
        <w:tabs>
          <w:tab w:val="left" w:pos="2160"/>
        </w:tabs>
        <w:spacing w:after="200"/>
        <w:ind w:left="2160" w:hanging="360"/>
        <w:contextualSpacing/>
        <w:rPr>
          <w:rFonts w:cs="Tahoma"/>
        </w:rPr>
      </w:pPr>
      <w:r w:rsidRPr="00F81721">
        <w:rPr>
          <w:rFonts w:cs="Tahoma"/>
          <w:lang w:val="it-IT"/>
        </w:rPr>
        <w:t>Per qualsiasi licenza per processore con la copertura Software Assurance in scadenza ceduta allo stesso server con licenza che ecceda il numero effettivo di processori fisici sul server, l’equivalenza core è di otto core per licenza per processore.</w:t>
      </w:r>
    </w:p>
    <w:p w14:paraId="33DA1FEA" w14:textId="77777777" w:rsidR="00956BB1" w:rsidRPr="00F81721" w:rsidRDefault="00956BB1" w:rsidP="00956BB1">
      <w:pPr>
        <w:numPr>
          <w:ilvl w:val="1"/>
          <w:numId w:val="69"/>
        </w:numPr>
        <w:tabs>
          <w:tab w:val="left" w:pos="1800"/>
          <w:tab w:val="left" w:pos="2970"/>
        </w:tabs>
        <w:spacing w:after="200"/>
        <w:ind w:left="1800"/>
        <w:contextualSpacing/>
        <w:rPr>
          <w:rFonts w:cs="Tahoma"/>
        </w:rPr>
      </w:pPr>
      <w:r w:rsidRPr="00F81721">
        <w:rPr>
          <w:rFonts w:cs="Tahoma"/>
          <w:lang w:val="it-IT"/>
        </w:rPr>
        <w:t>Le società potranno riassegnare le licenze a un altro server.</w:t>
      </w:r>
      <w:r w:rsidRPr="00F81721">
        <w:rPr>
          <w:rFonts w:cs="Tahoma"/>
        </w:rPr>
        <w:t xml:space="preserve"> </w:t>
      </w:r>
      <w:r w:rsidRPr="00F81721">
        <w:rPr>
          <w:rFonts w:cs="Tahoma"/>
          <w:lang w:val="it-IT"/>
        </w:rPr>
        <w:t>Tuttavia, qualora la società riassegni una licenza a un altro server, dovrà attenersi ai diritti sull’utilizzo di SQL Server 2012.</w:t>
      </w:r>
      <w:r w:rsidRPr="00F81721">
        <w:rPr>
          <w:rFonts w:cs="Tahoma"/>
        </w:rPr>
        <w:t xml:space="preserve"> </w:t>
      </w:r>
      <w:r w:rsidRPr="00F81721">
        <w:rPr>
          <w:rFonts w:cs="Tahoma"/>
          <w:lang w:val="it-IT"/>
        </w:rPr>
        <w:t>Quando cede licenze core a server ai sensi dei diritti sull’utilizzo per SQL 2012, la società potrà combinare l’equivalenza core delle licenze esistenti con le licenze core per SQL Server 2012 aggiuntive.</w:t>
      </w:r>
      <w:r w:rsidRPr="00F81721">
        <w:rPr>
          <w:rFonts w:cs="Tahoma"/>
        </w:rPr>
        <w:t xml:space="preserve"> </w:t>
      </w:r>
    </w:p>
    <w:p w14:paraId="33DA1FEB" w14:textId="77777777" w:rsidR="00956BB1" w:rsidRPr="00E30558" w:rsidRDefault="00956BB1" w:rsidP="00956BB1">
      <w:pPr>
        <w:numPr>
          <w:ilvl w:val="1"/>
          <w:numId w:val="69"/>
        </w:numPr>
        <w:tabs>
          <w:tab w:val="left" w:pos="1800"/>
        </w:tabs>
        <w:spacing w:after="200"/>
        <w:ind w:left="1800"/>
        <w:contextualSpacing/>
        <w:rPr>
          <w:rFonts w:cs="Tahoma"/>
          <w:lang w:val="pt-PT"/>
        </w:rPr>
      </w:pPr>
      <w:r w:rsidRPr="00F81721">
        <w:rPr>
          <w:rFonts w:cs="Tahoma"/>
          <w:lang w:val="it-IT"/>
        </w:rPr>
        <w:t>L’equivalenza di licenze core stimata delle società non implica che esse possano cedere una licenza singola per processore a core attraverso due o più processori.</w:t>
      </w:r>
    </w:p>
    <w:p w14:paraId="33DA1FEC" w14:textId="77777777" w:rsidR="009C7E12" w:rsidRDefault="009C7E12" w:rsidP="009C7E12">
      <w:pPr>
        <w:tabs>
          <w:tab w:val="left" w:pos="1800"/>
        </w:tabs>
        <w:spacing w:after="200"/>
        <w:ind w:left="1800"/>
        <w:contextualSpacing/>
        <w:rPr>
          <w:rFonts w:cs="Tahoma"/>
          <w:lang w:val="it-IT"/>
        </w:rPr>
      </w:pPr>
    </w:p>
    <w:p w14:paraId="33DA1FED" w14:textId="77777777" w:rsidR="009C7E12" w:rsidRDefault="009C7E12" w:rsidP="009C7E12">
      <w:pPr>
        <w:tabs>
          <w:tab w:val="left" w:pos="1800"/>
        </w:tabs>
        <w:spacing w:after="200"/>
        <w:ind w:left="1800"/>
        <w:contextualSpacing/>
        <w:rPr>
          <w:rFonts w:cs="Tahoma"/>
          <w:lang w:val="it-IT"/>
        </w:rPr>
      </w:pPr>
    </w:p>
    <w:p w14:paraId="33DA1FEE" w14:textId="77777777" w:rsidR="009C7E12" w:rsidRDefault="009C7E12" w:rsidP="009C7E12">
      <w:pPr>
        <w:tabs>
          <w:tab w:val="left" w:pos="1800"/>
        </w:tabs>
        <w:spacing w:after="200"/>
        <w:ind w:left="1800"/>
        <w:contextualSpacing/>
        <w:rPr>
          <w:rFonts w:cs="Tahoma"/>
          <w:lang w:val="it-IT"/>
        </w:rPr>
      </w:pPr>
    </w:p>
    <w:p w14:paraId="33DA1FEF" w14:textId="77777777" w:rsidR="009C7E12" w:rsidRPr="00E30558" w:rsidRDefault="009C7E12" w:rsidP="009C7E12">
      <w:pPr>
        <w:tabs>
          <w:tab w:val="left" w:pos="1800"/>
        </w:tabs>
        <w:spacing w:after="200"/>
        <w:ind w:left="1800"/>
        <w:contextualSpacing/>
        <w:rPr>
          <w:rFonts w:cs="Tahoma"/>
          <w:lang w:val="pt-PT"/>
        </w:rPr>
      </w:pPr>
    </w:p>
    <w:p w14:paraId="33DA1FF0" w14:textId="77777777" w:rsidR="00956BB1" w:rsidRPr="00E30558" w:rsidRDefault="00956BB1" w:rsidP="00956BB1">
      <w:pPr>
        <w:numPr>
          <w:ilvl w:val="0"/>
          <w:numId w:val="68"/>
        </w:numPr>
        <w:tabs>
          <w:tab w:val="left" w:pos="720"/>
        </w:tabs>
        <w:spacing w:after="200"/>
        <w:contextualSpacing/>
        <w:rPr>
          <w:rFonts w:cs="Tahoma"/>
          <w:lang w:val="pt-PT"/>
        </w:rPr>
      </w:pPr>
      <w:r w:rsidRPr="00F81721">
        <w:rPr>
          <w:rFonts w:cs="Tahoma"/>
          <w:b/>
          <w:lang w:val="it-IT"/>
        </w:rPr>
        <w:t>Per le società con copertura Software Assurance in scadenza in data 1 aprile 2015 o successiva che scelgono di non effettuare il rinnovo:</w:t>
      </w:r>
      <w:r w:rsidRPr="00E30558">
        <w:rPr>
          <w:rFonts w:eastAsia="Times New Roman" w:cs="Tahoma"/>
          <w:szCs w:val="18"/>
          <w:lang w:val="pt-PT"/>
        </w:rPr>
        <w:t xml:space="preserve"> </w:t>
      </w:r>
      <w:r w:rsidRPr="00F81721">
        <w:rPr>
          <w:rFonts w:cs="Tahoma"/>
          <w:color w:val="000000"/>
          <w:lang w:val="it-IT"/>
        </w:rPr>
        <w:t>alle società titolari di contratti Enterprise Subscription e Open Value Subscription con copertura in scadenza in data 1 aprile 2015 o successiva che scelgono di effettuare il</w:t>
      </w:r>
      <w:r w:rsidR="00B14361" w:rsidRPr="00F81721">
        <w:rPr>
          <w:rFonts w:cs="Tahoma"/>
          <w:color w:val="000000"/>
          <w:lang w:val="it-IT"/>
        </w:rPr>
        <w:t> </w:t>
      </w:r>
      <w:r w:rsidRPr="00F81721">
        <w:rPr>
          <w:rFonts w:cs="Tahoma"/>
          <w:color w:val="000000"/>
          <w:lang w:val="it-IT"/>
        </w:rPr>
        <w:t>buy-out delle licenze per processore e alle altre società che acquistano licenze perpetue ai sensi del loro contratto verranno offerte le seguenti opzioni:</w:t>
      </w:r>
      <w:r w:rsidRPr="00E30558">
        <w:rPr>
          <w:rFonts w:eastAsia="Times New Roman" w:cs="Tahoma"/>
          <w:color w:val="000000"/>
          <w:szCs w:val="18"/>
          <w:lang w:val="pt-PT"/>
        </w:rPr>
        <w:t xml:space="preserve"> </w:t>
      </w:r>
    </w:p>
    <w:p w14:paraId="33DA1FF1" w14:textId="77777777" w:rsidR="00956BB1" w:rsidRPr="00E30558" w:rsidRDefault="00956BB1" w:rsidP="00956BB1">
      <w:pPr>
        <w:numPr>
          <w:ilvl w:val="2"/>
          <w:numId w:val="68"/>
        </w:numPr>
        <w:tabs>
          <w:tab w:val="left" w:pos="1440"/>
        </w:tabs>
        <w:spacing w:after="200"/>
        <w:ind w:left="1440"/>
        <w:contextualSpacing/>
        <w:rPr>
          <w:rFonts w:cs="Tahoma"/>
          <w:lang w:val="pt-PT"/>
        </w:rPr>
      </w:pPr>
      <w:r w:rsidRPr="00F81721">
        <w:rPr>
          <w:rFonts w:cs="Tahoma"/>
          <w:lang w:val="it-IT"/>
        </w:rPr>
        <w:t>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w:t>
      </w:r>
      <w:r w:rsidRPr="00E30558">
        <w:rPr>
          <w:rFonts w:cs="Tahoma"/>
          <w:lang w:val="pt-PT"/>
        </w:rPr>
        <w:t xml:space="preserve"> </w:t>
      </w:r>
    </w:p>
    <w:p w14:paraId="33DA1FF2" w14:textId="77777777" w:rsidR="00956BB1" w:rsidRPr="00E30558" w:rsidRDefault="00956BB1" w:rsidP="00956BB1">
      <w:pPr>
        <w:numPr>
          <w:ilvl w:val="2"/>
          <w:numId w:val="68"/>
        </w:numPr>
        <w:tabs>
          <w:tab w:val="left" w:pos="1440"/>
        </w:tabs>
        <w:spacing w:after="200"/>
        <w:ind w:left="1440"/>
        <w:contextualSpacing/>
        <w:rPr>
          <w:rFonts w:cs="Tahoma"/>
          <w:lang w:val="fr-FR"/>
        </w:rPr>
      </w:pPr>
      <w:r w:rsidRPr="00F81721">
        <w:rPr>
          <w:rFonts w:cs="Tahoma"/>
          <w:lang w:val="it-IT"/>
        </w:rPr>
        <w:t>per le licenze acquistate dopo il 1 aprile 2015 la licenza per processore delle società avrà un’equivalenza core di otto licenze core Enterprise per SQL Server 2012.</w:t>
      </w:r>
      <w:r w:rsidRPr="00E30558">
        <w:rPr>
          <w:rFonts w:cs="Tahoma"/>
          <w:lang w:val="fr-FR"/>
        </w:rPr>
        <w:t xml:space="preserve"> </w:t>
      </w:r>
      <w:r w:rsidRPr="00F81721">
        <w:rPr>
          <w:rFonts w:cs="Tahoma"/>
          <w:lang w:val="it-IT"/>
        </w:rPr>
        <w:t>Per l’utilizzo continuativo di SQL Server 2012 su processori che richiedono più di otto licenze core per processore la società deve acquistare le licenze core aggiuntive.</w:t>
      </w:r>
    </w:p>
    <w:p w14:paraId="33DA1FF3" w14:textId="77777777" w:rsidR="00956BB1" w:rsidRPr="00E30558" w:rsidRDefault="00956BB1" w:rsidP="00956BB1">
      <w:pPr>
        <w:numPr>
          <w:ilvl w:val="0"/>
          <w:numId w:val="68"/>
        </w:numPr>
        <w:tabs>
          <w:tab w:val="left" w:pos="720"/>
        </w:tabs>
        <w:spacing w:after="200"/>
        <w:contextualSpacing/>
        <w:rPr>
          <w:rFonts w:cs="Tahoma"/>
          <w:lang w:val="fr-FR"/>
        </w:rPr>
      </w:pPr>
      <w:r w:rsidRPr="00F81721">
        <w:rPr>
          <w:rFonts w:cs="Tahoma"/>
          <w:b/>
          <w:lang w:val="it-IT"/>
        </w:rPr>
        <w:t>Per le società con sede nella Repubblica popolare cinese, dove acquistano licenze per processore e Software Assurance per SQL Server 2008 R2</w:t>
      </w:r>
      <w:r w:rsidRPr="00864823">
        <w:rPr>
          <w:rFonts w:cs="Tahoma"/>
          <w:b/>
          <w:lang w:val="it-IT"/>
        </w:rPr>
        <w:t>:</w:t>
      </w:r>
      <w:r w:rsidRPr="00E30558">
        <w:rPr>
          <w:rFonts w:cs="Tahoma"/>
          <w:b/>
          <w:lang w:val="fr-FR" w:eastAsia="x-none"/>
        </w:rPr>
        <w:t xml:space="preserve"> </w:t>
      </w:r>
      <w:r w:rsidRPr="00F81721">
        <w:rPr>
          <w:rFonts w:cs="Tahoma"/>
          <w:lang w:val="it-IT"/>
        </w:rPr>
        <w:t>non si applicano i riferimenti al 1 aprile 2012 e al 1 aprile 2015 presenti in questa nota relativa alla lista dei prodotti.</w:t>
      </w:r>
      <w:r w:rsidRPr="00E30558">
        <w:rPr>
          <w:rFonts w:cs="Tahoma"/>
          <w:lang w:val="fr-FR"/>
        </w:rPr>
        <w:t xml:space="preserve"> </w:t>
      </w:r>
      <w:r w:rsidRPr="00F81721">
        <w:rPr>
          <w:rFonts w:cs="Tahoma"/>
          <w:lang w:val="it-IT"/>
        </w:rPr>
        <w:t>Le date applicabili per queste società sarebbero rispettivamente il 1 luglio 2012 e il 1 luglio 2015.</w:t>
      </w:r>
    </w:p>
    <w:p w14:paraId="33DA1FF4" w14:textId="77777777" w:rsidR="00956BB1" w:rsidRPr="00E30558" w:rsidRDefault="00956BB1" w:rsidP="00A81E83">
      <w:pPr>
        <w:rPr>
          <w:rFonts w:cs="Tahoma"/>
          <w:lang w:val="fr-FR"/>
        </w:rPr>
      </w:pPr>
    </w:p>
    <w:p w14:paraId="33DA1FF5" w14:textId="77777777" w:rsidR="00956BB1" w:rsidRPr="00E30558" w:rsidRDefault="00956BB1" w:rsidP="00A81E83">
      <w:pPr>
        <w:rPr>
          <w:rFonts w:cs="Tahoma"/>
          <w:lang w:val="fr-FR"/>
        </w:rPr>
      </w:pPr>
    </w:p>
    <w:p w14:paraId="33DA1FF6" w14:textId="77777777" w:rsidR="00956BB1" w:rsidRPr="00F81721" w:rsidRDefault="00956BB1" w:rsidP="00A81E83">
      <w:pPr>
        <w:pStyle w:val="Heading3"/>
        <w:rPr>
          <w:rFonts w:ascii="Tahoma" w:hAnsi="Tahoma" w:cs="Tahoma"/>
        </w:rPr>
      </w:pPr>
      <w:bookmarkStart w:id="1452" w:name="_Toc336338340"/>
      <w:bookmarkStart w:id="1453" w:name="_72_SQL_Server®"/>
      <w:bookmarkStart w:id="1454" w:name="_Toc340752621"/>
      <w:bookmarkStart w:id="1455" w:name="Srv_82SQL2008Paralleldata"/>
      <w:bookmarkEnd w:id="1452"/>
      <w:bookmarkEnd w:id="1453"/>
      <w:r w:rsidRPr="00F81721">
        <w:rPr>
          <w:rFonts w:ascii="Tahoma" w:hAnsi="Tahoma" w:cs="Tahoma"/>
          <w:caps/>
          <w:color w:val="F66400"/>
          <w:sz w:val="22"/>
          <w:vertAlign w:val="superscript"/>
          <w:lang w:val="it-IT"/>
        </w:rPr>
        <w:t>72</w:t>
      </w:r>
      <w:r w:rsidRPr="00F81721">
        <w:rPr>
          <w:rFonts w:ascii="Tahoma" w:hAnsi="Tahoma" w:cs="Tahoma"/>
          <w:color w:val="F66400"/>
          <w:sz w:val="22"/>
          <w:lang w:val="it-IT"/>
        </w:rPr>
        <w:t xml:space="preserve"> SQL Server</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2008 R2 Parallel Data Warehouse</w:t>
      </w:r>
      <w:bookmarkEnd w:id="1454"/>
    </w:p>
    <w:bookmarkEnd w:id="1455"/>
    <w:p w14:paraId="33DA1FF7" w14:textId="77777777" w:rsidR="00956BB1" w:rsidRPr="00F81721" w:rsidRDefault="00956BB1" w:rsidP="00A81E83">
      <w:pPr>
        <w:ind w:left="900"/>
        <w:rPr>
          <w:rFonts w:cs="Tahoma"/>
        </w:rPr>
      </w:pPr>
    </w:p>
    <w:p w14:paraId="33DA1FF8" w14:textId="77777777" w:rsidR="00956BB1" w:rsidRPr="00F81721" w:rsidRDefault="00956BB1" w:rsidP="00AC0ED2">
      <w:pPr>
        <w:ind w:left="720"/>
        <w:rPr>
          <w:rFonts w:cs="Tahoma"/>
        </w:rPr>
      </w:pPr>
      <w:r w:rsidRPr="00F81721">
        <w:rPr>
          <w:rFonts w:eastAsia="Times New Roman" w:cs="Tahoma"/>
          <w:szCs w:val="18"/>
          <w:lang w:val="it-IT"/>
        </w:rPr>
        <w:t>Questo software è disponibile solo nelle configurazioni hardware e software approvate da Microsoft.</w:t>
      </w:r>
      <w:r w:rsidRPr="00F81721">
        <w:rPr>
          <w:rFonts w:eastAsia="Times New Roman" w:cs="Tahoma"/>
          <w:szCs w:val="18"/>
        </w:rPr>
        <w:t xml:space="preserve"> </w:t>
      </w:r>
      <w:r w:rsidRPr="00F81721">
        <w:rPr>
          <w:rFonts w:eastAsia="Times New Roman" w:cs="Tahoma"/>
          <w:szCs w:val="18"/>
          <w:lang w:val="it-IT"/>
        </w:rPr>
        <w:t>L’utilizzo del software in altre configurazioni non è supportato e influirà sulle prestazioni.</w:t>
      </w:r>
      <w:r w:rsidRPr="00F81721">
        <w:rPr>
          <w:rFonts w:cs="Tahoma"/>
        </w:rPr>
        <w:t xml:space="preserve"> </w:t>
      </w:r>
      <w:r w:rsidRPr="00F81721">
        <w:rPr>
          <w:rFonts w:cs="Tahoma"/>
          <w:lang w:val="it-IT"/>
        </w:rPr>
        <w:t xml:space="preserve">Visitare la pagina </w:t>
      </w:r>
      <w:hyperlink r:id="rId50" w:history="1">
        <w:r w:rsidRPr="00F81721">
          <w:rPr>
            <w:rStyle w:val="Hyperlink"/>
            <w:rFonts w:cs="Tahoma"/>
            <w:lang w:val="it-IT"/>
          </w:rPr>
          <w:t>http://www.microsoft.com/sqlserver/2008/en/us/parallel-data-warehouse.aspx</w:t>
        </w:r>
      </w:hyperlink>
    </w:p>
    <w:p w14:paraId="33DA1FF9" w14:textId="77777777" w:rsidR="00956BB1" w:rsidRPr="00F81721" w:rsidRDefault="00956BB1" w:rsidP="00A81E83">
      <w:pPr>
        <w:ind w:left="900"/>
        <w:rPr>
          <w:rFonts w:cs="Tahoma"/>
        </w:rPr>
      </w:pPr>
    </w:p>
    <w:p w14:paraId="33DA1FFA" w14:textId="77777777" w:rsidR="00956BB1" w:rsidRPr="00F81721" w:rsidRDefault="00956BB1" w:rsidP="00A81E83">
      <w:pPr>
        <w:ind w:left="900"/>
        <w:rPr>
          <w:rFonts w:cs="Tahoma"/>
        </w:rPr>
      </w:pPr>
    </w:p>
    <w:p w14:paraId="33DA1FFB" w14:textId="77777777" w:rsidR="00956BB1" w:rsidRPr="00F81721" w:rsidRDefault="00956BB1" w:rsidP="00A81E83">
      <w:pPr>
        <w:pStyle w:val="Heading3"/>
        <w:rPr>
          <w:rFonts w:ascii="Tahoma" w:hAnsi="Tahoma" w:cs="Tahoma"/>
        </w:rPr>
      </w:pPr>
      <w:bookmarkStart w:id="1456" w:name="_Toc336338341"/>
      <w:bookmarkStart w:id="1457" w:name="Srv_83SQL2008R2Smallbiz"/>
      <w:bookmarkStart w:id="1458" w:name="_73_SQL_Server®"/>
      <w:bookmarkStart w:id="1459" w:name="_Toc340752622"/>
      <w:bookmarkEnd w:id="1456"/>
      <w:bookmarkEnd w:id="1457"/>
      <w:bookmarkEnd w:id="1458"/>
      <w:r w:rsidRPr="00F81721">
        <w:rPr>
          <w:rFonts w:ascii="Tahoma" w:hAnsi="Tahoma" w:cs="Tahoma"/>
          <w:caps/>
          <w:color w:val="FE6700"/>
          <w:sz w:val="22"/>
          <w:vertAlign w:val="superscript"/>
          <w:lang w:val="it-IT"/>
        </w:rPr>
        <w:t>73</w:t>
      </w:r>
      <w:r w:rsidRPr="00F81721">
        <w:rPr>
          <w:rFonts w:ascii="Tahoma" w:hAnsi="Tahoma" w:cs="Tahoma"/>
          <w:color w:val="FE6700"/>
          <w:sz w:val="22"/>
          <w:lang w:val="it-IT"/>
        </w:rPr>
        <w:t xml:space="preserve"> SQL Server</w:t>
      </w:r>
      <w:r w:rsidR="006D308A" w:rsidRPr="006D308A">
        <w:rPr>
          <w:rFonts w:ascii="Tahoma" w:hAnsi="Tahoma" w:cs="Tahoma"/>
          <w:color w:val="FE6700"/>
          <w:sz w:val="22"/>
          <w:vertAlign w:val="superscript"/>
          <w:lang w:val="it-IT"/>
        </w:rPr>
        <w:t>®</w:t>
      </w:r>
      <w:r w:rsidRPr="00F81721">
        <w:rPr>
          <w:rFonts w:ascii="Tahoma" w:hAnsi="Tahoma" w:cs="Tahoma"/>
          <w:color w:val="FE6700"/>
          <w:sz w:val="22"/>
          <w:lang w:val="it-IT"/>
        </w:rPr>
        <w:t xml:space="preserve"> 2008 R2 Small Business</w:t>
      </w:r>
      <w:bookmarkEnd w:id="1459"/>
    </w:p>
    <w:p w14:paraId="33DA1FFC" w14:textId="77777777" w:rsidR="00956BB1" w:rsidRPr="00F81721" w:rsidRDefault="00956BB1" w:rsidP="00BD4B91">
      <w:pPr>
        <w:rPr>
          <w:rFonts w:cs="Tahoma"/>
        </w:rPr>
      </w:pPr>
    </w:p>
    <w:p w14:paraId="33DA1FFD" w14:textId="77777777" w:rsidR="00956BB1" w:rsidRPr="00F81721" w:rsidRDefault="00956BB1" w:rsidP="00E30558">
      <w:pPr>
        <w:spacing w:after="200" w:line="276" w:lineRule="auto"/>
        <w:ind w:left="720"/>
        <w:rPr>
          <w:rFonts w:cs="Tahoma"/>
        </w:rPr>
      </w:pPr>
      <w:r w:rsidRPr="00AC011C">
        <w:rPr>
          <w:rFonts w:cs="Tahoma"/>
          <w:b/>
          <w:bCs/>
          <w:lang w:val="it-IT"/>
        </w:rPr>
        <w:t>Concessioni di Licenza Associate alla fine del ciclo di vita di SQL Server Small Business Edition:</w:t>
      </w:r>
      <w:r w:rsidRPr="00F81721">
        <w:rPr>
          <w:rFonts w:eastAsia="Times New Roman" w:cs="Tahoma"/>
          <w:szCs w:val="18"/>
        </w:rPr>
        <w:t xml:space="preserve"> </w:t>
      </w:r>
      <w:r w:rsidRPr="00F81721">
        <w:rPr>
          <w:rFonts w:eastAsia="Times New Roman" w:cs="Tahoma"/>
          <w:szCs w:val="18"/>
          <w:lang w:val="it-IT"/>
        </w:rPr>
        <w:t>SQL Server 2008 R2 per Small Business sarà l’ultima versione di SQL Server per Small Business Edition.</w:t>
      </w:r>
      <w:r w:rsidRPr="00F81721">
        <w:rPr>
          <w:rFonts w:eastAsia="Times New Roman" w:cs="Tahoma"/>
          <w:szCs w:val="18"/>
        </w:rPr>
        <w:t xml:space="preserve"> </w:t>
      </w:r>
      <w:r w:rsidRPr="00F81721">
        <w:rPr>
          <w:rFonts w:eastAsia="Times New Roman" w:cs="Tahoma"/>
          <w:szCs w:val="18"/>
          <w:lang w:val="it-IT"/>
        </w:rPr>
        <w:t>In via eccezionale, le società con contratti multilicenza e con copertura Software Assurance attiva per le licenze per SQL Server 2008 R2 per Small Business in data 1 aprile 2012 potranno effettuare l’aggiornamento a SQL</w:t>
      </w:r>
      <w:r w:rsidR="0099775E">
        <w:rPr>
          <w:rFonts w:eastAsia="Times New Roman" w:cs="Tahoma"/>
          <w:szCs w:val="18"/>
          <w:lang w:val="it-IT"/>
        </w:rPr>
        <w:t> </w:t>
      </w:r>
      <w:r w:rsidRPr="00F81721">
        <w:rPr>
          <w:rFonts w:eastAsia="Times New Roman" w:cs="Tahoma"/>
          <w:szCs w:val="18"/>
          <w:lang w:val="it-IT"/>
        </w:rPr>
        <w:t>Server 2012 Standard Server e utilizzarlo (o a qualsiasi versione successiva del prodotto resa disponibile durante la copertura) al posto di SQL Server Workgroup Edition e acquistare Software Assurance per SQL</w:t>
      </w:r>
      <w:r w:rsidR="0099775E">
        <w:rPr>
          <w:rFonts w:eastAsia="Times New Roman" w:cs="Tahoma"/>
          <w:szCs w:val="18"/>
          <w:lang w:val="it-IT"/>
        </w:rPr>
        <w:t> </w:t>
      </w:r>
      <w:r w:rsidRPr="00F81721">
        <w:rPr>
          <w:rFonts w:eastAsia="Times New Roman" w:cs="Tahoma"/>
          <w:szCs w:val="18"/>
          <w:lang w:val="it-IT"/>
        </w:rPr>
        <w:t>Server Standard alla scadenza della copertura in corso.</w:t>
      </w:r>
      <w:r w:rsidRPr="00F81721">
        <w:rPr>
          <w:rFonts w:eastAsia="Times New Roman" w:cs="Tahoma"/>
          <w:szCs w:val="18"/>
        </w:rPr>
        <w:t xml:space="preserve"> </w:t>
      </w:r>
      <w:r w:rsidRPr="00F81721">
        <w:rPr>
          <w:rFonts w:eastAsia="Times New Roman" w:cs="Tahoma"/>
          <w:szCs w:val="18"/>
          <w:lang w:val="it-IT"/>
        </w:rPr>
        <w:t>Inoltre, le società con contratti multilicenza e con copertura Software Assurance attiva per le CAL per SQL Server 2008 R2 per Small Business in data 1</w:t>
      </w:r>
      <w:r w:rsidR="00E30558">
        <w:rPr>
          <w:rFonts w:eastAsia="Times New Roman" w:cs="Tahoma"/>
          <w:szCs w:val="18"/>
          <w:lang w:val="it-IT"/>
        </w:rPr>
        <w:t> </w:t>
      </w:r>
      <w:r w:rsidRPr="00F81721">
        <w:rPr>
          <w:rFonts w:eastAsia="Times New Roman" w:cs="Tahoma"/>
          <w:szCs w:val="18"/>
          <w:lang w:val="it-IT"/>
        </w:rPr>
        <w:t>aprile 2012 potranno effettuare l’aggiornamento alle CAL per SQL Server 2012 (o a qualsiasi versione successiva della CAL resa disponibile durante la copertura) e utilizzarle al posto della CAL per SQL Server Small Business, e acquistare Software Assurance per la CAL per SQL Server alla scadenza della copertura in corso.</w:t>
      </w:r>
      <w:r w:rsidRPr="00F81721">
        <w:rPr>
          <w:rFonts w:cs="Tahoma"/>
        </w:rPr>
        <w:t xml:space="preserve"> </w:t>
      </w:r>
      <w:r w:rsidRPr="00F81721">
        <w:rPr>
          <w:rFonts w:cs="Tahoma"/>
          <w:lang w:val="it-IT"/>
        </w:rPr>
        <w:t>Le licenze per SQL Server Small Business delle società non sono più valide quando acquistano la copertura Software Assurance per SQL Server Standard ai sensi della presente offerta.</w:t>
      </w:r>
    </w:p>
    <w:p w14:paraId="33DA1FFE" w14:textId="77777777" w:rsidR="00956BB1" w:rsidRPr="00F81721" w:rsidRDefault="00956BB1" w:rsidP="00A81E83">
      <w:pPr>
        <w:spacing w:after="200" w:line="276" w:lineRule="auto"/>
        <w:ind w:left="720"/>
        <w:rPr>
          <w:rFonts w:cs="Tahoma"/>
        </w:rPr>
      </w:pPr>
      <w:r w:rsidRPr="00F81721">
        <w:rPr>
          <w:rFonts w:cs="Tahoma"/>
          <w:b/>
          <w:lang w:val="it-IT"/>
        </w:rPr>
        <w:t>Per le società con sede nella Repubblica popolare cinese, dove acquistano licenze e Software Assurance per SQL Server 2008 R2</w:t>
      </w:r>
      <w:r w:rsidRPr="00864823">
        <w:rPr>
          <w:rFonts w:cs="Tahoma"/>
          <w:b/>
          <w:lang w:val="it-IT"/>
        </w:rPr>
        <w:t>:</w:t>
      </w:r>
      <w:r w:rsidRPr="00F81721">
        <w:rPr>
          <w:rFonts w:cs="Tahoma"/>
          <w:lang w:eastAsia="x-none"/>
        </w:rPr>
        <w:t xml:space="preserve"> </w:t>
      </w:r>
      <w:r w:rsidRPr="00F81721">
        <w:rPr>
          <w:rFonts w:cs="Tahoma"/>
          <w:lang w:val="it-IT"/>
        </w:rPr>
        <w:t>non si applicano i riferimenti al 1 aprile 2012 presenti in questa nota relativa alla lista dei prodotti.</w:t>
      </w:r>
      <w:r w:rsidRPr="00F81721">
        <w:rPr>
          <w:rFonts w:cs="Tahoma"/>
        </w:rPr>
        <w:t xml:space="preserve"> </w:t>
      </w:r>
      <w:r w:rsidRPr="00F81721">
        <w:rPr>
          <w:rFonts w:cs="Tahoma"/>
          <w:lang w:val="it-IT"/>
        </w:rPr>
        <w:t>La data applicabile per queste società sarebbe il 1 luglio 2012.</w:t>
      </w:r>
    </w:p>
    <w:p w14:paraId="33DA1FFF" w14:textId="77777777" w:rsidR="00956BB1" w:rsidRDefault="00956BB1" w:rsidP="00A81E83">
      <w:pPr>
        <w:pStyle w:val="EndnoteText"/>
        <w:rPr>
          <w:rFonts w:ascii="Tahoma" w:hAnsi="Tahoma" w:cs="Tahoma"/>
          <w:sz w:val="18"/>
          <w:szCs w:val="18"/>
        </w:rPr>
      </w:pPr>
    </w:p>
    <w:p w14:paraId="33DA2000" w14:textId="77777777" w:rsidR="009C7E12" w:rsidRDefault="009C7E12" w:rsidP="00A81E83">
      <w:pPr>
        <w:pStyle w:val="EndnoteText"/>
        <w:rPr>
          <w:rFonts w:ascii="Tahoma" w:hAnsi="Tahoma" w:cs="Tahoma"/>
          <w:sz w:val="18"/>
          <w:szCs w:val="18"/>
        </w:rPr>
      </w:pPr>
    </w:p>
    <w:p w14:paraId="33DA2001" w14:textId="77777777" w:rsidR="009C7E12" w:rsidRDefault="009C7E12" w:rsidP="00A81E83">
      <w:pPr>
        <w:pStyle w:val="EndnoteText"/>
        <w:rPr>
          <w:rFonts w:ascii="Tahoma" w:hAnsi="Tahoma" w:cs="Tahoma"/>
          <w:sz w:val="18"/>
          <w:szCs w:val="18"/>
        </w:rPr>
      </w:pPr>
    </w:p>
    <w:p w14:paraId="33DA2002" w14:textId="77777777" w:rsidR="009C7E12" w:rsidRDefault="009C7E12" w:rsidP="00A81E83">
      <w:pPr>
        <w:pStyle w:val="EndnoteText"/>
        <w:rPr>
          <w:rFonts w:ascii="Tahoma" w:hAnsi="Tahoma" w:cs="Tahoma"/>
          <w:sz w:val="18"/>
          <w:szCs w:val="18"/>
        </w:rPr>
      </w:pPr>
    </w:p>
    <w:p w14:paraId="33DA2003" w14:textId="77777777" w:rsidR="009C7E12" w:rsidRDefault="009C7E12" w:rsidP="00A81E83">
      <w:pPr>
        <w:pStyle w:val="EndnoteText"/>
        <w:rPr>
          <w:rFonts w:ascii="Tahoma" w:hAnsi="Tahoma" w:cs="Tahoma"/>
          <w:sz w:val="18"/>
          <w:szCs w:val="18"/>
        </w:rPr>
      </w:pPr>
    </w:p>
    <w:p w14:paraId="33DA2004" w14:textId="77777777" w:rsidR="009C7E12" w:rsidRDefault="009C7E12" w:rsidP="00A81E83">
      <w:pPr>
        <w:pStyle w:val="EndnoteText"/>
        <w:rPr>
          <w:rFonts w:ascii="Tahoma" w:hAnsi="Tahoma" w:cs="Tahoma"/>
          <w:sz w:val="18"/>
          <w:szCs w:val="18"/>
        </w:rPr>
      </w:pPr>
    </w:p>
    <w:p w14:paraId="33DA2005" w14:textId="77777777" w:rsidR="009C7E12" w:rsidRDefault="009C7E12" w:rsidP="00A81E83">
      <w:pPr>
        <w:pStyle w:val="EndnoteText"/>
        <w:rPr>
          <w:rFonts w:ascii="Tahoma" w:hAnsi="Tahoma" w:cs="Tahoma"/>
          <w:sz w:val="18"/>
          <w:szCs w:val="18"/>
        </w:rPr>
      </w:pPr>
    </w:p>
    <w:p w14:paraId="33DA2006" w14:textId="77777777" w:rsidR="009C7E12" w:rsidRDefault="009C7E12" w:rsidP="00A81E83">
      <w:pPr>
        <w:pStyle w:val="EndnoteText"/>
        <w:rPr>
          <w:rFonts w:ascii="Tahoma" w:hAnsi="Tahoma" w:cs="Tahoma"/>
          <w:sz w:val="18"/>
          <w:szCs w:val="18"/>
        </w:rPr>
      </w:pPr>
    </w:p>
    <w:p w14:paraId="33DA2007" w14:textId="77777777" w:rsidR="009C7E12" w:rsidRDefault="009C7E12" w:rsidP="00A81E83">
      <w:pPr>
        <w:pStyle w:val="EndnoteText"/>
        <w:rPr>
          <w:rFonts w:ascii="Tahoma" w:hAnsi="Tahoma" w:cs="Tahoma"/>
          <w:sz w:val="18"/>
          <w:szCs w:val="18"/>
        </w:rPr>
      </w:pPr>
    </w:p>
    <w:p w14:paraId="33DA2008" w14:textId="77777777" w:rsidR="009C7E12" w:rsidRPr="00F81721" w:rsidRDefault="009C7E12" w:rsidP="00A81E83">
      <w:pPr>
        <w:pStyle w:val="EndnoteText"/>
        <w:rPr>
          <w:rFonts w:ascii="Tahoma" w:hAnsi="Tahoma" w:cs="Tahoma"/>
          <w:sz w:val="18"/>
          <w:szCs w:val="18"/>
        </w:rPr>
      </w:pPr>
    </w:p>
    <w:p w14:paraId="33DA2009" w14:textId="77777777" w:rsidR="00956BB1" w:rsidRPr="00F81721" w:rsidRDefault="00956BB1" w:rsidP="00A81E83">
      <w:pPr>
        <w:pStyle w:val="Heading3"/>
        <w:rPr>
          <w:rFonts w:ascii="Tahoma" w:hAnsi="Tahoma" w:cs="Tahoma"/>
        </w:rPr>
      </w:pPr>
      <w:bookmarkStart w:id="1460" w:name="_Toc336338342"/>
      <w:bookmarkStart w:id="1461" w:name="Srv_69SQLSvr08EntandEntProc"/>
      <w:bookmarkStart w:id="1462" w:name="Srv_70SQLSvr08EntandEntProc"/>
      <w:bookmarkStart w:id="1463" w:name="Srv_72SQLSvr08R2developer"/>
      <w:bookmarkStart w:id="1464" w:name="Srv_72SQLSvr08R2DataCenter"/>
      <w:bookmarkStart w:id="1465" w:name="Srv_84SQL2008R2Webproc"/>
      <w:bookmarkStart w:id="1466" w:name="_74_Licenza_Per"/>
      <w:bookmarkStart w:id="1467" w:name="_Toc340752623"/>
      <w:bookmarkEnd w:id="1460"/>
      <w:bookmarkEnd w:id="1461"/>
      <w:bookmarkEnd w:id="1462"/>
      <w:bookmarkEnd w:id="1463"/>
      <w:bookmarkEnd w:id="1464"/>
      <w:bookmarkEnd w:id="1465"/>
      <w:bookmarkEnd w:id="1466"/>
      <w:r w:rsidRPr="00F81721">
        <w:rPr>
          <w:rFonts w:ascii="Tahoma" w:hAnsi="Tahoma" w:cs="Tahoma"/>
          <w:caps/>
          <w:color w:val="F66400"/>
          <w:sz w:val="22"/>
          <w:vertAlign w:val="superscript"/>
          <w:lang w:val="it-IT"/>
        </w:rPr>
        <w:t>74</w:t>
      </w:r>
      <w:r w:rsidRPr="00F81721">
        <w:rPr>
          <w:rFonts w:ascii="Tahoma" w:hAnsi="Tahoma" w:cs="Tahoma"/>
          <w:color w:val="F66400"/>
          <w:sz w:val="22"/>
          <w:lang w:val="it-IT"/>
        </w:rPr>
        <w:t xml:space="preserve"> Licenza Per Processore per SQL Server</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2008 R2 Web</w:t>
      </w:r>
      <w:bookmarkEnd w:id="1467"/>
    </w:p>
    <w:p w14:paraId="33DA200A" w14:textId="77777777" w:rsidR="00956BB1" w:rsidRPr="00F81721" w:rsidRDefault="00956BB1" w:rsidP="00A81E83">
      <w:pPr>
        <w:spacing w:after="200" w:line="276" w:lineRule="auto"/>
        <w:rPr>
          <w:rFonts w:cs="Tahoma"/>
        </w:rPr>
      </w:pPr>
    </w:p>
    <w:p w14:paraId="33DA200B" w14:textId="77777777" w:rsidR="00956BB1" w:rsidRPr="00F81721" w:rsidRDefault="00956BB1" w:rsidP="00956BB1">
      <w:pPr>
        <w:numPr>
          <w:ilvl w:val="0"/>
          <w:numId w:val="68"/>
        </w:numPr>
        <w:spacing w:after="200" w:line="276" w:lineRule="auto"/>
        <w:rPr>
          <w:rFonts w:cs="Tahoma"/>
        </w:rPr>
      </w:pPr>
      <w:r w:rsidRPr="00864823">
        <w:rPr>
          <w:rFonts w:cs="Tahoma"/>
          <w:b/>
          <w:lang w:val="it-IT"/>
        </w:rPr>
        <w:t>Concessioni di Licenza Associate alla Variazione del Modello di Licenza:</w:t>
      </w:r>
      <w:r w:rsidRPr="00F81721">
        <w:rPr>
          <w:rFonts w:eastAsia="Times New Roman" w:cs="Tahoma"/>
          <w:szCs w:val="18"/>
        </w:rPr>
        <w:t xml:space="preserve"> </w:t>
      </w:r>
      <w:r w:rsidRPr="00F81721">
        <w:rPr>
          <w:rFonts w:eastAsia="Times New Roman" w:cs="Tahoma"/>
          <w:szCs w:val="18"/>
          <w:lang w:val="it-IT"/>
        </w:rPr>
        <w:t>SQL Server 2008 R2 sarà l’ultima versione di SQL Server concessa in licenza ai sensi del modello di licenza per processore e l’ultima versione di SQL Server Web Edition ai sensi dei programmi per contratti multilicenza.</w:t>
      </w:r>
      <w:r w:rsidRPr="00F81721">
        <w:rPr>
          <w:rFonts w:eastAsia="Times New Roman" w:cs="Tahoma"/>
          <w:szCs w:val="18"/>
        </w:rPr>
        <w:t xml:space="preserve"> </w:t>
      </w:r>
      <w:r w:rsidRPr="00F81721">
        <w:rPr>
          <w:rFonts w:eastAsia="Times New Roman" w:cs="Tahoma"/>
          <w:szCs w:val="18"/>
          <w:lang w:val="it-IT"/>
        </w:rPr>
        <w:t>In via eccezionale, alle società con contratti multilicenza e copertura Software Assurance attiva per le licenze per processore per SQL Server 2008 R2 Web in data 1 aprile 2012 (“licenze qualificanti”) vengono offerte le opzioni che seguono.</w:t>
      </w:r>
      <w:r w:rsidRPr="00F81721">
        <w:rPr>
          <w:rFonts w:cs="Tahoma"/>
        </w:rPr>
        <w:t xml:space="preserve"> </w:t>
      </w:r>
      <w:r w:rsidRPr="00F81721">
        <w:rPr>
          <w:rFonts w:cs="Tahoma"/>
          <w:lang w:val="it-IT"/>
        </w:rPr>
        <w:t>Le</w:t>
      </w:r>
      <w:r w:rsidR="00B14361" w:rsidRPr="00F81721">
        <w:rPr>
          <w:rFonts w:cs="Tahoma"/>
          <w:lang w:val="it-IT"/>
        </w:rPr>
        <w:t> </w:t>
      </w:r>
      <w:r w:rsidRPr="00F81721">
        <w:rPr>
          <w:rFonts w:cs="Tahoma"/>
          <w:lang w:val="it-IT"/>
        </w:rPr>
        <w:t>licenze per processore per SQL Server 2008 R2 Web acquistate successivamente nello stesso periodo di</w:t>
      </w:r>
      <w:r w:rsidR="00B14361" w:rsidRPr="00F81721">
        <w:rPr>
          <w:rFonts w:cs="Tahoma"/>
          <w:lang w:val="it-IT"/>
        </w:rPr>
        <w:t> </w:t>
      </w:r>
      <w:r w:rsidRPr="00F81721">
        <w:rPr>
          <w:rFonts w:cs="Tahoma"/>
          <w:lang w:val="it-IT"/>
        </w:rPr>
        <w:t>validità dell’iscrizione, ma prima del 1 aprile 2015 nell’ambito di una procedura pianificata di true-up della</w:t>
      </w:r>
      <w:r w:rsidR="00B14361" w:rsidRPr="00F81721">
        <w:rPr>
          <w:rFonts w:cs="Tahoma"/>
          <w:lang w:val="it-IT"/>
        </w:rPr>
        <w:t> </w:t>
      </w:r>
      <w:r w:rsidRPr="00F81721">
        <w:rPr>
          <w:rFonts w:cs="Tahoma"/>
          <w:lang w:val="it-IT"/>
        </w:rPr>
        <w:t xml:space="preserve">società Enterprise, </w:t>
      </w:r>
      <w:r w:rsidRPr="00F81721">
        <w:rPr>
          <w:rFonts w:cs="Tahoma"/>
          <w:color w:val="000000"/>
          <w:lang w:val="it-IT"/>
        </w:rPr>
        <w:t xml:space="preserve">Enterprise Subscription, </w:t>
      </w:r>
      <w:r w:rsidRPr="00F81721">
        <w:rPr>
          <w:rFonts w:cs="Tahoma"/>
          <w:lang w:val="it-IT"/>
        </w:rPr>
        <w:t>Open Value Subscription o EES, sono anch’esse licenze qualificanti per gli scopi previsti da tali opzioni.</w:t>
      </w:r>
      <w:r w:rsidRPr="00F81721">
        <w:rPr>
          <w:rFonts w:cs="Tahoma"/>
        </w:rPr>
        <w:t xml:space="preserve"> </w:t>
      </w:r>
      <w:r w:rsidRPr="00F81721">
        <w:rPr>
          <w:rFonts w:cs="Tahoma"/>
          <w:color w:val="000000"/>
          <w:lang w:val="it-IT"/>
        </w:rPr>
        <w:t>Le licenze acquistate dopo il 1 aprile 2015, o in un periodo di validità dell’iscrizione successivo, ai sensi di un contratto distinto o di un’iscrizione con la data di entrata in vigore posteriore al 1 aprile 2012, non sono licenze qualificanti.</w:t>
      </w:r>
    </w:p>
    <w:p w14:paraId="33DA200C" w14:textId="77777777" w:rsidR="00956BB1" w:rsidRPr="00F81721" w:rsidRDefault="00956BB1" w:rsidP="00956BB1">
      <w:pPr>
        <w:numPr>
          <w:ilvl w:val="0"/>
          <w:numId w:val="68"/>
        </w:numPr>
        <w:spacing w:after="200" w:line="276" w:lineRule="auto"/>
        <w:ind w:left="1440"/>
        <w:contextualSpacing/>
        <w:rPr>
          <w:rFonts w:cs="Tahoma"/>
        </w:rPr>
      </w:pPr>
      <w:r w:rsidRPr="00F81721">
        <w:rPr>
          <w:rFonts w:eastAsia="Times New Roman" w:cs="Tahoma"/>
          <w:b/>
          <w:szCs w:val="18"/>
          <w:lang w:val="it-IT"/>
        </w:rPr>
        <w:t>Periodo di Validità Corrente:</w:t>
      </w:r>
      <w:r w:rsidRPr="00F81721">
        <w:rPr>
          <w:rFonts w:eastAsia="Times New Roman" w:cs="Tahoma"/>
          <w:b/>
          <w:szCs w:val="18"/>
        </w:rPr>
        <w:t xml:space="preserve"> </w:t>
      </w:r>
      <w:r w:rsidRPr="00F81721">
        <w:rPr>
          <w:rFonts w:eastAsia="Times New Roman" w:cs="Tahoma"/>
          <w:szCs w:val="18"/>
          <w:lang w:val="it-IT"/>
        </w:rPr>
        <w:t>durante il periodo di validità corrente della copertura Software Assurance a partire dal 1 aprile 2012 le società (incluse le società titolari di contratti “subscription”) potranno, ai sensi di una licenza qualificante, effettuare l’aggiornamento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w:t>
      </w:r>
      <w:r w:rsidRPr="00F81721">
        <w:rPr>
          <w:rFonts w:eastAsia="Times New Roman" w:cs="Tahoma"/>
          <w:szCs w:val="18"/>
        </w:rPr>
        <w:t xml:space="preserve"> </w:t>
      </w:r>
      <w:r w:rsidRPr="00F81721">
        <w:rPr>
          <w:rFonts w:eastAsia="Times New Roman" w:cs="Tahoma"/>
          <w:szCs w:val="18"/>
          <w:lang w:val="it-IT"/>
        </w:rPr>
        <w:t>alle società vengono concessi diritti aggiuntivi ai sensi di Mobilità delle Licenze tramite Software Assurance e Mobilità delle Licenze all’interno di Server Farm.</w:t>
      </w:r>
      <w:r w:rsidRPr="00F81721">
        <w:rPr>
          <w:rFonts w:cs="Tahoma"/>
        </w:rPr>
        <w:t xml:space="preserve"> </w:t>
      </w:r>
      <w:r w:rsidRPr="00F81721">
        <w:rPr>
          <w:rFonts w:cs="Tahoma"/>
          <w:lang w:val="it-IT"/>
        </w:rPr>
        <w:t>Le società dovranno fare riferimento ai Diritti di Utilizzo del Prodotto per SQL Server 2012 Standard Core per quanto riguarda le condizioni di licenza per Mobilità delle Licenze.</w:t>
      </w:r>
    </w:p>
    <w:p w14:paraId="33DA200D" w14:textId="77777777" w:rsidR="00956BB1" w:rsidRPr="00F81721" w:rsidRDefault="00956BB1" w:rsidP="00956BB1">
      <w:pPr>
        <w:numPr>
          <w:ilvl w:val="0"/>
          <w:numId w:val="68"/>
        </w:numPr>
        <w:tabs>
          <w:tab w:val="left" w:pos="1440"/>
          <w:tab w:val="left" w:pos="2970"/>
        </w:tabs>
        <w:spacing w:after="200" w:line="276" w:lineRule="auto"/>
        <w:ind w:left="1440"/>
        <w:contextualSpacing/>
        <w:rPr>
          <w:rFonts w:cs="Tahoma"/>
          <w:spacing w:val="-2"/>
        </w:rPr>
      </w:pPr>
      <w:r w:rsidRPr="00F81721">
        <w:rPr>
          <w:rFonts w:eastAsia="Times New Roman" w:cs="Tahoma"/>
          <w:b/>
          <w:spacing w:val="-2"/>
          <w:szCs w:val="18"/>
          <w:lang w:val="it-IT"/>
        </w:rPr>
        <w:t>Primo Periodo di Rinnovo (prima del 1 aprile 2015):</w:t>
      </w:r>
      <w:r w:rsidRPr="00F81721">
        <w:rPr>
          <w:rFonts w:eastAsia="Times New Roman" w:cs="Tahoma"/>
          <w:b/>
          <w:spacing w:val="-2"/>
          <w:szCs w:val="18"/>
        </w:rPr>
        <w:t xml:space="preserve"> </w:t>
      </w:r>
      <w:r w:rsidRPr="00F81721">
        <w:rPr>
          <w:rFonts w:cs="Tahoma"/>
          <w:spacing w:val="-2"/>
          <w:lang w:val="it-IT"/>
        </w:rPr>
        <w:t>in occasione del primo rinnovo di Software Assurance in data 1 aprile 2012 o successiva (ma prima del 1 aprile 2015), per ogni server che una società ha ricevuto validamente in licenza in conformità ai diritti di utilizzo del prodotto previsti dalla</w:t>
      </w:r>
      <w:r w:rsidR="00B14361" w:rsidRPr="00F81721">
        <w:rPr>
          <w:rFonts w:cs="Tahoma"/>
          <w:spacing w:val="-2"/>
          <w:lang w:val="it-IT"/>
        </w:rPr>
        <w:t> </w:t>
      </w:r>
      <w:r w:rsidRPr="00F81721">
        <w:rPr>
          <w:rFonts w:cs="Tahoma"/>
          <w:spacing w:val="-2"/>
          <w:lang w:val="it-IT"/>
        </w:rPr>
        <w:t>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33DA200E" w14:textId="77777777" w:rsidR="00956BB1" w:rsidRPr="00F81721" w:rsidRDefault="00956BB1" w:rsidP="00956BB1">
      <w:pPr>
        <w:numPr>
          <w:ilvl w:val="1"/>
          <w:numId w:val="68"/>
        </w:numPr>
        <w:tabs>
          <w:tab w:val="left" w:pos="1800"/>
        </w:tabs>
        <w:spacing w:after="200" w:line="276" w:lineRule="auto"/>
        <w:ind w:left="1800"/>
        <w:contextualSpacing/>
        <w:rPr>
          <w:rFonts w:cs="Tahoma"/>
        </w:rPr>
      </w:pPr>
      <w:r w:rsidRPr="00F81721">
        <w:rPr>
          <w:rFonts w:cs="Tahoma"/>
          <w:lang w:val="it-IT"/>
        </w:rPr>
        <w:t>un numero pari al numero minore delle licenze qualificanti cedute al server o al numero totale dei processori fisici sul server moltiplicato per il maggiore tra:</w:t>
      </w:r>
      <w:r w:rsidRPr="00F81721">
        <w:rPr>
          <w:rFonts w:eastAsia="Times New Roman" w:cs="Tahoma"/>
          <w:szCs w:val="18"/>
        </w:rPr>
        <w:t xml:space="preserve"> </w:t>
      </w:r>
    </w:p>
    <w:p w14:paraId="33DA200F" w14:textId="77777777" w:rsidR="00956BB1" w:rsidRPr="00F81721" w:rsidRDefault="00956BB1" w:rsidP="00956BB1">
      <w:pPr>
        <w:numPr>
          <w:ilvl w:val="3"/>
          <w:numId w:val="73"/>
        </w:numPr>
        <w:spacing w:after="200" w:line="276" w:lineRule="auto"/>
        <w:ind w:left="2160"/>
        <w:contextualSpacing/>
        <w:rPr>
          <w:rFonts w:cs="Tahoma"/>
        </w:rPr>
      </w:pPr>
      <w:r w:rsidRPr="00F81721">
        <w:rPr>
          <w:rFonts w:cs="Tahoma"/>
          <w:lang w:val="it-IT"/>
        </w:rPr>
        <w:t>quattro O</w:t>
      </w:r>
    </w:p>
    <w:p w14:paraId="33DA2010" w14:textId="77777777" w:rsidR="00956BB1" w:rsidRPr="00F81721" w:rsidRDefault="00956BB1" w:rsidP="00956BB1">
      <w:pPr>
        <w:numPr>
          <w:ilvl w:val="3"/>
          <w:numId w:val="73"/>
        </w:numPr>
        <w:spacing w:after="200" w:line="276" w:lineRule="auto"/>
        <w:ind w:left="2160"/>
        <w:contextualSpacing/>
        <w:rPr>
          <w:rFonts w:cs="Tahoma"/>
        </w:rPr>
      </w:pPr>
      <w:r w:rsidRPr="00F81721">
        <w:rPr>
          <w:rFonts w:eastAsia="Times New Roman" w:cs="Tahoma"/>
          <w:szCs w:val="18"/>
          <w:lang w:val="it-IT"/>
        </w:rPr>
        <w:t>il numero effettivo di core per processore fisico moltiplicato per il fattore core appropriato.</w:t>
      </w:r>
      <w:r w:rsidRPr="00F81721">
        <w:rPr>
          <w:rFonts w:eastAsia="Times New Roman" w:cs="Tahoma"/>
          <w:szCs w:val="18"/>
        </w:rPr>
        <w:t xml:space="preserve"> </w:t>
      </w:r>
      <w:r w:rsidRPr="00F81721">
        <w:rPr>
          <w:rFonts w:eastAsia="Times New Roman"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w:t>
      </w:r>
      <w:r w:rsidRPr="00F81721">
        <w:rPr>
          <w:rFonts w:eastAsia="Times New Roman" w:cs="Tahoma"/>
          <w:szCs w:val="18"/>
        </w:rPr>
        <w:t xml:space="preserve"> </w:t>
      </w:r>
    </w:p>
    <w:p w14:paraId="33DA2011" w14:textId="77777777" w:rsidR="00956BB1" w:rsidRPr="00F81721" w:rsidRDefault="00956BB1" w:rsidP="00956BB1">
      <w:pPr>
        <w:numPr>
          <w:ilvl w:val="1"/>
          <w:numId w:val="68"/>
        </w:numPr>
        <w:tabs>
          <w:tab w:val="left" w:pos="1800"/>
        </w:tabs>
        <w:spacing w:after="200" w:line="276" w:lineRule="auto"/>
        <w:ind w:left="1800"/>
        <w:contextualSpacing/>
        <w:rPr>
          <w:rFonts w:cs="Tahoma"/>
        </w:rPr>
      </w:pPr>
      <w:r w:rsidRPr="00F81721">
        <w:rPr>
          <w:rFonts w:cs="Tahoma"/>
          <w:lang w:val="it-IT"/>
        </w:rPr>
        <w:t>un numero pari al numero di licenze qualificanti cedute al server oltre al numero effettivo di processori fisici sul server moltiplicato per quattro.</w:t>
      </w:r>
    </w:p>
    <w:p w14:paraId="33DA2012" w14:textId="77777777" w:rsidR="00956BB1" w:rsidRPr="00F81721" w:rsidRDefault="00956BB1" w:rsidP="00956BB1">
      <w:pPr>
        <w:numPr>
          <w:ilvl w:val="0"/>
          <w:numId w:val="68"/>
        </w:numPr>
        <w:spacing w:after="200" w:line="276" w:lineRule="auto"/>
        <w:contextualSpacing/>
        <w:rPr>
          <w:rFonts w:cs="Tahoma"/>
        </w:rPr>
      </w:pPr>
      <w:r w:rsidRPr="00F81721">
        <w:rPr>
          <w:rFonts w:eastAsia="Times New Roman" w:cs="Tahoma"/>
          <w:b/>
          <w:szCs w:val="18"/>
          <w:lang w:val="it-IT"/>
        </w:rPr>
        <w:t>Primo Periodo di Rinnovo (in data 1 aprile 2015 o successiva):</w:t>
      </w:r>
      <w:r w:rsidRPr="00F81721">
        <w:rPr>
          <w:rFonts w:eastAsia="Times New Roman" w:cs="Tahoma"/>
          <w:b/>
          <w:szCs w:val="18"/>
        </w:rPr>
        <w:t xml:space="preserve"> </w:t>
      </w:r>
      <w:r w:rsidRPr="00F81721">
        <w:rPr>
          <w:rFonts w:cs="Tahoma"/>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14:paraId="33DA2013" w14:textId="77777777" w:rsidR="00956BB1" w:rsidRPr="00F81721" w:rsidRDefault="00956BB1" w:rsidP="00956BB1">
      <w:pPr>
        <w:numPr>
          <w:ilvl w:val="3"/>
          <w:numId w:val="119"/>
        </w:numPr>
        <w:spacing w:after="200" w:line="276" w:lineRule="auto"/>
        <w:ind w:left="1440"/>
        <w:contextualSpacing/>
        <w:rPr>
          <w:rFonts w:cs="Tahoma"/>
        </w:rPr>
      </w:pPr>
      <w:r w:rsidRPr="00F81721">
        <w:rPr>
          <w:rFonts w:cs="Tahoma"/>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B14361" w:rsidRPr="00F81721">
        <w:rPr>
          <w:rFonts w:cs="Tahoma"/>
          <w:lang w:val="it-IT"/>
        </w:rPr>
        <w:t> </w:t>
      </w:r>
      <w:r w:rsidRPr="00F81721">
        <w:rPr>
          <w:rFonts w:cs="Tahoma"/>
          <w:lang w:val="it-IT"/>
        </w:rPr>
        <w:t>del 1 aprile 2015)” e</w:t>
      </w:r>
      <w:r w:rsidRPr="00F81721">
        <w:rPr>
          <w:rFonts w:cs="Tahoma"/>
        </w:rPr>
        <w:t xml:space="preserve"> </w:t>
      </w:r>
    </w:p>
    <w:p w14:paraId="33DA2014" w14:textId="77777777" w:rsidR="00956BB1" w:rsidRPr="00F81721" w:rsidRDefault="00956BB1" w:rsidP="00956BB1">
      <w:pPr>
        <w:numPr>
          <w:ilvl w:val="3"/>
          <w:numId w:val="119"/>
        </w:numPr>
        <w:spacing w:after="200" w:line="276" w:lineRule="auto"/>
        <w:ind w:left="1440"/>
        <w:contextualSpacing/>
        <w:rPr>
          <w:rFonts w:cs="Tahoma"/>
        </w:rPr>
      </w:pPr>
      <w:r w:rsidRPr="00F81721">
        <w:rPr>
          <w:rFonts w:cs="Tahoma"/>
          <w:lang w:val="it-IT"/>
        </w:rPr>
        <w:t>per le licenze acquistate dopo il 1 aprile 2015 le società potranno rinnovare la copertura Software Assurance per quattro licenze core per SQL Server Standard senza dover acquistare le licenze core sottostanti per ogni licenza per processore per SQL Server 2008 R2 Web.</w:t>
      </w:r>
      <w:r w:rsidRPr="00F81721">
        <w:rPr>
          <w:rFonts w:cs="Tahoma"/>
        </w:rPr>
        <w:t xml:space="preserve"> </w:t>
      </w:r>
      <w:r w:rsidRPr="00F81721">
        <w:rPr>
          <w:rFonts w:cs="Tahoma"/>
          <w:lang w:val="it-IT"/>
        </w:rPr>
        <w:t>Per l’utilizzo continuativo di SQL Server 2012 su processori che richiedono più di quattro licenze core per processore la società deve acquistare le licenze core aggiuntive.</w:t>
      </w:r>
    </w:p>
    <w:p w14:paraId="33DA2015" w14:textId="77777777" w:rsidR="00956BB1" w:rsidRPr="00E30558" w:rsidRDefault="00956BB1" w:rsidP="00956BB1">
      <w:pPr>
        <w:numPr>
          <w:ilvl w:val="0"/>
          <w:numId w:val="68"/>
        </w:numPr>
        <w:spacing w:after="200" w:line="276" w:lineRule="auto"/>
        <w:ind w:left="1440"/>
        <w:contextualSpacing/>
        <w:rPr>
          <w:rFonts w:cs="Tahoma"/>
          <w:lang w:val="fr-FR"/>
        </w:rPr>
      </w:pPr>
      <w:r w:rsidRPr="00F81721">
        <w:rPr>
          <w:rFonts w:eastAsia="Times New Roman" w:cs="Tahoma"/>
          <w:szCs w:val="18"/>
          <w:lang w:val="it-IT"/>
        </w:rPr>
        <w:t>Le licenze per processore delle società non sono più valide se si acquista la copertura Software Assurance per licenze core ai sensi della presente offerta.</w:t>
      </w:r>
      <w:r w:rsidRPr="00E30558">
        <w:rPr>
          <w:rFonts w:cs="Tahoma"/>
          <w:lang w:val="fr-FR"/>
        </w:rPr>
        <w:t xml:space="preserve"> </w:t>
      </w:r>
      <w:r w:rsidRPr="00F81721">
        <w:rPr>
          <w:rFonts w:cs="Tahoma"/>
          <w:lang w:val="it-IT"/>
        </w:rPr>
        <w:t>L’opzione di acquistare Software Assurance per le licenze core per SQL Server non è applicabile al rinnovo della copertura ai sensi dei programmi di sottoscrizione.</w:t>
      </w:r>
    </w:p>
    <w:p w14:paraId="33DA2016" w14:textId="77777777" w:rsidR="00956BB1" w:rsidRPr="00E30558" w:rsidRDefault="00956BB1" w:rsidP="00956BB1">
      <w:pPr>
        <w:numPr>
          <w:ilvl w:val="0"/>
          <w:numId w:val="68"/>
        </w:numPr>
        <w:spacing w:after="200" w:line="276" w:lineRule="auto"/>
        <w:ind w:left="1440"/>
        <w:contextualSpacing/>
        <w:rPr>
          <w:rFonts w:cs="Tahoma"/>
          <w:lang w:val="fr-FR"/>
        </w:rPr>
      </w:pPr>
      <w:r w:rsidRPr="00F81721">
        <w:rPr>
          <w:rFonts w:cs="Tahoma"/>
          <w:b/>
          <w:lang w:val="it-IT"/>
        </w:rPr>
        <w:t>Per le società con copertura Software Assurance in scadenza prima del 1 aprile 2015 che scelgono di non effettuare il rinnovo:</w:t>
      </w:r>
      <w:r w:rsidRPr="00E30558">
        <w:rPr>
          <w:rFonts w:eastAsia="Times New Roman" w:cs="Tahoma"/>
          <w:szCs w:val="18"/>
          <w:lang w:val="fr-FR"/>
        </w:rPr>
        <w:t xml:space="preserve"> </w:t>
      </w:r>
      <w:r w:rsidRPr="00F81721">
        <w:rPr>
          <w:rFonts w:cs="Tahoma"/>
          <w:lang w:val="it-IT"/>
        </w:rPr>
        <w:t xml:space="preserve">le società titolari di contratti Enterprise Subscription e </w:t>
      </w:r>
      <w:r w:rsidRPr="00F81721">
        <w:rPr>
          <w:rFonts w:cs="Tahoma"/>
          <w:color w:val="000000"/>
          <w:lang w:val="it-IT"/>
        </w:rPr>
        <w:t xml:space="preserve">Open Value Subscription </w:t>
      </w:r>
      <w:r w:rsidRPr="00F81721">
        <w:rPr>
          <w:rFonts w:cs="Tahoma"/>
          <w:lang w:val="it-IT"/>
        </w:rPr>
        <w:t>con copertura in scadenza prima del 1 aprile 2015 che scelgono di effettuare il buy-out delle licenze per processore e altre società che acquistano licenze perpetue ai sensi del loro contratto e scelgano di non rinnovare Software Assurance potranno eseguire SQL</w:t>
      </w:r>
      <w:r w:rsidR="00B14361" w:rsidRPr="00F81721">
        <w:rPr>
          <w:rFonts w:cs="Tahoma"/>
          <w:lang w:val="it-IT"/>
        </w:rPr>
        <w:t> </w:t>
      </w:r>
      <w:r w:rsidRPr="00F81721">
        <w:rPr>
          <w:rFonts w:cs="Tahoma"/>
          <w:lang w:val="it-IT"/>
        </w:rPr>
        <w:t>Server 2008 R2 o SQL Server 2012 ai sensi di tali licenze come indicato sotto:</w:t>
      </w:r>
    </w:p>
    <w:p w14:paraId="33DA2017" w14:textId="77777777" w:rsidR="00956BB1" w:rsidRPr="00E30558" w:rsidRDefault="00956BB1" w:rsidP="00956BB1">
      <w:pPr>
        <w:numPr>
          <w:ilvl w:val="0"/>
          <w:numId w:val="120"/>
        </w:numPr>
        <w:tabs>
          <w:tab w:val="left" w:pos="1800"/>
        </w:tabs>
        <w:spacing w:after="200" w:line="276" w:lineRule="auto"/>
        <w:ind w:left="1800"/>
        <w:contextualSpacing/>
        <w:rPr>
          <w:rFonts w:cs="Tahoma"/>
          <w:lang w:val="fr-FR"/>
        </w:rPr>
      </w:pPr>
      <w:r w:rsidRPr="00F81721">
        <w:rPr>
          <w:rFonts w:cs="Tahoma"/>
          <w:b/>
          <w:lang w:val="it-IT"/>
        </w:rPr>
        <w:t>SQL Server Web 2008 R2 Web:</w:t>
      </w:r>
      <w:r w:rsidRPr="00E30558">
        <w:rPr>
          <w:rFonts w:eastAsia="Times New Roman" w:cs="Tahoma"/>
          <w:szCs w:val="18"/>
          <w:lang w:val="fr-FR"/>
        </w:rPr>
        <w:t xml:space="preserve"> </w:t>
      </w:r>
      <w:r w:rsidRPr="00F81721">
        <w:rPr>
          <w:rFonts w:eastAsia="Times New Roman" w:cs="Tahoma"/>
          <w:szCs w:val="18"/>
          <w:lang w:val="it-IT"/>
        </w:rPr>
        <w:t>l’utilizzo continuativo di tale versione del software è soggetto ai diritti di utilizzo del prodotto previsti dalla licenza per processore SQL Server 2008 R2 Web.</w:t>
      </w:r>
      <w:r w:rsidRPr="00E30558">
        <w:rPr>
          <w:rFonts w:eastAsia="Times New Roman" w:cs="Tahoma"/>
          <w:szCs w:val="18"/>
          <w:lang w:val="fr-FR"/>
        </w:rPr>
        <w:t xml:space="preserve"> </w:t>
      </w:r>
      <w:r w:rsidRPr="00F81721">
        <w:rPr>
          <w:rFonts w:eastAsia="Times New Roman" w:cs="Tahoma"/>
          <w:szCs w:val="18"/>
          <w:lang w:val="it-IT"/>
        </w:rPr>
        <w:t>Le società non disporranno più di diritti ai sensi della Mobilità delle Licenze all’interno di Server Farm o della Mobilità delle Licenze tramite Software Assurance.</w:t>
      </w:r>
      <w:r w:rsidRPr="00E30558">
        <w:rPr>
          <w:rFonts w:eastAsia="Times New Roman" w:cs="Tahoma"/>
          <w:szCs w:val="18"/>
          <w:lang w:val="fr-FR"/>
        </w:rPr>
        <w:t xml:space="preserve"> </w:t>
      </w:r>
    </w:p>
    <w:p w14:paraId="33DA2018" w14:textId="77777777" w:rsidR="00956BB1" w:rsidRPr="00E30558" w:rsidRDefault="00956BB1" w:rsidP="00956BB1">
      <w:pPr>
        <w:numPr>
          <w:ilvl w:val="0"/>
          <w:numId w:val="120"/>
        </w:numPr>
        <w:tabs>
          <w:tab w:val="left" w:pos="1800"/>
        </w:tabs>
        <w:spacing w:after="200" w:line="276" w:lineRule="auto"/>
        <w:ind w:left="1800"/>
        <w:contextualSpacing/>
        <w:rPr>
          <w:rFonts w:cs="Tahoma"/>
          <w:lang w:val="fr-FR"/>
        </w:rPr>
      </w:pPr>
      <w:r w:rsidRPr="00F81721">
        <w:rPr>
          <w:rFonts w:eastAsia="Times New Roman" w:cs="Tahoma"/>
          <w:b/>
          <w:szCs w:val="18"/>
          <w:lang w:val="it-IT"/>
        </w:rPr>
        <w:t>SQL Server 2012 Standard Core:</w:t>
      </w:r>
      <w:r w:rsidRPr="00E30558">
        <w:rPr>
          <w:rFonts w:eastAsia="Times New Roman" w:cs="Tahoma"/>
          <w:b/>
          <w:szCs w:val="18"/>
          <w:lang w:val="fr-FR"/>
        </w:rPr>
        <w:t xml:space="preserve"> </w:t>
      </w:r>
      <w:r w:rsidRPr="00F81721">
        <w:rPr>
          <w:rFonts w:eastAsia="Times New Roman" w:cs="Tahoma"/>
          <w:szCs w:val="18"/>
          <w:lang w:val="it-IT"/>
        </w:rPr>
        <w:t>l’utilizzo di tale versione del software è soggetto ai diritti di utilizzo del prodotto previsti dalla licenza per processore SQL Server 2008 R2 Standard, tuttavia:</w:t>
      </w:r>
      <w:r w:rsidRPr="00E30558">
        <w:rPr>
          <w:rFonts w:eastAsia="Times New Roman" w:cs="Tahoma"/>
          <w:szCs w:val="18"/>
          <w:lang w:val="fr-FR"/>
        </w:rPr>
        <w:t xml:space="preserve"> </w:t>
      </w:r>
    </w:p>
    <w:p w14:paraId="33DA2019" w14:textId="77777777" w:rsidR="00956BB1" w:rsidRPr="00E30558" w:rsidRDefault="00956BB1" w:rsidP="00956BB1">
      <w:pPr>
        <w:numPr>
          <w:ilvl w:val="1"/>
          <w:numId w:val="70"/>
        </w:numPr>
        <w:tabs>
          <w:tab w:val="left" w:pos="2160"/>
        </w:tabs>
        <w:spacing w:after="200" w:line="276" w:lineRule="auto"/>
        <w:ind w:left="2160"/>
        <w:contextualSpacing/>
        <w:rPr>
          <w:rFonts w:cs="Tahoma"/>
          <w:lang w:val="fr-FR"/>
        </w:rPr>
      </w:pPr>
      <w:r w:rsidRPr="00F81721">
        <w:rPr>
          <w:rFonts w:cs="Tahoma"/>
          <w:lang w:val="it-IT"/>
        </w:rPr>
        <w:t>le società non disporranno più di diritti ai sensi della Mobilità delle Licenze all’interno di Server Farm o della Mobilità delle Licenze tramite Software Assurance e</w:t>
      </w:r>
      <w:r w:rsidRPr="00E30558">
        <w:rPr>
          <w:rFonts w:cs="Tahoma"/>
          <w:lang w:val="fr-FR"/>
        </w:rPr>
        <w:t xml:space="preserve"> </w:t>
      </w:r>
    </w:p>
    <w:p w14:paraId="33DA201A" w14:textId="77777777" w:rsidR="00956BB1" w:rsidRPr="00E30558" w:rsidRDefault="00956BB1" w:rsidP="00956BB1">
      <w:pPr>
        <w:numPr>
          <w:ilvl w:val="1"/>
          <w:numId w:val="70"/>
        </w:numPr>
        <w:tabs>
          <w:tab w:val="left" w:pos="2160"/>
        </w:tabs>
        <w:spacing w:after="200" w:line="276" w:lineRule="auto"/>
        <w:ind w:left="2160"/>
        <w:contextualSpacing/>
        <w:rPr>
          <w:rFonts w:cs="Tahoma"/>
          <w:lang w:val="pt-PT"/>
        </w:rPr>
      </w:pPr>
      <w:r w:rsidRPr="00F81721">
        <w:rPr>
          <w:rFonts w:eastAsia="Times New Roman" w:cs="Tahoma"/>
          <w:szCs w:val="18"/>
          <w:lang w:val="it-IT"/>
        </w:rPr>
        <w:t>l’eventuale riassegnazione di licenze è soggetta ai limiti indicati nei paragrafi (i) e (ii) che seguono relativi alla loro “equivalenza di licenze core”. L’equivalenza di licenze core è</w:t>
      </w:r>
      <w:r w:rsidR="009C7E12">
        <w:rPr>
          <w:rFonts w:eastAsia="Times New Roman" w:cs="Tahoma"/>
          <w:szCs w:val="18"/>
          <w:lang w:val="it-IT"/>
        </w:rPr>
        <w:t> </w:t>
      </w:r>
      <w:r w:rsidRPr="00F81721">
        <w:rPr>
          <w:rFonts w:eastAsia="Times New Roman" w:cs="Tahoma"/>
          <w:szCs w:val="18"/>
          <w:lang w:val="it-IT"/>
        </w:rPr>
        <w:t>determinata come di seguito riportato.</w:t>
      </w:r>
      <w:r w:rsidRPr="00E30558">
        <w:rPr>
          <w:rFonts w:eastAsia="Times New Roman" w:cs="Tahoma"/>
          <w:szCs w:val="18"/>
          <w:lang w:val="pt-PT"/>
        </w:rPr>
        <w:t xml:space="preserve"> </w:t>
      </w:r>
    </w:p>
    <w:p w14:paraId="33DA201B" w14:textId="77777777" w:rsidR="00956BB1" w:rsidRPr="00E30558" w:rsidRDefault="00956BB1" w:rsidP="00956BB1">
      <w:pPr>
        <w:numPr>
          <w:ilvl w:val="2"/>
          <w:numId w:val="70"/>
        </w:numPr>
        <w:tabs>
          <w:tab w:val="left" w:pos="2520"/>
        </w:tabs>
        <w:spacing w:after="200" w:line="276" w:lineRule="auto"/>
        <w:ind w:left="2520"/>
        <w:contextualSpacing/>
        <w:rPr>
          <w:rFonts w:cs="Tahoma"/>
          <w:lang w:val="pt-PT"/>
        </w:rPr>
      </w:pPr>
      <w:r w:rsidRPr="00F81721">
        <w:rPr>
          <w:rFonts w:eastAsia="Times New Roman"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w:t>
      </w:r>
      <w:r w:rsidRPr="00E30558">
        <w:rPr>
          <w:rFonts w:eastAsia="Times New Roman" w:cs="Tahoma"/>
          <w:szCs w:val="18"/>
          <w:lang w:val="pt-PT"/>
        </w:rPr>
        <w:t xml:space="preserve"> </w:t>
      </w:r>
    </w:p>
    <w:p w14:paraId="33DA201C" w14:textId="77777777" w:rsidR="00956BB1" w:rsidRPr="00F81721" w:rsidRDefault="00956BB1" w:rsidP="00956BB1">
      <w:pPr>
        <w:numPr>
          <w:ilvl w:val="4"/>
          <w:numId w:val="68"/>
        </w:numPr>
        <w:tabs>
          <w:tab w:val="left" w:pos="2880"/>
        </w:tabs>
        <w:spacing w:after="200" w:line="276" w:lineRule="auto"/>
        <w:ind w:left="2880"/>
        <w:contextualSpacing/>
        <w:rPr>
          <w:rFonts w:cs="Tahoma"/>
        </w:rPr>
      </w:pPr>
      <w:r w:rsidRPr="00F81721">
        <w:rPr>
          <w:rFonts w:cs="Tahoma"/>
          <w:lang w:val="it-IT"/>
        </w:rPr>
        <w:t>quattro core per licenza per processore O</w:t>
      </w:r>
      <w:r w:rsidRPr="00F81721">
        <w:rPr>
          <w:rFonts w:cs="Tahoma"/>
        </w:rPr>
        <w:t xml:space="preserve"> </w:t>
      </w:r>
    </w:p>
    <w:p w14:paraId="33DA201D" w14:textId="77777777" w:rsidR="00956BB1" w:rsidRPr="00F81721" w:rsidRDefault="00956BB1" w:rsidP="00956BB1">
      <w:pPr>
        <w:numPr>
          <w:ilvl w:val="4"/>
          <w:numId w:val="68"/>
        </w:numPr>
        <w:tabs>
          <w:tab w:val="left" w:pos="2880"/>
        </w:tabs>
        <w:spacing w:after="200" w:line="276" w:lineRule="auto"/>
        <w:ind w:left="2880"/>
        <w:contextualSpacing/>
        <w:rPr>
          <w:rFonts w:cs="Tahoma"/>
        </w:rPr>
      </w:pPr>
      <w:r w:rsidRPr="00F81721">
        <w:rPr>
          <w:rFonts w:eastAsia="Times New Roman" w:cs="Tahoma"/>
          <w:szCs w:val="18"/>
          <w:lang w:val="it-IT"/>
        </w:rPr>
        <w:t>un numero di core per licenza per processore basato sul numero effettivo di core per processore fisico moltiplicato per il fattore core appropriato.</w:t>
      </w:r>
      <w:r w:rsidRPr="00F81721">
        <w:rPr>
          <w:rFonts w:eastAsia="Times New Roman" w:cs="Tahoma"/>
          <w:szCs w:val="18"/>
        </w:rPr>
        <w:t xml:space="preserve"> </w:t>
      </w:r>
      <w:r w:rsidRPr="00F81721">
        <w:rPr>
          <w:rFonts w:eastAsia="Times New Roman" w:cs="Tahoma"/>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w:t>
      </w:r>
      <w:r w:rsidRPr="00F81721">
        <w:rPr>
          <w:rFonts w:eastAsia="Times New Roman" w:cs="Tahoma"/>
          <w:szCs w:val="18"/>
        </w:rPr>
        <w:t xml:space="preserve"> </w:t>
      </w:r>
    </w:p>
    <w:p w14:paraId="33DA201E" w14:textId="77777777" w:rsidR="00956BB1" w:rsidRPr="00F81721" w:rsidRDefault="00956BB1" w:rsidP="00956BB1">
      <w:pPr>
        <w:numPr>
          <w:ilvl w:val="2"/>
          <w:numId w:val="70"/>
        </w:numPr>
        <w:tabs>
          <w:tab w:val="left" w:pos="2520"/>
        </w:tabs>
        <w:spacing w:after="200" w:line="276" w:lineRule="auto"/>
        <w:ind w:left="2520"/>
        <w:contextualSpacing/>
        <w:rPr>
          <w:rFonts w:cs="Tahoma"/>
        </w:rPr>
      </w:pPr>
      <w:r w:rsidRPr="00F81721">
        <w:rPr>
          <w:rFonts w:cs="Tahoma"/>
          <w:lang w:val="it-IT"/>
        </w:rPr>
        <w:t>Per qualsiasi licenza per processore con la copertura Software Assurance in scadenza ceduta allo stesso server con licenza che ecceda il numero effettivo di processori fisici sul server, l’equivalenza core è di quattro core per licenza per processore.</w:t>
      </w:r>
    </w:p>
    <w:p w14:paraId="33DA201F" w14:textId="77777777" w:rsidR="00956BB1" w:rsidRPr="00F81721" w:rsidRDefault="00956BB1" w:rsidP="00956BB1">
      <w:pPr>
        <w:numPr>
          <w:ilvl w:val="0"/>
          <w:numId w:val="120"/>
        </w:numPr>
        <w:tabs>
          <w:tab w:val="left" w:pos="2160"/>
        </w:tabs>
        <w:spacing w:after="200" w:line="276" w:lineRule="auto"/>
        <w:ind w:left="2160"/>
        <w:contextualSpacing/>
        <w:rPr>
          <w:rFonts w:cs="Tahoma"/>
        </w:rPr>
      </w:pPr>
      <w:r w:rsidRPr="00F81721">
        <w:rPr>
          <w:rFonts w:cs="Tahoma"/>
          <w:lang w:val="it-IT"/>
        </w:rPr>
        <w:t>Le società potranno riassegnare le licenze a un altro server.</w:t>
      </w:r>
      <w:r w:rsidRPr="00F81721">
        <w:rPr>
          <w:rFonts w:cs="Tahoma"/>
        </w:rPr>
        <w:t xml:space="preserve"> </w:t>
      </w:r>
      <w:r w:rsidRPr="00F81721">
        <w:rPr>
          <w:rFonts w:cs="Tahoma"/>
          <w:lang w:val="it-IT"/>
        </w:rPr>
        <w:t>Tuttavia, qualora la società riassegni una licenza a un altro server, dovrà attenersi ai diritti sull’utilizzo di SQL Server 2012.</w:t>
      </w:r>
      <w:r w:rsidRPr="00F81721">
        <w:rPr>
          <w:rFonts w:cs="Tahoma"/>
        </w:rPr>
        <w:t xml:space="preserve"> </w:t>
      </w:r>
      <w:r w:rsidRPr="00F81721">
        <w:rPr>
          <w:rFonts w:cs="Tahoma"/>
          <w:lang w:val="it-IT"/>
        </w:rPr>
        <w:t>Quando cede licenze core a server ai sensi dei diritti sull’utilizzo per SQL 2012, la società potrà combinare l’equivalenza core delle licenze esistenti con le licenze core per SQL Server 2012 aggiuntive.</w:t>
      </w:r>
    </w:p>
    <w:p w14:paraId="33DA2020" w14:textId="77777777" w:rsidR="00956BB1" w:rsidRPr="00E30558" w:rsidRDefault="00956BB1" w:rsidP="00956BB1">
      <w:pPr>
        <w:numPr>
          <w:ilvl w:val="0"/>
          <w:numId w:val="120"/>
        </w:numPr>
        <w:tabs>
          <w:tab w:val="left" w:pos="2160"/>
        </w:tabs>
        <w:spacing w:after="200" w:line="276" w:lineRule="auto"/>
        <w:ind w:left="2160"/>
        <w:contextualSpacing/>
        <w:rPr>
          <w:rFonts w:cs="Tahoma"/>
          <w:lang w:val="pt-PT"/>
        </w:rPr>
      </w:pPr>
      <w:r w:rsidRPr="00F81721">
        <w:rPr>
          <w:rFonts w:cs="Tahoma"/>
          <w:lang w:val="it-IT"/>
        </w:rPr>
        <w:t>L’equivalenza di licenze core stimata delle società non implica che esse possano cedere una licenza singola per processore a core attraverso due o più processori.</w:t>
      </w:r>
    </w:p>
    <w:p w14:paraId="33DA2021" w14:textId="77777777" w:rsidR="00956BB1" w:rsidRPr="00E30558" w:rsidRDefault="00956BB1" w:rsidP="00956BB1">
      <w:pPr>
        <w:numPr>
          <w:ilvl w:val="0"/>
          <w:numId w:val="68"/>
        </w:numPr>
        <w:tabs>
          <w:tab w:val="left" w:pos="720"/>
        </w:tabs>
        <w:spacing w:after="200"/>
        <w:contextualSpacing/>
        <w:rPr>
          <w:rFonts w:cs="Tahoma"/>
          <w:lang w:val="pt-PT"/>
        </w:rPr>
      </w:pPr>
      <w:r w:rsidRPr="00F81721">
        <w:rPr>
          <w:rFonts w:cs="Tahoma"/>
          <w:b/>
          <w:lang w:val="it-IT"/>
        </w:rPr>
        <w:t>Per le società con copertura Software Assurance in scadenza in data 1 aprile 2015 o successiva che scelgono di non effettuare il rinnovo:</w:t>
      </w:r>
      <w:r w:rsidRPr="00E30558">
        <w:rPr>
          <w:rFonts w:eastAsia="Times New Roman" w:cs="Tahoma"/>
          <w:szCs w:val="18"/>
          <w:lang w:val="pt-PT"/>
        </w:rPr>
        <w:t xml:space="preserve"> </w:t>
      </w:r>
      <w:r w:rsidRPr="00F81721">
        <w:rPr>
          <w:rFonts w:cs="Tahoma"/>
          <w:color w:val="000000"/>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E30558">
        <w:rPr>
          <w:rFonts w:eastAsia="Times New Roman" w:cs="Tahoma"/>
          <w:color w:val="000000"/>
          <w:szCs w:val="18"/>
          <w:lang w:val="pt-PT"/>
        </w:rPr>
        <w:t xml:space="preserve"> </w:t>
      </w:r>
    </w:p>
    <w:p w14:paraId="33DA2022" w14:textId="77777777" w:rsidR="00956BB1" w:rsidRPr="00E30558" w:rsidRDefault="00956BB1" w:rsidP="00956BB1">
      <w:pPr>
        <w:numPr>
          <w:ilvl w:val="2"/>
          <w:numId w:val="68"/>
        </w:numPr>
        <w:spacing w:after="200"/>
        <w:ind w:left="1440"/>
        <w:contextualSpacing/>
        <w:rPr>
          <w:rFonts w:cs="Tahoma"/>
          <w:lang w:val="pt-PT"/>
        </w:rPr>
      </w:pPr>
      <w:r w:rsidRPr="00F81721">
        <w:rPr>
          <w:rFonts w:cs="Tahoma"/>
          <w:lang w:val="it-IT"/>
        </w:rPr>
        <w:t>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w:t>
      </w:r>
      <w:r w:rsidRPr="00E30558">
        <w:rPr>
          <w:rFonts w:cs="Tahoma"/>
          <w:lang w:val="pt-PT"/>
        </w:rPr>
        <w:t xml:space="preserve"> </w:t>
      </w:r>
    </w:p>
    <w:p w14:paraId="33DA2023" w14:textId="77777777" w:rsidR="00956BB1" w:rsidRPr="00E30558" w:rsidRDefault="00956BB1" w:rsidP="00956BB1">
      <w:pPr>
        <w:numPr>
          <w:ilvl w:val="2"/>
          <w:numId w:val="68"/>
        </w:numPr>
        <w:spacing w:after="200"/>
        <w:ind w:left="1440"/>
        <w:contextualSpacing/>
        <w:rPr>
          <w:rFonts w:cs="Tahoma"/>
          <w:lang w:val="fr-FR"/>
        </w:rPr>
      </w:pPr>
      <w:r w:rsidRPr="00F81721">
        <w:rPr>
          <w:rFonts w:cs="Tahoma"/>
          <w:lang w:val="it-IT"/>
        </w:rPr>
        <w:t>per le licenze acquistate dopo il 1 aprile 2015 la licenza per processore delle società avrà un’equivalenza core di quattro licenze core Standard per SQL Server 2012.</w:t>
      </w:r>
      <w:r w:rsidRPr="00E30558">
        <w:rPr>
          <w:rFonts w:cs="Tahoma"/>
          <w:lang w:val="fr-FR"/>
        </w:rPr>
        <w:t xml:space="preserve"> </w:t>
      </w:r>
      <w:r w:rsidRPr="00F81721">
        <w:rPr>
          <w:rFonts w:cs="Tahoma"/>
          <w:lang w:val="it-IT"/>
        </w:rPr>
        <w:t>Per l’utilizzo continuativo di SQL Server 2012 su processori che richiedono più di quattro licenze core per processore la società deve acquistare le licenze core aggiuntive.</w:t>
      </w:r>
    </w:p>
    <w:p w14:paraId="33DA2024" w14:textId="77777777" w:rsidR="00956BB1" w:rsidRPr="00E30558" w:rsidRDefault="00956BB1" w:rsidP="00956BB1">
      <w:pPr>
        <w:numPr>
          <w:ilvl w:val="0"/>
          <w:numId w:val="68"/>
        </w:numPr>
        <w:tabs>
          <w:tab w:val="left" w:pos="720"/>
        </w:tabs>
        <w:spacing w:after="200"/>
        <w:contextualSpacing/>
        <w:rPr>
          <w:rFonts w:cs="Tahoma"/>
          <w:lang w:val="fr-FR"/>
        </w:rPr>
      </w:pPr>
      <w:r w:rsidRPr="00F81721">
        <w:rPr>
          <w:rFonts w:cs="Tahoma"/>
          <w:b/>
          <w:lang w:val="it-IT"/>
        </w:rPr>
        <w:t>Per le società con sede nella Repubblica popolare cinese, dove acquistano licenze per processore e Software Assurance per SQL Server 2008 R2</w:t>
      </w:r>
      <w:r w:rsidRPr="00F81721">
        <w:rPr>
          <w:rFonts w:cs="Tahoma"/>
          <w:lang w:val="it-IT"/>
        </w:rPr>
        <w:t>:</w:t>
      </w:r>
      <w:r w:rsidRPr="00E30558">
        <w:rPr>
          <w:rFonts w:cs="Tahoma"/>
          <w:lang w:val="fr-FR" w:eastAsia="x-none"/>
        </w:rPr>
        <w:t xml:space="preserve"> </w:t>
      </w:r>
      <w:r w:rsidRPr="00F81721">
        <w:rPr>
          <w:rFonts w:cs="Tahoma"/>
          <w:lang w:val="it-IT"/>
        </w:rPr>
        <w:t>non si applicano i riferimenti al 1 aprile 2012 e al 1 aprile 2015 presenti in questa nota relativa alla lista dei prodotti.</w:t>
      </w:r>
      <w:r w:rsidRPr="00E30558">
        <w:rPr>
          <w:rFonts w:cs="Tahoma"/>
          <w:lang w:val="fr-FR"/>
        </w:rPr>
        <w:t xml:space="preserve"> </w:t>
      </w:r>
      <w:r w:rsidRPr="00F81721">
        <w:rPr>
          <w:rFonts w:cs="Tahoma"/>
          <w:lang w:val="it-IT"/>
        </w:rPr>
        <w:t>Le date applicabili per queste società sarebbero rispettivamente il 1 luglio 2012 e il 1 luglio 2015.</w:t>
      </w:r>
    </w:p>
    <w:p w14:paraId="33DA2025" w14:textId="77777777" w:rsidR="00956BB1" w:rsidRPr="00E30558" w:rsidRDefault="00956BB1" w:rsidP="00BD4B91">
      <w:pPr>
        <w:ind w:left="900"/>
        <w:rPr>
          <w:rFonts w:cs="Tahoma"/>
          <w:lang w:val="fr-FR"/>
        </w:rPr>
      </w:pPr>
    </w:p>
    <w:p w14:paraId="33DA2026" w14:textId="77777777" w:rsidR="00956BB1" w:rsidRPr="00E30558" w:rsidRDefault="00956BB1" w:rsidP="00BD4B91">
      <w:pPr>
        <w:rPr>
          <w:rFonts w:cs="Tahoma"/>
          <w:lang w:val="fr-FR"/>
        </w:rPr>
      </w:pPr>
    </w:p>
    <w:p w14:paraId="33DA2027" w14:textId="77777777" w:rsidR="00956BB1" w:rsidRPr="00F81721" w:rsidRDefault="00956BB1" w:rsidP="00BD4B91">
      <w:pPr>
        <w:pStyle w:val="Heading3"/>
        <w:rPr>
          <w:rFonts w:ascii="Tahoma" w:hAnsi="Tahoma" w:cs="Tahoma"/>
        </w:rPr>
      </w:pPr>
      <w:bookmarkStart w:id="1468" w:name="_85_84_SQL"/>
      <w:bookmarkStart w:id="1469" w:name="_Toc336338343"/>
      <w:bookmarkStart w:id="1470" w:name="Srv_85SQL2008R2Workgroup5ClientAddon"/>
      <w:bookmarkStart w:id="1471" w:name="_75_SQL_Server®"/>
      <w:bookmarkStart w:id="1472" w:name="_Toc340752624"/>
      <w:bookmarkEnd w:id="1468"/>
      <w:bookmarkEnd w:id="1469"/>
      <w:bookmarkEnd w:id="1470"/>
      <w:bookmarkEnd w:id="1471"/>
      <w:r w:rsidRPr="00F81721">
        <w:rPr>
          <w:rFonts w:ascii="Tahoma" w:hAnsi="Tahoma" w:cs="Tahoma"/>
          <w:color w:val="F66400"/>
          <w:sz w:val="22"/>
          <w:vertAlign w:val="superscript"/>
          <w:lang w:val="it-IT"/>
        </w:rPr>
        <w:t>75</w:t>
      </w:r>
      <w:r w:rsidRPr="00F81721">
        <w:rPr>
          <w:rFonts w:ascii="Tahoma" w:hAnsi="Tahoma" w:cs="Tahoma"/>
          <w:color w:val="F66400"/>
          <w:sz w:val="22"/>
          <w:lang w:val="it-IT"/>
        </w:rPr>
        <w:t xml:space="preserve"> SQL Server</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2008 R2 Workgroup (5 Add On Client)</w:t>
      </w:r>
      <w:bookmarkEnd w:id="1472"/>
    </w:p>
    <w:p w14:paraId="33DA2028" w14:textId="77777777" w:rsidR="00956BB1" w:rsidRPr="00F81721" w:rsidRDefault="00956BB1" w:rsidP="00BD4B91">
      <w:pPr>
        <w:pStyle w:val="EndnoteText"/>
        <w:ind w:left="0"/>
        <w:rPr>
          <w:rFonts w:ascii="Tahoma" w:hAnsi="Tahoma" w:cs="Tahoma"/>
        </w:rPr>
      </w:pPr>
    </w:p>
    <w:p w14:paraId="33DA2029" w14:textId="77777777" w:rsidR="00956BB1" w:rsidRPr="00E30558" w:rsidRDefault="00956BB1" w:rsidP="00BB1464">
      <w:pPr>
        <w:spacing w:after="200"/>
        <w:ind w:left="720"/>
        <w:rPr>
          <w:rFonts w:cs="Tahoma"/>
          <w:lang w:val="fr-FR"/>
        </w:rPr>
      </w:pPr>
      <w:r w:rsidRPr="007F233E">
        <w:rPr>
          <w:rFonts w:cs="Tahoma"/>
          <w:b/>
          <w:bCs/>
          <w:lang w:val="it-IT"/>
        </w:rPr>
        <w:t>Concessioni di Licenza Associate alla fine del ciclo di vita di SQL Server Workgroup Edition:</w:t>
      </w:r>
      <w:r w:rsidRPr="00F81721">
        <w:rPr>
          <w:rFonts w:eastAsia="Times New Roman" w:cs="Tahoma"/>
          <w:szCs w:val="18"/>
        </w:rPr>
        <w:t xml:space="preserve"> </w:t>
      </w:r>
      <w:r w:rsidRPr="00F81721">
        <w:rPr>
          <w:rFonts w:eastAsia="Times New Roman" w:cs="Tahoma"/>
          <w:szCs w:val="18"/>
          <w:lang w:val="it-IT"/>
        </w:rPr>
        <w:t>SQL</w:t>
      </w:r>
      <w:r w:rsidR="00BB1464">
        <w:rPr>
          <w:rFonts w:eastAsia="Times New Roman" w:cs="Tahoma"/>
          <w:szCs w:val="18"/>
          <w:lang w:val="it-IT"/>
        </w:rPr>
        <w:t> </w:t>
      </w:r>
      <w:r w:rsidRPr="00F81721">
        <w:rPr>
          <w:rFonts w:eastAsia="Times New Roman" w:cs="Tahoma"/>
          <w:szCs w:val="18"/>
          <w:lang w:val="it-IT"/>
        </w:rPr>
        <w:t>Server 2008 R2 Workgroup sarà l’ultima versione di SQL Server Workgroup Edition.</w:t>
      </w:r>
      <w:r w:rsidRPr="00F81721">
        <w:rPr>
          <w:rFonts w:eastAsia="Times New Roman" w:cs="Tahoma"/>
          <w:szCs w:val="18"/>
        </w:rPr>
        <w:t xml:space="preserve"> </w:t>
      </w:r>
      <w:r w:rsidRPr="00F81721">
        <w:rPr>
          <w:rFonts w:eastAsia="Times New Roman" w:cs="Tahoma"/>
          <w:szCs w:val="18"/>
          <w:lang w:val="it-IT"/>
        </w:rPr>
        <w:t>In via eccezionale, le società con contratti multilicenza e con copertura Software Assurance attiva per le licenze per SQL Server 2008 R2 Workgroup Server in data 1 aprile 2012 potranno effettuare l’aggiornamento a SQL Server 2012 Standard Server e utilizzarlo (o a qualsiasi versione successiva del prodotto resa disponibile durante la copertura) al posto di SQL Server Workgroup Edition e acquistare Software Assurance per SQL Server Standard alla scadenza della copertura in corso.</w:t>
      </w:r>
      <w:r w:rsidRPr="00F81721">
        <w:rPr>
          <w:rFonts w:eastAsia="Times New Roman" w:cs="Tahoma"/>
          <w:szCs w:val="18"/>
        </w:rPr>
        <w:t xml:space="preserve"> </w:t>
      </w:r>
      <w:r w:rsidRPr="00F81721">
        <w:rPr>
          <w:rFonts w:eastAsia="Times New Roman" w:cs="Tahoma"/>
          <w:szCs w:val="18"/>
          <w:lang w:val="it-IT"/>
        </w:rPr>
        <w:t>Inoltre, le società con contratti multilicenza e con copertura Software Assurance attiva per le CAL per SQL Server 2008 R2 Workgroup in data 1 aprile 2012 potranno effettuare l’aggiornamento alle CAL per SQL Server 2012 (o a qualsiasi versione successiva della CAL resa disponibile durante la copertura) e utilizzarle al posto delle loro CAL per SQL Server Workgroup, e acquistare Software Assurance per la CAL per SQL Server in occasione del loro prossimo rinnovo.</w:t>
      </w:r>
      <w:r w:rsidRPr="00F81721">
        <w:rPr>
          <w:rFonts w:cs="Tahoma"/>
        </w:rPr>
        <w:t xml:space="preserve"> </w:t>
      </w:r>
      <w:r w:rsidRPr="00F81721">
        <w:rPr>
          <w:rFonts w:cs="Tahoma"/>
          <w:lang w:val="it-IT"/>
        </w:rPr>
        <w:t>Le licenze per SQL</w:t>
      </w:r>
      <w:r w:rsidR="00BB1464">
        <w:rPr>
          <w:rFonts w:cs="Tahoma"/>
          <w:lang w:val="it-IT"/>
        </w:rPr>
        <w:t> </w:t>
      </w:r>
      <w:r w:rsidRPr="00F81721">
        <w:rPr>
          <w:rFonts w:cs="Tahoma"/>
          <w:lang w:val="it-IT"/>
        </w:rPr>
        <w:t>Server Workgroup delle società non sono più valide quando acquistano la copertura Software Assurance per SQL Server Standard ai sensi della presente offerta.</w:t>
      </w:r>
    </w:p>
    <w:p w14:paraId="33DA202A" w14:textId="77777777" w:rsidR="00956BB1" w:rsidRPr="00F81721" w:rsidRDefault="00956BB1" w:rsidP="00AC0ED2">
      <w:pPr>
        <w:spacing w:after="200"/>
        <w:ind w:left="720"/>
        <w:rPr>
          <w:rFonts w:cs="Tahoma"/>
        </w:rPr>
      </w:pPr>
      <w:r w:rsidRPr="00F81721">
        <w:rPr>
          <w:rFonts w:cs="Tahoma"/>
          <w:b/>
          <w:lang w:val="it-IT"/>
        </w:rPr>
        <w:t>Per le società con sede nella Repubblica popolare cinese, dove acquistano licenze e Software Assurance per SQL Server 2008 R2</w:t>
      </w:r>
      <w:r w:rsidRPr="00F81721">
        <w:rPr>
          <w:rFonts w:cs="Tahoma"/>
          <w:lang w:val="it-IT"/>
        </w:rPr>
        <w:t>:</w:t>
      </w:r>
      <w:r w:rsidRPr="00E30558">
        <w:rPr>
          <w:rFonts w:cs="Tahoma"/>
          <w:lang w:val="fr-FR" w:eastAsia="x-none"/>
        </w:rPr>
        <w:t xml:space="preserve"> </w:t>
      </w:r>
      <w:r w:rsidRPr="00F81721">
        <w:rPr>
          <w:rFonts w:cs="Tahoma"/>
          <w:lang w:val="it-IT"/>
        </w:rPr>
        <w:t>non si applicano i riferimenti al 1 aprile 2012 presenti in questa nota relativa alla lista dei prodotti.</w:t>
      </w:r>
      <w:r w:rsidRPr="00E30558">
        <w:rPr>
          <w:rFonts w:cs="Tahoma"/>
          <w:lang w:val="fr-FR"/>
        </w:rPr>
        <w:t xml:space="preserve"> </w:t>
      </w:r>
      <w:r w:rsidRPr="00F81721">
        <w:rPr>
          <w:rFonts w:cs="Tahoma"/>
          <w:lang w:val="it-IT"/>
        </w:rPr>
        <w:t>La data applicabile per queste società sarebbe il 1 luglio 2012.</w:t>
      </w:r>
    </w:p>
    <w:p w14:paraId="33DA202B" w14:textId="77777777" w:rsidR="00956BB1" w:rsidRPr="00F81721" w:rsidRDefault="00956BB1" w:rsidP="00AC0ED2">
      <w:pPr>
        <w:spacing w:after="200"/>
        <w:ind w:left="720"/>
        <w:rPr>
          <w:rFonts w:cs="Tahoma"/>
        </w:rPr>
      </w:pPr>
    </w:p>
    <w:p w14:paraId="33DA202C" w14:textId="77777777" w:rsidR="00956BB1" w:rsidRPr="00F81721" w:rsidRDefault="00956BB1" w:rsidP="00A81E83">
      <w:pPr>
        <w:pStyle w:val="Heading3"/>
        <w:ind w:left="720" w:hanging="720"/>
        <w:rPr>
          <w:rFonts w:ascii="Tahoma" w:hAnsi="Tahoma" w:cs="Tahoma"/>
        </w:rPr>
      </w:pPr>
      <w:bookmarkStart w:id="1473" w:name="_Toc336338344"/>
      <w:bookmarkStart w:id="1474" w:name="Srv_72SQLSvr08R2WorkgroupProc"/>
      <w:bookmarkStart w:id="1475" w:name="_76_Licenza_per"/>
      <w:bookmarkStart w:id="1476" w:name="_Toc340752625"/>
      <w:bookmarkEnd w:id="1473"/>
      <w:bookmarkEnd w:id="1474"/>
      <w:bookmarkEnd w:id="1475"/>
      <w:r w:rsidRPr="00F81721">
        <w:rPr>
          <w:rFonts w:ascii="Tahoma" w:hAnsi="Tahoma" w:cs="Tahoma"/>
          <w:color w:val="F66400"/>
          <w:sz w:val="22"/>
          <w:vertAlign w:val="superscript"/>
          <w:lang w:val="it-IT"/>
        </w:rPr>
        <w:t>76</w:t>
      </w:r>
      <w:r w:rsidRPr="00F81721">
        <w:rPr>
          <w:rFonts w:ascii="Tahoma" w:hAnsi="Tahoma" w:cs="Tahoma"/>
          <w:color w:val="F66400"/>
          <w:sz w:val="22"/>
          <w:lang w:val="it-IT"/>
        </w:rPr>
        <w:t xml:space="preserve"> Licenza per Processore per SQL Server</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2008 R2 Workgroup</w:t>
      </w:r>
      <w:bookmarkEnd w:id="1476"/>
    </w:p>
    <w:p w14:paraId="33DA202D" w14:textId="77777777" w:rsidR="00956BB1" w:rsidRPr="00F81721" w:rsidRDefault="00956BB1" w:rsidP="00A81E83">
      <w:pPr>
        <w:ind w:left="720"/>
        <w:rPr>
          <w:rFonts w:cs="Tahoma"/>
        </w:rPr>
      </w:pPr>
    </w:p>
    <w:p w14:paraId="33DA202E" w14:textId="77777777" w:rsidR="00956BB1" w:rsidRPr="009C7E12" w:rsidRDefault="00956BB1" w:rsidP="00956BB1">
      <w:pPr>
        <w:numPr>
          <w:ilvl w:val="0"/>
          <w:numId w:val="74"/>
        </w:numPr>
        <w:spacing w:after="200"/>
        <w:ind w:left="720"/>
        <w:rPr>
          <w:rFonts w:cs="Tahoma"/>
        </w:rPr>
      </w:pPr>
      <w:r w:rsidRPr="008C3580">
        <w:rPr>
          <w:rFonts w:cs="Tahoma"/>
          <w:b/>
          <w:color w:val="000000"/>
          <w:lang w:val="it-IT"/>
        </w:rPr>
        <w:t>Concessioni di Licenza Associate alla Variazione del Modello di Licenza:</w:t>
      </w:r>
      <w:r w:rsidRPr="00F81721">
        <w:rPr>
          <w:rFonts w:eastAsia="Times New Roman" w:cs="Tahoma"/>
          <w:color w:val="000000"/>
          <w:szCs w:val="18"/>
        </w:rPr>
        <w:t xml:space="preserve"> </w:t>
      </w:r>
      <w:r w:rsidRPr="00F81721">
        <w:rPr>
          <w:rFonts w:eastAsia="Times New Roman" w:cs="Tahoma"/>
          <w:color w:val="000000"/>
          <w:szCs w:val="18"/>
          <w:lang w:val="it-IT"/>
        </w:rPr>
        <w:t>SQL Server 2008 R2 sarà l’ultima versione di SQL Server concessa in licenza ai sensi del modello di licenza per processore e l’ultima versione di SQL Server Workgroup Edition.</w:t>
      </w:r>
      <w:r w:rsidRPr="00F81721">
        <w:rPr>
          <w:rFonts w:eastAsia="Times New Roman" w:cs="Tahoma"/>
          <w:color w:val="000000"/>
          <w:szCs w:val="18"/>
        </w:rPr>
        <w:t xml:space="preserve"> </w:t>
      </w:r>
      <w:r w:rsidRPr="00F81721">
        <w:rPr>
          <w:rFonts w:eastAsia="Times New Roman" w:cs="Tahoma"/>
          <w:color w:val="000000"/>
          <w:szCs w:val="18"/>
          <w:lang w:val="it-IT"/>
        </w:rPr>
        <w:t>In via eccezionale, alle società con contratti multilicenza e copertura Software Assurance attiva per le licenze per processore per SQL Server 2008 R2 Workgroup in data 1 aprile 2012 (“licenze qualificanti”) vengono offerte le opzioni che seguono.</w:t>
      </w:r>
      <w:r w:rsidRPr="00F81721">
        <w:rPr>
          <w:rFonts w:cs="Tahoma"/>
        </w:rPr>
        <w:t xml:space="preserve"> </w:t>
      </w:r>
      <w:r w:rsidRPr="00F81721">
        <w:rPr>
          <w:rFonts w:cs="Tahoma"/>
          <w:color w:val="000000"/>
          <w:lang w:val="it-IT"/>
        </w:rPr>
        <w:t>Le licenze per processore per SQL Server 2008 R2 Workgroup acquistate successivamente nello stesso periodo di validità dell’iscrizione, ma</w:t>
      </w:r>
      <w:r w:rsidR="00B14361" w:rsidRPr="00F81721">
        <w:rPr>
          <w:rFonts w:cs="Tahoma"/>
          <w:color w:val="000000"/>
          <w:lang w:val="it-IT"/>
        </w:rPr>
        <w:t> </w:t>
      </w:r>
      <w:r w:rsidRPr="00F81721">
        <w:rPr>
          <w:rFonts w:cs="Tahoma"/>
          <w:color w:val="000000"/>
          <w:lang w:val="it-IT"/>
        </w:rPr>
        <w:t>prima del 1 aprile 2015 nell’ambito di una procedura pianificata di true-up della società Enterprise, Enterprise Subscription, Open Value Subscription o EES, sono anch’esse licenze qualificanti per gli scopi previsti da tali opzioni.</w:t>
      </w:r>
      <w:r w:rsidRPr="00F81721">
        <w:rPr>
          <w:rFonts w:cs="Tahoma"/>
        </w:rPr>
        <w:t xml:space="preserve"> </w:t>
      </w:r>
      <w:r w:rsidRPr="00F81721">
        <w:rPr>
          <w:rFonts w:cs="Tahoma"/>
          <w:color w:val="000000"/>
          <w:lang w:val="it-IT"/>
        </w:rPr>
        <w:t>Le licenze acquistate dopo il 1 aprile 2015, o in un periodo di validità dell’iscrizione successivo, ai sensi di un contratto distinto o di un’iscrizione con la data di entrata in vigore posteriore al 1 aprile 2012, non sono licenze qualificanti.</w:t>
      </w:r>
    </w:p>
    <w:p w14:paraId="33DA202F" w14:textId="77777777" w:rsidR="009C7E12" w:rsidRPr="00F81721" w:rsidRDefault="009C7E12" w:rsidP="009C7E12">
      <w:pPr>
        <w:spacing w:after="200"/>
        <w:ind w:left="720"/>
        <w:rPr>
          <w:rFonts w:cs="Tahoma"/>
        </w:rPr>
      </w:pPr>
    </w:p>
    <w:p w14:paraId="33DA2030" w14:textId="77777777" w:rsidR="00956BB1" w:rsidRPr="00F81721" w:rsidRDefault="00956BB1" w:rsidP="00956BB1">
      <w:pPr>
        <w:numPr>
          <w:ilvl w:val="2"/>
          <w:numId w:val="121"/>
        </w:numPr>
        <w:tabs>
          <w:tab w:val="clear" w:pos="2160"/>
          <w:tab w:val="left" w:pos="720"/>
        </w:tabs>
        <w:spacing w:after="200"/>
        <w:ind w:left="720"/>
        <w:rPr>
          <w:rFonts w:cs="Tahoma"/>
        </w:rPr>
      </w:pPr>
      <w:r w:rsidRPr="00F81721">
        <w:rPr>
          <w:rFonts w:eastAsia="Times New Roman" w:cs="Tahoma"/>
          <w:b/>
          <w:szCs w:val="18"/>
          <w:lang w:val="it-IT"/>
        </w:rPr>
        <w:t>Periodo di Validità Corrente:</w:t>
      </w:r>
      <w:r w:rsidRPr="00F81721">
        <w:rPr>
          <w:rFonts w:eastAsia="Times New Roman" w:cs="Tahoma"/>
          <w:b/>
          <w:szCs w:val="18"/>
        </w:rPr>
        <w:t xml:space="preserve"> </w:t>
      </w:r>
      <w:r w:rsidRPr="00F81721">
        <w:rPr>
          <w:rFonts w:eastAsia="Times New Roman" w:cs="Tahoma"/>
          <w:szCs w:val="18"/>
          <w:lang w:val="it-IT"/>
        </w:rPr>
        <w:t>durante il periodo di validità corrente della copertura Software Assurance a partire dal 1 aprile 2012 le società (incluse le società titolari di contratti “subscription”) potranno, ai sensi di una licenza qualificante, effettuare l’aggiornamento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w:t>
      </w:r>
      <w:r w:rsidR="00260A14" w:rsidRPr="00F81721">
        <w:rPr>
          <w:rFonts w:eastAsia="Times New Roman" w:cs="Tahoma"/>
          <w:szCs w:val="18"/>
          <w:lang w:val="it-IT"/>
        </w:rPr>
        <w:t> </w:t>
      </w:r>
      <w:r w:rsidRPr="00F81721">
        <w:rPr>
          <w:rFonts w:eastAsia="Times New Roman" w:cs="Tahoma"/>
          <w:szCs w:val="18"/>
          <w:lang w:val="it-IT"/>
        </w:rPr>
        <w:t>gennaio 2012).</w:t>
      </w:r>
      <w:r w:rsidRPr="00F81721">
        <w:rPr>
          <w:rFonts w:eastAsia="Times New Roman" w:cs="Tahoma"/>
          <w:szCs w:val="18"/>
        </w:rPr>
        <w:t xml:space="preserve"> </w:t>
      </w:r>
      <w:r w:rsidRPr="00F81721">
        <w:rPr>
          <w:rFonts w:eastAsia="Times New Roman" w:cs="Tahoma"/>
          <w:szCs w:val="18"/>
          <w:lang w:val="it-IT"/>
        </w:rPr>
        <w:t>alle società vengono concessi diritti aggiuntivi ai sensi di Mobilità delle Licenze tramite Software Assurance e Mobilità delle Licenze all’interno di Server Farm.</w:t>
      </w:r>
      <w:r w:rsidRPr="00F81721">
        <w:rPr>
          <w:rFonts w:cs="Tahoma"/>
        </w:rPr>
        <w:t xml:space="preserve"> </w:t>
      </w:r>
      <w:r w:rsidRPr="00F81721">
        <w:rPr>
          <w:rFonts w:cs="Tahoma"/>
          <w:lang w:val="it-IT"/>
        </w:rPr>
        <w:t>Le società dovranno fare riferimento ai Diritti di Utilizzo del Prodotto per SQL Server 2012 Standard Core per quanto riguarda le condizioni di licenza per Mobilità delle Licenze.</w:t>
      </w:r>
    </w:p>
    <w:p w14:paraId="33DA2031" w14:textId="77777777" w:rsidR="00956BB1" w:rsidRPr="00F81721" w:rsidRDefault="00956BB1" w:rsidP="00956BB1">
      <w:pPr>
        <w:numPr>
          <w:ilvl w:val="0"/>
          <w:numId w:val="68"/>
        </w:numPr>
        <w:tabs>
          <w:tab w:val="left" w:pos="720"/>
        </w:tabs>
        <w:spacing w:after="200"/>
        <w:contextualSpacing/>
        <w:rPr>
          <w:rFonts w:cs="Tahoma"/>
        </w:rPr>
      </w:pPr>
      <w:r w:rsidRPr="00F81721">
        <w:rPr>
          <w:rFonts w:eastAsia="Times New Roman" w:cs="Tahoma"/>
          <w:b/>
          <w:szCs w:val="18"/>
          <w:lang w:val="it-IT"/>
        </w:rPr>
        <w:t>Primo Periodo di Rinnovo (prima del 1 aprile 2015):</w:t>
      </w:r>
      <w:r w:rsidRPr="00F81721">
        <w:rPr>
          <w:rFonts w:eastAsia="Times New Roman" w:cs="Tahoma"/>
          <w:b/>
          <w:szCs w:val="18"/>
        </w:rPr>
        <w:t xml:space="preserve"> </w:t>
      </w:r>
      <w:r w:rsidRPr="00F81721">
        <w:rPr>
          <w:rFonts w:cs="Tahoma"/>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33DA2032" w14:textId="77777777" w:rsidR="00956BB1" w:rsidRPr="00F81721" w:rsidRDefault="00956BB1" w:rsidP="00956BB1">
      <w:pPr>
        <w:numPr>
          <w:ilvl w:val="1"/>
          <w:numId w:val="68"/>
        </w:numPr>
        <w:tabs>
          <w:tab w:val="left" w:pos="1440"/>
        </w:tabs>
        <w:spacing w:after="200"/>
        <w:contextualSpacing/>
        <w:rPr>
          <w:rFonts w:cs="Tahoma"/>
        </w:rPr>
      </w:pPr>
      <w:r w:rsidRPr="00F81721">
        <w:rPr>
          <w:rFonts w:cs="Tahoma"/>
          <w:lang w:val="it-IT"/>
        </w:rPr>
        <w:t>un numero pari al numero minore delle licenze qualificanti cedute al server o al numero totale dei processori fisici sul server moltiplicato per il maggiore tra:</w:t>
      </w:r>
      <w:r w:rsidRPr="00F81721">
        <w:rPr>
          <w:rFonts w:eastAsia="Times New Roman" w:cs="Tahoma"/>
          <w:szCs w:val="18"/>
        </w:rPr>
        <w:t xml:space="preserve"> </w:t>
      </w:r>
    </w:p>
    <w:p w14:paraId="33DA2033" w14:textId="77777777" w:rsidR="00956BB1" w:rsidRPr="00F81721" w:rsidRDefault="00956BB1" w:rsidP="00956BB1">
      <w:pPr>
        <w:numPr>
          <w:ilvl w:val="0"/>
          <w:numId w:val="122"/>
        </w:numPr>
        <w:tabs>
          <w:tab w:val="left" w:pos="1800"/>
        </w:tabs>
        <w:spacing w:after="200"/>
        <w:ind w:left="1800"/>
        <w:contextualSpacing/>
        <w:rPr>
          <w:rFonts w:cs="Tahoma"/>
        </w:rPr>
      </w:pPr>
      <w:r w:rsidRPr="00F81721">
        <w:rPr>
          <w:rFonts w:cs="Tahoma"/>
          <w:lang w:val="it-IT"/>
        </w:rPr>
        <w:t>quattro O</w:t>
      </w:r>
    </w:p>
    <w:p w14:paraId="33DA2034" w14:textId="77777777" w:rsidR="00956BB1" w:rsidRPr="00F81721" w:rsidRDefault="00956BB1" w:rsidP="00956BB1">
      <w:pPr>
        <w:numPr>
          <w:ilvl w:val="0"/>
          <w:numId w:val="122"/>
        </w:numPr>
        <w:tabs>
          <w:tab w:val="left" w:pos="1800"/>
        </w:tabs>
        <w:spacing w:after="200"/>
        <w:ind w:left="1800"/>
        <w:contextualSpacing/>
        <w:rPr>
          <w:rFonts w:cs="Tahoma"/>
        </w:rPr>
      </w:pPr>
      <w:r w:rsidRPr="00F81721">
        <w:rPr>
          <w:rFonts w:eastAsia="Times New Roman" w:cs="Tahoma"/>
          <w:szCs w:val="18"/>
          <w:lang w:val="it-IT"/>
        </w:rPr>
        <w:t>il numero effettivo di core per processore fisico moltiplicato per il fattore core appropriato.</w:t>
      </w:r>
      <w:r w:rsidRPr="00F81721">
        <w:rPr>
          <w:rFonts w:eastAsia="Times New Roman" w:cs="Tahoma"/>
          <w:szCs w:val="18"/>
        </w:rPr>
        <w:t xml:space="preserve"> </w:t>
      </w:r>
      <w:r w:rsidRPr="00F81721">
        <w:rPr>
          <w:rFonts w:eastAsia="Times New Roman" w:cs="Tahoma"/>
          <w:szCs w:val="18"/>
          <w:lang w:val="it-IT"/>
        </w:rPr>
        <w:t>(Nei</w:t>
      </w:r>
      <w:r w:rsidR="00260A14" w:rsidRPr="00F81721">
        <w:rPr>
          <w:rFonts w:eastAsia="Times New Roman" w:cs="Tahoma"/>
          <w:szCs w:val="18"/>
          <w:lang w:val="it-IT"/>
        </w:rPr>
        <w:t> </w:t>
      </w:r>
      <w:r w:rsidRPr="00F81721">
        <w:rPr>
          <w:rFonts w:eastAsia="Times New Roman" w:cs="Tahoma"/>
          <w:szCs w:val="18"/>
          <w:lang w:val="it-IT"/>
        </w:rPr>
        <w:t>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w:t>
      </w:r>
      <w:r w:rsidRPr="00F81721">
        <w:rPr>
          <w:rFonts w:eastAsia="Times New Roman" w:cs="Tahoma"/>
          <w:szCs w:val="18"/>
        </w:rPr>
        <w:t xml:space="preserve"> </w:t>
      </w:r>
    </w:p>
    <w:p w14:paraId="33DA2035" w14:textId="77777777" w:rsidR="00956BB1" w:rsidRPr="00F81721" w:rsidRDefault="00956BB1" w:rsidP="00956BB1">
      <w:pPr>
        <w:numPr>
          <w:ilvl w:val="1"/>
          <w:numId w:val="68"/>
        </w:numPr>
        <w:tabs>
          <w:tab w:val="left" w:pos="1440"/>
        </w:tabs>
        <w:spacing w:after="200"/>
        <w:contextualSpacing/>
        <w:rPr>
          <w:rFonts w:cs="Tahoma"/>
        </w:rPr>
      </w:pPr>
      <w:r w:rsidRPr="00F81721">
        <w:rPr>
          <w:rFonts w:cs="Tahoma"/>
          <w:lang w:val="it-IT"/>
        </w:rPr>
        <w:t>un numero pari al numero di licenze qualificanti cedute al server oltre al numero effettivo di processori fisici sul server moltiplicato per quattro.</w:t>
      </w:r>
    </w:p>
    <w:p w14:paraId="33DA2036" w14:textId="77777777" w:rsidR="00956BB1" w:rsidRPr="00F81721" w:rsidRDefault="00956BB1" w:rsidP="00956BB1">
      <w:pPr>
        <w:numPr>
          <w:ilvl w:val="0"/>
          <w:numId w:val="68"/>
        </w:numPr>
        <w:spacing w:after="200"/>
        <w:contextualSpacing/>
        <w:rPr>
          <w:rFonts w:cs="Tahoma"/>
        </w:rPr>
      </w:pPr>
      <w:r w:rsidRPr="00F81721">
        <w:rPr>
          <w:rFonts w:cs="Tahoma"/>
          <w:b/>
          <w:lang w:val="it-IT"/>
        </w:rPr>
        <w:t>Primo Periodo di Rinnovo (in data 1 aprile 2015 o successiva):</w:t>
      </w:r>
      <w:r w:rsidRPr="00F81721">
        <w:rPr>
          <w:rFonts w:eastAsia="Times New Roman" w:cs="Tahoma"/>
          <w:b/>
          <w:color w:val="000000"/>
          <w:szCs w:val="18"/>
        </w:rPr>
        <w:t xml:space="preserve"> </w:t>
      </w:r>
      <w:r w:rsidRPr="00F81721">
        <w:rPr>
          <w:rFonts w:cs="Tahoma"/>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14:paraId="33DA2037" w14:textId="77777777" w:rsidR="00956BB1" w:rsidRPr="00F81721" w:rsidRDefault="00956BB1" w:rsidP="00956BB1">
      <w:pPr>
        <w:numPr>
          <w:ilvl w:val="3"/>
          <w:numId w:val="123"/>
        </w:numPr>
        <w:spacing w:after="200"/>
        <w:ind w:left="1080" w:hanging="360"/>
        <w:contextualSpacing/>
        <w:rPr>
          <w:rFonts w:cs="Tahoma"/>
          <w:spacing w:val="-4"/>
        </w:rPr>
      </w:pPr>
      <w:r w:rsidRPr="00F81721">
        <w:rPr>
          <w:rFonts w:cs="Tahoma"/>
          <w:spacing w:val="-4"/>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w:t>
      </w:r>
      <w:r w:rsidRPr="00F81721">
        <w:rPr>
          <w:rFonts w:cs="Tahoma"/>
          <w:spacing w:val="-4"/>
        </w:rPr>
        <w:t xml:space="preserve"> </w:t>
      </w:r>
    </w:p>
    <w:p w14:paraId="33DA2038" w14:textId="77777777" w:rsidR="00956BB1" w:rsidRPr="00F81721" w:rsidRDefault="00956BB1" w:rsidP="00956BB1">
      <w:pPr>
        <w:numPr>
          <w:ilvl w:val="3"/>
          <w:numId w:val="123"/>
        </w:numPr>
        <w:spacing w:after="200"/>
        <w:ind w:left="1080" w:hanging="360"/>
        <w:contextualSpacing/>
        <w:rPr>
          <w:rFonts w:cs="Tahoma"/>
        </w:rPr>
      </w:pPr>
      <w:r w:rsidRPr="00F81721">
        <w:rPr>
          <w:rFonts w:cs="Tahoma"/>
          <w:lang w:val="it-IT"/>
        </w:rPr>
        <w:t>per le licenze acquistate dopo il 1 aprile 2015 le società potranno rinnovare la copertura Software Assurance per quattro licenze core per SQL Server Standard senza dover acquistare le licenze core</w:t>
      </w:r>
      <w:r w:rsidR="00260A14" w:rsidRPr="00F81721">
        <w:rPr>
          <w:rFonts w:cs="Tahoma"/>
          <w:lang w:val="it-IT"/>
        </w:rPr>
        <w:t> </w:t>
      </w:r>
      <w:r w:rsidRPr="00F81721">
        <w:rPr>
          <w:rFonts w:cs="Tahoma"/>
          <w:lang w:val="it-IT"/>
        </w:rPr>
        <w:t>sottostanti per ogni licenza per processore per SQL Server 2008 R2 Workgroup.</w:t>
      </w:r>
      <w:r w:rsidRPr="00F81721">
        <w:rPr>
          <w:rFonts w:cs="Tahoma"/>
        </w:rPr>
        <w:t xml:space="preserve"> </w:t>
      </w:r>
      <w:r w:rsidRPr="00F81721">
        <w:rPr>
          <w:rFonts w:cs="Tahoma"/>
          <w:lang w:val="it-IT"/>
        </w:rPr>
        <w:t>Per l’utilizzo continuativo di SQL Server 2012 su processori che richiedono più di quattro licenze core per processore la società deve acquistare le licenze core aggiuntive.</w:t>
      </w:r>
    </w:p>
    <w:p w14:paraId="33DA2039" w14:textId="77777777" w:rsidR="00956BB1" w:rsidRPr="00E30558" w:rsidRDefault="00956BB1" w:rsidP="00956BB1">
      <w:pPr>
        <w:numPr>
          <w:ilvl w:val="0"/>
          <w:numId w:val="68"/>
        </w:numPr>
        <w:tabs>
          <w:tab w:val="left" w:pos="720"/>
        </w:tabs>
        <w:spacing w:after="200"/>
        <w:contextualSpacing/>
        <w:rPr>
          <w:rFonts w:cs="Tahoma"/>
          <w:lang w:val="fr-FR"/>
        </w:rPr>
      </w:pPr>
      <w:r w:rsidRPr="00F81721">
        <w:rPr>
          <w:rFonts w:eastAsia="Times New Roman" w:cs="Tahoma"/>
          <w:szCs w:val="18"/>
          <w:lang w:val="it-IT"/>
        </w:rPr>
        <w:t>Le licenze per processore delle società non sono più valide se si acquista la copertura Software Assurance per licenze core ai sensi della presente offerta.</w:t>
      </w:r>
      <w:r w:rsidRPr="00E30558">
        <w:rPr>
          <w:rFonts w:eastAsia="Times New Roman" w:cs="Tahoma"/>
          <w:szCs w:val="18"/>
          <w:lang w:val="fr-FR"/>
        </w:rPr>
        <w:t xml:space="preserve"> </w:t>
      </w:r>
      <w:r w:rsidRPr="00F81721">
        <w:rPr>
          <w:rFonts w:eastAsia="Times New Roman" w:cs="Tahoma"/>
          <w:szCs w:val="18"/>
          <w:lang w:val="it-IT"/>
        </w:rPr>
        <w:t>L’opzione di acquistare Software Assurance per le licenze core per SQL Server non è applicabile al rinnovo della copertura ai sensi dei programmi di sottoscrizione.</w:t>
      </w:r>
      <w:r w:rsidRPr="00E30558">
        <w:rPr>
          <w:rFonts w:eastAsia="Times New Roman" w:cs="Tahoma"/>
          <w:szCs w:val="18"/>
          <w:lang w:val="fr-FR"/>
        </w:rPr>
        <w:t xml:space="preserve"> </w:t>
      </w:r>
    </w:p>
    <w:p w14:paraId="33DA203A" w14:textId="77777777" w:rsidR="00956BB1" w:rsidRPr="00E30558" w:rsidRDefault="00956BB1" w:rsidP="00956BB1">
      <w:pPr>
        <w:numPr>
          <w:ilvl w:val="0"/>
          <w:numId w:val="68"/>
        </w:numPr>
        <w:tabs>
          <w:tab w:val="left" w:pos="720"/>
          <w:tab w:val="left" w:pos="1800"/>
        </w:tabs>
        <w:spacing w:after="200"/>
        <w:contextualSpacing/>
        <w:rPr>
          <w:rFonts w:cs="Tahoma"/>
          <w:lang w:val="fr-FR"/>
        </w:rPr>
      </w:pPr>
      <w:r w:rsidRPr="00F81721">
        <w:rPr>
          <w:rFonts w:cs="Tahoma"/>
          <w:b/>
          <w:lang w:val="it-IT"/>
        </w:rPr>
        <w:t>Per le società con copertura Software Assurance in scadenza prima del 1 aprile 2015 che scelgono di non effettuare il rinnovo:</w:t>
      </w:r>
      <w:r w:rsidRPr="00E30558">
        <w:rPr>
          <w:rFonts w:eastAsia="Times New Roman" w:cs="Tahoma"/>
          <w:szCs w:val="18"/>
          <w:lang w:val="fr-FR"/>
        </w:rPr>
        <w:t xml:space="preserve"> </w:t>
      </w:r>
      <w:r w:rsidRPr="00F81721">
        <w:rPr>
          <w:rFonts w:cs="Tahoma"/>
          <w:lang w:val="it-IT"/>
        </w:rPr>
        <w:t xml:space="preserve">le società titolari di contratti Enterprise Subscription e </w:t>
      </w:r>
      <w:r w:rsidRPr="00F81721">
        <w:rPr>
          <w:rFonts w:cs="Tahoma"/>
          <w:color w:val="000000"/>
          <w:lang w:val="it-IT"/>
        </w:rPr>
        <w:t xml:space="preserve">Open Value Subscription </w:t>
      </w:r>
      <w:r w:rsidRPr="00F81721">
        <w:rPr>
          <w:rFonts w:cs="Tahoma"/>
          <w:lang w:val="it-IT"/>
        </w:rPr>
        <w:t>con copertura in scadenza prima del 1 aprile 2015 che scelgono di effettuare il buy-out delle licenze per processore e altre società che acquistano licenze perpetue ai sensi del loro contratto e scelgano di non rinnovare Software Assurance potranno eseguire SQL Server 2008 R2 o SQL Server 2012 ai sensi di tali licenze come indicato sotto:</w:t>
      </w:r>
    </w:p>
    <w:p w14:paraId="33DA203B" w14:textId="77777777" w:rsidR="00956BB1" w:rsidRPr="00E30558" w:rsidRDefault="00956BB1" w:rsidP="00956BB1">
      <w:pPr>
        <w:numPr>
          <w:ilvl w:val="0"/>
          <w:numId w:val="77"/>
        </w:numPr>
        <w:tabs>
          <w:tab w:val="left" w:pos="1440"/>
        </w:tabs>
        <w:spacing w:after="200"/>
        <w:ind w:left="1440"/>
        <w:contextualSpacing/>
        <w:rPr>
          <w:rFonts w:cs="Tahoma"/>
          <w:lang w:val="fr-FR"/>
        </w:rPr>
      </w:pPr>
      <w:r w:rsidRPr="00F81721">
        <w:rPr>
          <w:rFonts w:cs="Tahoma"/>
          <w:b/>
          <w:lang w:val="it-IT"/>
        </w:rPr>
        <w:t>SQL Server 2008 R2 Workgroup:</w:t>
      </w:r>
      <w:r w:rsidRPr="00E30558">
        <w:rPr>
          <w:rFonts w:eastAsia="Times New Roman" w:cs="Tahoma"/>
          <w:szCs w:val="18"/>
          <w:lang w:val="fr-FR"/>
        </w:rPr>
        <w:t xml:space="preserve"> </w:t>
      </w:r>
      <w:r w:rsidRPr="00F81721">
        <w:rPr>
          <w:rFonts w:eastAsia="Times New Roman" w:cs="Tahoma"/>
          <w:szCs w:val="18"/>
          <w:lang w:val="it-IT"/>
        </w:rPr>
        <w:t>l’utilizzo continuativo di tale versione del software è soggetto</w:t>
      </w:r>
      <w:r w:rsidR="00260A14" w:rsidRPr="00F81721">
        <w:rPr>
          <w:rFonts w:eastAsia="Times New Roman" w:cs="Tahoma"/>
          <w:szCs w:val="18"/>
          <w:lang w:val="it-IT"/>
        </w:rPr>
        <w:t> </w:t>
      </w:r>
      <w:r w:rsidRPr="00F81721">
        <w:rPr>
          <w:rFonts w:eastAsia="Times New Roman" w:cs="Tahoma"/>
          <w:szCs w:val="18"/>
          <w:lang w:val="it-IT"/>
        </w:rPr>
        <w:t>ai diritti di utilizzo del prodotto previsti dalla licenza per processore SQL Server 2008 R2 Workgroup.</w:t>
      </w:r>
      <w:r w:rsidRPr="00E30558">
        <w:rPr>
          <w:rFonts w:eastAsia="Times New Roman" w:cs="Tahoma"/>
          <w:szCs w:val="18"/>
          <w:lang w:val="fr-FR"/>
        </w:rPr>
        <w:t xml:space="preserve"> </w:t>
      </w:r>
      <w:r w:rsidRPr="00F81721">
        <w:rPr>
          <w:rFonts w:eastAsia="Times New Roman" w:cs="Tahoma"/>
          <w:szCs w:val="18"/>
          <w:lang w:val="it-IT"/>
        </w:rPr>
        <w:t>Le società non disporranno più di diritti ai sensi della Mobilità delle Licenze all’interno di Server Farm o della Mobilità delle Licenze tramite Software Assurance.</w:t>
      </w:r>
      <w:r w:rsidRPr="00E30558">
        <w:rPr>
          <w:rFonts w:eastAsia="Times New Roman" w:cs="Tahoma"/>
          <w:szCs w:val="18"/>
          <w:lang w:val="fr-FR"/>
        </w:rPr>
        <w:t xml:space="preserve"> </w:t>
      </w:r>
    </w:p>
    <w:p w14:paraId="33DA203C" w14:textId="77777777" w:rsidR="00956BB1" w:rsidRPr="00E30558" w:rsidRDefault="00956BB1" w:rsidP="00956BB1">
      <w:pPr>
        <w:numPr>
          <w:ilvl w:val="0"/>
          <w:numId w:val="77"/>
        </w:numPr>
        <w:tabs>
          <w:tab w:val="left" w:pos="1440"/>
        </w:tabs>
        <w:spacing w:after="200"/>
        <w:ind w:left="1440"/>
        <w:contextualSpacing/>
        <w:rPr>
          <w:rFonts w:cs="Tahoma"/>
          <w:lang w:val="fr-FR"/>
        </w:rPr>
      </w:pPr>
      <w:r w:rsidRPr="00F81721">
        <w:rPr>
          <w:rFonts w:eastAsia="Times New Roman" w:cs="Tahoma"/>
          <w:b/>
          <w:szCs w:val="18"/>
          <w:lang w:val="it-IT"/>
        </w:rPr>
        <w:t>SQL Server 2012 Standard Core:</w:t>
      </w:r>
      <w:r w:rsidRPr="00E30558">
        <w:rPr>
          <w:rFonts w:eastAsia="Times New Roman" w:cs="Tahoma"/>
          <w:b/>
          <w:szCs w:val="18"/>
          <w:lang w:val="fr-FR"/>
        </w:rPr>
        <w:t xml:space="preserve"> </w:t>
      </w:r>
      <w:r w:rsidRPr="00F81721">
        <w:rPr>
          <w:rFonts w:eastAsia="Times New Roman" w:cs="Tahoma"/>
          <w:szCs w:val="18"/>
          <w:lang w:val="it-IT"/>
        </w:rPr>
        <w:t>l’utilizzo di tale versione del software è soggetto ai diritti di utilizzo del prodotto previsti dalla licenza per processore SQL Server 2008 R2 Standard, tuttavia:</w:t>
      </w:r>
      <w:r w:rsidRPr="00E30558">
        <w:rPr>
          <w:rFonts w:eastAsia="Times New Roman" w:cs="Tahoma"/>
          <w:szCs w:val="18"/>
          <w:lang w:val="fr-FR"/>
        </w:rPr>
        <w:t xml:space="preserve"> </w:t>
      </w:r>
    </w:p>
    <w:p w14:paraId="33DA203D" w14:textId="77777777" w:rsidR="00956BB1" w:rsidRPr="00E30558" w:rsidRDefault="00956BB1" w:rsidP="00956BB1">
      <w:pPr>
        <w:numPr>
          <w:ilvl w:val="1"/>
          <w:numId w:val="77"/>
        </w:numPr>
        <w:tabs>
          <w:tab w:val="left" w:pos="1800"/>
        </w:tabs>
        <w:spacing w:after="200"/>
        <w:ind w:left="1800"/>
        <w:contextualSpacing/>
        <w:rPr>
          <w:rFonts w:cs="Tahoma"/>
          <w:lang w:val="fr-FR"/>
        </w:rPr>
      </w:pPr>
      <w:r w:rsidRPr="00F81721">
        <w:rPr>
          <w:rFonts w:cs="Tahoma"/>
          <w:lang w:val="it-IT"/>
        </w:rPr>
        <w:t>le società non disporranno più di diritti ai sensi della Mobilità delle Licenze all’interno di Server Farm o della Mobilità delle Licenze tramite Software Assurance e</w:t>
      </w:r>
      <w:r w:rsidRPr="00E30558">
        <w:rPr>
          <w:rFonts w:cs="Tahoma"/>
          <w:lang w:val="fr-FR"/>
        </w:rPr>
        <w:t xml:space="preserve"> </w:t>
      </w:r>
    </w:p>
    <w:p w14:paraId="33DA203E" w14:textId="77777777" w:rsidR="005D0B69" w:rsidRPr="00E30558" w:rsidRDefault="005D0B69" w:rsidP="005D0B69">
      <w:pPr>
        <w:tabs>
          <w:tab w:val="left" w:pos="1800"/>
        </w:tabs>
        <w:spacing w:after="200"/>
        <w:ind w:left="1800"/>
        <w:contextualSpacing/>
        <w:rPr>
          <w:rFonts w:cs="Tahoma"/>
          <w:lang w:val="fr-FR"/>
        </w:rPr>
      </w:pPr>
    </w:p>
    <w:p w14:paraId="33DA203F" w14:textId="77777777" w:rsidR="00956BB1" w:rsidRPr="00E30558" w:rsidRDefault="00956BB1" w:rsidP="00956BB1">
      <w:pPr>
        <w:numPr>
          <w:ilvl w:val="1"/>
          <w:numId w:val="77"/>
        </w:numPr>
        <w:tabs>
          <w:tab w:val="left" w:pos="1800"/>
        </w:tabs>
        <w:spacing w:after="200"/>
        <w:ind w:left="1800"/>
        <w:contextualSpacing/>
        <w:rPr>
          <w:rFonts w:cs="Tahoma"/>
          <w:lang w:val="pt-PT"/>
        </w:rPr>
      </w:pPr>
      <w:r w:rsidRPr="00F81721">
        <w:rPr>
          <w:rFonts w:eastAsia="Times New Roman" w:cs="Tahoma"/>
          <w:szCs w:val="18"/>
          <w:lang w:val="it-IT"/>
        </w:rPr>
        <w:t>l’eventuale riassegnazione di licenze è soggetta ai limiti indicati nei paragrafi (i) e (ii) che seguono relativi alla loro “equivalenza di licenze core”. L’equivalenza di licenze core è determinata come di seguito riportato.</w:t>
      </w:r>
      <w:r w:rsidRPr="00E30558">
        <w:rPr>
          <w:rFonts w:eastAsia="Times New Roman" w:cs="Tahoma"/>
          <w:szCs w:val="18"/>
          <w:lang w:val="pt-PT"/>
        </w:rPr>
        <w:t xml:space="preserve"> </w:t>
      </w:r>
    </w:p>
    <w:p w14:paraId="33DA2040" w14:textId="77777777" w:rsidR="00956BB1" w:rsidRPr="00E30558" w:rsidRDefault="00956BB1" w:rsidP="00956BB1">
      <w:pPr>
        <w:numPr>
          <w:ilvl w:val="2"/>
          <w:numId w:val="77"/>
        </w:numPr>
        <w:tabs>
          <w:tab w:val="left" w:pos="2160"/>
        </w:tabs>
        <w:spacing w:after="200"/>
        <w:contextualSpacing/>
        <w:rPr>
          <w:rFonts w:cs="Tahoma"/>
          <w:lang w:val="pt-PT"/>
        </w:rPr>
      </w:pPr>
      <w:r w:rsidRPr="00F81721">
        <w:rPr>
          <w:rFonts w:eastAsia="Times New Roman" w:cs="Tahoma"/>
          <w:szCs w:val="18"/>
          <w:lang w:val="it-IT"/>
        </w:rPr>
        <w:t>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w:t>
      </w:r>
      <w:r w:rsidRPr="00E30558">
        <w:rPr>
          <w:rFonts w:eastAsia="Times New Roman" w:cs="Tahoma"/>
          <w:szCs w:val="18"/>
          <w:lang w:val="pt-PT"/>
        </w:rPr>
        <w:t xml:space="preserve"> </w:t>
      </w:r>
    </w:p>
    <w:p w14:paraId="33DA2041" w14:textId="77777777" w:rsidR="00956BB1" w:rsidRPr="00F81721" w:rsidRDefault="00956BB1" w:rsidP="00956BB1">
      <w:pPr>
        <w:numPr>
          <w:ilvl w:val="4"/>
          <w:numId w:val="68"/>
        </w:numPr>
        <w:tabs>
          <w:tab w:val="left" w:pos="2520"/>
        </w:tabs>
        <w:spacing w:after="200"/>
        <w:ind w:left="2520"/>
        <w:contextualSpacing/>
        <w:rPr>
          <w:rFonts w:cs="Tahoma"/>
        </w:rPr>
      </w:pPr>
      <w:r w:rsidRPr="00F81721">
        <w:rPr>
          <w:rFonts w:cs="Tahoma"/>
          <w:lang w:val="it-IT"/>
        </w:rPr>
        <w:t>quattro core per licenza per processore O</w:t>
      </w:r>
      <w:r w:rsidRPr="00F81721">
        <w:rPr>
          <w:rFonts w:cs="Tahoma"/>
        </w:rPr>
        <w:t xml:space="preserve"> </w:t>
      </w:r>
    </w:p>
    <w:p w14:paraId="33DA2042" w14:textId="77777777" w:rsidR="00956BB1" w:rsidRPr="00F81721" w:rsidRDefault="00956BB1" w:rsidP="00956BB1">
      <w:pPr>
        <w:numPr>
          <w:ilvl w:val="4"/>
          <w:numId w:val="68"/>
        </w:numPr>
        <w:tabs>
          <w:tab w:val="left" w:pos="2520"/>
        </w:tabs>
        <w:spacing w:after="200"/>
        <w:ind w:left="2520"/>
        <w:contextualSpacing/>
        <w:rPr>
          <w:rFonts w:cs="Tahoma"/>
          <w:spacing w:val="-2"/>
        </w:rPr>
      </w:pPr>
      <w:r w:rsidRPr="00F81721">
        <w:rPr>
          <w:rFonts w:eastAsia="Times New Roman" w:cs="Tahoma"/>
          <w:spacing w:val="-2"/>
          <w:szCs w:val="18"/>
          <w:lang w:val="it-IT"/>
        </w:rPr>
        <w:t>un numero di core per licenza per processore basato sul numero effettivo di core per processore fisico moltiplicato per il fattore core appropriato.</w:t>
      </w:r>
      <w:r w:rsidRPr="00F81721">
        <w:rPr>
          <w:rFonts w:eastAsia="Times New Roman" w:cs="Tahoma"/>
          <w:spacing w:val="-2"/>
          <w:szCs w:val="18"/>
        </w:rPr>
        <w:t xml:space="preserve"> </w:t>
      </w:r>
      <w:r w:rsidRPr="00F81721">
        <w:rPr>
          <w:rFonts w:eastAsia="Times New Roman" w:cs="Tahoma"/>
          <w:spacing w:val="-2"/>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w:t>
      </w:r>
      <w:r w:rsidRPr="00F81721">
        <w:rPr>
          <w:rFonts w:eastAsia="Times New Roman" w:cs="Tahoma"/>
          <w:spacing w:val="-2"/>
          <w:szCs w:val="18"/>
        </w:rPr>
        <w:t xml:space="preserve"> </w:t>
      </w:r>
    </w:p>
    <w:p w14:paraId="33DA2043" w14:textId="77777777" w:rsidR="00956BB1" w:rsidRPr="00F81721" w:rsidRDefault="00956BB1" w:rsidP="00956BB1">
      <w:pPr>
        <w:numPr>
          <w:ilvl w:val="1"/>
          <w:numId w:val="77"/>
        </w:numPr>
        <w:tabs>
          <w:tab w:val="left" w:pos="1800"/>
        </w:tabs>
        <w:spacing w:after="200"/>
        <w:ind w:left="1800"/>
        <w:contextualSpacing/>
        <w:rPr>
          <w:rFonts w:cs="Tahoma"/>
        </w:rPr>
      </w:pPr>
      <w:r w:rsidRPr="00F81721">
        <w:rPr>
          <w:rFonts w:cs="Tahoma"/>
          <w:lang w:val="it-IT"/>
        </w:rPr>
        <w:t>Per qualsiasi licenza per processore con la copertura Software Assurance in scadenza ceduta allo stesso server con licenza che ecceda il numero effettivo di processori fisici sul server, l’equivalenza core è di quattro core per licenza per processore.</w:t>
      </w:r>
    </w:p>
    <w:p w14:paraId="33DA2044" w14:textId="77777777" w:rsidR="00956BB1" w:rsidRPr="00F81721" w:rsidRDefault="00956BB1" w:rsidP="00956BB1">
      <w:pPr>
        <w:numPr>
          <w:ilvl w:val="1"/>
          <w:numId w:val="77"/>
        </w:numPr>
        <w:tabs>
          <w:tab w:val="left" w:pos="1800"/>
        </w:tabs>
        <w:spacing w:after="200"/>
        <w:ind w:left="1800"/>
        <w:contextualSpacing/>
        <w:rPr>
          <w:rFonts w:cs="Tahoma"/>
        </w:rPr>
      </w:pPr>
      <w:r w:rsidRPr="00F81721">
        <w:rPr>
          <w:rFonts w:cs="Tahoma"/>
          <w:lang w:val="it-IT"/>
        </w:rPr>
        <w:t>Le società potranno riassegnare le licenze a un altro server.</w:t>
      </w:r>
      <w:r w:rsidRPr="00F81721">
        <w:rPr>
          <w:rFonts w:cs="Tahoma"/>
        </w:rPr>
        <w:t xml:space="preserve"> </w:t>
      </w:r>
      <w:r w:rsidRPr="00F81721">
        <w:rPr>
          <w:rFonts w:cs="Tahoma"/>
          <w:lang w:val="it-IT"/>
        </w:rPr>
        <w:t>Tuttavia, qualora la società riassegni una licenza a un altro server, dovrà attenersi ai diritti sull’utilizzo di SQL Server 2012.</w:t>
      </w:r>
      <w:r w:rsidRPr="00F81721">
        <w:rPr>
          <w:rFonts w:cs="Tahoma"/>
        </w:rPr>
        <w:t xml:space="preserve"> </w:t>
      </w:r>
      <w:r w:rsidRPr="00F81721">
        <w:rPr>
          <w:rFonts w:cs="Tahoma"/>
          <w:lang w:val="it-IT"/>
        </w:rPr>
        <w:t>Quando cede licenze core a server ai sensi dei diritti sull’utilizzo per SQL 2012, la società potrà combinare l’equivalenza core delle licenze esistenti con le licenze core per SQL Server 2012 aggiuntive.</w:t>
      </w:r>
    </w:p>
    <w:p w14:paraId="33DA2045" w14:textId="77777777" w:rsidR="00956BB1" w:rsidRPr="00E30558" w:rsidRDefault="00956BB1" w:rsidP="00956BB1">
      <w:pPr>
        <w:numPr>
          <w:ilvl w:val="1"/>
          <w:numId w:val="77"/>
        </w:numPr>
        <w:tabs>
          <w:tab w:val="left" w:pos="1800"/>
        </w:tabs>
        <w:spacing w:after="200"/>
        <w:ind w:left="1800"/>
        <w:contextualSpacing/>
        <w:rPr>
          <w:rFonts w:cs="Tahoma"/>
          <w:lang w:val="pt-PT"/>
        </w:rPr>
      </w:pPr>
      <w:r w:rsidRPr="00F81721">
        <w:rPr>
          <w:rFonts w:cs="Tahoma"/>
          <w:lang w:val="it-IT"/>
        </w:rPr>
        <w:t>L’equivalenza di licenze core stimata delle società non implica che esse possano cedere una licenza singola per processore a core attraverso due o più processori.</w:t>
      </w:r>
    </w:p>
    <w:p w14:paraId="33DA2046" w14:textId="77777777" w:rsidR="00956BB1" w:rsidRPr="00E30558" w:rsidRDefault="00956BB1" w:rsidP="00956BB1">
      <w:pPr>
        <w:numPr>
          <w:ilvl w:val="0"/>
          <w:numId w:val="68"/>
        </w:numPr>
        <w:tabs>
          <w:tab w:val="left" w:pos="720"/>
        </w:tabs>
        <w:spacing w:after="200"/>
        <w:contextualSpacing/>
        <w:rPr>
          <w:rFonts w:cs="Tahoma"/>
          <w:lang w:val="pt-PT"/>
        </w:rPr>
      </w:pPr>
      <w:r w:rsidRPr="00F81721">
        <w:rPr>
          <w:rFonts w:cs="Tahoma"/>
          <w:b/>
          <w:color w:val="000000"/>
          <w:lang w:val="it-IT"/>
        </w:rPr>
        <w:t>Per le società con copertura Software Assurance in scadenza in data 1 aprile 2015 o successiva che scelgono di non effettuare il rinnovo:</w:t>
      </w:r>
      <w:r w:rsidRPr="00E30558">
        <w:rPr>
          <w:rFonts w:eastAsia="Times New Roman" w:cs="Tahoma"/>
          <w:color w:val="000000"/>
          <w:szCs w:val="18"/>
          <w:lang w:val="pt-PT"/>
        </w:rPr>
        <w:t xml:space="preserve"> </w:t>
      </w:r>
      <w:r w:rsidRPr="00F81721">
        <w:rPr>
          <w:rFonts w:cs="Tahoma"/>
          <w:color w:val="000000"/>
          <w:lang w:val="it-IT"/>
        </w:rPr>
        <w:t>alle società titolari di contratti Enterprise Subscription e Open Value Subscription con copertura in scadenza in data 1 aprile 2015 o successiva che scelgono di effettuare il</w:t>
      </w:r>
      <w:r w:rsidR="00260A14" w:rsidRPr="00F81721">
        <w:rPr>
          <w:rFonts w:cs="Tahoma"/>
          <w:color w:val="000000"/>
          <w:lang w:val="it-IT"/>
        </w:rPr>
        <w:t> </w:t>
      </w:r>
      <w:r w:rsidRPr="00F81721">
        <w:rPr>
          <w:rFonts w:cs="Tahoma"/>
          <w:color w:val="000000"/>
          <w:lang w:val="it-IT"/>
        </w:rPr>
        <w:t>buy-out delle licenze per processore e alle altre società che acquistano licenze perpetue ai sensi del loro contratto verranno offerte le seguenti opzioni:</w:t>
      </w:r>
      <w:r w:rsidRPr="00E30558">
        <w:rPr>
          <w:rFonts w:eastAsia="Times New Roman" w:cs="Tahoma"/>
          <w:color w:val="000000"/>
          <w:szCs w:val="18"/>
          <w:lang w:val="pt-PT"/>
        </w:rPr>
        <w:t xml:space="preserve"> </w:t>
      </w:r>
    </w:p>
    <w:p w14:paraId="33DA2047" w14:textId="77777777" w:rsidR="00956BB1" w:rsidRPr="00E30558" w:rsidRDefault="00956BB1" w:rsidP="00956BB1">
      <w:pPr>
        <w:numPr>
          <w:ilvl w:val="2"/>
          <w:numId w:val="68"/>
        </w:numPr>
        <w:spacing w:after="200"/>
        <w:ind w:left="1800"/>
        <w:contextualSpacing/>
        <w:rPr>
          <w:rFonts w:cs="Tahoma"/>
          <w:lang w:val="pt-PT"/>
        </w:rPr>
      </w:pPr>
      <w:r w:rsidRPr="00F81721">
        <w:rPr>
          <w:rFonts w:cs="Tahoma"/>
          <w:lang w:val="it-IT"/>
        </w:rPr>
        <w:t>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w:t>
      </w:r>
      <w:r w:rsidRPr="00E30558">
        <w:rPr>
          <w:rFonts w:cs="Tahoma"/>
          <w:lang w:val="pt-PT"/>
        </w:rPr>
        <w:t xml:space="preserve"> </w:t>
      </w:r>
    </w:p>
    <w:p w14:paraId="33DA2048" w14:textId="77777777" w:rsidR="00956BB1" w:rsidRPr="00E30558" w:rsidRDefault="00956BB1" w:rsidP="00956BB1">
      <w:pPr>
        <w:numPr>
          <w:ilvl w:val="2"/>
          <w:numId w:val="68"/>
        </w:numPr>
        <w:spacing w:after="200"/>
        <w:ind w:left="1800"/>
        <w:contextualSpacing/>
        <w:rPr>
          <w:rFonts w:cs="Tahoma"/>
          <w:lang w:val="fr-FR"/>
        </w:rPr>
      </w:pPr>
      <w:r w:rsidRPr="00F81721">
        <w:rPr>
          <w:rFonts w:cs="Tahoma"/>
          <w:color w:val="000000"/>
          <w:lang w:val="it-IT"/>
        </w:rPr>
        <w:t>per le licenze acquistate dopo il 1 aprile 2015 la licenza per processore delle società avrà un’equivalenza core di quattro licenze core Standard per SQL Server 2012.</w:t>
      </w:r>
      <w:r w:rsidRPr="00E30558">
        <w:rPr>
          <w:rFonts w:cs="Tahoma"/>
          <w:lang w:val="fr-FR"/>
        </w:rPr>
        <w:t xml:space="preserve"> </w:t>
      </w:r>
      <w:r w:rsidRPr="00F81721">
        <w:rPr>
          <w:rFonts w:cs="Tahoma"/>
          <w:color w:val="000000"/>
          <w:lang w:val="it-IT"/>
        </w:rPr>
        <w:t>Per l’utilizzo continuativo di SQL Server 2012 su processori che richiedono più di quattro licenze core per</w:t>
      </w:r>
      <w:r w:rsidR="00260A14" w:rsidRPr="00F81721">
        <w:rPr>
          <w:rFonts w:cs="Tahoma"/>
          <w:color w:val="000000"/>
          <w:lang w:val="it-IT"/>
        </w:rPr>
        <w:t> </w:t>
      </w:r>
      <w:r w:rsidRPr="00F81721">
        <w:rPr>
          <w:rFonts w:cs="Tahoma"/>
          <w:color w:val="000000"/>
          <w:lang w:val="it-IT"/>
        </w:rPr>
        <w:t>processore la società deve acquistare le licenze core aggiuntive.</w:t>
      </w:r>
    </w:p>
    <w:p w14:paraId="33DA2049" w14:textId="77777777" w:rsidR="00956BB1" w:rsidRPr="00E30558" w:rsidRDefault="00956BB1" w:rsidP="00956BB1">
      <w:pPr>
        <w:pStyle w:val="ListParagraph"/>
        <w:numPr>
          <w:ilvl w:val="0"/>
          <w:numId w:val="76"/>
        </w:numPr>
        <w:tabs>
          <w:tab w:val="left" w:pos="720"/>
        </w:tabs>
        <w:contextualSpacing w:val="0"/>
        <w:rPr>
          <w:rFonts w:ascii="Tahoma" w:hAnsi="Tahoma" w:cs="Tahoma"/>
          <w:sz w:val="18"/>
          <w:szCs w:val="18"/>
          <w:lang w:val="fr-FR" w:eastAsia="en-US"/>
        </w:rPr>
      </w:pPr>
      <w:r w:rsidRPr="00E30558">
        <w:rPr>
          <w:rFonts w:ascii="Tahoma" w:hAnsi="Tahoma" w:cs="Tahoma"/>
          <w:b/>
          <w:color w:val="000000"/>
          <w:sz w:val="18"/>
          <w:szCs w:val="18"/>
          <w:lang w:val="it-IT"/>
        </w:rPr>
        <w:t>Per le società con sede nella Repubblica popolare cinese, dove acquistano licenze per processore e Software Assurance per SQL Server 2008 R2</w:t>
      </w:r>
      <w:r w:rsidRPr="00E30558">
        <w:rPr>
          <w:rFonts w:ascii="Tahoma" w:hAnsi="Tahoma" w:cs="Tahoma"/>
          <w:color w:val="000000"/>
          <w:sz w:val="18"/>
          <w:szCs w:val="18"/>
          <w:lang w:val="it-IT"/>
        </w:rPr>
        <w:t>:</w:t>
      </w:r>
      <w:r w:rsidRPr="00E30558">
        <w:rPr>
          <w:rFonts w:ascii="Tahoma" w:hAnsi="Tahoma" w:cs="Tahoma"/>
          <w:color w:val="000000"/>
          <w:sz w:val="18"/>
          <w:szCs w:val="18"/>
          <w:lang w:val="fr-FR" w:eastAsia="en-US"/>
        </w:rPr>
        <w:t xml:space="preserve"> </w:t>
      </w:r>
      <w:r w:rsidRPr="00E30558">
        <w:rPr>
          <w:rFonts w:ascii="Tahoma" w:hAnsi="Tahoma" w:cs="Tahoma"/>
          <w:color w:val="000000"/>
          <w:sz w:val="18"/>
          <w:szCs w:val="18"/>
          <w:lang w:val="it-IT"/>
        </w:rPr>
        <w:t>non si applicano i riferimenti al 1 aprile 2012 e al 1 aprile 2015 presenti in questa nota relativa alla lista dei prodotti.</w:t>
      </w:r>
      <w:r w:rsidRPr="00E30558">
        <w:rPr>
          <w:rFonts w:ascii="Tahoma" w:hAnsi="Tahoma" w:cs="Tahoma"/>
          <w:sz w:val="18"/>
          <w:szCs w:val="18"/>
          <w:lang w:val="fr-FR" w:eastAsia="en-US"/>
        </w:rPr>
        <w:t xml:space="preserve"> </w:t>
      </w:r>
      <w:r w:rsidRPr="00E30558">
        <w:rPr>
          <w:rFonts w:ascii="Tahoma" w:hAnsi="Tahoma" w:cs="Tahoma"/>
          <w:color w:val="000000"/>
          <w:sz w:val="18"/>
          <w:szCs w:val="18"/>
          <w:lang w:val="it-IT"/>
        </w:rPr>
        <w:t>Le date applicabili per queste società sarebbero rispettivamente il 1 luglio 2012 e il 1 luglio 2015.</w:t>
      </w:r>
    </w:p>
    <w:p w14:paraId="33DA204A" w14:textId="77777777" w:rsidR="00956BB1" w:rsidRPr="00E30558" w:rsidRDefault="00956BB1" w:rsidP="00BE30E6">
      <w:pPr>
        <w:tabs>
          <w:tab w:val="left" w:pos="1080"/>
          <w:tab w:val="left" w:pos="1800"/>
        </w:tabs>
        <w:rPr>
          <w:rFonts w:cs="Tahoma"/>
          <w:lang w:val="fr-FR"/>
        </w:rPr>
      </w:pPr>
    </w:p>
    <w:p w14:paraId="33DA204B" w14:textId="77777777" w:rsidR="00956BB1" w:rsidRPr="00E30558" w:rsidRDefault="00956BB1" w:rsidP="00BE30E6">
      <w:pPr>
        <w:tabs>
          <w:tab w:val="left" w:pos="1080"/>
          <w:tab w:val="left" w:pos="1800"/>
        </w:tabs>
        <w:rPr>
          <w:rFonts w:cs="Tahoma"/>
          <w:lang w:val="fr-FR"/>
        </w:rPr>
      </w:pPr>
    </w:p>
    <w:p w14:paraId="33DA204C" w14:textId="77777777" w:rsidR="00956BB1" w:rsidRPr="00E30558" w:rsidRDefault="00956BB1" w:rsidP="00EF5637">
      <w:pPr>
        <w:pStyle w:val="Heading3"/>
        <w:rPr>
          <w:rFonts w:ascii="Tahoma" w:hAnsi="Tahoma" w:cs="Tahoma"/>
          <w:lang w:val="pt-PT"/>
        </w:rPr>
      </w:pPr>
      <w:bookmarkStart w:id="1477" w:name="_Toc336338345"/>
      <w:bookmarkStart w:id="1478" w:name="Srv_87SQLServer2012Developer"/>
      <w:bookmarkStart w:id="1479" w:name="_77_SQL_Server®"/>
      <w:bookmarkStart w:id="1480" w:name="_Toc340752626"/>
      <w:bookmarkEnd w:id="1477"/>
      <w:bookmarkEnd w:id="1478"/>
      <w:bookmarkEnd w:id="1479"/>
      <w:r w:rsidRPr="00F81721">
        <w:rPr>
          <w:rFonts w:ascii="Tahoma" w:hAnsi="Tahoma" w:cs="Tahoma"/>
          <w:color w:val="F66400"/>
          <w:sz w:val="22"/>
          <w:vertAlign w:val="superscript"/>
          <w:lang w:val="it-IT"/>
        </w:rPr>
        <w:t>77</w:t>
      </w:r>
      <w:r w:rsidRPr="00F81721">
        <w:rPr>
          <w:rFonts w:ascii="Tahoma" w:hAnsi="Tahoma" w:cs="Tahoma"/>
          <w:color w:val="F66400"/>
          <w:sz w:val="22"/>
          <w:lang w:val="it-IT"/>
        </w:rPr>
        <w:t xml:space="preserve"> SQL Server</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2012 Developer</w:t>
      </w:r>
      <w:bookmarkEnd w:id="1480"/>
    </w:p>
    <w:p w14:paraId="33DA204D" w14:textId="77777777" w:rsidR="00956BB1" w:rsidRPr="00E30558" w:rsidRDefault="00956BB1" w:rsidP="00EF5637">
      <w:pPr>
        <w:rPr>
          <w:rFonts w:cs="Tahoma"/>
          <w:lang w:val="pt-PT"/>
        </w:rPr>
      </w:pPr>
    </w:p>
    <w:p w14:paraId="33DA204E" w14:textId="77777777" w:rsidR="00956BB1" w:rsidRPr="00E30558" w:rsidRDefault="00956BB1" w:rsidP="00EF5637">
      <w:pPr>
        <w:ind w:left="720"/>
        <w:rPr>
          <w:rFonts w:cs="Tahoma"/>
          <w:lang w:val="it-IT"/>
        </w:rPr>
      </w:pPr>
      <w:r w:rsidRPr="00F81721">
        <w:rPr>
          <w:rFonts w:cs="Tahoma"/>
          <w:color w:val="000000"/>
          <w:u w:val="single"/>
          <w:lang w:val="it-IT"/>
        </w:rPr>
        <w:t>Avviso Importante</w:t>
      </w:r>
      <w:r w:rsidR="00722979" w:rsidRPr="00722979">
        <w:rPr>
          <w:rFonts w:cs="Tahoma"/>
          <w:color w:val="000000"/>
          <w:lang w:val="it-IT"/>
        </w:rPr>
        <w:t>:</w:t>
      </w:r>
      <w:r w:rsidRPr="00E30558">
        <w:rPr>
          <w:rFonts w:cs="Tahoma"/>
          <w:color w:val="000000"/>
          <w:szCs w:val="18"/>
          <w:lang w:val="pt-PT"/>
        </w:rPr>
        <w:t xml:space="preserve"> </w:t>
      </w:r>
      <w:r w:rsidRPr="00F81721">
        <w:rPr>
          <w:rFonts w:cs="Tahoma"/>
          <w:color w:val="000000"/>
          <w:szCs w:val="18"/>
          <w:lang w:val="it-IT"/>
        </w:rPr>
        <w:t>Aggiornamenti Automatici di SQL Server 2008, SQL Server 2005 e SQL Server 2000. Qualora questo software sia installato su server o dispositivi che eseguono una qualunque delle versioni di SQL Server 2008, SQL Server 2005 o SQL Server 2000 (o componenti di esse), il software aggiornerà e sostituirà automaticamente alcuni file o funzionalità presenti in tali versioni con file del software.</w:t>
      </w:r>
      <w:r w:rsidRPr="00E30558">
        <w:rPr>
          <w:rFonts w:cs="Tahoma"/>
          <w:color w:val="000000"/>
          <w:szCs w:val="18"/>
          <w:lang w:val="it-IT"/>
        </w:rPr>
        <w:t xml:space="preserve"> </w:t>
      </w:r>
      <w:r w:rsidRPr="00F81721">
        <w:rPr>
          <w:rFonts w:cs="Tahoma"/>
          <w:color w:val="000000"/>
          <w:szCs w:val="18"/>
          <w:lang w:val="it-IT"/>
        </w:rPr>
        <w:t>Questa funzionalità non può essere disattivata.</w:t>
      </w:r>
      <w:r w:rsidRPr="00E30558">
        <w:rPr>
          <w:rFonts w:cs="Tahoma"/>
          <w:color w:val="000000"/>
          <w:szCs w:val="18"/>
          <w:lang w:val="it-IT"/>
        </w:rPr>
        <w:t xml:space="preserve"> </w:t>
      </w:r>
      <w:r w:rsidRPr="00F81721">
        <w:rPr>
          <w:rFonts w:cs="Tahoma"/>
          <w:color w:val="000000"/>
          <w:szCs w:val="18"/>
          <w:lang w:val="it-IT"/>
        </w:rPr>
        <w:t>Non sarà possibile rimuovere i file aggiornati né recuperare i file originali.</w:t>
      </w:r>
      <w:r w:rsidRPr="00E30558">
        <w:rPr>
          <w:rFonts w:cs="Tahoma"/>
          <w:color w:val="000000"/>
          <w:szCs w:val="18"/>
          <w:lang w:val="it-IT"/>
        </w:rPr>
        <w:t xml:space="preserve"> </w:t>
      </w:r>
      <w:r w:rsidRPr="00F81721">
        <w:rPr>
          <w:rFonts w:cs="Tahoma"/>
          <w:color w:val="000000"/>
          <w:szCs w:val="18"/>
          <w:lang w:val="it-IT"/>
        </w:rPr>
        <w:t>L’installazione di questo software su un server o su un dispositivo che esegue una qualunque delle versioni di SQL Server 2008, SQL Server 2005 o SQL Server 2000 costituisce accettazione implicita di tali aggiornamenti per tutte le versioni e le copie di SQL Server (inclusi componenti di esse) che sono eseguite su tale server o dispositivo.</w:t>
      </w:r>
      <w:r w:rsidRPr="00E30558">
        <w:rPr>
          <w:rFonts w:cs="Tahoma"/>
          <w:color w:val="000000"/>
          <w:szCs w:val="18"/>
          <w:lang w:val="it-IT"/>
        </w:rPr>
        <w:t xml:space="preserve"> </w:t>
      </w:r>
    </w:p>
    <w:p w14:paraId="33DA204F" w14:textId="77777777" w:rsidR="00956BB1" w:rsidRPr="00E30558" w:rsidRDefault="00956BB1" w:rsidP="00EF5637">
      <w:pPr>
        <w:ind w:left="720"/>
        <w:rPr>
          <w:rFonts w:cs="Tahoma"/>
          <w:lang w:val="it-IT"/>
        </w:rPr>
      </w:pPr>
    </w:p>
    <w:p w14:paraId="33DA2050" w14:textId="77777777" w:rsidR="00956BB1" w:rsidRPr="00E30558" w:rsidRDefault="00956BB1" w:rsidP="00EF5637">
      <w:pPr>
        <w:ind w:left="720"/>
        <w:rPr>
          <w:rFonts w:cs="Tahoma"/>
          <w:lang w:val="it-IT"/>
        </w:rPr>
      </w:pPr>
    </w:p>
    <w:p w14:paraId="33DA2051" w14:textId="77777777" w:rsidR="00956BB1" w:rsidRPr="00E30558" w:rsidRDefault="00956BB1" w:rsidP="00EF5637">
      <w:pPr>
        <w:pStyle w:val="Heading3"/>
        <w:rPr>
          <w:rFonts w:ascii="Tahoma" w:hAnsi="Tahoma" w:cs="Tahoma"/>
          <w:lang w:val="it-IT"/>
        </w:rPr>
      </w:pPr>
      <w:bookmarkStart w:id="1481" w:name="_Toc336338346"/>
      <w:bookmarkStart w:id="1482" w:name="Srv_88SQLServer2012Enterprise"/>
      <w:bookmarkStart w:id="1483" w:name="_78_SQL_Server®"/>
      <w:bookmarkStart w:id="1484" w:name="_Toc340752627"/>
      <w:bookmarkEnd w:id="1481"/>
      <w:bookmarkEnd w:id="1482"/>
      <w:bookmarkEnd w:id="1483"/>
      <w:r w:rsidRPr="00F81721">
        <w:rPr>
          <w:rFonts w:ascii="Tahoma" w:hAnsi="Tahoma" w:cs="Tahoma"/>
          <w:color w:val="F66400"/>
          <w:sz w:val="22"/>
          <w:vertAlign w:val="superscript"/>
          <w:lang w:val="it-IT"/>
        </w:rPr>
        <w:t>78</w:t>
      </w:r>
      <w:r w:rsidRPr="00F81721">
        <w:rPr>
          <w:rFonts w:ascii="Tahoma" w:hAnsi="Tahoma" w:cs="Tahoma"/>
          <w:color w:val="F66400"/>
          <w:sz w:val="22"/>
          <w:lang w:val="it-IT"/>
        </w:rPr>
        <w:t xml:space="preserve"> SQL Server</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2012 Enterprise</w:t>
      </w:r>
      <w:bookmarkEnd w:id="1484"/>
    </w:p>
    <w:p w14:paraId="33DA2052" w14:textId="77777777" w:rsidR="00956BB1" w:rsidRPr="00E30558" w:rsidRDefault="00956BB1" w:rsidP="00EF5637">
      <w:pPr>
        <w:rPr>
          <w:rFonts w:cs="Tahoma"/>
          <w:lang w:val="it-IT"/>
        </w:rPr>
      </w:pPr>
    </w:p>
    <w:p w14:paraId="33DA2053" w14:textId="77777777" w:rsidR="00956BB1" w:rsidRPr="00E30558" w:rsidRDefault="00956BB1" w:rsidP="00EF5637">
      <w:pPr>
        <w:spacing w:after="200"/>
        <w:ind w:left="720"/>
        <w:rPr>
          <w:rFonts w:cs="Tahoma"/>
          <w:lang w:val="it-IT"/>
        </w:rPr>
      </w:pPr>
      <w:r w:rsidRPr="00F81721">
        <w:rPr>
          <w:rFonts w:cs="Tahoma"/>
          <w:color w:val="000000"/>
          <w:lang w:val="it-IT"/>
        </w:rPr>
        <w:t>SQL Server 2012 Enterprise è la versione successiva di SQL Server Enterprise e la CAL per SQL Server 2012 CAL è la versione successiva della CAL per SQL Server.</w:t>
      </w:r>
    </w:p>
    <w:p w14:paraId="33DA2054" w14:textId="77777777" w:rsidR="00956BB1" w:rsidRPr="00E30558" w:rsidRDefault="00956BB1" w:rsidP="005D0B69">
      <w:pPr>
        <w:spacing w:after="180"/>
        <w:ind w:left="720"/>
        <w:rPr>
          <w:rFonts w:cs="Tahoma"/>
          <w:lang w:val="fr-FR"/>
        </w:rPr>
      </w:pPr>
      <w:r w:rsidRPr="00F81721">
        <w:rPr>
          <w:rFonts w:cs="Tahoma"/>
          <w:b/>
          <w:color w:val="000000"/>
          <w:lang w:val="it-IT"/>
        </w:rPr>
        <w:t>Società Titolari di CAL/Server per SQL Server Enterprise</w:t>
      </w:r>
      <w:r w:rsidR="00CA22EC">
        <w:rPr>
          <w:rFonts w:cs="Tahoma"/>
          <w:b/>
          <w:color w:val="000000"/>
          <w:lang w:val="it-IT"/>
        </w:rPr>
        <w:t xml:space="preserve"> – </w:t>
      </w:r>
      <w:r w:rsidRPr="00F81721">
        <w:rPr>
          <w:rFonts w:cs="Tahoma"/>
          <w:b/>
          <w:color w:val="000000"/>
          <w:lang w:val="it-IT"/>
        </w:rPr>
        <w:t>Opzione Speciale di Rinnovo di Software Assurance.</w:t>
      </w:r>
      <w:r w:rsidRPr="00E30558">
        <w:rPr>
          <w:rFonts w:cs="Tahoma"/>
          <w:lang w:val="it-IT"/>
        </w:rPr>
        <w:t xml:space="preserve"> </w:t>
      </w:r>
      <w:r w:rsidRPr="00F81721">
        <w:rPr>
          <w:rFonts w:cs="Tahoma"/>
          <w:color w:val="000000"/>
          <w:lang w:val="it-IT"/>
        </w:rPr>
        <w:t>Le società con copertura Software Assurance attiva per le licenze CAL/Server per SQL Server Enterprise alla data del 1 aprile 2012 potranno, in alternativa al rinnovo della loro copertura per Enterprise, acquistare Software Assurance per un numero uguale di licenze per SQL Server 2012 Business Intelligence senza dovere acquistare le licenze sottostanti.</w:t>
      </w:r>
      <w:r w:rsidRPr="00E30558">
        <w:rPr>
          <w:rFonts w:cs="Tahoma"/>
          <w:lang w:val="it-IT"/>
        </w:rPr>
        <w:t xml:space="preserve"> </w:t>
      </w:r>
      <w:r w:rsidRPr="00F81721">
        <w:rPr>
          <w:rFonts w:cs="Tahoma"/>
          <w:color w:val="000000"/>
          <w:lang w:val="it-IT"/>
        </w:rPr>
        <w:t>Acquistando Software Assurance per SQL Server 2012 Business Intelligence in base alla presente offerta, le società non potranno più utilizzare SQL Server Enterprise ai sensi delle relative licenze qualificanti.</w:t>
      </w:r>
      <w:r w:rsidRPr="00E30558">
        <w:rPr>
          <w:rFonts w:cs="Tahoma"/>
          <w:lang w:val="it-IT"/>
        </w:rPr>
        <w:t xml:space="preserve"> </w:t>
      </w:r>
      <w:r w:rsidRPr="00F81721">
        <w:rPr>
          <w:rFonts w:cs="Tahoma"/>
          <w:color w:val="000000"/>
          <w:lang w:val="it-IT"/>
        </w:rPr>
        <w:t>Le società che acquistano Software Assurance per SQL Server Business Intelligence in base alla presente offerta non avranno inoltre la possibilità di ritornare alla copertura SQL Server Enterprise per le loro licenze SQL Server Enterprise qualificanti.</w:t>
      </w:r>
    </w:p>
    <w:p w14:paraId="33DA2055" w14:textId="77777777" w:rsidR="00956BB1" w:rsidRPr="00E30558" w:rsidRDefault="00956BB1" w:rsidP="005D0B69">
      <w:pPr>
        <w:spacing w:after="180"/>
        <w:ind w:left="720"/>
        <w:rPr>
          <w:rFonts w:cs="Tahoma"/>
          <w:lang w:val="fr-FR"/>
        </w:rPr>
      </w:pPr>
      <w:r w:rsidRPr="00F81721">
        <w:rPr>
          <w:rFonts w:cs="Tahoma"/>
          <w:b/>
          <w:color w:val="000000"/>
          <w:lang w:val="it-IT"/>
        </w:rPr>
        <w:t>Opzioni di Adempimento per SQL Server 2012.</w:t>
      </w:r>
      <w:r w:rsidRPr="00E30558">
        <w:rPr>
          <w:rFonts w:cs="Tahoma"/>
          <w:lang w:val="fr-FR"/>
        </w:rPr>
        <w:t xml:space="preserve"> </w:t>
      </w:r>
      <w:r w:rsidRPr="00F81721">
        <w:rPr>
          <w:rFonts w:cs="Tahoma"/>
          <w:color w:val="000000"/>
          <w:lang w:val="it-IT"/>
        </w:rPr>
        <w:t>Le società potranno utilizzare solo il software che corrisponde al modello di licenza ai sensi del quale vengono acquistate le licenze per SQL Server.</w:t>
      </w:r>
      <w:r w:rsidRPr="00E30558">
        <w:rPr>
          <w:rFonts w:cs="Tahoma"/>
          <w:lang w:val="fr-FR"/>
        </w:rPr>
        <w:t xml:space="preserve"> </w:t>
      </w:r>
    </w:p>
    <w:p w14:paraId="33DA2056" w14:textId="77777777" w:rsidR="00956BB1" w:rsidRPr="00E30558" w:rsidRDefault="00956BB1" w:rsidP="005D0B69">
      <w:pPr>
        <w:spacing w:after="180"/>
        <w:ind w:left="720"/>
        <w:rPr>
          <w:rFonts w:cs="Tahoma"/>
          <w:lang w:val="it-IT"/>
        </w:rPr>
      </w:pPr>
      <w:r w:rsidRPr="00F81721">
        <w:rPr>
          <w:rFonts w:cs="Tahoma"/>
          <w:b/>
          <w:color w:val="000000"/>
          <w:lang w:val="it-IT"/>
        </w:rPr>
        <w:t xml:space="preserve">Opzione Buy-out per SQL Server ai sensi di EAP. </w:t>
      </w:r>
      <w:r w:rsidRPr="00F81721">
        <w:rPr>
          <w:rFonts w:cs="Tahoma"/>
          <w:color w:val="000000"/>
          <w:lang w:val="it-IT"/>
        </w:rPr>
        <w:t>Le società avranno la possibilità di rinnovare Software Assurance per le licenze CAL/Server per SQL Server Enterprise dopo il 30 giugno 2012, tuttavia la loro unica opzione buy-out al termine del periodo di validità dell’iscrizione sarà per le licenze core.</w:t>
      </w:r>
    </w:p>
    <w:p w14:paraId="33DA2057" w14:textId="77777777" w:rsidR="00956BB1" w:rsidRPr="00E30558" w:rsidRDefault="00956BB1" w:rsidP="00024D88">
      <w:pPr>
        <w:spacing w:after="180"/>
        <w:ind w:left="720"/>
        <w:rPr>
          <w:rFonts w:cs="Tahoma"/>
          <w:lang w:val="pt-PT"/>
        </w:rPr>
      </w:pPr>
      <w:r w:rsidRPr="00F81721">
        <w:rPr>
          <w:rFonts w:eastAsia="Times New Roman" w:cs="Tahoma"/>
          <w:b/>
          <w:bCs/>
          <w:color w:val="000000"/>
          <w:szCs w:val="18"/>
          <w:lang w:val="it-IT"/>
        </w:rPr>
        <w:t>Utilizzo Continuativo di SQL Server 2008 R2 Enterprise.</w:t>
      </w:r>
      <w:r w:rsidRPr="00E30558">
        <w:rPr>
          <w:rFonts w:cs="Tahoma"/>
          <w:lang w:val="pt-PT"/>
        </w:rPr>
        <w:t xml:space="preserve"> </w:t>
      </w:r>
      <w:r w:rsidRPr="00F81721">
        <w:rPr>
          <w:rFonts w:cs="Tahoma"/>
          <w:color w:val="000000"/>
          <w:lang w:val="it-IT"/>
        </w:rPr>
        <w:t>Le società con Software Assurance</w:t>
      </w:r>
      <w:r w:rsidRPr="00F81721">
        <w:rPr>
          <w:rFonts w:cs="Tahoma"/>
          <w:b/>
          <w:color w:val="000000"/>
          <w:lang w:val="it-IT"/>
        </w:rPr>
        <w:t xml:space="preserve"> </w:t>
      </w:r>
      <w:r w:rsidRPr="00F81721">
        <w:rPr>
          <w:rFonts w:cs="Tahoma"/>
          <w:color w:val="000000"/>
          <w:lang w:val="it-IT"/>
        </w:rPr>
        <w:t>che continuano a utilizzare SQL Server 2008 R2 Enterprise ai sensi di licenze acquistate in base al contratto o</w:t>
      </w:r>
      <w:r w:rsidR="00024D88">
        <w:rPr>
          <w:rFonts w:cs="Tahoma"/>
          <w:color w:val="000000"/>
          <w:lang w:val="it-IT"/>
        </w:rPr>
        <w:t> </w:t>
      </w:r>
      <w:r w:rsidRPr="00F81721">
        <w:rPr>
          <w:rFonts w:cs="Tahoma"/>
          <w:color w:val="000000"/>
          <w:lang w:val="it-IT"/>
        </w:rPr>
        <w:t>all’iscrizione in vigore il 1 aprile 2012 potranno usare il software in conformità ai diritti sull’utilizzo di SQL</w:t>
      </w:r>
      <w:r w:rsidR="00260A14" w:rsidRPr="00F81721">
        <w:rPr>
          <w:rFonts w:cs="Tahoma"/>
          <w:color w:val="000000"/>
          <w:lang w:val="it-IT"/>
        </w:rPr>
        <w:t> </w:t>
      </w:r>
      <w:r w:rsidRPr="00F81721">
        <w:rPr>
          <w:rFonts w:cs="Tahoma"/>
          <w:color w:val="000000"/>
          <w:lang w:val="it-IT"/>
        </w:rPr>
        <w:t>Server 2008 R2 Enterprise durante il periodo di validità corrente ed eventuali periodi di rinnovo.</w:t>
      </w:r>
      <w:r w:rsidRPr="00E30558">
        <w:rPr>
          <w:rFonts w:cs="Tahoma"/>
          <w:lang w:val="pt-PT"/>
        </w:rPr>
        <w:t xml:space="preserve"> </w:t>
      </w:r>
      <w:r w:rsidRPr="00F81721">
        <w:rPr>
          <w:rFonts w:cs="Tahoma"/>
          <w:color w:val="000000"/>
          <w:lang w:val="it-IT"/>
        </w:rPr>
        <w:t>Le società che utilizzano SQL Server 2008 R2 Enterprise in conformità ai diritti di downgrade ai sensi di licenze acquistate dopo il rinnovo della copertura dovranno utilizzare il software in base ai diritti sull’utilizzo per la versione ottenuta in licenza.</w:t>
      </w:r>
    </w:p>
    <w:p w14:paraId="33DA2058" w14:textId="77777777" w:rsidR="00956BB1" w:rsidRPr="00E30558" w:rsidRDefault="00956BB1" w:rsidP="00BE30E6">
      <w:pPr>
        <w:ind w:left="720"/>
        <w:rPr>
          <w:rFonts w:cs="Tahoma"/>
          <w:lang w:val="fr-FR"/>
        </w:rPr>
      </w:pPr>
      <w:r w:rsidRPr="00F81721">
        <w:rPr>
          <w:rFonts w:cs="Tahoma"/>
          <w:b/>
          <w:lang w:val="it-IT"/>
        </w:rPr>
        <w:t>Per le società con sede nella Repubblica popolare cinese, dove acquistano licenze e Software Assurance per SQL Server 2008 R2</w:t>
      </w:r>
      <w:r w:rsidRPr="00F81721">
        <w:rPr>
          <w:rFonts w:cs="Tahoma"/>
          <w:lang w:val="it-IT"/>
        </w:rPr>
        <w:t>:</w:t>
      </w:r>
      <w:r w:rsidRPr="00E30558">
        <w:rPr>
          <w:rFonts w:cs="Tahoma"/>
          <w:lang w:val="pt-PT" w:eastAsia="x-none"/>
        </w:rPr>
        <w:t xml:space="preserve"> </w:t>
      </w:r>
      <w:r w:rsidRPr="00F81721">
        <w:rPr>
          <w:rFonts w:cs="Tahoma"/>
          <w:lang w:val="it-IT"/>
        </w:rPr>
        <w:t>non si applicano i riferimenti al 1 aprile 2012 presenti in questa nota relativa alla lista dei prodotti.</w:t>
      </w:r>
      <w:r w:rsidRPr="00E30558">
        <w:rPr>
          <w:rFonts w:cs="Tahoma"/>
          <w:lang w:val="pt-PT"/>
        </w:rPr>
        <w:t xml:space="preserve"> </w:t>
      </w:r>
      <w:r w:rsidRPr="00F81721">
        <w:rPr>
          <w:rFonts w:cs="Tahoma"/>
          <w:lang w:val="it-IT"/>
        </w:rPr>
        <w:t>La data applicabile per queste società sarebbe il 1 luglio 2012.</w:t>
      </w:r>
    </w:p>
    <w:p w14:paraId="33DA2059" w14:textId="77777777" w:rsidR="00956BB1" w:rsidRPr="00E30558" w:rsidRDefault="00956BB1" w:rsidP="00BE30E6">
      <w:pPr>
        <w:rPr>
          <w:rFonts w:cs="Tahoma"/>
          <w:lang w:val="fr-FR"/>
        </w:rPr>
      </w:pPr>
    </w:p>
    <w:p w14:paraId="33DA205A" w14:textId="77777777" w:rsidR="00956BB1" w:rsidRPr="00E30558" w:rsidRDefault="00956BB1" w:rsidP="00EF5637">
      <w:pPr>
        <w:pStyle w:val="Heading3"/>
        <w:rPr>
          <w:rFonts w:ascii="Tahoma" w:hAnsi="Tahoma" w:cs="Tahoma"/>
          <w:lang w:val="fr-FR"/>
        </w:rPr>
      </w:pPr>
      <w:bookmarkStart w:id="1485" w:name="_Toc336338347"/>
      <w:bookmarkStart w:id="1486" w:name="Srv_89SQLServer2012EnterpriseCore"/>
      <w:bookmarkStart w:id="1487" w:name="_79_SQL_Server®"/>
      <w:bookmarkStart w:id="1488" w:name="_Toc340752628"/>
      <w:bookmarkEnd w:id="1485"/>
      <w:bookmarkEnd w:id="1486"/>
      <w:bookmarkEnd w:id="1487"/>
      <w:r w:rsidRPr="00F81721">
        <w:rPr>
          <w:rFonts w:ascii="Tahoma" w:hAnsi="Tahoma" w:cs="Tahoma"/>
          <w:caps/>
          <w:color w:val="F66400"/>
          <w:sz w:val="22"/>
          <w:vertAlign w:val="superscript"/>
          <w:lang w:val="it-IT"/>
        </w:rPr>
        <w:t>79</w:t>
      </w:r>
      <w:r w:rsidRPr="00E30558">
        <w:rPr>
          <w:rFonts w:ascii="Tahoma" w:hAnsi="Tahoma" w:cs="Tahoma"/>
          <w:caps/>
          <w:color w:val="F66400"/>
          <w:sz w:val="22"/>
          <w:lang w:val="it-IT"/>
        </w:rPr>
        <w:t xml:space="preserve"> </w:t>
      </w:r>
      <w:r w:rsidRPr="00F81721">
        <w:rPr>
          <w:rFonts w:ascii="Tahoma" w:hAnsi="Tahoma" w:cs="Tahoma"/>
          <w:color w:val="F66400"/>
          <w:sz w:val="22"/>
          <w:lang w:val="it-IT"/>
        </w:rPr>
        <w:t>SQL Server</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2012 Enterprise Core</w:t>
      </w:r>
      <w:bookmarkEnd w:id="1488"/>
    </w:p>
    <w:p w14:paraId="33DA205B" w14:textId="77777777" w:rsidR="00956BB1" w:rsidRPr="00E30558" w:rsidRDefault="00956BB1" w:rsidP="00EF5637">
      <w:pPr>
        <w:pStyle w:val="EndnoteText"/>
        <w:rPr>
          <w:rFonts w:ascii="Tahoma" w:hAnsi="Tahoma" w:cs="Tahoma"/>
          <w:sz w:val="18"/>
          <w:szCs w:val="18"/>
          <w:lang w:val="fr-FR"/>
        </w:rPr>
      </w:pPr>
    </w:p>
    <w:p w14:paraId="33DA205C" w14:textId="77777777" w:rsidR="00956BB1" w:rsidRPr="00E30558" w:rsidRDefault="00956BB1" w:rsidP="00EF5637">
      <w:pPr>
        <w:spacing w:after="200"/>
        <w:ind w:left="720"/>
        <w:rPr>
          <w:rFonts w:cs="Tahoma"/>
          <w:lang w:val="fr-FR"/>
        </w:rPr>
      </w:pPr>
      <w:r w:rsidRPr="00F81721">
        <w:rPr>
          <w:rFonts w:eastAsia="Times New Roman" w:cs="Tahoma"/>
          <w:b/>
          <w:color w:val="000000"/>
          <w:szCs w:val="18"/>
          <w:lang w:val="it-IT"/>
        </w:rPr>
        <w:t>Estensione dei Diritti sull’Utilizzo per la Virtualizzazione Illimitata per SQL Server 2008 R2 Enterprise (per processore):</w:t>
      </w:r>
      <w:r w:rsidRPr="00E30558">
        <w:rPr>
          <w:rFonts w:eastAsia="Times New Roman" w:cs="Tahoma"/>
          <w:b/>
          <w:color w:val="000000"/>
          <w:szCs w:val="18"/>
          <w:lang w:val="fr-FR"/>
        </w:rPr>
        <w:t xml:space="preserve"> </w:t>
      </w:r>
      <w:r w:rsidRPr="00F81721">
        <w:rPr>
          <w:rFonts w:eastAsia="Times New Roman" w:cs="Tahoma"/>
          <w:color w:val="000000"/>
          <w:szCs w:val="18"/>
          <w:lang w:val="it-IT"/>
        </w:rPr>
        <w:t>Nonostante eventuali disposizioni contrarie previste nei Diritti di Utilizzo del Prodotto o nelle versioni precedenti della Lista dei Prodotti, qualora una società abbia ottenuto in licenza tutti i processori fisici su un server con licenza e mantenga la copertura Software Assurance attiva su tali licenze, potrà continuare a eseguire il software server in un numero illimitato di ambienti del sistema operativo su quel server.</w:t>
      </w:r>
      <w:r w:rsidRPr="00E30558">
        <w:rPr>
          <w:rFonts w:eastAsia="Times New Roman" w:cs="Tahoma"/>
          <w:color w:val="000000"/>
          <w:szCs w:val="18"/>
          <w:lang w:val="fr-FR"/>
        </w:rPr>
        <w:t xml:space="preserve"> </w:t>
      </w:r>
    </w:p>
    <w:p w14:paraId="33DA205D" w14:textId="77777777" w:rsidR="00956BB1" w:rsidRPr="00E30558" w:rsidRDefault="00956BB1" w:rsidP="00024D88">
      <w:pPr>
        <w:numPr>
          <w:ilvl w:val="0"/>
          <w:numId w:val="68"/>
        </w:numPr>
        <w:spacing w:after="200"/>
        <w:rPr>
          <w:rFonts w:cs="Tahoma"/>
          <w:lang w:val="fr-FR"/>
        </w:rPr>
      </w:pPr>
      <w:r w:rsidRPr="00886B56">
        <w:rPr>
          <w:rFonts w:cs="Tahoma"/>
          <w:b/>
          <w:color w:val="000000"/>
          <w:lang w:val="it-IT"/>
        </w:rPr>
        <w:t>Concessioni di Licenza Associate alla Variazione del Modello di Licenza:</w:t>
      </w:r>
      <w:r w:rsidRPr="00E30558">
        <w:rPr>
          <w:rFonts w:eastAsia="Times New Roman" w:cs="Tahoma"/>
          <w:color w:val="000000"/>
          <w:szCs w:val="18"/>
          <w:lang w:val="fr-FR"/>
        </w:rPr>
        <w:t xml:space="preserve"> </w:t>
      </w:r>
      <w:r w:rsidRPr="00F81721">
        <w:rPr>
          <w:rFonts w:eastAsia="Times New Roman" w:cs="Tahoma"/>
          <w:color w:val="000000"/>
          <w:szCs w:val="18"/>
          <w:lang w:val="it-IT"/>
        </w:rPr>
        <w:t>SQL Server 2008 R2 sarà l’ultima versione di SQL Server concessa in licenza ai sensi del modello di licenza per processore.</w:t>
      </w:r>
      <w:r w:rsidRPr="00E30558">
        <w:rPr>
          <w:rFonts w:eastAsia="Times New Roman" w:cs="Tahoma"/>
          <w:color w:val="000000"/>
          <w:szCs w:val="18"/>
          <w:lang w:val="fr-FR"/>
        </w:rPr>
        <w:t xml:space="preserve"> </w:t>
      </w:r>
      <w:r w:rsidRPr="00F81721">
        <w:rPr>
          <w:rFonts w:eastAsia="Times New Roman" w:cs="Tahoma"/>
          <w:color w:val="000000"/>
          <w:szCs w:val="18"/>
          <w:lang w:val="it-IT"/>
        </w:rPr>
        <w:t>In via eccezionale, alle società con contratti multilicenza e copertura Software Assurance attiva per le licenze per processore per SQL Server 2008 R2 Enterprise in data 1 aprile 2012 (“licenze qualificanti”) vengono offerte le opzioni che seguono.</w:t>
      </w:r>
      <w:r w:rsidRPr="00E30558">
        <w:rPr>
          <w:rFonts w:cs="Tahoma"/>
          <w:lang w:val="fr-FR"/>
        </w:rPr>
        <w:t xml:space="preserve"> </w:t>
      </w:r>
      <w:r w:rsidRPr="00F81721">
        <w:rPr>
          <w:rFonts w:cs="Tahoma"/>
          <w:color w:val="000000"/>
          <w:lang w:val="it-IT"/>
        </w:rPr>
        <w:t>Le licenze per processore per SQL Server 2008 R2 Enterprise acquistate successivamente nello stesso periodo di validità dell’iscrizione, ma prima del 1 aprile 2015 nell’ambito di una procedura pianificata di true-up della società Enterprise, Enterprise Subscription, Open Value Subscription o EES, sono anch’esse licenze qualificanti per gli scopi previsti da tali opzioni.</w:t>
      </w:r>
      <w:r w:rsidRPr="00E30558">
        <w:rPr>
          <w:rFonts w:cs="Tahoma"/>
          <w:lang w:val="fr-FR"/>
        </w:rPr>
        <w:t xml:space="preserve"> </w:t>
      </w:r>
      <w:r w:rsidRPr="00F81721">
        <w:rPr>
          <w:rFonts w:cs="Tahoma"/>
          <w:color w:val="000000"/>
          <w:lang w:val="it-IT"/>
        </w:rPr>
        <w:t>Le licenze acquistate dopo il 1</w:t>
      </w:r>
      <w:r w:rsidR="00024D88">
        <w:rPr>
          <w:rFonts w:cs="Tahoma"/>
          <w:color w:val="000000"/>
          <w:lang w:val="it-IT"/>
        </w:rPr>
        <w:t> </w:t>
      </w:r>
      <w:r w:rsidRPr="00F81721">
        <w:rPr>
          <w:rFonts w:cs="Tahoma"/>
          <w:color w:val="000000"/>
          <w:lang w:val="it-IT"/>
        </w:rPr>
        <w:t>aprile 2015, o in un periodo di validità dell’iscrizione successivo, ai sensi di un contratto distinto o di un’iscrizione con la data di entrata in vigore posteriore al 1 aprile 2012, non sono licenze qualificanti.</w:t>
      </w:r>
    </w:p>
    <w:p w14:paraId="33DA205E" w14:textId="77777777" w:rsidR="00956BB1" w:rsidRPr="00E30558" w:rsidRDefault="00956BB1" w:rsidP="00956BB1">
      <w:pPr>
        <w:numPr>
          <w:ilvl w:val="0"/>
          <w:numId w:val="68"/>
        </w:numPr>
        <w:spacing w:after="200"/>
        <w:ind w:left="1440"/>
        <w:contextualSpacing/>
        <w:rPr>
          <w:rFonts w:cs="Tahoma"/>
          <w:lang w:val="fr-FR"/>
        </w:rPr>
      </w:pPr>
      <w:r w:rsidRPr="00F81721">
        <w:rPr>
          <w:rFonts w:eastAsia="Times New Roman" w:cs="Tahoma"/>
          <w:b/>
          <w:color w:val="000000"/>
          <w:szCs w:val="18"/>
          <w:lang w:val="it-IT"/>
        </w:rPr>
        <w:t>Periodo di Validità Corrente:</w:t>
      </w:r>
      <w:r w:rsidRPr="00E30558">
        <w:rPr>
          <w:rFonts w:eastAsia="Times New Roman" w:cs="Tahoma"/>
          <w:b/>
          <w:color w:val="000000"/>
          <w:szCs w:val="18"/>
          <w:lang w:val="fr-FR"/>
        </w:rPr>
        <w:t xml:space="preserve"> </w:t>
      </w:r>
      <w:r w:rsidRPr="00F81721">
        <w:rPr>
          <w:rFonts w:eastAsia="Times New Roman" w:cs="Tahoma"/>
          <w:color w:val="000000"/>
          <w:szCs w:val="18"/>
          <w:lang w:val="it-IT"/>
        </w:rPr>
        <w:t>durante il periodo di validità corrente della copertura Software Assurance a partire dal 1 aprile 2012 le società (incluse le società titolari di contratti “subscription”) potranno, ai sensi di una licenza qualificante, effettuare l’aggiornamento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w:t>
      </w:r>
      <w:r w:rsidRPr="00E30558">
        <w:rPr>
          <w:rFonts w:eastAsia="Times New Roman" w:cs="Tahoma"/>
          <w:color w:val="000000"/>
          <w:szCs w:val="18"/>
          <w:lang w:val="fr-FR"/>
        </w:rPr>
        <w:t xml:space="preserve"> </w:t>
      </w:r>
    </w:p>
    <w:p w14:paraId="33DA205F" w14:textId="77777777" w:rsidR="00956BB1" w:rsidRPr="00E30558" w:rsidRDefault="00956BB1" w:rsidP="00024D88">
      <w:pPr>
        <w:numPr>
          <w:ilvl w:val="0"/>
          <w:numId w:val="68"/>
        </w:numPr>
        <w:tabs>
          <w:tab w:val="left" w:pos="1440"/>
        </w:tabs>
        <w:spacing w:after="200"/>
        <w:ind w:left="1440"/>
        <w:contextualSpacing/>
        <w:rPr>
          <w:rFonts w:cs="Tahoma"/>
          <w:lang w:val="fr-FR"/>
        </w:rPr>
      </w:pPr>
      <w:r w:rsidRPr="00F81721">
        <w:rPr>
          <w:rFonts w:eastAsia="Times New Roman" w:cs="Tahoma"/>
          <w:b/>
          <w:color w:val="000000"/>
          <w:szCs w:val="18"/>
          <w:lang w:val="it-IT"/>
        </w:rPr>
        <w:t>Primo Periodo di Rinnovo (prima del 1 aprile 2015):</w:t>
      </w:r>
      <w:r w:rsidRPr="00E30558">
        <w:rPr>
          <w:rFonts w:eastAsia="Times New Roman" w:cs="Tahoma"/>
          <w:b/>
          <w:color w:val="000000"/>
          <w:szCs w:val="18"/>
          <w:lang w:val="fr-FR"/>
        </w:rPr>
        <w:t xml:space="preserve"> </w:t>
      </w:r>
      <w:r w:rsidRPr="00F81721">
        <w:rPr>
          <w:rFonts w:cs="Tahoma"/>
          <w:color w:val="000000"/>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024D88">
        <w:rPr>
          <w:rFonts w:cs="Tahoma"/>
          <w:color w:val="000000"/>
          <w:lang w:val="it-IT"/>
        </w:rPr>
        <w:t> </w:t>
      </w:r>
      <w:r w:rsidRPr="00F81721">
        <w:rPr>
          <w:rFonts w:cs="Tahoma"/>
          <w:color w:val="000000"/>
          <w:lang w:val="it-IT"/>
        </w:rPr>
        <w:t>copertura Software Assurance per le licenze core per SQL Server Enterprise senza dovere acquistare le licenze core sottostanti per un numero di licenze core pari alla somma di (a) e (b):</w:t>
      </w:r>
    </w:p>
    <w:p w14:paraId="33DA2060" w14:textId="77777777" w:rsidR="00956BB1" w:rsidRPr="00E30558" w:rsidRDefault="00956BB1" w:rsidP="00956BB1">
      <w:pPr>
        <w:numPr>
          <w:ilvl w:val="1"/>
          <w:numId w:val="68"/>
        </w:numPr>
        <w:tabs>
          <w:tab w:val="left" w:pos="1800"/>
        </w:tabs>
        <w:spacing w:after="200"/>
        <w:ind w:left="1800"/>
        <w:contextualSpacing/>
        <w:rPr>
          <w:rFonts w:cs="Tahoma"/>
          <w:lang w:val="fr-FR"/>
        </w:rPr>
      </w:pPr>
      <w:r w:rsidRPr="00F81721">
        <w:rPr>
          <w:rFonts w:cs="Tahoma"/>
          <w:color w:val="000000"/>
          <w:lang w:val="it-IT"/>
        </w:rPr>
        <w:t>un numero pari al numero minore delle licenze qualificanti cedute al server o al numero totale dei processori fisici sul server moltiplicato per il maggiore tra:</w:t>
      </w:r>
      <w:r w:rsidRPr="00E30558">
        <w:rPr>
          <w:rFonts w:eastAsia="Times New Roman" w:cs="Tahoma"/>
          <w:color w:val="000000"/>
          <w:szCs w:val="18"/>
          <w:lang w:val="fr-FR"/>
        </w:rPr>
        <w:t xml:space="preserve"> </w:t>
      </w:r>
    </w:p>
    <w:p w14:paraId="33DA2061" w14:textId="77777777" w:rsidR="00956BB1" w:rsidRPr="00F81721" w:rsidRDefault="00956BB1" w:rsidP="00956BB1">
      <w:pPr>
        <w:numPr>
          <w:ilvl w:val="3"/>
          <w:numId w:val="124"/>
        </w:numPr>
        <w:tabs>
          <w:tab w:val="left" w:pos="2160"/>
        </w:tabs>
        <w:spacing w:after="200"/>
        <w:ind w:left="2160"/>
        <w:contextualSpacing/>
        <w:rPr>
          <w:rFonts w:cs="Tahoma"/>
        </w:rPr>
      </w:pPr>
      <w:r w:rsidRPr="00F81721">
        <w:rPr>
          <w:rFonts w:cs="Tahoma"/>
          <w:color w:val="000000"/>
          <w:lang w:val="it-IT"/>
        </w:rPr>
        <w:t>quattro O</w:t>
      </w:r>
    </w:p>
    <w:p w14:paraId="33DA2062" w14:textId="77777777" w:rsidR="00956BB1" w:rsidRPr="00F81721" w:rsidRDefault="00956BB1" w:rsidP="00956BB1">
      <w:pPr>
        <w:numPr>
          <w:ilvl w:val="3"/>
          <w:numId w:val="124"/>
        </w:numPr>
        <w:tabs>
          <w:tab w:val="left" w:pos="2160"/>
        </w:tabs>
        <w:spacing w:after="200"/>
        <w:ind w:left="2160"/>
        <w:contextualSpacing/>
        <w:rPr>
          <w:rFonts w:cs="Tahoma"/>
        </w:rPr>
      </w:pPr>
      <w:r w:rsidRPr="00F81721">
        <w:rPr>
          <w:rFonts w:eastAsia="Times New Roman" w:cs="Tahoma"/>
          <w:color w:val="000000"/>
          <w:szCs w:val="18"/>
          <w:lang w:val="it-IT"/>
        </w:rPr>
        <w:t>il numero effettivo di core per processore fisico moltiplicato per il fattore core appropriato.</w:t>
      </w:r>
      <w:r w:rsidRPr="00F81721">
        <w:rPr>
          <w:rFonts w:eastAsia="Times New Roman" w:cs="Tahoma"/>
          <w:color w:val="000000"/>
          <w:szCs w:val="18"/>
        </w:rPr>
        <w:t xml:space="preserve"> </w:t>
      </w:r>
      <w:r w:rsidRPr="00F81721">
        <w:rPr>
          <w:rFonts w:eastAsia="Times New Roman" w:cs="Tahoma"/>
          <w:color w:val="000000"/>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w:t>
      </w:r>
      <w:r w:rsidRPr="00F81721">
        <w:rPr>
          <w:rFonts w:eastAsia="Times New Roman" w:cs="Tahoma"/>
          <w:color w:val="000000"/>
          <w:szCs w:val="18"/>
        </w:rPr>
        <w:t xml:space="preserve"> </w:t>
      </w:r>
    </w:p>
    <w:p w14:paraId="33DA2063" w14:textId="77777777" w:rsidR="00956BB1" w:rsidRPr="00F81721" w:rsidRDefault="00956BB1" w:rsidP="00956BB1">
      <w:pPr>
        <w:numPr>
          <w:ilvl w:val="1"/>
          <w:numId w:val="68"/>
        </w:numPr>
        <w:tabs>
          <w:tab w:val="left" w:pos="1800"/>
        </w:tabs>
        <w:spacing w:after="200"/>
        <w:ind w:left="1800"/>
        <w:contextualSpacing/>
        <w:rPr>
          <w:rFonts w:cs="Tahoma"/>
        </w:rPr>
      </w:pPr>
      <w:r w:rsidRPr="00F81721">
        <w:rPr>
          <w:rFonts w:cs="Tahoma"/>
          <w:color w:val="000000"/>
          <w:lang w:val="it-IT"/>
        </w:rPr>
        <w:t>un numero pari al numero di licenze qualificanti cedute al server oltre al numero effettivo di processori fisici sul server moltiplicato per quattro.</w:t>
      </w:r>
    </w:p>
    <w:p w14:paraId="33DA2064" w14:textId="77777777" w:rsidR="00956BB1" w:rsidRPr="00F81721" w:rsidRDefault="00956BB1" w:rsidP="00956BB1">
      <w:pPr>
        <w:numPr>
          <w:ilvl w:val="0"/>
          <w:numId w:val="68"/>
        </w:numPr>
        <w:spacing w:after="200"/>
        <w:ind w:left="1440"/>
        <w:contextualSpacing/>
        <w:rPr>
          <w:rFonts w:cs="Tahoma"/>
        </w:rPr>
      </w:pPr>
      <w:r w:rsidRPr="00F81721">
        <w:rPr>
          <w:rFonts w:cs="Tahoma"/>
          <w:b/>
          <w:color w:val="000000"/>
          <w:lang w:val="it-IT"/>
        </w:rPr>
        <w:t xml:space="preserve">Primo Periodo di Rinnovo (in data 1 aprile 2015 o successiva): </w:t>
      </w:r>
      <w:r w:rsidRPr="00F81721">
        <w:rPr>
          <w:rFonts w:cs="Tahoma"/>
          <w:lang w:val="it-IT"/>
        </w:rPr>
        <w:t>le società che rinnovano per la prima volta la copertura in data 1 aprile 2015 o successiva potranno, per ogni server ottenuto in licenza in conformità ai diritti di utilizzo del prodotto previsti dalla licenza per processore SQL Server 2008 R2, acquistare la copertura Software Assurance come di seguito indicato:</w:t>
      </w:r>
    </w:p>
    <w:p w14:paraId="33DA2065" w14:textId="77777777" w:rsidR="00956BB1" w:rsidRPr="00F81721" w:rsidRDefault="00956BB1" w:rsidP="00956BB1">
      <w:pPr>
        <w:numPr>
          <w:ilvl w:val="3"/>
          <w:numId w:val="125"/>
        </w:numPr>
        <w:spacing w:after="200"/>
        <w:ind w:left="1800" w:hanging="360"/>
        <w:contextualSpacing/>
        <w:rPr>
          <w:rFonts w:cs="Tahoma"/>
        </w:rPr>
      </w:pPr>
      <w:r w:rsidRPr="00F81721">
        <w:rPr>
          <w:rFonts w:cs="Tahoma"/>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w:t>
      </w:r>
      <w:r w:rsidRPr="00F81721">
        <w:rPr>
          <w:rFonts w:cs="Tahoma"/>
        </w:rPr>
        <w:t xml:space="preserve"> </w:t>
      </w:r>
    </w:p>
    <w:p w14:paraId="33DA2066" w14:textId="77777777" w:rsidR="00956BB1" w:rsidRPr="00F81721" w:rsidRDefault="00956BB1" w:rsidP="00956BB1">
      <w:pPr>
        <w:numPr>
          <w:ilvl w:val="3"/>
          <w:numId w:val="125"/>
        </w:numPr>
        <w:spacing w:after="200"/>
        <w:ind w:left="1800" w:hanging="360"/>
        <w:contextualSpacing/>
        <w:rPr>
          <w:rFonts w:cs="Tahoma"/>
        </w:rPr>
      </w:pPr>
      <w:r w:rsidRPr="00F81721">
        <w:rPr>
          <w:rFonts w:cs="Tahoma"/>
          <w:lang w:val="it-IT"/>
        </w:rPr>
        <w:t>per le licenze acquistate dopo il 1 aprile 2015 le società potranno rinnovare la copertura Software Assurance per otto licenze core per SQL Server Enterprise senza dover acquistare le</w:t>
      </w:r>
      <w:r w:rsidR="00845C00" w:rsidRPr="00F81721">
        <w:rPr>
          <w:rFonts w:cs="Tahoma"/>
          <w:lang w:val="it-IT"/>
        </w:rPr>
        <w:t> </w:t>
      </w:r>
      <w:r w:rsidRPr="00F81721">
        <w:rPr>
          <w:rFonts w:cs="Tahoma"/>
          <w:lang w:val="it-IT"/>
        </w:rPr>
        <w:t>licenze core sottostanti per ogni licenza per processore per SQL Server 2008 R2 Enterprise.</w:t>
      </w:r>
      <w:r w:rsidRPr="00F81721">
        <w:rPr>
          <w:rFonts w:cs="Tahoma"/>
        </w:rPr>
        <w:t xml:space="preserve"> </w:t>
      </w:r>
      <w:r w:rsidRPr="00F81721">
        <w:rPr>
          <w:rFonts w:cs="Tahoma"/>
          <w:lang w:val="it-IT"/>
        </w:rPr>
        <w:t>Per l’utilizzo continuativo di SQL Server 2012 su processori che richiedono più di quattro licenze core per processore la società deve acquistare le licenze core aggiuntive.</w:t>
      </w:r>
    </w:p>
    <w:p w14:paraId="33DA2067" w14:textId="77777777" w:rsidR="00956BB1" w:rsidRPr="00E30558" w:rsidRDefault="00956BB1" w:rsidP="00956BB1">
      <w:pPr>
        <w:numPr>
          <w:ilvl w:val="0"/>
          <w:numId w:val="68"/>
        </w:numPr>
        <w:spacing w:after="200"/>
        <w:ind w:left="1440"/>
        <w:contextualSpacing/>
        <w:rPr>
          <w:rFonts w:cs="Tahoma"/>
          <w:lang w:val="fr-FR"/>
        </w:rPr>
      </w:pPr>
      <w:r w:rsidRPr="00F81721">
        <w:rPr>
          <w:rFonts w:eastAsia="Times New Roman" w:cs="Tahoma"/>
          <w:color w:val="000000"/>
          <w:szCs w:val="18"/>
          <w:lang w:val="it-IT"/>
        </w:rPr>
        <w:t>Le licenze per processore delle società non sono più valide se si acquista la copertura Software Assurance per licenze core ai sensi della presente offerta.</w:t>
      </w:r>
      <w:r w:rsidRPr="00E30558">
        <w:rPr>
          <w:rFonts w:eastAsia="Times New Roman" w:cs="Tahoma"/>
          <w:color w:val="000000"/>
          <w:szCs w:val="18"/>
          <w:lang w:val="fr-FR"/>
        </w:rPr>
        <w:t xml:space="preserve"> </w:t>
      </w:r>
      <w:r w:rsidRPr="00F81721">
        <w:rPr>
          <w:rFonts w:eastAsia="Times New Roman" w:cs="Tahoma"/>
          <w:color w:val="000000"/>
          <w:szCs w:val="18"/>
          <w:lang w:val="it-IT"/>
        </w:rPr>
        <w:t>L’opzione di acquistare Software Assurance per le licenze core per SQL Server non è applicabile al rinnovo della copertura ai sensi</w:t>
      </w:r>
      <w:r w:rsidR="00845C00" w:rsidRPr="00F81721">
        <w:rPr>
          <w:rFonts w:eastAsia="Times New Roman" w:cs="Tahoma"/>
          <w:color w:val="000000"/>
          <w:szCs w:val="18"/>
          <w:lang w:val="it-IT"/>
        </w:rPr>
        <w:t> </w:t>
      </w:r>
      <w:r w:rsidRPr="00F81721">
        <w:rPr>
          <w:rFonts w:eastAsia="Times New Roman" w:cs="Tahoma"/>
          <w:color w:val="000000"/>
          <w:szCs w:val="18"/>
          <w:lang w:val="it-IT"/>
        </w:rPr>
        <w:t>dei programmi di sottoscrizione.</w:t>
      </w:r>
      <w:r w:rsidRPr="00E30558">
        <w:rPr>
          <w:rFonts w:eastAsia="Times New Roman" w:cs="Tahoma"/>
          <w:color w:val="000000"/>
          <w:szCs w:val="18"/>
          <w:lang w:val="fr-FR"/>
        </w:rPr>
        <w:t xml:space="preserve"> </w:t>
      </w:r>
    </w:p>
    <w:p w14:paraId="33DA2068" w14:textId="77777777" w:rsidR="00956BB1" w:rsidRPr="00E30558" w:rsidRDefault="00956BB1" w:rsidP="00956BB1">
      <w:pPr>
        <w:numPr>
          <w:ilvl w:val="0"/>
          <w:numId w:val="68"/>
        </w:numPr>
        <w:tabs>
          <w:tab w:val="left" w:pos="1440"/>
        </w:tabs>
        <w:spacing w:after="200"/>
        <w:ind w:left="1440"/>
        <w:contextualSpacing/>
        <w:rPr>
          <w:rFonts w:cs="Tahoma"/>
          <w:lang w:val="fr-FR"/>
        </w:rPr>
      </w:pPr>
      <w:r w:rsidRPr="00F81721">
        <w:rPr>
          <w:rFonts w:cs="Tahoma"/>
          <w:b/>
          <w:color w:val="000000"/>
          <w:lang w:val="it-IT"/>
        </w:rPr>
        <w:t>Per le società con copertura Software Assurance in scadenza prima del 1 aprile 2015 che scelgono di non effettuare il rinnovo:</w:t>
      </w:r>
      <w:r w:rsidRPr="00E30558">
        <w:rPr>
          <w:rFonts w:eastAsia="Times New Roman" w:cs="Tahoma"/>
          <w:color w:val="000000"/>
          <w:szCs w:val="18"/>
          <w:lang w:val="fr-FR"/>
        </w:rPr>
        <w:t xml:space="preserve"> </w:t>
      </w:r>
      <w:r w:rsidRPr="00F81721">
        <w:rPr>
          <w:rFonts w:cs="Tahoma"/>
          <w:color w:val="000000"/>
          <w:lang w:val="it-IT"/>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scelgano di non rinnovare Software Assurance potranno eseguire SQL</w:t>
      </w:r>
      <w:r w:rsidR="00845C00" w:rsidRPr="00F81721">
        <w:rPr>
          <w:rFonts w:cs="Tahoma"/>
          <w:color w:val="000000"/>
          <w:lang w:val="it-IT"/>
        </w:rPr>
        <w:t> </w:t>
      </w:r>
      <w:r w:rsidRPr="00F81721">
        <w:rPr>
          <w:rFonts w:cs="Tahoma"/>
          <w:color w:val="000000"/>
          <w:lang w:val="it-IT"/>
        </w:rPr>
        <w:t>Server 2008 R2 o SQL Server 2012 ai sensi di tali licenze come indicato sotto:</w:t>
      </w:r>
    </w:p>
    <w:p w14:paraId="33DA2069" w14:textId="77777777" w:rsidR="00956BB1" w:rsidRPr="00E30558" w:rsidRDefault="00956BB1" w:rsidP="00956BB1">
      <w:pPr>
        <w:numPr>
          <w:ilvl w:val="0"/>
          <w:numId w:val="71"/>
        </w:numPr>
        <w:tabs>
          <w:tab w:val="left" w:pos="1800"/>
          <w:tab w:val="left" w:pos="2970"/>
        </w:tabs>
        <w:spacing w:after="200"/>
        <w:ind w:left="1800"/>
        <w:contextualSpacing/>
        <w:rPr>
          <w:rFonts w:cs="Tahoma"/>
          <w:lang w:val="fr-FR"/>
        </w:rPr>
      </w:pPr>
      <w:r w:rsidRPr="00F81721">
        <w:rPr>
          <w:rFonts w:cs="Tahoma"/>
          <w:b/>
          <w:color w:val="000000"/>
          <w:lang w:val="it-IT"/>
        </w:rPr>
        <w:t>SQL Server 2008 R2 Enterprise:</w:t>
      </w:r>
      <w:r w:rsidRPr="00E30558">
        <w:rPr>
          <w:rFonts w:eastAsia="Times New Roman" w:cs="Tahoma"/>
          <w:color w:val="000000"/>
          <w:szCs w:val="18"/>
          <w:lang w:val="fr-FR"/>
        </w:rPr>
        <w:t xml:space="preserve"> </w:t>
      </w:r>
      <w:r w:rsidRPr="00F81721">
        <w:rPr>
          <w:rFonts w:cs="Tahoma"/>
          <w:color w:val="000000"/>
          <w:lang w:val="it-IT"/>
        </w:rPr>
        <w:t>l’utilizzo continuativo di questo software è soggetto ai diritti di utilizzo del prodotto previsti dalla licenza per processore per SQL Server 2008 R2 Enterprise; tuttavia, le società non disporranno più di diritti sull’utilizzo per la Virtualizzazione Illimitata o di Mobilità delle Licenze tramite Software Assurance.</w:t>
      </w:r>
      <w:r w:rsidRPr="00E30558">
        <w:rPr>
          <w:rFonts w:cs="Tahoma"/>
          <w:lang w:val="fr-FR"/>
        </w:rPr>
        <w:t xml:space="preserve"> </w:t>
      </w:r>
    </w:p>
    <w:p w14:paraId="33DA206A" w14:textId="77777777" w:rsidR="00956BB1" w:rsidRPr="00E30558" w:rsidRDefault="00956BB1" w:rsidP="00956BB1">
      <w:pPr>
        <w:numPr>
          <w:ilvl w:val="0"/>
          <w:numId w:val="71"/>
        </w:numPr>
        <w:tabs>
          <w:tab w:val="left" w:pos="1800"/>
        </w:tabs>
        <w:spacing w:after="200"/>
        <w:ind w:left="1800"/>
        <w:contextualSpacing/>
        <w:rPr>
          <w:rFonts w:cs="Tahoma"/>
          <w:spacing w:val="-2"/>
          <w:lang w:val="fr-FR"/>
        </w:rPr>
      </w:pPr>
      <w:r w:rsidRPr="00F81721">
        <w:rPr>
          <w:rFonts w:eastAsia="Times New Roman" w:cs="Tahoma"/>
          <w:b/>
          <w:color w:val="000000"/>
          <w:spacing w:val="-2"/>
          <w:szCs w:val="18"/>
          <w:lang w:val="it-IT"/>
        </w:rPr>
        <w:t>SQL Server 2012 Enterprise Core:</w:t>
      </w:r>
      <w:r w:rsidRPr="00E30558">
        <w:rPr>
          <w:rFonts w:eastAsia="Times New Roman" w:cs="Tahoma"/>
          <w:b/>
          <w:color w:val="000000"/>
          <w:spacing w:val="-2"/>
          <w:szCs w:val="18"/>
          <w:lang w:val="fr-FR"/>
        </w:rPr>
        <w:t xml:space="preserve"> </w:t>
      </w:r>
      <w:r w:rsidRPr="00F81721">
        <w:rPr>
          <w:rFonts w:eastAsia="Times New Roman" w:cs="Tahoma"/>
          <w:color w:val="000000"/>
          <w:spacing w:val="-2"/>
          <w:szCs w:val="18"/>
          <w:lang w:val="it-IT"/>
        </w:rPr>
        <w:t>l’utilizzo di tale versione del software è soggetto ai diritti di utilizzo del prodotto previsti dalla licenza per processore SQL Server 2008 R2 Enterprise, tuttavia:</w:t>
      </w:r>
      <w:r w:rsidRPr="00E30558">
        <w:rPr>
          <w:rFonts w:eastAsia="Times New Roman" w:cs="Tahoma"/>
          <w:color w:val="000000"/>
          <w:spacing w:val="-2"/>
          <w:szCs w:val="18"/>
          <w:lang w:val="fr-FR"/>
        </w:rPr>
        <w:t xml:space="preserve"> </w:t>
      </w:r>
    </w:p>
    <w:p w14:paraId="33DA206B" w14:textId="77777777" w:rsidR="00956BB1" w:rsidRPr="00E30558" w:rsidRDefault="00956BB1" w:rsidP="00956BB1">
      <w:pPr>
        <w:numPr>
          <w:ilvl w:val="1"/>
          <w:numId w:val="71"/>
        </w:numPr>
        <w:tabs>
          <w:tab w:val="left" w:pos="2160"/>
        </w:tabs>
        <w:spacing w:after="200"/>
        <w:ind w:left="2160"/>
        <w:contextualSpacing/>
        <w:rPr>
          <w:rFonts w:cs="Tahoma"/>
          <w:lang w:val="fr-FR"/>
        </w:rPr>
      </w:pPr>
      <w:r w:rsidRPr="00F81721">
        <w:rPr>
          <w:rFonts w:cs="Tahoma"/>
          <w:color w:val="000000"/>
          <w:lang w:val="it-IT"/>
        </w:rPr>
        <w:t>le società non disporranno più di diritti sull’utilizzo per la Virtualizzazione Illimitata, la</w:t>
      </w:r>
      <w:r w:rsidR="00845C00" w:rsidRPr="00F81721">
        <w:rPr>
          <w:rFonts w:cs="Tahoma"/>
          <w:color w:val="000000"/>
          <w:lang w:val="it-IT"/>
        </w:rPr>
        <w:t> </w:t>
      </w:r>
      <w:r w:rsidRPr="00F81721">
        <w:rPr>
          <w:rFonts w:cs="Tahoma"/>
          <w:color w:val="000000"/>
          <w:lang w:val="it-IT"/>
        </w:rPr>
        <w:t>Mobilità delle Licenze all’interno di Server Farm o la Mobilità delle Licenze tramite Software Assurance e</w:t>
      </w:r>
      <w:r w:rsidRPr="00E30558">
        <w:rPr>
          <w:rFonts w:cs="Tahoma"/>
          <w:lang w:val="fr-FR"/>
        </w:rPr>
        <w:t xml:space="preserve"> </w:t>
      </w:r>
    </w:p>
    <w:p w14:paraId="33DA206C" w14:textId="77777777" w:rsidR="00956BB1" w:rsidRPr="00E30558" w:rsidRDefault="00956BB1" w:rsidP="00956BB1">
      <w:pPr>
        <w:numPr>
          <w:ilvl w:val="1"/>
          <w:numId w:val="71"/>
        </w:numPr>
        <w:tabs>
          <w:tab w:val="left" w:pos="2160"/>
          <w:tab w:val="left" w:pos="2970"/>
        </w:tabs>
        <w:spacing w:after="200"/>
        <w:ind w:left="2160"/>
        <w:contextualSpacing/>
        <w:rPr>
          <w:rFonts w:cs="Tahoma"/>
          <w:lang w:val="pt-PT"/>
        </w:rPr>
      </w:pPr>
      <w:r w:rsidRPr="00F81721">
        <w:rPr>
          <w:rFonts w:eastAsia="Times New Roman" w:cs="Tahoma"/>
          <w:color w:val="000000"/>
          <w:szCs w:val="18"/>
          <w:lang w:val="it-IT"/>
        </w:rPr>
        <w:t>l’eventuale riassegnazione di licenze è soggetta ai limiti indicati nei paragrafi (i) e (ii) che seguono relativi alla loro “equivalenza di licenze core”. L’equivalenza di licenze core è</w:t>
      </w:r>
      <w:r w:rsidR="00845C00" w:rsidRPr="00F81721">
        <w:rPr>
          <w:rFonts w:eastAsia="Times New Roman" w:cs="Tahoma"/>
          <w:color w:val="000000"/>
          <w:szCs w:val="18"/>
          <w:lang w:val="it-IT"/>
        </w:rPr>
        <w:t> </w:t>
      </w:r>
      <w:r w:rsidRPr="00F81721">
        <w:rPr>
          <w:rFonts w:eastAsia="Times New Roman" w:cs="Tahoma"/>
          <w:color w:val="000000"/>
          <w:szCs w:val="18"/>
          <w:lang w:val="it-IT"/>
        </w:rPr>
        <w:t>determinata come di seguito riportato.</w:t>
      </w:r>
      <w:r w:rsidRPr="00E30558">
        <w:rPr>
          <w:rFonts w:eastAsia="Times New Roman" w:cs="Tahoma"/>
          <w:color w:val="000000"/>
          <w:szCs w:val="18"/>
          <w:lang w:val="pt-PT"/>
        </w:rPr>
        <w:t xml:space="preserve"> </w:t>
      </w:r>
    </w:p>
    <w:p w14:paraId="33DA206D" w14:textId="77777777" w:rsidR="00956BB1" w:rsidRPr="00E30558" w:rsidRDefault="00956BB1" w:rsidP="00956BB1">
      <w:pPr>
        <w:numPr>
          <w:ilvl w:val="2"/>
          <w:numId w:val="71"/>
        </w:numPr>
        <w:tabs>
          <w:tab w:val="left" w:pos="2520"/>
        </w:tabs>
        <w:spacing w:after="200"/>
        <w:ind w:left="2520"/>
        <w:contextualSpacing/>
        <w:rPr>
          <w:rFonts w:cs="Tahoma"/>
          <w:lang w:val="pt-PT"/>
        </w:rPr>
      </w:pPr>
      <w:r w:rsidRPr="00F81721">
        <w:rPr>
          <w:rFonts w:eastAsia="Times New Roman" w:cs="Tahoma"/>
          <w:color w:val="000000"/>
          <w:szCs w:val="18"/>
          <w:lang w:val="it-IT"/>
        </w:rPr>
        <w:t>Per un numero di licenze pari al numero inferiore tra (x) il numero totale di licenze per processore cedute a un server con licenza appena prima della scadenza di Software Assurance o (y) il numero totale di processori fisici su tale server, l’equivalenza di licenze core è il numero maggiore tra:</w:t>
      </w:r>
      <w:r w:rsidRPr="00E30558">
        <w:rPr>
          <w:rFonts w:eastAsia="Times New Roman" w:cs="Tahoma"/>
          <w:color w:val="000000"/>
          <w:szCs w:val="18"/>
          <w:lang w:val="pt-PT"/>
        </w:rPr>
        <w:t xml:space="preserve"> </w:t>
      </w:r>
    </w:p>
    <w:p w14:paraId="33DA206E" w14:textId="77777777" w:rsidR="00956BB1" w:rsidRPr="00F81721" w:rsidRDefault="00956BB1" w:rsidP="00956BB1">
      <w:pPr>
        <w:numPr>
          <w:ilvl w:val="4"/>
          <w:numId w:val="68"/>
        </w:numPr>
        <w:tabs>
          <w:tab w:val="left" w:pos="2880"/>
        </w:tabs>
        <w:spacing w:after="200"/>
        <w:ind w:left="2880"/>
        <w:contextualSpacing/>
        <w:rPr>
          <w:rFonts w:cs="Tahoma"/>
        </w:rPr>
      </w:pPr>
      <w:r w:rsidRPr="00F81721">
        <w:rPr>
          <w:rFonts w:cs="Tahoma"/>
          <w:color w:val="000000"/>
          <w:lang w:val="it-IT"/>
        </w:rPr>
        <w:t>quattro core per licenza per processore O</w:t>
      </w:r>
      <w:r w:rsidRPr="00F81721">
        <w:rPr>
          <w:rFonts w:cs="Tahoma"/>
        </w:rPr>
        <w:t xml:space="preserve"> </w:t>
      </w:r>
    </w:p>
    <w:p w14:paraId="33DA206F" w14:textId="77777777" w:rsidR="00956BB1" w:rsidRPr="00F81721" w:rsidRDefault="00956BB1" w:rsidP="00956BB1">
      <w:pPr>
        <w:numPr>
          <w:ilvl w:val="4"/>
          <w:numId w:val="68"/>
        </w:numPr>
        <w:tabs>
          <w:tab w:val="left" w:pos="2880"/>
        </w:tabs>
        <w:spacing w:after="200"/>
        <w:ind w:left="2880"/>
        <w:contextualSpacing/>
        <w:rPr>
          <w:rFonts w:cs="Tahoma"/>
        </w:rPr>
      </w:pPr>
      <w:r w:rsidRPr="00F81721">
        <w:rPr>
          <w:rFonts w:eastAsia="Times New Roman" w:cs="Tahoma"/>
          <w:color w:val="000000"/>
          <w:szCs w:val="18"/>
          <w:lang w:val="it-IT"/>
        </w:rPr>
        <w:t>un numero di core per licenza per processore basato sul numero effettivo di core per processore fisico moltiplicato per il fattore core appropriato.</w:t>
      </w:r>
      <w:r w:rsidRPr="00F81721">
        <w:rPr>
          <w:rFonts w:eastAsia="Times New Roman" w:cs="Tahoma"/>
          <w:color w:val="000000"/>
          <w:szCs w:val="18"/>
        </w:rPr>
        <w:t xml:space="preserve"> </w:t>
      </w:r>
      <w:r w:rsidRPr="00F81721">
        <w:rPr>
          <w:rFonts w:eastAsia="Times New Roman" w:cs="Tahoma"/>
          <w:color w:val="000000"/>
          <w:szCs w:val="18"/>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w:t>
      </w:r>
      <w:r w:rsidRPr="00F81721">
        <w:rPr>
          <w:rFonts w:eastAsia="Times New Roman" w:cs="Tahoma"/>
          <w:color w:val="000000"/>
          <w:szCs w:val="18"/>
        </w:rPr>
        <w:t xml:space="preserve"> </w:t>
      </w:r>
    </w:p>
    <w:p w14:paraId="33DA2070" w14:textId="77777777" w:rsidR="00956BB1" w:rsidRPr="00F81721" w:rsidRDefault="00956BB1" w:rsidP="00956BB1">
      <w:pPr>
        <w:numPr>
          <w:ilvl w:val="2"/>
          <w:numId w:val="71"/>
        </w:numPr>
        <w:tabs>
          <w:tab w:val="left" w:pos="2520"/>
        </w:tabs>
        <w:spacing w:after="200"/>
        <w:ind w:left="2520"/>
        <w:contextualSpacing/>
        <w:rPr>
          <w:rFonts w:cs="Tahoma"/>
        </w:rPr>
      </w:pPr>
      <w:r w:rsidRPr="00F81721">
        <w:rPr>
          <w:rFonts w:cs="Tahoma"/>
          <w:color w:val="000000"/>
          <w:lang w:val="it-IT"/>
        </w:rPr>
        <w:t>Per qualsiasi licenza per processore con la copertura Software Assurance in scadenza ceduta allo stesso server con licenza che ecceda il numero effettivo di processori fisici sul server, l’equivalenza core è di quattro core per licenza per processore.</w:t>
      </w:r>
    </w:p>
    <w:p w14:paraId="33DA2071" w14:textId="77777777" w:rsidR="00956BB1" w:rsidRPr="00F81721" w:rsidRDefault="00956BB1" w:rsidP="00956BB1">
      <w:pPr>
        <w:numPr>
          <w:ilvl w:val="1"/>
          <w:numId w:val="71"/>
        </w:numPr>
        <w:tabs>
          <w:tab w:val="left" w:pos="1800"/>
        </w:tabs>
        <w:spacing w:after="200"/>
        <w:ind w:left="1800"/>
        <w:contextualSpacing/>
        <w:rPr>
          <w:rFonts w:cs="Tahoma"/>
        </w:rPr>
      </w:pPr>
      <w:r w:rsidRPr="00F81721">
        <w:rPr>
          <w:rFonts w:cs="Tahoma"/>
          <w:lang w:val="it-IT"/>
        </w:rPr>
        <w:t>Le società potranno riassegnare le licenze a un altro server.</w:t>
      </w:r>
      <w:r w:rsidRPr="00F81721">
        <w:rPr>
          <w:rFonts w:cs="Tahoma"/>
        </w:rPr>
        <w:t xml:space="preserve"> </w:t>
      </w:r>
      <w:r w:rsidRPr="00F81721">
        <w:rPr>
          <w:rFonts w:cs="Tahoma"/>
          <w:lang w:val="it-IT"/>
        </w:rPr>
        <w:t>Tuttavia, qualora la società riassegni una licenza a un altro server, dovrà attenersi ai diritti sull’utilizzo di SQL Server 2012.</w:t>
      </w:r>
      <w:r w:rsidRPr="00F81721">
        <w:rPr>
          <w:rFonts w:cs="Tahoma"/>
        </w:rPr>
        <w:t xml:space="preserve"> </w:t>
      </w:r>
      <w:r w:rsidRPr="00F81721">
        <w:rPr>
          <w:rFonts w:cs="Tahoma"/>
          <w:lang w:val="it-IT"/>
        </w:rPr>
        <w:t>Quando cede licenze core a server ai sensi dei diritti sull’utilizzo per SQL 2012, la società potrà combinare l’equivalenza core delle licenze esistenti con le licenze core per SQL Server 2012 aggiuntive.</w:t>
      </w:r>
    </w:p>
    <w:p w14:paraId="33DA2072" w14:textId="77777777" w:rsidR="00956BB1" w:rsidRPr="00E30558" w:rsidRDefault="00956BB1" w:rsidP="00956BB1">
      <w:pPr>
        <w:numPr>
          <w:ilvl w:val="1"/>
          <w:numId w:val="71"/>
        </w:numPr>
        <w:tabs>
          <w:tab w:val="left" w:pos="1800"/>
          <w:tab w:val="left" w:pos="2970"/>
        </w:tabs>
        <w:spacing w:after="200"/>
        <w:ind w:left="1800"/>
        <w:contextualSpacing/>
        <w:rPr>
          <w:rFonts w:cs="Tahoma"/>
          <w:lang w:val="pt-PT"/>
        </w:rPr>
      </w:pPr>
      <w:r w:rsidRPr="00F81721">
        <w:rPr>
          <w:rFonts w:cs="Tahoma"/>
          <w:color w:val="000000"/>
          <w:lang w:val="it-IT"/>
        </w:rPr>
        <w:t>L’equivalenza di licenze core stimata delle società non implica che esse possano cedere una licenza singola per processore a core attraverso due o più processori.</w:t>
      </w:r>
    </w:p>
    <w:p w14:paraId="33DA2073" w14:textId="77777777" w:rsidR="00956BB1" w:rsidRPr="00E30558" w:rsidRDefault="00956BB1" w:rsidP="00956BB1">
      <w:pPr>
        <w:numPr>
          <w:ilvl w:val="0"/>
          <w:numId w:val="68"/>
        </w:numPr>
        <w:tabs>
          <w:tab w:val="left" w:pos="720"/>
        </w:tabs>
        <w:spacing w:after="200"/>
        <w:contextualSpacing/>
        <w:rPr>
          <w:rFonts w:cs="Tahoma"/>
          <w:lang w:val="pt-PT"/>
        </w:rPr>
      </w:pPr>
      <w:r w:rsidRPr="00F81721">
        <w:rPr>
          <w:rFonts w:cs="Tahoma"/>
          <w:b/>
          <w:color w:val="000000"/>
          <w:lang w:val="it-IT"/>
        </w:rPr>
        <w:t>Per le società con copertura Software Assurance in scadenza in data 1 aprile 2015 o successiva che scelgono di non effettuare il rinnovo:</w:t>
      </w:r>
      <w:r w:rsidRPr="00E30558">
        <w:rPr>
          <w:rFonts w:eastAsia="Times New Roman" w:cs="Tahoma"/>
          <w:color w:val="000000"/>
          <w:szCs w:val="18"/>
          <w:lang w:val="pt-PT"/>
        </w:rPr>
        <w:t xml:space="preserve"> </w:t>
      </w:r>
      <w:r w:rsidRPr="00F81721">
        <w:rPr>
          <w:rFonts w:cs="Tahoma"/>
          <w:color w:val="000000"/>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E30558">
        <w:rPr>
          <w:rFonts w:eastAsia="Times New Roman" w:cs="Tahoma"/>
          <w:color w:val="000000"/>
          <w:szCs w:val="18"/>
          <w:lang w:val="pt-PT"/>
        </w:rPr>
        <w:t xml:space="preserve"> </w:t>
      </w:r>
    </w:p>
    <w:p w14:paraId="33DA2074" w14:textId="77777777" w:rsidR="00956BB1" w:rsidRPr="00E30558" w:rsidRDefault="00956BB1" w:rsidP="00956BB1">
      <w:pPr>
        <w:numPr>
          <w:ilvl w:val="2"/>
          <w:numId w:val="68"/>
        </w:numPr>
        <w:spacing w:after="200"/>
        <w:ind w:left="1440"/>
        <w:contextualSpacing/>
        <w:rPr>
          <w:rFonts w:cs="Tahoma"/>
          <w:lang w:val="pt-PT"/>
        </w:rPr>
      </w:pPr>
      <w:r w:rsidRPr="00F81721">
        <w:rPr>
          <w:rFonts w:cs="Tahoma"/>
          <w:lang w:val="it-IT"/>
        </w:rPr>
        <w:t>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w:t>
      </w:r>
      <w:r w:rsidRPr="00E30558">
        <w:rPr>
          <w:rFonts w:cs="Tahoma"/>
          <w:lang w:val="pt-PT"/>
        </w:rPr>
        <w:t xml:space="preserve"> </w:t>
      </w:r>
    </w:p>
    <w:p w14:paraId="33DA2075" w14:textId="77777777" w:rsidR="00956BB1" w:rsidRPr="00E30558" w:rsidRDefault="00956BB1" w:rsidP="00956BB1">
      <w:pPr>
        <w:numPr>
          <w:ilvl w:val="2"/>
          <w:numId w:val="68"/>
        </w:numPr>
        <w:spacing w:after="200"/>
        <w:ind w:left="1440"/>
        <w:contextualSpacing/>
        <w:rPr>
          <w:rFonts w:cs="Tahoma"/>
          <w:lang w:val="fr-FR"/>
        </w:rPr>
      </w:pPr>
      <w:r w:rsidRPr="00F81721">
        <w:rPr>
          <w:rFonts w:cs="Tahoma"/>
          <w:lang w:val="it-IT"/>
        </w:rPr>
        <w:t>per le licenze acquistate dopo il 1 aprile 2015 la licenza per processore delle società avrà un’equivalenza core di quattro licenze core Enterprise per SQL Server 2012.</w:t>
      </w:r>
      <w:r w:rsidRPr="00E30558">
        <w:rPr>
          <w:rFonts w:cs="Tahoma"/>
          <w:lang w:val="fr-FR"/>
        </w:rPr>
        <w:t xml:space="preserve"> </w:t>
      </w:r>
      <w:r w:rsidRPr="00F81721">
        <w:rPr>
          <w:rFonts w:cs="Tahoma"/>
          <w:lang w:val="it-IT"/>
        </w:rPr>
        <w:t>Per l’utilizzo continuativo di SQL Server 2012 su processori che richiedono più di quattro licenze core per processore la società deve acquistare le licenze core aggiuntive.</w:t>
      </w:r>
    </w:p>
    <w:p w14:paraId="33DA2076" w14:textId="77777777" w:rsidR="00956BB1" w:rsidRPr="00E30558" w:rsidRDefault="00956BB1" w:rsidP="00956BB1">
      <w:pPr>
        <w:numPr>
          <w:ilvl w:val="0"/>
          <w:numId w:val="68"/>
        </w:numPr>
        <w:tabs>
          <w:tab w:val="left" w:pos="720"/>
        </w:tabs>
        <w:spacing w:after="200"/>
        <w:contextualSpacing/>
        <w:rPr>
          <w:rFonts w:cs="Tahoma"/>
          <w:lang w:val="fr-FR"/>
        </w:rPr>
      </w:pPr>
      <w:r w:rsidRPr="00F81721">
        <w:rPr>
          <w:rFonts w:cs="Tahoma"/>
          <w:b/>
          <w:lang w:val="it-IT"/>
        </w:rPr>
        <w:t>Per le società con sede nella Repubblica popolare cinese, dove acquistano licenze per processore e Software Assurance per SQL Server 2008 R2</w:t>
      </w:r>
      <w:r w:rsidRPr="00F81721">
        <w:rPr>
          <w:rFonts w:cs="Tahoma"/>
          <w:lang w:val="it-IT"/>
        </w:rPr>
        <w:t>:</w:t>
      </w:r>
      <w:r w:rsidRPr="00E30558">
        <w:rPr>
          <w:rFonts w:cs="Tahoma"/>
          <w:lang w:val="fr-FR" w:eastAsia="x-none"/>
        </w:rPr>
        <w:t xml:space="preserve"> </w:t>
      </w:r>
      <w:r w:rsidRPr="00F81721">
        <w:rPr>
          <w:rFonts w:cs="Tahoma"/>
          <w:lang w:val="it-IT"/>
        </w:rPr>
        <w:t>non si applicano i riferimenti al 1 aprile 2012 e al 1 aprile 2015 presenti in questa nota relativa alla lista dei prodotti.</w:t>
      </w:r>
      <w:r w:rsidRPr="00E30558">
        <w:rPr>
          <w:rFonts w:cs="Tahoma"/>
          <w:lang w:val="fr-FR"/>
        </w:rPr>
        <w:t xml:space="preserve"> </w:t>
      </w:r>
      <w:r w:rsidRPr="00F81721">
        <w:rPr>
          <w:rFonts w:cs="Tahoma"/>
          <w:lang w:val="it-IT"/>
        </w:rPr>
        <w:t>Le date applicabili per queste società sarebbero rispettivamente il 1 luglio 2012 e il 1 luglio 2015.</w:t>
      </w:r>
    </w:p>
    <w:p w14:paraId="33DA2077" w14:textId="77777777" w:rsidR="00956BB1" w:rsidRPr="00E30558" w:rsidRDefault="00956BB1" w:rsidP="00845C00">
      <w:pPr>
        <w:tabs>
          <w:tab w:val="left" w:pos="2970"/>
        </w:tabs>
        <w:spacing w:after="160"/>
        <w:ind w:left="1440"/>
        <w:contextualSpacing/>
        <w:rPr>
          <w:rFonts w:cs="Tahoma"/>
          <w:lang w:val="fr-FR"/>
        </w:rPr>
      </w:pPr>
    </w:p>
    <w:p w14:paraId="33DA2078" w14:textId="77777777" w:rsidR="00956BB1" w:rsidRPr="00E30558" w:rsidRDefault="00956BB1" w:rsidP="00EF5637">
      <w:pPr>
        <w:pStyle w:val="Heading3"/>
        <w:rPr>
          <w:rFonts w:ascii="Tahoma" w:hAnsi="Tahoma" w:cs="Tahoma"/>
          <w:lang w:val="fr-FR"/>
        </w:rPr>
      </w:pPr>
      <w:bookmarkStart w:id="1489" w:name="_Toc336338348"/>
      <w:bookmarkStart w:id="1490" w:name="Srv_90SQLServer2012Standard"/>
      <w:bookmarkStart w:id="1491" w:name="_80_SQL_Server®"/>
      <w:bookmarkStart w:id="1492" w:name="_Toc340752629"/>
      <w:bookmarkEnd w:id="1489"/>
      <w:bookmarkEnd w:id="1490"/>
      <w:bookmarkEnd w:id="1491"/>
      <w:r w:rsidRPr="00F81721">
        <w:rPr>
          <w:rFonts w:ascii="Tahoma" w:hAnsi="Tahoma" w:cs="Tahoma"/>
          <w:caps/>
          <w:color w:val="F66400"/>
          <w:sz w:val="22"/>
          <w:vertAlign w:val="superscript"/>
          <w:lang w:val="it-IT"/>
        </w:rPr>
        <w:t>80</w:t>
      </w:r>
      <w:r w:rsidRPr="00F81721">
        <w:rPr>
          <w:rFonts w:ascii="Tahoma" w:hAnsi="Tahoma" w:cs="Tahoma"/>
          <w:color w:val="F66400"/>
          <w:sz w:val="22"/>
          <w:lang w:val="it-IT"/>
        </w:rPr>
        <w:t xml:space="preserve"> SQL Server</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2012 Standard</w:t>
      </w:r>
      <w:bookmarkEnd w:id="1492"/>
      <w:r w:rsidRPr="00E30558">
        <w:rPr>
          <w:rFonts w:ascii="Tahoma" w:hAnsi="Tahoma" w:cs="Tahoma"/>
          <w:lang w:val="fr-FR"/>
        </w:rPr>
        <w:t xml:space="preserve"> </w:t>
      </w:r>
    </w:p>
    <w:p w14:paraId="33DA2079" w14:textId="77777777" w:rsidR="00956BB1" w:rsidRPr="00E30558" w:rsidRDefault="00956BB1" w:rsidP="00EF5637">
      <w:pPr>
        <w:pStyle w:val="EndnoteText"/>
        <w:ind w:left="0"/>
        <w:rPr>
          <w:rFonts w:ascii="Tahoma" w:hAnsi="Tahoma" w:cs="Tahoma"/>
          <w:sz w:val="18"/>
          <w:szCs w:val="18"/>
          <w:lang w:val="fr-FR"/>
        </w:rPr>
      </w:pPr>
    </w:p>
    <w:p w14:paraId="33DA207A" w14:textId="77777777" w:rsidR="00956BB1" w:rsidRPr="00E30558" w:rsidRDefault="00956BB1" w:rsidP="00EF5637">
      <w:pPr>
        <w:spacing w:after="200"/>
        <w:ind w:left="720"/>
        <w:rPr>
          <w:rFonts w:cs="Tahoma"/>
          <w:lang w:val="fr-FR"/>
        </w:rPr>
      </w:pPr>
      <w:r w:rsidRPr="00F81721">
        <w:rPr>
          <w:rFonts w:cs="Tahoma"/>
          <w:lang w:val="it-IT"/>
        </w:rPr>
        <w:t>SQL Server 2012 Standard è la versione successiva di SQL Server Standard e la CAL per SQL Server 2012 è la versione successiva della CAL per SQL Server.</w:t>
      </w:r>
    </w:p>
    <w:p w14:paraId="33DA207B" w14:textId="77777777" w:rsidR="0055762E" w:rsidRPr="00F81721" w:rsidRDefault="0055762E" w:rsidP="00EF5637">
      <w:pPr>
        <w:pStyle w:val="Heading3"/>
        <w:rPr>
          <w:rFonts w:ascii="Tahoma" w:hAnsi="Tahoma" w:cs="Tahoma"/>
          <w:caps/>
          <w:color w:val="F66400"/>
          <w:sz w:val="22"/>
          <w:vertAlign w:val="superscript"/>
          <w:lang w:val="it-IT"/>
        </w:rPr>
      </w:pPr>
      <w:bookmarkStart w:id="1493" w:name="_81_SQL_Server®"/>
      <w:bookmarkStart w:id="1494" w:name="_Toc336338349"/>
      <w:bookmarkStart w:id="1495" w:name="Srv_91SQLServer2012StandardCore"/>
      <w:bookmarkEnd w:id="1493"/>
      <w:bookmarkEnd w:id="1494"/>
      <w:bookmarkEnd w:id="1495"/>
    </w:p>
    <w:p w14:paraId="33DA207C" w14:textId="77777777" w:rsidR="00956BB1" w:rsidRPr="00F81721" w:rsidRDefault="00956BB1" w:rsidP="00EF5637">
      <w:pPr>
        <w:pStyle w:val="Heading3"/>
        <w:rPr>
          <w:rFonts w:ascii="Tahoma" w:hAnsi="Tahoma" w:cs="Tahoma"/>
        </w:rPr>
      </w:pPr>
      <w:bookmarkStart w:id="1496" w:name="_81_SQL_Server®_1"/>
      <w:bookmarkStart w:id="1497" w:name="_Toc340752630"/>
      <w:bookmarkEnd w:id="1496"/>
      <w:r w:rsidRPr="00F81721">
        <w:rPr>
          <w:rFonts w:ascii="Tahoma" w:hAnsi="Tahoma" w:cs="Tahoma"/>
          <w:caps/>
          <w:color w:val="F66400"/>
          <w:sz w:val="22"/>
          <w:vertAlign w:val="superscript"/>
          <w:lang w:val="it-IT"/>
        </w:rPr>
        <w:t>81</w:t>
      </w:r>
      <w:r w:rsidRPr="00F81721">
        <w:rPr>
          <w:rFonts w:ascii="Tahoma" w:hAnsi="Tahoma" w:cs="Tahoma"/>
          <w:color w:val="F66400"/>
          <w:sz w:val="22"/>
          <w:lang w:val="it-IT"/>
        </w:rPr>
        <w:t xml:space="preserve"> SQL Server</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2012 Standard Core</w:t>
      </w:r>
      <w:bookmarkEnd w:id="1497"/>
    </w:p>
    <w:p w14:paraId="33DA207D" w14:textId="77777777" w:rsidR="00956BB1" w:rsidRPr="00F81721" w:rsidRDefault="00956BB1" w:rsidP="00EF5637">
      <w:pPr>
        <w:rPr>
          <w:rFonts w:cs="Tahoma"/>
        </w:rPr>
      </w:pPr>
    </w:p>
    <w:p w14:paraId="33DA207E" w14:textId="77777777" w:rsidR="00956BB1" w:rsidRPr="00977AB7" w:rsidRDefault="00956BB1" w:rsidP="00835F05">
      <w:pPr>
        <w:numPr>
          <w:ilvl w:val="0"/>
          <w:numId w:val="68"/>
        </w:numPr>
        <w:spacing w:after="200"/>
        <w:rPr>
          <w:rFonts w:cs="Tahoma"/>
        </w:rPr>
      </w:pPr>
      <w:r w:rsidRPr="00886B56">
        <w:rPr>
          <w:rFonts w:cs="Tahoma"/>
          <w:b/>
          <w:lang w:val="it-IT"/>
        </w:rPr>
        <w:t>Concessioni di Licenza Associate alla Variazione del Modello di Licenza:</w:t>
      </w:r>
      <w:r w:rsidRPr="00F81721">
        <w:rPr>
          <w:rFonts w:eastAsia="Times New Roman" w:cs="Tahoma"/>
          <w:szCs w:val="18"/>
        </w:rPr>
        <w:t xml:space="preserve"> </w:t>
      </w:r>
      <w:r w:rsidRPr="00F81721">
        <w:rPr>
          <w:rFonts w:eastAsia="Times New Roman" w:cs="Tahoma"/>
          <w:color w:val="000000"/>
          <w:szCs w:val="18"/>
          <w:lang w:val="it-IT"/>
        </w:rPr>
        <w:t>SQL Server 2008 R2 sarà l’ultima versione di SQL Server concessa in licenza ai sensi del modello di licenza per processore.</w:t>
      </w:r>
      <w:r w:rsidRPr="00F81721">
        <w:rPr>
          <w:rFonts w:eastAsia="Times New Roman" w:cs="Tahoma"/>
          <w:color w:val="000000"/>
          <w:szCs w:val="18"/>
        </w:rPr>
        <w:t xml:space="preserve"> </w:t>
      </w:r>
      <w:r w:rsidRPr="00F81721">
        <w:rPr>
          <w:rFonts w:eastAsia="Times New Roman" w:cs="Tahoma"/>
          <w:color w:val="000000"/>
          <w:szCs w:val="18"/>
          <w:lang w:val="it-IT"/>
        </w:rPr>
        <w:t>In via eccezionale, alle società con contratti multilicenza e copertura Software Assurance attiva per le licenze per processore per SQL Server 2008 R2 Standard in data 1 aprile 2012 (“licenze qualificanti”) vengono offerte le opzioni che seguono.</w:t>
      </w:r>
      <w:r w:rsidRPr="00F81721">
        <w:rPr>
          <w:rFonts w:cs="Tahoma"/>
        </w:rPr>
        <w:t xml:space="preserve"> </w:t>
      </w:r>
      <w:r w:rsidRPr="00F81721">
        <w:rPr>
          <w:rFonts w:cs="Tahoma"/>
          <w:color w:val="000000"/>
          <w:lang w:val="it-IT"/>
        </w:rPr>
        <w:t>Le licenze per processore per SQL Server 2008 R2 Standard acquistate successivamente nello stesso periodo di validità dell’iscrizione, ma prima del 1 aprile 2015 nell’ambito di una procedura pianificata di true-up della società Enterprise, Enterprise Subscription, Open Value Subscription o EES, sono anch’esse licenze qualificanti per gli scopi previsti da tali opzioni.</w:t>
      </w:r>
      <w:r w:rsidRPr="00F81721">
        <w:rPr>
          <w:rFonts w:cs="Tahoma"/>
        </w:rPr>
        <w:t xml:space="preserve"> </w:t>
      </w:r>
      <w:r w:rsidRPr="00F81721">
        <w:rPr>
          <w:rFonts w:cs="Tahoma"/>
          <w:color w:val="000000"/>
          <w:lang w:val="it-IT"/>
        </w:rPr>
        <w:t>Le licenze acquistate dopo il 1</w:t>
      </w:r>
      <w:r w:rsidR="00835F05">
        <w:rPr>
          <w:rFonts w:cs="Tahoma"/>
          <w:color w:val="000000"/>
          <w:lang w:val="it-IT"/>
        </w:rPr>
        <w:t> </w:t>
      </w:r>
      <w:r w:rsidRPr="00F81721">
        <w:rPr>
          <w:rFonts w:cs="Tahoma"/>
          <w:color w:val="000000"/>
          <w:lang w:val="it-IT"/>
        </w:rPr>
        <w:t>aprile 2015, o in un periodo di validità dell’iscrizione successivo, ai sensi di un contratto distinto o di un’iscrizione con la data di entrata in vigore posteriore al 1 aprile 2012, non sono licenze qualificanti.</w:t>
      </w:r>
    </w:p>
    <w:p w14:paraId="33DA207F" w14:textId="77777777" w:rsidR="00977AB7" w:rsidRPr="00F81721" w:rsidRDefault="00977AB7" w:rsidP="00977AB7">
      <w:pPr>
        <w:spacing w:after="200"/>
        <w:ind w:left="720"/>
        <w:rPr>
          <w:rFonts w:cs="Tahoma"/>
        </w:rPr>
      </w:pPr>
    </w:p>
    <w:p w14:paraId="33DA2080" w14:textId="77777777" w:rsidR="00956BB1" w:rsidRPr="00F81721" w:rsidRDefault="00956BB1" w:rsidP="00977AB7">
      <w:pPr>
        <w:numPr>
          <w:ilvl w:val="0"/>
          <w:numId w:val="68"/>
        </w:numPr>
        <w:spacing w:after="180"/>
        <w:ind w:left="1080"/>
        <w:contextualSpacing/>
        <w:rPr>
          <w:rFonts w:cs="Tahoma"/>
        </w:rPr>
      </w:pPr>
      <w:r w:rsidRPr="00F81721">
        <w:rPr>
          <w:rFonts w:eastAsia="Times New Roman" w:cs="Tahoma"/>
          <w:b/>
          <w:szCs w:val="18"/>
          <w:lang w:val="it-IT"/>
        </w:rPr>
        <w:t>Periodo di Validità Corrente:</w:t>
      </w:r>
      <w:r w:rsidRPr="00F81721">
        <w:rPr>
          <w:rFonts w:eastAsia="Times New Roman" w:cs="Tahoma"/>
          <w:b/>
          <w:szCs w:val="18"/>
        </w:rPr>
        <w:t xml:space="preserve"> </w:t>
      </w:r>
      <w:r w:rsidRPr="00F81721">
        <w:rPr>
          <w:rFonts w:eastAsia="Times New Roman" w:cs="Tahoma"/>
          <w:szCs w:val="18"/>
          <w:lang w:val="it-IT"/>
        </w:rPr>
        <w:t>durante il periodo di validità corrente della copertura Software Assurance a partire dal 1 aprile 2012 le società (incluse le società titolari di contratti “subscription”) potranno, ai sensi di una licenza qualificante, effettuare l’aggiornamento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w:t>
      </w:r>
      <w:r w:rsidRPr="00F81721">
        <w:rPr>
          <w:rFonts w:eastAsia="Times New Roman" w:cs="Tahoma"/>
          <w:szCs w:val="18"/>
        </w:rPr>
        <w:t xml:space="preserve"> </w:t>
      </w:r>
      <w:r w:rsidRPr="00F81721">
        <w:rPr>
          <w:rFonts w:eastAsia="Times New Roman" w:cs="Tahoma"/>
          <w:szCs w:val="18"/>
          <w:lang w:val="it-IT"/>
        </w:rPr>
        <w:t>alle società vengono concessi diritti aggiuntivi ai sensi di Mobilità delle Licenze tramite Software Assurance e Mobilità delle Licenze all’interno di Server Farm.</w:t>
      </w:r>
      <w:r w:rsidRPr="00F81721">
        <w:rPr>
          <w:rFonts w:cs="Tahoma"/>
        </w:rPr>
        <w:t xml:space="preserve"> </w:t>
      </w:r>
      <w:r w:rsidRPr="00F81721">
        <w:rPr>
          <w:rFonts w:cs="Tahoma"/>
          <w:lang w:val="it-IT"/>
        </w:rPr>
        <w:t>Le società dovranno fare riferimento ai Diritti di Utilizzo del Prodotto per SQL Server 2012 Standard Core per quanto riguarda le condizioni di licenza per Mobilità delle Licenze.</w:t>
      </w:r>
    </w:p>
    <w:p w14:paraId="33DA2081" w14:textId="77777777" w:rsidR="00956BB1" w:rsidRPr="00F81721" w:rsidRDefault="00956BB1" w:rsidP="00956BB1">
      <w:pPr>
        <w:numPr>
          <w:ilvl w:val="0"/>
          <w:numId w:val="68"/>
        </w:numPr>
        <w:tabs>
          <w:tab w:val="left" w:pos="1080"/>
        </w:tabs>
        <w:spacing w:after="200"/>
        <w:ind w:left="1080"/>
        <w:contextualSpacing/>
        <w:rPr>
          <w:rFonts w:cs="Tahoma"/>
        </w:rPr>
      </w:pPr>
      <w:r w:rsidRPr="00F81721">
        <w:rPr>
          <w:rFonts w:eastAsia="Times New Roman" w:cs="Tahoma"/>
          <w:b/>
          <w:szCs w:val="18"/>
          <w:lang w:val="it-IT"/>
        </w:rPr>
        <w:t>Primo Periodo di Rinnovo (prima del 1 aprile 2015):</w:t>
      </w:r>
      <w:r w:rsidRPr="00F81721">
        <w:rPr>
          <w:rFonts w:eastAsia="Times New Roman" w:cs="Tahoma"/>
          <w:b/>
          <w:szCs w:val="18"/>
        </w:rPr>
        <w:t xml:space="preserve"> </w:t>
      </w:r>
      <w:r w:rsidRPr="00F81721">
        <w:rPr>
          <w:rFonts w:cs="Tahoma"/>
          <w:lang w:val="it-IT"/>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14:paraId="33DA2082" w14:textId="77777777" w:rsidR="00956BB1" w:rsidRPr="00F81721" w:rsidRDefault="00956BB1" w:rsidP="00956BB1">
      <w:pPr>
        <w:numPr>
          <w:ilvl w:val="1"/>
          <w:numId w:val="68"/>
        </w:numPr>
        <w:tabs>
          <w:tab w:val="left" w:pos="1440"/>
        </w:tabs>
        <w:spacing w:after="200"/>
        <w:contextualSpacing/>
        <w:rPr>
          <w:rFonts w:cs="Tahoma"/>
        </w:rPr>
      </w:pPr>
      <w:r w:rsidRPr="00F81721">
        <w:rPr>
          <w:rFonts w:cs="Tahoma"/>
          <w:lang w:val="it-IT"/>
        </w:rPr>
        <w:t>un numero pari al numero minore delle licenze qualificanti cedute al server o al numero totale dei processori fisici sul server moltiplicato per il maggiore tra:</w:t>
      </w:r>
      <w:r w:rsidRPr="00F81721">
        <w:rPr>
          <w:rFonts w:eastAsia="Times New Roman" w:cs="Tahoma"/>
          <w:szCs w:val="18"/>
        </w:rPr>
        <w:t xml:space="preserve"> </w:t>
      </w:r>
    </w:p>
    <w:p w14:paraId="33DA2083" w14:textId="77777777" w:rsidR="00956BB1" w:rsidRPr="00F81721" w:rsidRDefault="00956BB1" w:rsidP="00956BB1">
      <w:pPr>
        <w:numPr>
          <w:ilvl w:val="3"/>
          <w:numId w:val="75"/>
        </w:numPr>
        <w:spacing w:after="200"/>
        <w:ind w:left="1800"/>
        <w:contextualSpacing/>
        <w:rPr>
          <w:rFonts w:cs="Tahoma"/>
        </w:rPr>
      </w:pPr>
      <w:r w:rsidRPr="00F81721">
        <w:rPr>
          <w:rFonts w:cs="Tahoma"/>
          <w:lang w:val="it-IT"/>
        </w:rPr>
        <w:t>quattro O</w:t>
      </w:r>
    </w:p>
    <w:p w14:paraId="33DA2084" w14:textId="77777777" w:rsidR="00956BB1" w:rsidRPr="00F81721" w:rsidRDefault="00956BB1" w:rsidP="00956BB1">
      <w:pPr>
        <w:numPr>
          <w:ilvl w:val="3"/>
          <w:numId w:val="75"/>
        </w:numPr>
        <w:spacing w:after="200"/>
        <w:ind w:left="1800"/>
        <w:contextualSpacing/>
        <w:rPr>
          <w:rFonts w:cs="Tahoma"/>
        </w:rPr>
      </w:pPr>
      <w:r w:rsidRPr="00F81721">
        <w:rPr>
          <w:rFonts w:eastAsia="Times New Roman" w:cs="Tahoma"/>
          <w:szCs w:val="18"/>
          <w:lang w:val="it-IT"/>
        </w:rPr>
        <w:t>il numero effettivo di core per processore fisico moltiplicato per il fattore core appropriato.</w:t>
      </w:r>
      <w:r w:rsidRPr="00F81721">
        <w:rPr>
          <w:rFonts w:eastAsia="Times New Roman" w:cs="Tahoma"/>
          <w:szCs w:val="18"/>
        </w:rPr>
        <w:t xml:space="preserve"> </w:t>
      </w:r>
      <w:r w:rsidRPr="00F81721">
        <w:rPr>
          <w:rFonts w:eastAsia="Times New Roman" w:cs="Tahoma"/>
          <w:szCs w:val="18"/>
          <w:lang w:val="it-IT"/>
        </w:rPr>
        <w:t>(Nei</w:t>
      </w:r>
      <w:r w:rsidR="00845C00" w:rsidRPr="00F81721">
        <w:rPr>
          <w:rFonts w:eastAsia="Times New Roman" w:cs="Tahoma"/>
          <w:szCs w:val="18"/>
          <w:lang w:val="it-IT"/>
        </w:rPr>
        <w:t> </w:t>
      </w:r>
      <w:r w:rsidRPr="00F81721">
        <w:rPr>
          <w:rFonts w:eastAsia="Times New Roman" w:cs="Tahoma"/>
          <w:szCs w:val="18"/>
          <w:lang w:val="it-IT"/>
        </w:rPr>
        <w:t>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 rinnovo di Software Assurance utilizzando lo strumento MAP di Microsoft o un software equivalente).</w:t>
      </w:r>
      <w:r w:rsidRPr="00F81721">
        <w:rPr>
          <w:rFonts w:eastAsia="Times New Roman" w:cs="Tahoma"/>
          <w:szCs w:val="18"/>
        </w:rPr>
        <w:t xml:space="preserve"> </w:t>
      </w:r>
    </w:p>
    <w:p w14:paraId="33DA2085" w14:textId="77777777" w:rsidR="00956BB1" w:rsidRPr="00F81721" w:rsidRDefault="00956BB1" w:rsidP="00956BB1">
      <w:pPr>
        <w:numPr>
          <w:ilvl w:val="1"/>
          <w:numId w:val="68"/>
        </w:numPr>
        <w:tabs>
          <w:tab w:val="left" w:pos="1440"/>
        </w:tabs>
        <w:spacing w:after="200"/>
        <w:contextualSpacing/>
        <w:rPr>
          <w:rFonts w:cs="Tahoma"/>
        </w:rPr>
      </w:pPr>
      <w:r w:rsidRPr="00F81721">
        <w:rPr>
          <w:rFonts w:cs="Tahoma"/>
          <w:lang w:val="it-IT"/>
        </w:rPr>
        <w:t>un numero pari al numero di licenze qualificanti cedute al server oltre al numero effettivo di processori fisici sul server moltiplicato per quattro.</w:t>
      </w:r>
    </w:p>
    <w:p w14:paraId="33DA2086" w14:textId="77777777" w:rsidR="00956BB1" w:rsidRPr="00F81721" w:rsidRDefault="00956BB1" w:rsidP="00956BB1">
      <w:pPr>
        <w:numPr>
          <w:ilvl w:val="0"/>
          <w:numId w:val="68"/>
        </w:numPr>
        <w:spacing w:after="200"/>
        <w:contextualSpacing/>
        <w:rPr>
          <w:rFonts w:cs="Tahoma"/>
        </w:rPr>
      </w:pPr>
      <w:r w:rsidRPr="00F81721">
        <w:rPr>
          <w:rFonts w:eastAsia="Times New Roman" w:cs="Tahoma"/>
          <w:b/>
          <w:szCs w:val="18"/>
          <w:lang w:val="it-IT"/>
        </w:rPr>
        <w:t>Primo Periodo di Rinnovo (in data 1 aprile 2015 o successiva):</w:t>
      </w:r>
      <w:r w:rsidRPr="00F81721">
        <w:rPr>
          <w:rFonts w:eastAsia="Times New Roman" w:cs="Tahoma"/>
          <w:b/>
          <w:szCs w:val="18"/>
        </w:rPr>
        <w:t xml:space="preserve"> </w:t>
      </w:r>
      <w:r w:rsidRPr="00F81721">
        <w:rPr>
          <w:rFonts w:cs="Tahoma"/>
          <w:lang w:val="it-IT"/>
        </w:rPr>
        <w:t>le società che rinnovano per la prima volta la copertura in data 1 aprile 2015 potranno, per ogni server ottenuto in licenza in conformità ai diritti di utilizzo del prodotto previsti dalla licenza per processore SQL Server 2008 R2, acquistare la copertura Software Assurance come di seguito indicato:</w:t>
      </w:r>
    </w:p>
    <w:p w14:paraId="33DA2087" w14:textId="77777777" w:rsidR="00956BB1" w:rsidRPr="00F81721" w:rsidRDefault="00956BB1" w:rsidP="00956BB1">
      <w:pPr>
        <w:numPr>
          <w:ilvl w:val="3"/>
          <w:numId w:val="126"/>
        </w:numPr>
        <w:spacing w:after="200"/>
        <w:ind w:left="1440"/>
        <w:contextualSpacing/>
        <w:rPr>
          <w:rFonts w:cs="Tahoma"/>
        </w:rPr>
      </w:pPr>
      <w:r w:rsidRPr="00F81721">
        <w:rPr>
          <w:rFonts w:cs="Tahoma"/>
          <w:lang w:val="it-IT"/>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845C00" w:rsidRPr="00F81721">
        <w:rPr>
          <w:rFonts w:cs="Tahoma"/>
          <w:lang w:val="it-IT"/>
        </w:rPr>
        <w:t> </w:t>
      </w:r>
      <w:r w:rsidRPr="00F81721">
        <w:rPr>
          <w:rFonts w:cs="Tahoma"/>
          <w:lang w:val="it-IT"/>
        </w:rPr>
        <w:t>del 1 aprile 2015)” e</w:t>
      </w:r>
      <w:r w:rsidRPr="00F81721">
        <w:rPr>
          <w:rFonts w:cs="Tahoma"/>
        </w:rPr>
        <w:t xml:space="preserve"> </w:t>
      </w:r>
    </w:p>
    <w:p w14:paraId="33DA2088" w14:textId="77777777" w:rsidR="00956BB1" w:rsidRPr="00F81721" w:rsidRDefault="00956BB1" w:rsidP="00956BB1">
      <w:pPr>
        <w:numPr>
          <w:ilvl w:val="3"/>
          <w:numId w:val="126"/>
        </w:numPr>
        <w:spacing w:after="200"/>
        <w:ind w:left="1440"/>
        <w:contextualSpacing/>
        <w:rPr>
          <w:rFonts w:cs="Tahoma"/>
        </w:rPr>
      </w:pPr>
      <w:r w:rsidRPr="00F81721">
        <w:rPr>
          <w:rFonts w:cs="Tahoma"/>
          <w:lang w:val="it-IT"/>
        </w:rPr>
        <w:t>per le licenze acquistate dopo il 1 aprile 2015 le società potranno rinnovare la copertura Software Assurance per quattro licenze core per SQL Server Standard senza dover acquistare le licenze core</w:t>
      </w:r>
      <w:r w:rsidR="00845C00" w:rsidRPr="00F81721">
        <w:rPr>
          <w:rFonts w:cs="Tahoma"/>
          <w:lang w:val="it-IT"/>
        </w:rPr>
        <w:t> </w:t>
      </w:r>
      <w:r w:rsidRPr="00F81721">
        <w:rPr>
          <w:rFonts w:cs="Tahoma"/>
          <w:lang w:val="it-IT"/>
        </w:rPr>
        <w:t>sottostanti per ogni licenza per processore per SQL Server 2008 R2 Standard.</w:t>
      </w:r>
      <w:r w:rsidRPr="00F81721">
        <w:rPr>
          <w:rFonts w:cs="Tahoma"/>
        </w:rPr>
        <w:t xml:space="preserve"> </w:t>
      </w:r>
      <w:r w:rsidRPr="00F81721">
        <w:rPr>
          <w:rFonts w:cs="Tahoma"/>
          <w:lang w:val="it-IT"/>
        </w:rPr>
        <w:t>Per l’utilizzo continuativo di SQL Server 2012 su processori che richiedono più di quattro licenze core per processore la società deve acquistare le licenze core aggiuntive.</w:t>
      </w:r>
    </w:p>
    <w:p w14:paraId="33DA2089" w14:textId="77777777" w:rsidR="00956BB1" w:rsidRPr="00E30558" w:rsidRDefault="00956BB1" w:rsidP="00956BB1">
      <w:pPr>
        <w:numPr>
          <w:ilvl w:val="0"/>
          <w:numId w:val="68"/>
        </w:numPr>
        <w:spacing w:after="200"/>
        <w:ind w:left="1080"/>
        <w:contextualSpacing/>
        <w:rPr>
          <w:rFonts w:cs="Tahoma"/>
          <w:spacing w:val="-2"/>
          <w:lang w:val="fr-FR"/>
        </w:rPr>
      </w:pPr>
      <w:r w:rsidRPr="00977AB7">
        <w:rPr>
          <w:rFonts w:eastAsia="Times New Roman" w:cs="Tahoma"/>
          <w:spacing w:val="-2"/>
          <w:szCs w:val="18"/>
          <w:lang w:val="it-IT"/>
        </w:rPr>
        <w:t>Le licenze per processore delle società non sono più valide se si acquista la copertura Software Assurance per licenze core ai sensi della presente offerta.</w:t>
      </w:r>
      <w:r w:rsidRPr="00E30558">
        <w:rPr>
          <w:rFonts w:eastAsia="Times New Roman" w:cs="Tahoma"/>
          <w:spacing w:val="-2"/>
          <w:szCs w:val="18"/>
          <w:lang w:val="fr-FR"/>
        </w:rPr>
        <w:t xml:space="preserve"> </w:t>
      </w:r>
      <w:r w:rsidRPr="00977AB7">
        <w:rPr>
          <w:rFonts w:eastAsia="Times New Roman" w:cs="Tahoma"/>
          <w:spacing w:val="-2"/>
          <w:szCs w:val="18"/>
          <w:lang w:val="it-IT"/>
        </w:rPr>
        <w:t>L’opzione di acquistare Software Assurance per le licenze core per SQL Server non è applicabile al rinnovo della copertura ai sensi dei programmi di sottoscrizione.</w:t>
      </w:r>
      <w:r w:rsidRPr="00E30558">
        <w:rPr>
          <w:rFonts w:eastAsia="Times New Roman" w:cs="Tahoma"/>
          <w:spacing w:val="-2"/>
          <w:szCs w:val="18"/>
          <w:lang w:val="fr-FR"/>
        </w:rPr>
        <w:t xml:space="preserve"> </w:t>
      </w:r>
    </w:p>
    <w:p w14:paraId="33DA208A" w14:textId="77777777" w:rsidR="00956BB1" w:rsidRPr="00E30558" w:rsidRDefault="00956BB1" w:rsidP="00956BB1">
      <w:pPr>
        <w:numPr>
          <w:ilvl w:val="0"/>
          <w:numId w:val="34"/>
        </w:numPr>
        <w:tabs>
          <w:tab w:val="left" w:pos="1080"/>
        </w:tabs>
        <w:spacing w:after="200"/>
        <w:ind w:left="1080"/>
        <w:contextualSpacing/>
        <w:rPr>
          <w:rFonts w:cs="Tahoma"/>
          <w:spacing w:val="-2"/>
          <w:lang w:val="fr-FR"/>
        </w:rPr>
      </w:pPr>
      <w:r w:rsidRPr="00F81721">
        <w:rPr>
          <w:rFonts w:cs="Tahoma"/>
          <w:b/>
          <w:spacing w:val="-2"/>
          <w:lang w:val="it-IT"/>
        </w:rPr>
        <w:t>Per le società che desiderano eseguire lo step-up da SQL Server Standard a SQL Server Enterprise Core:</w:t>
      </w:r>
      <w:r w:rsidRPr="00E30558">
        <w:rPr>
          <w:rFonts w:eastAsia="Times New Roman" w:cs="Tahoma"/>
          <w:spacing w:val="-2"/>
          <w:szCs w:val="18"/>
          <w:lang w:val="fr-FR"/>
        </w:rPr>
        <w:t xml:space="preserve"> </w:t>
      </w:r>
      <w:r w:rsidRPr="00F81721">
        <w:rPr>
          <w:rFonts w:cs="Tahoma"/>
          <w:spacing w:val="-2"/>
          <w:lang w:val="it-IT"/>
        </w:rPr>
        <w:t>Le società in possesso di licenze qualificanti per SQL Server 2008 R2 Standard possono eseguire lo step-up di tali licenze a SQL Server Enterprise (Per Core) in qualsiasi momento durante il periodo di validità corrente della copertura Software Assurance.</w:t>
      </w:r>
      <w:r w:rsidRPr="00E30558">
        <w:rPr>
          <w:rFonts w:cs="Tahoma"/>
          <w:spacing w:val="-2"/>
          <w:lang w:val="fr-FR"/>
        </w:rPr>
        <w:t xml:space="preserve"> </w:t>
      </w:r>
      <w:r w:rsidRPr="00F81721">
        <w:rPr>
          <w:rFonts w:cs="Tahoma"/>
          <w:spacing w:val="-2"/>
          <w:lang w:val="it-IT"/>
        </w:rPr>
        <w:t>Per ogni server ottenuto validamente in licenza in conformità ai diritti di utilizzo del prodotto previsti dalla licenza per processore SQL Server 2008 R2 Standard, la società potrà acquistare un numero di Licenze di Step-Up per SQL Server Enterprise Core pari al numero totale dei processori fisici sul server moltiplicato per il maggiore tra:</w:t>
      </w:r>
      <w:r w:rsidRPr="00E30558">
        <w:rPr>
          <w:rFonts w:eastAsia="Times New Roman" w:cs="Tahoma"/>
          <w:spacing w:val="-2"/>
          <w:szCs w:val="18"/>
          <w:lang w:val="fr-FR"/>
        </w:rPr>
        <w:t xml:space="preserve"> </w:t>
      </w:r>
    </w:p>
    <w:p w14:paraId="33DA208B" w14:textId="77777777" w:rsidR="00956BB1" w:rsidRPr="00977AB7" w:rsidRDefault="00956BB1" w:rsidP="00956BB1">
      <w:pPr>
        <w:numPr>
          <w:ilvl w:val="3"/>
          <w:numId w:val="127"/>
        </w:numPr>
        <w:tabs>
          <w:tab w:val="left" w:pos="1440"/>
        </w:tabs>
        <w:spacing w:after="200"/>
        <w:ind w:left="1440"/>
        <w:contextualSpacing/>
        <w:rPr>
          <w:rFonts w:cs="Tahoma"/>
        </w:rPr>
      </w:pPr>
      <w:r w:rsidRPr="00F81721">
        <w:rPr>
          <w:rFonts w:cs="Tahoma"/>
          <w:lang w:val="it-IT"/>
        </w:rPr>
        <w:t>quattro O</w:t>
      </w:r>
    </w:p>
    <w:p w14:paraId="33DA208C" w14:textId="77777777" w:rsidR="00956BB1" w:rsidRPr="00F81721" w:rsidRDefault="00956BB1" w:rsidP="00956BB1">
      <w:pPr>
        <w:numPr>
          <w:ilvl w:val="3"/>
          <w:numId w:val="127"/>
        </w:numPr>
        <w:tabs>
          <w:tab w:val="left" w:pos="1440"/>
        </w:tabs>
        <w:spacing w:after="200"/>
        <w:ind w:left="1440"/>
        <w:contextualSpacing/>
        <w:rPr>
          <w:rFonts w:cs="Tahoma"/>
        </w:rPr>
      </w:pPr>
      <w:r w:rsidRPr="00F81721">
        <w:rPr>
          <w:rFonts w:eastAsia="Times New Roman" w:cs="Tahoma"/>
          <w:szCs w:val="18"/>
          <w:lang w:val="it-IT"/>
        </w:rPr>
        <w:t>il numero effettivo di core per processore fisico moltiplicato per il fattore core appropriato.</w:t>
      </w:r>
      <w:r w:rsidRPr="00F81721">
        <w:rPr>
          <w:rFonts w:eastAsia="Times New Roman" w:cs="Tahoma"/>
          <w:szCs w:val="18"/>
        </w:rPr>
        <w:t xml:space="preserve"> </w:t>
      </w:r>
      <w:r w:rsidRPr="00F81721">
        <w:rPr>
          <w:rFonts w:eastAsia="Times New Roman" w:cs="Tahoma"/>
          <w:szCs w:val="18"/>
          <w:lang w:val="it-IT"/>
        </w:rPr>
        <w:t>(Nei</w:t>
      </w:r>
      <w:r w:rsidR="00845C00" w:rsidRPr="00F81721">
        <w:rPr>
          <w:rFonts w:eastAsia="Times New Roman" w:cs="Tahoma"/>
          <w:szCs w:val="18"/>
          <w:lang w:val="it-IT"/>
        </w:rPr>
        <w:t> </w:t>
      </w:r>
      <w:r w:rsidRPr="00F81721">
        <w:rPr>
          <w:rFonts w:eastAsia="Times New Roman" w:cs="Tahoma"/>
          <w:szCs w:val="18"/>
          <w:lang w:val="it-IT"/>
        </w:rPr>
        <w:t>casi</w:t>
      </w:r>
      <w:r w:rsidR="00845C00" w:rsidRPr="00F81721">
        <w:rPr>
          <w:rFonts w:eastAsia="Times New Roman" w:cs="Tahoma"/>
          <w:szCs w:val="18"/>
          <w:lang w:val="it-IT"/>
        </w:rPr>
        <w:t> </w:t>
      </w:r>
      <w:r w:rsidRPr="00F81721">
        <w:rPr>
          <w:rFonts w:eastAsia="Times New Roman" w:cs="Tahoma"/>
          <w:szCs w:val="18"/>
          <w:lang w:val="it-IT"/>
        </w:rPr>
        <w:t>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dell’acquisto delle licenze di Step-Up utilizzando lo strumento MAP di Microsoft o un software equivalente).</w:t>
      </w:r>
      <w:r w:rsidRPr="00F81721">
        <w:rPr>
          <w:rFonts w:eastAsia="Times New Roman" w:cs="Tahoma"/>
          <w:szCs w:val="18"/>
        </w:rPr>
        <w:t xml:space="preserve"> </w:t>
      </w:r>
    </w:p>
    <w:p w14:paraId="33DA208D" w14:textId="77777777" w:rsidR="009F3DAD" w:rsidRDefault="009F3DAD" w:rsidP="00EF5637">
      <w:pPr>
        <w:tabs>
          <w:tab w:val="left" w:pos="1080"/>
        </w:tabs>
        <w:spacing w:after="200"/>
        <w:ind w:left="1080"/>
        <w:contextualSpacing/>
        <w:rPr>
          <w:rFonts w:eastAsia="Times New Roman" w:cs="Tahoma"/>
          <w:szCs w:val="18"/>
          <w:lang w:val="it-IT"/>
        </w:rPr>
      </w:pPr>
    </w:p>
    <w:p w14:paraId="33DA208E" w14:textId="77777777" w:rsidR="009F3DAD" w:rsidRDefault="009F3DAD" w:rsidP="00EF5637">
      <w:pPr>
        <w:tabs>
          <w:tab w:val="left" w:pos="1080"/>
        </w:tabs>
        <w:spacing w:after="200"/>
        <w:ind w:left="1080"/>
        <w:contextualSpacing/>
        <w:rPr>
          <w:rFonts w:eastAsia="Times New Roman" w:cs="Tahoma"/>
          <w:szCs w:val="18"/>
          <w:lang w:val="it-IT"/>
        </w:rPr>
      </w:pPr>
    </w:p>
    <w:p w14:paraId="33DA208F" w14:textId="77777777" w:rsidR="00956BB1" w:rsidRPr="00E30558" w:rsidRDefault="00956BB1" w:rsidP="00EF5637">
      <w:pPr>
        <w:tabs>
          <w:tab w:val="left" w:pos="1080"/>
        </w:tabs>
        <w:spacing w:after="200"/>
        <w:ind w:left="1080"/>
        <w:contextualSpacing/>
        <w:rPr>
          <w:rFonts w:cs="Tahoma"/>
          <w:lang w:val="it-IT"/>
        </w:rPr>
      </w:pPr>
      <w:r w:rsidRPr="00F81721">
        <w:rPr>
          <w:rFonts w:eastAsia="Times New Roman" w:cs="Tahoma"/>
          <w:szCs w:val="18"/>
          <w:lang w:val="it-IT"/>
        </w:rPr>
        <w:t>All’acquisto nel numero appropriato di licenze di Step-Up per SQL Server Enterprise Core, la società potrà distribuire e utilizzare il software ai sensi dei diritti di utilizzo di SQL Server Enterprise Core.</w:t>
      </w:r>
      <w:r w:rsidRPr="00E30558">
        <w:rPr>
          <w:rFonts w:cs="Tahoma"/>
          <w:lang w:val="it-IT"/>
        </w:rPr>
        <w:t xml:space="preserve"> </w:t>
      </w:r>
      <w:r w:rsidRPr="00F81721">
        <w:rPr>
          <w:rFonts w:cs="Tahoma"/>
          <w:lang w:val="it-IT"/>
        </w:rPr>
        <w:t>Salvo per quanto previsto al presente Articolo “Per le società che desiderano eseguire lo step-up da SQL Server Standard a SQL Server Enterprise Core”,</w:t>
      </w:r>
      <w:r w:rsidRPr="00F81721">
        <w:rPr>
          <w:rFonts w:cs="Tahoma"/>
          <w:b/>
          <w:lang w:val="it-IT"/>
        </w:rPr>
        <w:t xml:space="preserve"> </w:t>
      </w:r>
      <w:r w:rsidRPr="00F81721">
        <w:rPr>
          <w:rFonts w:cs="Tahoma"/>
          <w:lang w:val="it-IT"/>
        </w:rPr>
        <w:t>si applicano le condizioni relative all’acquisto di licenze di Step-Up, come descritte nell’Articolo relativo a Software Assurance in questa Lista dei Prodotti.</w:t>
      </w:r>
      <w:r w:rsidRPr="00E30558">
        <w:rPr>
          <w:rFonts w:cs="Tahoma"/>
          <w:lang w:val="it-IT"/>
        </w:rPr>
        <w:t xml:space="preserve"> </w:t>
      </w:r>
    </w:p>
    <w:p w14:paraId="33DA2090" w14:textId="77777777" w:rsidR="00956BB1" w:rsidRPr="00E30558" w:rsidRDefault="00956BB1" w:rsidP="00956BB1">
      <w:pPr>
        <w:numPr>
          <w:ilvl w:val="0"/>
          <w:numId w:val="68"/>
        </w:numPr>
        <w:tabs>
          <w:tab w:val="left" w:pos="1080"/>
        </w:tabs>
        <w:spacing w:after="200"/>
        <w:ind w:left="1080"/>
        <w:contextualSpacing/>
        <w:rPr>
          <w:rFonts w:cs="Tahoma"/>
          <w:lang w:val="it-IT"/>
        </w:rPr>
      </w:pPr>
      <w:r w:rsidRPr="00F81721">
        <w:rPr>
          <w:rFonts w:cs="Tahoma"/>
          <w:b/>
          <w:lang w:val="it-IT"/>
        </w:rPr>
        <w:t>Per le società con copertura Software Assurance in scadenza prima del 1 aprile 2015 che scelgono di non effettuare il rinnovo:</w:t>
      </w:r>
      <w:r w:rsidRPr="00E30558">
        <w:rPr>
          <w:rFonts w:eastAsia="Times New Roman" w:cs="Tahoma"/>
          <w:szCs w:val="18"/>
          <w:lang w:val="it-IT"/>
        </w:rPr>
        <w:t xml:space="preserve"> </w:t>
      </w:r>
      <w:r w:rsidRPr="00F81721">
        <w:rPr>
          <w:rFonts w:cs="Tahoma"/>
          <w:lang w:val="it-IT"/>
        </w:rPr>
        <w:t>le società titolari di contratti Enterprise Subscription e Open Value Subscription con copertura in scadenza prima del 1 aprile 2015 che scelgono di effettuare il buy-out delle licenze per processore e altre società che acquistano licenze perpetue ai sensi del loro contratto e scelgano di non rinnovare Software Assurance potranno eseguire SQL Server 2008 R2 o</w:t>
      </w:r>
      <w:r w:rsidR="00845C00" w:rsidRPr="00F81721">
        <w:rPr>
          <w:rFonts w:cs="Tahoma"/>
          <w:lang w:val="it-IT"/>
        </w:rPr>
        <w:t> </w:t>
      </w:r>
      <w:r w:rsidRPr="00F81721">
        <w:rPr>
          <w:rFonts w:cs="Tahoma"/>
          <w:lang w:val="it-IT"/>
        </w:rPr>
        <w:t>SQL</w:t>
      </w:r>
      <w:r w:rsidR="00845C00" w:rsidRPr="00F81721">
        <w:rPr>
          <w:rFonts w:cs="Tahoma"/>
          <w:lang w:val="it-IT"/>
        </w:rPr>
        <w:t> </w:t>
      </w:r>
      <w:r w:rsidRPr="00F81721">
        <w:rPr>
          <w:rFonts w:cs="Tahoma"/>
          <w:lang w:val="it-IT"/>
        </w:rPr>
        <w:t>Server 2012 ai sensi di tali licenze come indicato sotto:</w:t>
      </w:r>
    </w:p>
    <w:p w14:paraId="33DA2091" w14:textId="77777777" w:rsidR="00956BB1" w:rsidRPr="00E30558" w:rsidRDefault="00956BB1" w:rsidP="00956BB1">
      <w:pPr>
        <w:numPr>
          <w:ilvl w:val="0"/>
          <w:numId w:val="128"/>
        </w:numPr>
        <w:tabs>
          <w:tab w:val="left" w:pos="1440"/>
        </w:tabs>
        <w:spacing w:after="200"/>
        <w:ind w:left="1440"/>
        <w:contextualSpacing/>
        <w:rPr>
          <w:rFonts w:cs="Tahoma"/>
          <w:lang w:val="fr-FR"/>
        </w:rPr>
      </w:pPr>
      <w:r w:rsidRPr="00F81721">
        <w:rPr>
          <w:rFonts w:cs="Tahoma"/>
          <w:b/>
          <w:lang w:val="it-IT"/>
        </w:rPr>
        <w:t>SQL Server 2008 R2 Standard:</w:t>
      </w:r>
      <w:r w:rsidRPr="00E30558">
        <w:rPr>
          <w:rFonts w:eastAsia="Times New Roman" w:cs="Tahoma"/>
          <w:szCs w:val="18"/>
          <w:lang w:val="it-IT"/>
        </w:rPr>
        <w:t xml:space="preserve"> </w:t>
      </w:r>
      <w:r w:rsidRPr="00F81721">
        <w:rPr>
          <w:rFonts w:eastAsia="Times New Roman" w:cs="Tahoma"/>
          <w:szCs w:val="18"/>
          <w:lang w:val="it-IT"/>
        </w:rPr>
        <w:t>l’utilizzo continuativo di tale versione del software è soggetto ai diritti di utilizzo del prodotto previsti dalla licenza per processore SQL Server 2008 R2 Standard.</w:t>
      </w:r>
      <w:r w:rsidRPr="00E30558">
        <w:rPr>
          <w:rFonts w:eastAsia="Times New Roman" w:cs="Tahoma"/>
          <w:szCs w:val="18"/>
          <w:lang w:val="it-IT"/>
        </w:rPr>
        <w:t xml:space="preserve"> </w:t>
      </w:r>
      <w:r w:rsidRPr="00F81721">
        <w:rPr>
          <w:rFonts w:eastAsia="Times New Roman" w:cs="Tahoma"/>
          <w:szCs w:val="18"/>
          <w:lang w:val="it-IT"/>
        </w:rPr>
        <w:t>Le società non disporranno più di diritti ai sensi della Mobilità delle Licenze all’interno di Server Farm o</w:t>
      </w:r>
      <w:r w:rsidR="00792C55" w:rsidRPr="00F81721">
        <w:rPr>
          <w:rFonts w:eastAsia="Times New Roman" w:cs="Tahoma"/>
          <w:szCs w:val="18"/>
          <w:lang w:val="it-IT"/>
        </w:rPr>
        <w:t> </w:t>
      </w:r>
      <w:r w:rsidRPr="00F81721">
        <w:rPr>
          <w:rFonts w:eastAsia="Times New Roman" w:cs="Tahoma"/>
          <w:szCs w:val="18"/>
          <w:lang w:val="it-IT"/>
        </w:rPr>
        <w:t>della Mobilità delle Licenze tramite Software Assurance.</w:t>
      </w:r>
      <w:r w:rsidRPr="00E30558">
        <w:rPr>
          <w:rFonts w:eastAsia="Times New Roman" w:cs="Tahoma"/>
          <w:szCs w:val="18"/>
          <w:lang w:val="fr-FR"/>
        </w:rPr>
        <w:t xml:space="preserve"> </w:t>
      </w:r>
    </w:p>
    <w:p w14:paraId="33DA2092" w14:textId="77777777" w:rsidR="00956BB1" w:rsidRPr="00E30558" w:rsidRDefault="00956BB1" w:rsidP="00956BB1">
      <w:pPr>
        <w:numPr>
          <w:ilvl w:val="0"/>
          <w:numId w:val="128"/>
        </w:numPr>
        <w:tabs>
          <w:tab w:val="left" w:pos="1440"/>
        </w:tabs>
        <w:spacing w:after="200"/>
        <w:ind w:left="1440"/>
        <w:contextualSpacing/>
        <w:rPr>
          <w:rFonts w:cs="Tahoma"/>
          <w:lang w:val="fr-FR"/>
        </w:rPr>
      </w:pPr>
      <w:r w:rsidRPr="00F81721">
        <w:rPr>
          <w:rFonts w:eastAsia="Times New Roman" w:cs="Tahoma"/>
          <w:b/>
          <w:szCs w:val="18"/>
          <w:lang w:val="it-IT"/>
        </w:rPr>
        <w:t>SQL Server 2012 Standard Core:</w:t>
      </w:r>
      <w:r w:rsidRPr="00E30558">
        <w:rPr>
          <w:rFonts w:eastAsia="Times New Roman" w:cs="Tahoma"/>
          <w:b/>
          <w:szCs w:val="18"/>
          <w:lang w:val="fr-FR"/>
        </w:rPr>
        <w:t xml:space="preserve"> </w:t>
      </w:r>
      <w:r w:rsidRPr="00F81721">
        <w:rPr>
          <w:rFonts w:eastAsia="Times New Roman" w:cs="Tahoma"/>
          <w:szCs w:val="18"/>
          <w:lang w:val="it-IT"/>
        </w:rPr>
        <w:t>l’utilizzo di tale versione del software è soggetto ai diritti di utilizzo del prodotto previsti dalla licenza per processore SQL Server 2008 R2 Standard, tuttavia:</w:t>
      </w:r>
      <w:r w:rsidRPr="00E30558">
        <w:rPr>
          <w:rFonts w:eastAsia="Times New Roman" w:cs="Tahoma"/>
          <w:szCs w:val="18"/>
          <w:lang w:val="fr-FR"/>
        </w:rPr>
        <w:t xml:space="preserve"> </w:t>
      </w:r>
    </w:p>
    <w:p w14:paraId="33DA2093" w14:textId="77777777" w:rsidR="00956BB1" w:rsidRPr="00E30558" w:rsidRDefault="00956BB1" w:rsidP="00956BB1">
      <w:pPr>
        <w:numPr>
          <w:ilvl w:val="1"/>
          <w:numId w:val="129"/>
        </w:numPr>
        <w:tabs>
          <w:tab w:val="left" w:pos="1800"/>
        </w:tabs>
        <w:spacing w:after="200"/>
        <w:ind w:left="1800"/>
        <w:contextualSpacing/>
        <w:rPr>
          <w:rFonts w:cs="Tahoma"/>
          <w:lang w:val="fr-FR"/>
        </w:rPr>
      </w:pPr>
      <w:r w:rsidRPr="00F81721">
        <w:rPr>
          <w:rFonts w:cs="Tahoma"/>
          <w:lang w:val="it-IT"/>
        </w:rPr>
        <w:t>le società non disporranno più di diritti ai sensi della Mobilità delle Licenze all’interno di Server Farm o della Mobilità delle Licenze tramite Software Assurance e</w:t>
      </w:r>
      <w:r w:rsidRPr="00E30558">
        <w:rPr>
          <w:rFonts w:cs="Tahoma"/>
          <w:lang w:val="fr-FR"/>
        </w:rPr>
        <w:t xml:space="preserve"> </w:t>
      </w:r>
    </w:p>
    <w:p w14:paraId="33DA2094" w14:textId="77777777" w:rsidR="00956BB1" w:rsidRPr="00E30558" w:rsidRDefault="00956BB1" w:rsidP="00956BB1">
      <w:pPr>
        <w:numPr>
          <w:ilvl w:val="1"/>
          <w:numId w:val="129"/>
        </w:numPr>
        <w:tabs>
          <w:tab w:val="left" w:pos="1800"/>
        </w:tabs>
        <w:spacing w:after="200"/>
        <w:ind w:left="1800"/>
        <w:contextualSpacing/>
        <w:rPr>
          <w:rFonts w:cs="Tahoma"/>
          <w:lang w:val="pt-PT"/>
        </w:rPr>
      </w:pPr>
      <w:r w:rsidRPr="00F81721">
        <w:rPr>
          <w:rFonts w:eastAsia="Times New Roman" w:cs="Tahoma"/>
          <w:szCs w:val="18"/>
          <w:lang w:val="it-IT"/>
        </w:rPr>
        <w:t>l’eventuale riassegnazione di licenze è soggetta ai limiti indicati nei paragrafi (i) e (ii) che seguono relativi alla loro “equivalenza di licenze core”. L’equivalenza di licenze core è</w:t>
      </w:r>
      <w:r w:rsidR="00792C55" w:rsidRPr="00F81721">
        <w:rPr>
          <w:rFonts w:eastAsia="Times New Roman" w:cs="Tahoma"/>
          <w:szCs w:val="18"/>
          <w:lang w:val="it-IT"/>
        </w:rPr>
        <w:t> </w:t>
      </w:r>
      <w:r w:rsidRPr="00F81721">
        <w:rPr>
          <w:rFonts w:eastAsia="Times New Roman" w:cs="Tahoma"/>
          <w:szCs w:val="18"/>
          <w:lang w:val="it-IT"/>
        </w:rPr>
        <w:t>determinata come di seguito riportato.</w:t>
      </w:r>
      <w:r w:rsidRPr="00E30558">
        <w:rPr>
          <w:rFonts w:eastAsia="Times New Roman" w:cs="Tahoma"/>
          <w:szCs w:val="18"/>
          <w:lang w:val="pt-PT"/>
        </w:rPr>
        <w:t xml:space="preserve"> </w:t>
      </w:r>
    </w:p>
    <w:p w14:paraId="33DA2095" w14:textId="77777777" w:rsidR="00956BB1" w:rsidRPr="00E30558" w:rsidRDefault="00956BB1" w:rsidP="00956BB1">
      <w:pPr>
        <w:numPr>
          <w:ilvl w:val="2"/>
          <w:numId w:val="128"/>
        </w:numPr>
        <w:tabs>
          <w:tab w:val="left" w:pos="2160"/>
        </w:tabs>
        <w:spacing w:after="200"/>
        <w:ind w:hanging="360"/>
        <w:contextualSpacing/>
        <w:rPr>
          <w:rFonts w:cs="Tahoma"/>
          <w:lang w:val="pt-PT"/>
        </w:rPr>
      </w:pPr>
      <w:r w:rsidRPr="00F81721">
        <w:rPr>
          <w:rFonts w:eastAsia="Times New Roman" w:cs="Tahoma"/>
          <w:szCs w:val="18"/>
          <w:lang w:val="it-IT"/>
        </w:rPr>
        <w:t>Per un numero di licenze pari al numero inferiore tra (x) il numero totale di licenze per</w:t>
      </w:r>
      <w:r w:rsidR="00792C55" w:rsidRPr="00F81721">
        <w:rPr>
          <w:rFonts w:eastAsia="Times New Roman" w:cs="Tahoma"/>
          <w:szCs w:val="18"/>
          <w:lang w:val="it-IT"/>
        </w:rPr>
        <w:t> </w:t>
      </w:r>
      <w:r w:rsidRPr="00F81721">
        <w:rPr>
          <w:rFonts w:eastAsia="Times New Roman" w:cs="Tahoma"/>
          <w:szCs w:val="18"/>
          <w:lang w:val="it-IT"/>
        </w:rPr>
        <w:t>processore cedute a un server con licenza appena prima della scadenza di Software Assurance o (y) il numero totale di processori fisici su tale server, l’equivalenza di licenze core è il numero maggiore tra:</w:t>
      </w:r>
      <w:r w:rsidRPr="00E30558">
        <w:rPr>
          <w:rFonts w:eastAsia="Times New Roman" w:cs="Tahoma"/>
          <w:szCs w:val="18"/>
          <w:lang w:val="pt-PT"/>
        </w:rPr>
        <w:t xml:space="preserve"> </w:t>
      </w:r>
    </w:p>
    <w:p w14:paraId="33DA2096" w14:textId="77777777" w:rsidR="00956BB1" w:rsidRPr="00F81721" w:rsidRDefault="00956BB1" w:rsidP="00956BB1">
      <w:pPr>
        <w:numPr>
          <w:ilvl w:val="4"/>
          <w:numId w:val="68"/>
        </w:numPr>
        <w:tabs>
          <w:tab w:val="left" w:pos="2520"/>
        </w:tabs>
        <w:spacing w:after="200"/>
        <w:ind w:left="2880"/>
        <w:contextualSpacing/>
        <w:rPr>
          <w:rFonts w:cs="Tahoma"/>
        </w:rPr>
      </w:pPr>
      <w:r w:rsidRPr="00F81721">
        <w:rPr>
          <w:rFonts w:cs="Tahoma"/>
          <w:lang w:val="it-IT"/>
        </w:rPr>
        <w:t>quattro core per licenza per processore O</w:t>
      </w:r>
      <w:r w:rsidRPr="00F81721">
        <w:rPr>
          <w:rFonts w:cs="Tahoma"/>
        </w:rPr>
        <w:t xml:space="preserve"> </w:t>
      </w:r>
    </w:p>
    <w:p w14:paraId="33DA2097" w14:textId="77777777" w:rsidR="00956BB1" w:rsidRPr="00F81721" w:rsidRDefault="00956BB1" w:rsidP="00956BB1">
      <w:pPr>
        <w:numPr>
          <w:ilvl w:val="4"/>
          <w:numId w:val="68"/>
        </w:numPr>
        <w:tabs>
          <w:tab w:val="left" w:pos="2520"/>
        </w:tabs>
        <w:spacing w:after="200"/>
        <w:ind w:left="2880"/>
        <w:contextualSpacing/>
        <w:rPr>
          <w:rFonts w:cs="Tahoma"/>
        </w:rPr>
      </w:pPr>
      <w:r w:rsidRPr="00F81721">
        <w:rPr>
          <w:rFonts w:eastAsia="Times New Roman" w:cs="Tahoma"/>
          <w:szCs w:val="18"/>
          <w:lang w:val="it-IT"/>
        </w:rPr>
        <w:t>un numero di core per licenza per processore basato sul numero effettivo di core per processore fisico moltiplicato per il fattore core appropriato.</w:t>
      </w:r>
      <w:r w:rsidRPr="00F81721">
        <w:rPr>
          <w:rFonts w:cs="Tahoma"/>
        </w:rPr>
        <w:t xml:space="preserve"> </w:t>
      </w:r>
      <w:r w:rsidRPr="00F81721">
        <w:rPr>
          <w:rFonts w:cs="Tahoma"/>
          <w:lang w:val="it-IT"/>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l’hardware fisico che supporta tale software appena prima della scadenza di Software Assurance utilizzando lo strumento MAP di Microsoft o un software equivalente).</w:t>
      </w:r>
    </w:p>
    <w:p w14:paraId="33DA2098" w14:textId="77777777" w:rsidR="00956BB1" w:rsidRPr="00F81721" w:rsidRDefault="00956BB1" w:rsidP="00835F05">
      <w:pPr>
        <w:numPr>
          <w:ilvl w:val="2"/>
          <w:numId w:val="128"/>
        </w:numPr>
        <w:tabs>
          <w:tab w:val="left" w:pos="2160"/>
        </w:tabs>
        <w:spacing w:after="200"/>
        <w:ind w:hanging="360"/>
        <w:contextualSpacing/>
        <w:rPr>
          <w:rFonts w:cs="Tahoma"/>
        </w:rPr>
      </w:pPr>
      <w:r w:rsidRPr="00F81721">
        <w:rPr>
          <w:rFonts w:cs="Tahoma"/>
          <w:lang w:val="it-IT"/>
        </w:rPr>
        <w:t>Per qualsiasi licenza per processore con la copertura Software Assurance in scadenza ceduta allo stesso server con licenza che ecceda il numero effettivo di processori fisici sul</w:t>
      </w:r>
      <w:r w:rsidR="00835F05">
        <w:rPr>
          <w:rFonts w:cs="Tahoma"/>
          <w:lang w:val="it-IT"/>
        </w:rPr>
        <w:t> </w:t>
      </w:r>
      <w:r w:rsidRPr="00F81721">
        <w:rPr>
          <w:rFonts w:cs="Tahoma"/>
          <w:lang w:val="it-IT"/>
        </w:rPr>
        <w:t>server, l’equivalenza core è di quattro core per licenza per processore.</w:t>
      </w:r>
    </w:p>
    <w:p w14:paraId="33DA2099" w14:textId="77777777" w:rsidR="00956BB1" w:rsidRPr="00F81721" w:rsidRDefault="00956BB1" w:rsidP="00956BB1">
      <w:pPr>
        <w:numPr>
          <w:ilvl w:val="0"/>
          <w:numId w:val="71"/>
        </w:numPr>
        <w:tabs>
          <w:tab w:val="left" w:pos="1440"/>
        </w:tabs>
        <w:spacing w:after="200"/>
        <w:ind w:left="1440"/>
        <w:contextualSpacing/>
        <w:rPr>
          <w:rFonts w:cs="Tahoma"/>
        </w:rPr>
      </w:pPr>
      <w:r w:rsidRPr="00F81721">
        <w:rPr>
          <w:rFonts w:cs="Tahoma"/>
          <w:lang w:val="it-IT"/>
        </w:rPr>
        <w:t>Le società potranno riassegnare le licenze a un altro server.</w:t>
      </w:r>
      <w:r w:rsidRPr="00F81721">
        <w:rPr>
          <w:rFonts w:cs="Tahoma"/>
        </w:rPr>
        <w:t xml:space="preserve"> </w:t>
      </w:r>
      <w:r w:rsidRPr="00F81721">
        <w:rPr>
          <w:rFonts w:cs="Tahoma"/>
          <w:lang w:val="it-IT"/>
        </w:rPr>
        <w:t>Tuttavia, qualora la società riassegni una licenza a un altro server, dovrà attenersi ai diritti sull’utilizzo di SQL Server 2012.</w:t>
      </w:r>
      <w:r w:rsidRPr="00F81721">
        <w:rPr>
          <w:rFonts w:cs="Tahoma"/>
        </w:rPr>
        <w:t xml:space="preserve"> </w:t>
      </w:r>
      <w:r w:rsidRPr="00F81721">
        <w:rPr>
          <w:rFonts w:cs="Tahoma"/>
          <w:lang w:val="it-IT"/>
        </w:rPr>
        <w:t>Quando cede licenze core a server ai sensi dei diritti sull’utilizzo per SQL 2012, la società potrà combinare l’equivalenza core delle licenze esistenti con le licenze core per SQL Server 2012 aggiuntive.</w:t>
      </w:r>
    </w:p>
    <w:p w14:paraId="33DA209A" w14:textId="77777777" w:rsidR="00956BB1" w:rsidRPr="00E30558" w:rsidRDefault="00956BB1" w:rsidP="00956BB1">
      <w:pPr>
        <w:numPr>
          <w:ilvl w:val="0"/>
          <w:numId w:val="71"/>
        </w:numPr>
        <w:tabs>
          <w:tab w:val="left" w:pos="1440"/>
        </w:tabs>
        <w:spacing w:after="200"/>
        <w:ind w:left="1440"/>
        <w:contextualSpacing/>
        <w:rPr>
          <w:rFonts w:cs="Tahoma"/>
          <w:lang w:val="pt-PT"/>
        </w:rPr>
      </w:pPr>
      <w:r w:rsidRPr="00F81721">
        <w:rPr>
          <w:rFonts w:cs="Tahoma"/>
          <w:lang w:val="it-IT"/>
        </w:rPr>
        <w:t>L’equivalenza di licenze core stimata delle società non implica che esse possano cedere una licenza singola per processore a core attraverso due o più processori.</w:t>
      </w:r>
    </w:p>
    <w:p w14:paraId="33DA209B" w14:textId="77777777" w:rsidR="00956BB1" w:rsidRPr="00E30558" w:rsidRDefault="00956BB1" w:rsidP="00956BB1">
      <w:pPr>
        <w:numPr>
          <w:ilvl w:val="0"/>
          <w:numId w:val="68"/>
        </w:numPr>
        <w:tabs>
          <w:tab w:val="left" w:pos="720"/>
        </w:tabs>
        <w:spacing w:after="200"/>
        <w:contextualSpacing/>
        <w:rPr>
          <w:rFonts w:cs="Tahoma"/>
          <w:lang w:val="pt-PT"/>
        </w:rPr>
      </w:pPr>
      <w:r w:rsidRPr="00F81721">
        <w:rPr>
          <w:rFonts w:cs="Tahoma"/>
          <w:b/>
          <w:lang w:val="it-IT"/>
        </w:rPr>
        <w:t xml:space="preserve">Per le società con copertura Software Assurance in scadenza in data 1 aprile 2015 o successiva che scelgono di non effettuare il rinnovo: </w:t>
      </w:r>
      <w:r w:rsidRPr="00F81721">
        <w:rPr>
          <w:rFonts w:cs="Tahoma"/>
          <w:lang w:val="it-IT"/>
        </w:rPr>
        <w:t>alle società titolari di contratti Enterprise Subscription e Open Value Subscription con copertura in scadenza in data 1 aprile 2015 o successiva che scelgono di effettuare il buy-out delle licenze per processore e alle altre società che acquistano licenze perpetue ai sensi del loro contratto verranno offerte le seguenti opzioni:</w:t>
      </w:r>
      <w:r w:rsidRPr="00E30558">
        <w:rPr>
          <w:rFonts w:eastAsia="Times New Roman" w:cs="Tahoma"/>
          <w:color w:val="000000"/>
          <w:szCs w:val="18"/>
          <w:lang w:val="pt-PT"/>
        </w:rPr>
        <w:t xml:space="preserve"> </w:t>
      </w:r>
    </w:p>
    <w:p w14:paraId="33DA209C" w14:textId="77777777" w:rsidR="00956BB1" w:rsidRPr="00E30558" w:rsidRDefault="00956BB1" w:rsidP="00956BB1">
      <w:pPr>
        <w:numPr>
          <w:ilvl w:val="2"/>
          <w:numId w:val="68"/>
        </w:numPr>
        <w:spacing w:after="200"/>
        <w:ind w:left="1440"/>
        <w:contextualSpacing/>
        <w:rPr>
          <w:rFonts w:cs="Tahoma"/>
          <w:lang w:val="pt-PT"/>
        </w:rPr>
      </w:pPr>
      <w:r w:rsidRPr="00F81721">
        <w:rPr>
          <w:rFonts w:cs="Tahoma"/>
          <w:lang w:val="it-IT"/>
        </w:rPr>
        <w:t>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w:t>
      </w:r>
      <w:r w:rsidRPr="00E30558">
        <w:rPr>
          <w:rFonts w:cs="Tahoma"/>
          <w:lang w:val="pt-PT"/>
        </w:rPr>
        <w:t xml:space="preserve"> </w:t>
      </w:r>
    </w:p>
    <w:p w14:paraId="33DA209D" w14:textId="77777777" w:rsidR="00956BB1" w:rsidRPr="00E30558" w:rsidRDefault="00956BB1" w:rsidP="00956BB1">
      <w:pPr>
        <w:numPr>
          <w:ilvl w:val="2"/>
          <w:numId w:val="68"/>
        </w:numPr>
        <w:spacing w:after="200"/>
        <w:ind w:left="1440"/>
        <w:contextualSpacing/>
        <w:rPr>
          <w:rFonts w:cs="Tahoma"/>
          <w:lang w:val="fr-FR"/>
        </w:rPr>
      </w:pPr>
      <w:r w:rsidRPr="00F81721">
        <w:rPr>
          <w:rFonts w:cs="Tahoma"/>
          <w:lang w:val="it-IT"/>
        </w:rPr>
        <w:t>per le licenze acquistate dopo il 1 aprile 2015 la licenza per processore delle società avrà un’equivalenza core di quattro licenze core Standard per SQL Server 2012.</w:t>
      </w:r>
      <w:r w:rsidRPr="00E30558">
        <w:rPr>
          <w:rFonts w:cs="Tahoma"/>
          <w:lang w:val="fr-FR"/>
        </w:rPr>
        <w:t xml:space="preserve"> </w:t>
      </w:r>
      <w:r w:rsidRPr="00F81721">
        <w:rPr>
          <w:rFonts w:cs="Tahoma"/>
          <w:lang w:val="it-IT"/>
        </w:rPr>
        <w:t>Per l’utilizzo continuativo di SQL Server 2012 su processori che richiedono più di quattro licenze core per processore la società deve acquistare le licenze core aggiuntive.</w:t>
      </w:r>
    </w:p>
    <w:p w14:paraId="33DA209E" w14:textId="77777777" w:rsidR="009F3DAD" w:rsidRPr="00E30558" w:rsidRDefault="009F3DAD" w:rsidP="009F3DAD">
      <w:pPr>
        <w:spacing w:after="200"/>
        <w:ind w:left="1080"/>
        <w:contextualSpacing/>
        <w:rPr>
          <w:rFonts w:cs="Tahoma"/>
          <w:lang w:val="fr-FR"/>
        </w:rPr>
      </w:pPr>
    </w:p>
    <w:p w14:paraId="33DA209F" w14:textId="77777777" w:rsidR="00956BB1" w:rsidRPr="00E30558" w:rsidRDefault="00956BB1" w:rsidP="009F3DAD">
      <w:pPr>
        <w:numPr>
          <w:ilvl w:val="0"/>
          <w:numId w:val="68"/>
        </w:numPr>
        <w:tabs>
          <w:tab w:val="left" w:pos="1080"/>
        </w:tabs>
        <w:spacing w:after="200"/>
        <w:ind w:left="1080"/>
        <w:contextualSpacing/>
        <w:rPr>
          <w:rFonts w:cs="Tahoma"/>
          <w:lang w:val="fr-FR"/>
        </w:rPr>
      </w:pPr>
      <w:r w:rsidRPr="00F81721">
        <w:rPr>
          <w:rFonts w:cs="Tahoma"/>
          <w:b/>
          <w:lang w:val="it-IT"/>
        </w:rPr>
        <w:t>Per le società con sede nella Repubblica popolare cinese, dove acquistano licenze per processore e Software Assurance per SQL Server 2008 R2</w:t>
      </w:r>
      <w:r w:rsidRPr="00835F05">
        <w:rPr>
          <w:rFonts w:cs="Tahoma"/>
          <w:b/>
          <w:bCs/>
          <w:lang w:val="it-IT"/>
        </w:rPr>
        <w:t>:</w:t>
      </w:r>
      <w:r w:rsidRPr="00E30558">
        <w:rPr>
          <w:rFonts w:cs="Tahoma"/>
          <w:lang w:val="fr-FR" w:eastAsia="x-none"/>
        </w:rPr>
        <w:t xml:space="preserve"> </w:t>
      </w:r>
      <w:r w:rsidRPr="00F81721">
        <w:rPr>
          <w:rFonts w:cs="Tahoma"/>
          <w:lang w:val="it-IT"/>
        </w:rPr>
        <w:t>non si applicano i riferimenti al 1</w:t>
      </w:r>
      <w:r w:rsidR="009F3DAD">
        <w:rPr>
          <w:rFonts w:cs="Tahoma"/>
          <w:lang w:val="it-IT"/>
        </w:rPr>
        <w:t> </w:t>
      </w:r>
      <w:r w:rsidRPr="00F81721">
        <w:rPr>
          <w:rFonts w:cs="Tahoma"/>
          <w:lang w:val="it-IT"/>
        </w:rPr>
        <w:t>aprile 2012 e al 1 aprile 2015 presenti in questa nota relativa alla lista dei prodotti.</w:t>
      </w:r>
      <w:r w:rsidRPr="00E30558">
        <w:rPr>
          <w:rFonts w:cs="Tahoma"/>
          <w:lang w:val="fr-FR"/>
        </w:rPr>
        <w:t xml:space="preserve"> </w:t>
      </w:r>
      <w:r w:rsidRPr="00F81721">
        <w:rPr>
          <w:rFonts w:cs="Tahoma"/>
          <w:lang w:val="it-IT"/>
        </w:rPr>
        <w:t>Le date applicabili per queste società sarebbero rispettivamente il 1 luglio 2012 e il 1 luglio 2015.</w:t>
      </w:r>
    </w:p>
    <w:p w14:paraId="33DA20A0" w14:textId="77777777" w:rsidR="00956BB1" w:rsidRPr="00E30558" w:rsidRDefault="00956BB1" w:rsidP="00EF5637">
      <w:pPr>
        <w:pStyle w:val="EndnoteText"/>
        <w:rPr>
          <w:rFonts w:ascii="Tahoma" w:hAnsi="Tahoma" w:cs="Tahoma"/>
          <w:sz w:val="18"/>
          <w:szCs w:val="18"/>
          <w:lang w:val="fr-FR"/>
        </w:rPr>
      </w:pPr>
      <w:bookmarkStart w:id="1498" w:name="_821_SQL_Server®"/>
      <w:bookmarkEnd w:id="1498"/>
    </w:p>
    <w:p w14:paraId="33DA20A1" w14:textId="77777777" w:rsidR="00956BB1" w:rsidRPr="00E30558" w:rsidRDefault="00956BB1" w:rsidP="00E30558">
      <w:pPr>
        <w:pStyle w:val="Heading3"/>
        <w:ind w:left="243" w:hanging="243"/>
        <w:rPr>
          <w:rFonts w:ascii="Tahoma" w:hAnsi="Tahoma" w:cs="Tahoma"/>
          <w:lang w:val="fr-FR"/>
        </w:rPr>
      </w:pPr>
      <w:bookmarkStart w:id="1499" w:name="_Toc336338350"/>
      <w:bookmarkStart w:id="1500" w:name="Srv_72SysCtrConfigMgr07R2"/>
      <w:bookmarkStart w:id="1501" w:name="Srv_73SysCtrConfigMgr07R2"/>
      <w:bookmarkStart w:id="1502" w:name="Srv_76SysCtrConfigMgr07R2"/>
      <w:bookmarkStart w:id="1503" w:name="Srv_89SysCtrConfigMgr07R3EndofLife"/>
      <w:bookmarkStart w:id="1504" w:name="_82_Licenze_di"/>
      <w:bookmarkStart w:id="1505" w:name="_Toc340752631"/>
      <w:bookmarkEnd w:id="1499"/>
      <w:bookmarkEnd w:id="1500"/>
      <w:bookmarkEnd w:id="1501"/>
      <w:bookmarkEnd w:id="1502"/>
      <w:bookmarkEnd w:id="1503"/>
      <w:bookmarkEnd w:id="1504"/>
      <w:r w:rsidRPr="00F81721">
        <w:rPr>
          <w:rFonts w:ascii="Tahoma" w:hAnsi="Tahoma" w:cs="Tahoma"/>
          <w:caps/>
          <w:color w:val="F66400"/>
          <w:sz w:val="22"/>
          <w:vertAlign w:val="superscript"/>
          <w:lang w:val="it-IT"/>
        </w:rPr>
        <w:t>82</w:t>
      </w:r>
      <w:r w:rsidRPr="00F81721">
        <w:rPr>
          <w:rFonts w:ascii="Tahoma" w:hAnsi="Tahoma" w:cs="Tahoma"/>
          <w:color w:val="F66400"/>
          <w:sz w:val="22"/>
          <w:lang w:val="it-IT"/>
        </w:rPr>
        <w:t xml:space="preserve"> Licenze di Gestione Server e Server di Gestione per System Center Configuration Manager 2007 R3</w:t>
      </w:r>
      <w:bookmarkEnd w:id="1505"/>
    </w:p>
    <w:p w14:paraId="33DA20A2" w14:textId="77777777" w:rsidR="00956BB1" w:rsidRPr="00E30558" w:rsidRDefault="00956BB1" w:rsidP="00EF5637">
      <w:pPr>
        <w:ind w:left="720"/>
        <w:contextualSpacing/>
        <w:rPr>
          <w:rFonts w:cs="Tahoma"/>
          <w:szCs w:val="18"/>
          <w:lang w:val="fr-FR"/>
        </w:rPr>
      </w:pPr>
    </w:p>
    <w:p w14:paraId="33DA20A3" w14:textId="77777777" w:rsidR="00956BB1" w:rsidRPr="00E30558" w:rsidRDefault="00956BB1" w:rsidP="00AC0ED2">
      <w:pPr>
        <w:ind w:left="720"/>
        <w:rPr>
          <w:rFonts w:cs="Tahoma"/>
          <w:szCs w:val="18"/>
          <w:lang w:val="fr-FR"/>
        </w:rPr>
      </w:pPr>
      <w:r w:rsidRPr="00F81721">
        <w:rPr>
          <w:rFonts w:cs="Tahoma"/>
          <w:color w:val="000000"/>
          <w:szCs w:val="18"/>
          <w:lang w:val="it-IT"/>
        </w:rPr>
        <w:t>Prodotti End-Of-Life (EOL) che non verranno più offerti.</w:t>
      </w:r>
    </w:p>
    <w:p w14:paraId="33DA20A4" w14:textId="77777777" w:rsidR="00956BB1" w:rsidRPr="00E30558" w:rsidRDefault="00956BB1" w:rsidP="00AC0ED2">
      <w:pPr>
        <w:adjustRightInd w:val="0"/>
        <w:spacing w:before="120" w:after="120"/>
        <w:ind w:left="720"/>
        <w:textAlignment w:val="baseline"/>
        <w:rPr>
          <w:rFonts w:cs="Tahoma"/>
          <w:szCs w:val="18"/>
          <w:lang w:val="fr-FR"/>
        </w:rPr>
      </w:pPr>
      <w:r w:rsidRPr="00F81721">
        <w:rPr>
          <w:rFonts w:cs="Tahoma"/>
          <w:szCs w:val="18"/>
          <w:u w:val="single"/>
          <w:lang w:val="it-IT"/>
        </w:rPr>
        <w:t>Dettagli relativi alla Concessione di una Licenza Transitoria Una Tantum per System Center 2012</w:t>
      </w:r>
      <w:r w:rsidR="00722979" w:rsidRPr="00722979">
        <w:rPr>
          <w:rFonts w:cs="Tahoma"/>
          <w:szCs w:val="18"/>
          <w:lang w:val="it-IT"/>
        </w:rPr>
        <w:t>:</w:t>
      </w:r>
    </w:p>
    <w:p w14:paraId="33DA20A5" w14:textId="77777777" w:rsidR="00956BB1" w:rsidRPr="00E30558" w:rsidRDefault="00956BB1" w:rsidP="00AC0ED2">
      <w:pPr>
        <w:adjustRightInd w:val="0"/>
        <w:spacing w:before="120" w:after="120"/>
        <w:ind w:left="720"/>
        <w:textAlignment w:val="baseline"/>
        <w:rPr>
          <w:rFonts w:cs="Tahoma"/>
          <w:szCs w:val="18"/>
          <w:lang w:val="fr-FR"/>
        </w:rPr>
      </w:pPr>
      <w:r w:rsidRPr="00F81721">
        <w:rPr>
          <w:rFonts w:cs="Tahoma"/>
          <w:szCs w:val="18"/>
          <w:lang w:val="it-IT"/>
        </w:rPr>
        <w:t>Per dettagli sulle concessioni di licenze transitorie, fare riferimento alla nota relativa al prodotto presente nelle offerte di System Center 2012.</w:t>
      </w:r>
    </w:p>
    <w:p w14:paraId="33DA20A6" w14:textId="77777777" w:rsidR="00956BB1" w:rsidRPr="00E30558" w:rsidRDefault="00956BB1" w:rsidP="0037081F">
      <w:pPr>
        <w:spacing w:before="60" w:after="60"/>
        <w:ind w:left="1440"/>
        <w:rPr>
          <w:rFonts w:cs="Tahoma"/>
          <w:szCs w:val="18"/>
          <w:lang w:val="fr-FR"/>
        </w:rPr>
      </w:pPr>
    </w:p>
    <w:p w14:paraId="33DA20A7" w14:textId="77777777" w:rsidR="00956BB1" w:rsidRPr="00F81721" w:rsidRDefault="00956BB1" w:rsidP="00E30558">
      <w:pPr>
        <w:pStyle w:val="Heading3"/>
        <w:ind w:left="243" w:hanging="243"/>
        <w:rPr>
          <w:rFonts w:ascii="Tahoma" w:hAnsi="Tahoma" w:cs="Tahoma"/>
          <w:color w:val="F66400"/>
          <w:sz w:val="22"/>
          <w:lang w:val="it-IT"/>
        </w:rPr>
      </w:pPr>
      <w:bookmarkStart w:id="1506" w:name="Srv_94SystemsCenterDataProEtalEndofLife"/>
      <w:bookmarkStart w:id="1507" w:name="Srv_94SystemsCenterDataProEtal"/>
      <w:bookmarkStart w:id="1508" w:name="Srv_82SysCtrDataProMgr07StdSvrMgmtML"/>
      <w:bookmarkStart w:id="1509" w:name="Srv_78SysCtrDataProMgr07StdSvrMgmtML"/>
      <w:bookmarkStart w:id="1510" w:name="Srv_79SysCtrDataProMgr07StdSvrMgmtML"/>
      <w:bookmarkStart w:id="1511" w:name="_83_Licenze_di"/>
      <w:bookmarkStart w:id="1512" w:name="_Toc340752632"/>
      <w:bookmarkEnd w:id="1506"/>
      <w:bookmarkEnd w:id="1507"/>
      <w:bookmarkEnd w:id="1508"/>
      <w:bookmarkEnd w:id="1509"/>
      <w:bookmarkEnd w:id="1510"/>
      <w:bookmarkEnd w:id="1511"/>
      <w:r w:rsidRPr="00F81721">
        <w:rPr>
          <w:rFonts w:ascii="Tahoma" w:hAnsi="Tahoma" w:cs="Tahoma"/>
          <w:color w:val="F66400"/>
          <w:sz w:val="22"/>
          <w:vertAlign w:val="superscript"/>
          <w:lang w:val="it-IT"/>
        </w:rPr>
        <w:t>83</w:t>
      </w:r>
      <w:r w:rsidRPr="00F81721">
        <w:rPr>
          <w:rFonts w:ascii="Tahoma" w:hAnsi="Tahoma" w:cs="Tahoma"/>
          <w:color w:val="F66400"/>
          <w:sz w:val="22"/>
          <w:lang w:val="it-IT"/>
        </w:rPr>
        <w:t xml:space="preserve"> Licenze di Gestione Server e di Gestione Client per System Center Data Protection Manager 2010</w:t>
      </w:r>
      <w:bookmarkEnd w:id="1512"/>
    </w:p>
    <w:p w14:paraId="33DA20A8" w14:textId="77777777" w:rsidR="00956BB1" w:rsidRPr="00E30558" w:rsidRDefault="00956BB1" w:rsidP="0037081F">
      <w:pPr>
        <w:ind w:left="720"/>
        <w:contextualSpacing/>
        <w:rPr>
          <w:rFonts w:cs="Tahoma"/>
          <w:lang w:val="fr-FR"/>
        </w:rPr>
      </w:pPr>
    </w:p>
    <w:p w14:paraId="33DA20A9" w14:textId="77777777" w:rsidR="00956BB1" w:rsidRPr="00E30558" w:rsidRDefault="00956BB1" w:rsidP="0037081F">
      <w:pPr>
        <w:ind w:left="720"/>
        <w:rPr>
          <w:rFonts w:cs="Tahoma"/>
          <w:lang w:val="fr-FR"/>
        </w:rPr>
      </w:pPr>
    </w:p>
    <w:p w14:paraId="33DA20AA" w14:textId="77777777" w:rsidR="00956BB1" w:rsidRPr="00E30558" w:rsidRDefault="00956BB1" w:rsidP="0037081F">
      <w:pPr>
        <w:ind w:left="720"/>
        <w:rPr>
          <w:rFonts w:cs="Tahoma"/>
          <w:lang w:val="fr-FR"/>
        </w:rPr>
      </w:pPr>
      <w:r w:rsidRPr="00F81721">
        <w:rPr>
          <w:rFonts w:cs="Tahoma"/>
          <w:lang w:val="it-IT"/>
        </w:rPr>
        <w:t>Prodotti End-Of-Life (EOL) che non verranno più offerti.</w:t>
      </w:r>
    </w:p>
    <w:p w14:paraId="33DA20AB" w14:textId="77777777" w:rsidR="00956BB1" w:rsidRPr="00E30558" w:rsidRDefault="00956BB1" w:rsidP="0037081F">
      <w:pPr>
        <w:ind w:left="720"/>
        <w:rPr>
          <w:rFonts w:cs="Tahoma"/>
          <w:lang w:val="fr-FR"/>
        </w:rPr>
      </w:pPr>
    </w:p>
    <w:p w14:paraId="33DA20AC" w14:textId="77777777" w:rsidR="00956BB1" w:rsidRPr="00E30558" w:rsidRDefault="00956BB1" w:rsidP="0037081F">
      <w:pPr>
        <w:adjustRightInd w:val="0"/>
        <w:spacing w:before="120" w:after="120"/>
        <w:ind w:left="720"/>
        <w:textAlignment w:val="baseline"/>
        <w:rPr>
          <w:rFonts w:cs="Tahoma"/>
          <w:lang w:val="fr-FR"/>
        </w:rPr>
      </w:pPr>
      <w:r w:rsidRPr="00F81721">
        <w:rPr>
          <w:rFonts w:cs="Tahoma"/>
          <w:u w:val="single"/>
          <w:lang w:val="it-IT"/>
        </w:rPr>
        <w:t>Dettagli relativi alla Concessione di una Licenza Transitoria Una Tantum per System Center 2012</w:t>
      </w:r>
      <w:r w:rsidR="00722979" w:rsidRPr="00722979">
        <w:rPr>
          <w:rFonts w:cs="Tahoma"/>
          <w:lang w:val="it-IT"/>
        </w:rPr>
        <w:t>:</w:t>
      </w:r>
    </w:p>
    <w:p w14:paraId="33DA20AD" w14:textId="77777777" w:rsidR="00956BB1" w:rsidRPr="00E30558" w:rsidRDefault="00956BB1" w:rsidP="0037081F">
      <w:pPr>
        <w:ind w:left="720"/>
        <w:rPr>
          <w:rFonts w:cs="Tahoma"/>
          <w:lang w:val="fr-FR"/>
        </w:rPr>
      </w:pPr>
      <w:r w:rsidRPr="00F81721">
        <w:rPr>
          <w:rFonts w:cs="Tahoma"/>
          <w:lang w:val="it-IT"/>
        </w:rPr>
        <w:t>Per dettagli sulle concessioni di licenze transitorie, fare riferimento alla nota relativa al prodotto presente nelle offerte di System Center 2012.</w:t>
      </w:r>
    </w:p>
    <w:p w14:paraId="33DA20AE" w14:textId="77777777" w:rsidR="00956BB1" w:rsidRPr="00E30558" w:rsidRDefault="00956BB1" w:rsidP="0037081F">
      <w:pPr>
        <w:rPr>
          <w:rFonts w:cs="Tahoma"/>
          <w:szCs w:val="18"/>
          <w:lang w:val="fr-FR"/>
        </w:rPr>
      </w:pPr>
    </w:p>
    <w:p w14:paraId="33DA20AF" w14:textId="77777777" w:rsidR="00956BB1" w:rsidRPr="00E30558" w:rsidRDefault="00956BB1" w:rsidP="0037081F">
      <w:pPr>
        <w:pStyle w:val="Heading3"/>
        <w:rPr>
          <w:rFonts w:ascii="Tahoma" w:hAnsi="Tahoma" w:cs="Tahoma"/>
          <w:lang w:val="fr-FR"/>
        </w:rPr>
      </w:pPr>
      <w:bookmarkStart w:id="1513" w:name="_79_System_Center"/>
      <w:bookmarkStart w:id="1514" w:name="_Toc336338351"/>
      <w:bookmarkStart w:id="1515" w:name="_84System_Center_Essentials"/>
      <w:bookmarkStart w:id="1516" w:name="_Toc340752633"/>
      <w:bookmarkStart w:id="1517" w:name="Srv_79SystemCenterEssentials07"/>
      <w:bookmarkStart w:id="1518" w:name="Srv_80SystemCenterEssentials07"/>
      <w:bookmarkStart w:id="1519" w:name="Srv_83SystemCenterEssentials07"/>
      <w:bookmarkEnd w:id="1513"/>
      <w:bookmarkEnd w:id="1514"/>
      <w:bookmarkEnd w:id="1515"/>
      <w:r w:rsidRPr="00F81721">
        <w:rPr>
          <w:rFonts w:ascii="Tahoma" w:hAnsi="Tahoma" w:cs="Tahoma"/>
          <w:caps/>
          <w:color w:val="F66400"/>
          <w:sz w:val="22"/>
          <w:vertAlign w:val="superscript"/>
          <w:lang w:val="it-IT"/>
        </w:rPr>
        <w:t>84</w:t>
      </w:r>
      <w:r w:rsidR="002F53F7" w:rsidRPr="00E30558">
        <w:rPr>
          <w:rFonts w:ascii="Tahoma" w:hAnsi="Tahoma" w:cs="Tahoma"/>
          <w:caps/>
          <w:color w:val="F66400"/>
          <w:sz w:val="22"/>
          <w:lang w:val="it-IT"/>
        </w:rPr>
        <w:t xml:space="preserve"> </w:t>
      </w:r>
      <w:r w:rsidRPr="00F81721">
        <w:rPr>
          <w:rFonts w:ascii="Tahoma" w:hAnsi="Tahoma" w:cs="Tahoma"/>
          <w:color w:val="F66400"/>
          <w:sz w:val="22"/>
          <w:lang w:val="it-IT"/>
        </w:rPr>
        <w:t>System Center Essentials 2010</w:t>
      </w:r>
      <w:bookmarkEnd w:id="1516"/>
    </w:p>
    <w:bookmarkEnd w:id="1517"/>
    <w:bookmarkEnd w:id="1518"/>
    <w:bookmarkEnd w:id="1519"/>
    <w:p w14:paraId="33DA20B0" w14:textId="77777777" w:rsidR="00956BB1" w:rsidRPr="00E30558" w:rsidRDefault="00956BB1" w:rsidP="0037081F">
      <w:pPr>
        <w:ind w:hanging="200"/>
        <w:rPr>
          <w:rFonts w:cs="Tahoma"/>
          <w:lang w:val="fr-FR"/>
        </w:rPr>
      </w:pPr>
    </w:p>
    <w:p w14:paraId="33DA20B1" w14:textId="77777777" w:rsidR="00956BB1" w:rsidRPr="00E30558" w:rsidRDefault="00956BB1" w:rsidP="0037081F">
      <w:pPr>
        <w:ind w:left="720"/>
        <w:rPr>
          <w:rFonts w:cs="Tahoma"/>
          <w:lang w:val="fr-FR"/>
        </w:rPr>
      </w:pPr>
      <w:r w:rsidRPr="00F81721">
        <w:rPr>
          <w:rFonts w:cs="Tahoma"/>
          <w:color w:val="000000"/>
          <w:u w:val="single"/>
          <w:lang w:val="it-IT"/>
        </w:rPr>
        <w:t xml:space="preserve">Percorso di Migrazione da System Center Essentials 2007 (SCE 2007) a System Center Essentials 2010 </w:t>
      </w:r>
      <w:r w:rsidR="00792C55" w:rsidRPr="00F81721">
        <w:rPr>
          <w:rFonts w:cs="Tahoma"/>
          <w:color w:val="000000"/>
          <w:u w:val="single"/>
          <w:lang w:val="it-IT"/>
        </w:rPr>
        <w:br/>
      </w:r>
      <w:r w:rsidRPr="00F81721">
        <w:rPr>
          <w:rFonts w:cs="Tahoma"/>
          <w:color w:val="000000"/>
          <w:u w:val="single"/>
          <w:lang w:val="it-IT"/>
        </w:rPr>
        <w:t>(SCE 2010)</w:t>
      </w:r>
      <w:r w:rsidR="00722979" w:rsidRPr="00722979">
        <w:rPr>
          <w:rFonts w:cs="Tahoma"/>
          <w:color w:val="000000"/>
          <w:lang w:val="it-IT"/>
        </w:rPr>
        <w:t>:</w:t>
      </w:r>
    </w:p>
    <w:p w14:paraId="33DA20B2" w14:textId="77777777" w:rsidR="00956BB1" w:rsidRPr="00E30558" w:rsidRDefault="00956BB1" w:rsidP="0037081F">
      <w:pPr>
        <w:ind w:left="720"/>
        <w:rPr>
          <w:rFonts w:cs="Tahoma"/>
          <w:lang w:val="fr-FR"/>
        </w:rPr>
      </w:pPr>
    </w:p>
    <w:p w14:paraId="33DA20B3" w14:textId="77777777" w:rsidR="00956BB1" w:rsidRPr="00E30558" w:rsidRDefault="00956BB1" w:rsidP="0037081F">
      <w:pPr>
        <w:ind w:left="720"/>
        <w:rPr>
          <w:rFonts w:cs="Tahoma"/>
          <w:lang w:val="fr-FR"/>
        </w:rPr>
      </w:pPr>
      <w:r w:rsidRPr="00F81721">
        <w:rPr>
          <w:rFonts w:cs="Tahoma"/>
          <w:color w:val="000000"/>
          <w:szCs w:val="20"/>
          <w:lang w:val="it-IT"/>
        </w:rPr>
        <w:t>Con la versione di System Center Essentials 2010 (SCE 2010), è necessario ordinare e acquisire separatamente le licenze software e le licenze di Gestione Client/Server.</w:t>
      </w:r>
      <w:r w:rsidRPr="00E30558">
        <w:rPr>
          <w:rFonts w:cs="Tahoma"/>
          <w:lang w:val="fr-FR"/>
        </w:rPr>
        <w:t xml:space="preserve"> </w:t>
      </w:r>
      <w:r w:rsidRPr="00F81721">
        <w:rPr>
          <w:rFonts w:cs="Tahoma"/>
          <w:color w:val="000000"/>
          <w:lang w:val="it-IT"/>
        </w:rPr>
        <w:t>D’ora in avanti, verranno offerte unicamente licenze individuali per SCE 2010 (senza Tecnologia SQL Server 2008), SCE 2010 con Tecnologia SQL Server 2008, SCE 2010 (Client ML) e SCE 2010 (Server ML).</w:t>
      </w:r>
    </w:p>
    <w:p w14:paraId="33DA20B4" w14:textId="77777777" w:rsidR="00956BB1" w:rsidRPr="00E30558" w:rsidRDefault="00956BB1" w:rsidP="0037081F">
      <w:pPr>
        <w:ind w:left="720"/>
        <w:rPr>
          <w:rFonts w:cs="Tahoma"/>
          <w:lang w:val="fr-FR"/>
        </w:rPr>
      </w:pPr>
    </w:p>
    <w:p w14:paraId="33DA20B5" w14:textId="77777777" w:rsidR="00956BB1" w:rsidRPr="00E30558" w:rsidRDefault="00956BB1" w:rsidP="0037081F">
      <w:pPr>
        <w:ind w:left="720"/>
        <w:rPr>
          <w:rFonts w:cs="Tahoma"/>
          <w:lang w:val="fr-FR"/>
        </w:rPr>
      </w:pPr>
      <w:r w:rsidRPr="00F81721">
        <w:rPr>
          <w:rFonts w:cs="Tahoma"/>
          <w:color w:val="000000"/>
          <w:lang w:val="it-IT"/>
        </w:rPr>
        <w:t>Le società che hanno acquisito insieme le licenze software server e le Licenze di Gestione Client/Server e dispongono di una copertura Software Assurance per tali licenze in data 1 giugno 2010 o successiva, potranno effettuare l’aggiornamento di tali licenze, come indicato di seguito:</w:t>
      </w:r>
    </w:p>
    <w:p w14:paraId="33DA20B6" w14:textId="77777777" w:rsidR="00956BB1" w:rsidRPr="00E30558" w:rsidRDefault="00956BB1" w:rsidP="00CE2BD2">
      <w:pPr>
        <w:ind w:left="720"/>
        <w:rPr>
          <w:rFonts w:cs="Tahoma"/>
          <w:lang w:val="fr-FR"/>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956BB1" w:rsidRPr="00F81721" w14:paraId="33DA20B9" w14:textId="77777777" w:rsidTr="00940102">
        <w:trPr>
          <w:tblHeader/>
        </w:trPr>
        <w:tc>
          <w:tcPr>
            <w:tcW w:w="3960" w:type="dxa"/>
            <w:tcBorders>
              <w:top w:val="single" w:sz="4" w:space="0" w:color="000000"/>
            </w:tcBorders>
            <w:shd w:val="clear" w:color="auto" w:fill="FABF8F"/>
          </w:tcPr>
          <w:p w14:paraId="33DA20B7" w14:textId="77777777" w:rsidR="00956BB1" w:rsidRPr="00F81721" w:rsidRDefault="00956BB1" w:rsidP="0076704E">
            <w:pPr>
              <w:jc w:val="center"/>
              <w:rPr>
                <w:rFonts w:cs="Tahoma"/>
                <w:b/>
                <w:color w:val="000000"/>
                <w:szCs w:val="20"/>
              </w:rPr>
            </w:pPr>
            <w:r w:rsidRPr="00F81721">
              <w:rPr>
                <w:rFonts w:cs="Tahoma"/>
                <w:b/>
                <w:color w:val="000000"/>
                <w:szCs w:val="20"/>
                <w:lang w:val="it-IT"/>
              </w:rPr>
              <w:t>Licenza per SCE 2007</w:t>
            </w:r>
          </w:p>
        </w:tc>
        <w:tc>
          <w:tcPr>
            <w:tcW w:w="4050" w:type="dxa"/>
            <w:tcBorders>
              <w:top w:val="single" w:sz="4" w:space="0" w:color="000000"/>
            </w:tcBorders>
            <w:shd w:val="clear" w:color="auto" w:fill="FABF8F"/>
          </w:tcPr>
          <w:p w14:paraId="33DA20B8" w14:textId="77777777" w:rsidR="00956BB1" w:rsidRPr="00F81721" w:rsidRDefault="00956BB1" w:rsidP="0076704E">
            <w:pPr>
              <w:jc w:val="center"/>
              <w:rPr>
                <w:rFonts w:cs="Tahoma"/>
                <w:b/>
                <w:color w:val="000000"/>
                <w:szCs w:val="20"/>
              </w:rPr>
            </w:pPr>
            <w:r w:rsidRPr="00F81721">
              <w:rPr>
                <w:rFonts w:cs="Tahoma"/>
                <w:b/>
                <w:color w:val="000000"/>
                <w:szCs w:val="20"/>
                <w:lang w:val="it-IT"/>
              </w:rPr>
              <w:t>Migrazione alla licenza per SCE 2010</w:t>
            </w:r>
          </w:p>
        </w:tc>
      </w:tr>
      <w:tr w:rsidR="00956BB1" w:rsidRPr="00F81721" w14:paraId="33DA20BC" w14:textId="77777777" w:rsidTr="00A40838">
        <w:tc>
          <w:tcPr>
            <w:tcW w:w="3960" w:type="dxa"/>
            <w:shd w:val="clear" w:color="auto" w:fill="FFFFFF"/>
          </w:tcPr>
          <w:p w14:paraId="33DA20BA" w14:textId="77777777" w:rsidR="00956BB1" w:rsidRPr="00E30558" w:rsidRDefault="00956BB1" w:rsidP="0076704E">
            <w:pPr>
              <w:rPr>
                <w:rFonts w:cs="Tahoma"/>
                <w:color w:val="000000"/>
                <w:szCs w:val="20"/>
                <w:lang w:val="es-ES_tradnl"/>
              </w:rPr>
            </w:pPr>
            <w:r w:rsidRPr="00F81721">
              <w:rPr>
                <w:rFonts w:cs="Tahoma"/>
                <w:color w:val="000000"/>
                <w:szCs w:val="20"/>
                <w:lang w:val="it-IT"/>
              </w:rPr>
              <w:t>SCE 2007 (con 10 Server ML e 50 Client ML)</w:t>
            </w:r>
          </w:p>
        </w:tc>
        <w:tc>
          <w:tcPr>
            <w:tcW w:w="4050" w:type="dxa"/>
            <w:shd w:val="clear" w:color="auto" w:fill="FFFFFF"/>
          </w:tcPr>
          <w:p w14:paraId="33DA20BB" w14:textId="77777777" w:rsidR="00956BB1" w:rsidRPr="00F81721" w:rsidRDefault="00956BB1" w:rsidP="00977AB7">
            <w:pPr>
              <w:rPr>
                <w:rFonts w:cs="Tahoma"/>
                <w:color w:val="000000"/>
                <w:szCs w:val="20"/>
              </w:rPr>
            </w:pPr>
            <w:r w:rsidRPr="00F81721">
              <w:rPr>
                <w:rFonts w:cs="Tahoma"/>
                <w:color w:val="000000"/>
                <w:szCs w:val="20"/>
                <w:lang w:val="it-IT"/>
              </w:rPr>
              <w:t>1 Licenza di Gestione Server per SCE 2010; 10 Server ML per SCE 2010; 50 Client ML per SCE</w:t>
            </w:r>
            <w:r w:rsidR="00977AB7">
              <w:rPr>
                <w:rFonts w:cs="Tahoma"/>
                <w:color w:val="000000"/>
                <w:szCs w:val="20"/>
                <w:lang w:val="it-IT"/>
              </w:rPr>
              <w:t> </w:t>
            </w:r>
            <w:r w:rsidRPr="00F81721">
              <w:rPr>
                <w:rFonts w:cs="Tahoma"/>
                <w:color w:val="000000"/>
                <w:szCs w:val="20"/>
                <w:lang w:val="it-IT"/>
              </w:rPr>
              <w:t>2010</w:t>
            </w:r>
          </w:p>
        </w:tc>
      </w:tr>
      <w:tr w:rsidR="00956BB1" w:rsidRPr="00F81721" w14:paraId="33DA20BF" w14:textId="77777777" w:rsidTr="00A40838">
        <w:tc>
          <w:tcPr>
            <w:tcW w:w="3960" w:type="dxa"/>
            <w:shd w:val="clear" w:color="auto" w:fill="FFFFFF"/>
          </w:tcPr>
          <w:p w14:paraId="33DA20BD" w14:textId="77777777" w:rsidR="00956BB1" w:rsidRPr="00F81721" w:rsidRDefault="00956BB1" w:rsidP="0076704E">
            <w:pPr>
              <w:rPr>
                <w:rFonts w:cs="Tahoma"/>
                <w:color w:val="000000"/>
                <w:szCs w:val="20"/>
              </w:rPr>
            </w:pPr>
            <w:r w:rsidRPr="00F81721">
              <w:rPr>
                <w:rFonts w:cs="Tahoma"/>
                <w:color w:val="000000"/>
                <w:szCs w:val="20"/>
                <w:lang w:val="it-IT"/>
              </w:rPr>
              <w:t>SCE 2007 con Tecnologia SQL Server 2005 (con 10 Server ML e 50 Client ML)</w:t>
            </w:r>
          </w:p>
        </w:tc>
        <w:tc>
          <w:tcPr>
            <w:tcW w:w="4050" w:type="dxa"/>
            <w:shd w:val="clear" w:color="auto" w:fill="FFFFFF"/>
          </w:tcPr>
          <w:p w14:paraId="33DA20BE" w14:textId="77777777" w:rsidR="00956BB1" w:rsidRPr="00F81721" w:rsidRDefault="00956BB1" w:rsidP="0076704E">
            <w:pPr>
              <w:rPr>
                <w:rFonts w:cs="Tahoma"/>
                <w:color w:val="000000"/>
                <w:szCs w:val="20"/>
              </w:rPr>
            </w:pPr>
            <w:r w:rsidRPr="00F81721">
              <w:rPr>
                <w:rFonts w:cs="Tahoma"/>
                <w:color w:val="000000"/>
                <w:szCs w:val="20"/>
                <w:lang w:val="it-IT"/>
              </w:rPr>
              <w:t>1 Licenza di Gestione Server per SCE 2010 con Tecnologia SQL Server 2008; 10 Server ML per SCE 2010; 50 Client ML per SCE 2010</w:t>
            </w:r>
          </w:p>
        </w:tc>
      </w:tr>
      <w:tr w:rsidR="00956BB1" w:rsidRPr="00E30558" w14:paraId="33DA20C2" w14:textId="77777777" w:rsidTr="00A40838">
        <w:tc>
          <w:tcPr>
            <w:tcW w:w="3960" w:type="dxa"/>
            <w:shd w:val="clear" w:color="auto" w:fill="FFFFFF"/>
          </w:tcPr>
          <w:p w14:paraId="33DA20C0" w14:textId="77777777" w:rsidR="00956BB1" w:rsidRPr="00F81721" w:rsidRDefault="00956BB1" w:rsidP="0076704E">
            <w:pPr>
              <w:rPr>
                <w:rFonts w:cs="Tahoma"/>
                <w:color w:val="000000"/>
                <w:szCs w:val="20"/>
              </w:rPr>
            </w:pPr>
            <w:r w:rsidRPr="00F81721">
              <w:rPr>
                <w:rFonts w:cs="Tahoma"/>
                <w:color w:val="000000"/>
                <w:szCs w:val="20"/>
                <w:lang w:val="it-IT"/>
              </w:rPr>
              <w:t>SCE 2007 (1 Add On Server) Server ML (o) SCE 2007 (5 Add On Server) Server ML</w:t>
            </w:r>
          </w:p>
        </w:tc>
        <w:tc>
          <w:tcPr>
            <w:tcW w:w="4050" w:type="dxa"/>
            <w:shd w:val="clear" w:color="auto" w:fill="FFFFFF"/>
          </w:tcPr>
          <w:p w14:paraId="33DA20C1" w14:textId="77777777" w:rsidR="00956BB1" w:rsidRPr="00E30558" w:rsidRDefault="00956BB1" w:rsidP="0076704E">
            <w:pPr>
              <w:rPr>
                <w:rFonts w:cs="Tahoma"/>
                <w:color w:val="000000"/>
                <w:szCs w:val="20"/>
                <w:lang w:val="pt-PT"/>
              </w:rPr>
            </w:pPr>
            <w:r w:rsidRPr="00F81721">
              <w:rPr>
                <w:rFonts w:cs="Tahoma"/>
                <w:color w:val="000000"/>
                <w:szCs w:val="20"/>
                <w:lang w:val="it-IT"/>
              </w:rPr>
              <w:t>Stesso numero di Server ML per SCE 2010</w:t>
            </w:r>
          </w:p>
        </w:tc>
      </w:tr>
      <w:tr w:rsidR="00956BB1" w:rsidRPr="00F81721" w14:paraId="33DA20C5" w14:textId="77777777" w:rsidTr="00A40838">
        <w:tc>
          <w:tcPr>
            <w:tcW w:w="3960" w:type="dxa"/>
            <w:tcBorders>
              <w:bottom w:val="single" w:sz="4" w:space="0" w:color="000000"/>
            </w:tcBorders>
            <w:shd w:val="clear" w:color="auto" w:fill="FFFFFF"/>
          </w:tcPr>
          <w:p w14:paraId="33DA20C3" w14:textId="77777777" w:rsidR="00956BB1" w:rsidRPr="00F81721" w:rsidRDefault="00956BB1" w:rsidP="00792C55">
            <w:pPr>
              <w:rPr>
                <w:rFonts w:cs="Tahoma"/>
                <w:color w:val="000000"/>
                <w:szCs w:val="20"/>
              </w:rPr>
            </w:pPr>
            <w:r w:rsidRPr="00F81721">
              <w:rPr>
                <w:rFonts w:cs="Tahoma"/>
                <w:color w:val="000000"/>
                <w:szCs w:val="20"/>
                <w:lang w:val="it-IT"/>
              </w:rPr>
              <w:t>SCE 2007 (5 Add On Client) Client ML (o) SCE</w:t>
            </w:r>
            <w:r w:rsidR="00792C55" w:rsidRPr="00F81721">
              <w:rPr>
                <w:rFonts w:cs="Tahoma"/>
                <w:color w:val="000000"/>
                <w:szCs w:val="20"/>
                <w:lang w:val="it-IT"/>
              </w:rPr>
              <w:t> </w:t>
            </w:r>
            <w:r w:rsidRPr="00F81721">
              <w:rPr>
                <w:rFonts w:cs="Tahoma"/>
                <w:color w:val="000000"/>
                <w:szCs w:val="20"/>
                <w:lang w:val="it-IT"/>
              </w:rPr>
              <w:t>2007 (20 Add On Client) Client ML</w:t>
            </w:r>
          </w:p>
        </w:tc>
        <w:tc>
          <w:tcPr>
            <w:tcW w:w="4050" w:type="dxa"/>
            <w:tcBorders>
              <w:bottom w:val="single" w:sz="4" w:space="0" w:color="000000"/>
            </w:tcBorders>
            <w:shd w:val="clear" w:color="auto" w:fill="FFFFFF"/>
          </w:tcPr>
          <w:p w14:paraId="33DA20C4" w14:textId="77777777" w:rsidR="00956BB1" w:rsidRPr="00F81721" w:rsidRDefault="00956BB1" w:rsidP="0076704E">
            <w:pPr>
              <w:rPr>
                <w:rFonts w:cs="Tahoma"/>
                <w:color w:val="000000"/>
                <w:szCs w:val="20"/>
              </w:rPr>
            </w:pPr>
            <w:r w:rsidRPr="00F81721">
              <w:rPr>
                <w:rFonts w:cs="Tahoma"/>
                <w:color w:val="000000"/>
                <w:szCs w:val="20"/>
                <w:lang w:val="it-IT"/>
              </w:rPr>
              <w:t>Stesso numero di Client ML per SCE 2010</w:t>
            </w:r>
          </w:p>
        </w:tc>
      </w:tr>
    </w:tbl>
    <w:p w14:paraId="33DA20C6" w14:textId="77777777" w:rsidR="00956BB1" w:rsidRDefault="00956BB1" w:rsidP="00F56A44">
      <w:pPr>
        <w:pStyle w:val="Heading3"/>
        <w:rPr>
          <w:rFonts w:ascii="Tahoma" w:hAnsi="Tahoma" w:cs="Tahoma"/>
          <w:vertAlign w:val="superscript"/>
        </w:rPr>
      </w:pPr>
      <w:bookmarkStart w:id="1520" w:name="Srv_86SysCenterMobileDeviceMgr2008"/>
    </w:p>
    <w:p w14:paraId="33DA20C7" w14:textId="77777777" w:rsidR="009F3DAD" w:rsidRDefault="009F3DAD" w:rsidP="009F3DAD"/>
    <w:p w14:paraId="33DA20C8" w14:textId="77777777" w:rsidR="009F3DAD" w:rsidRPr="009F3DAD" w:rsidRDefault="009F3DAD" w:rsidP="009F3DAD"/>
    <w:bookmarkEnd w:id="1520"/>
    <w:p w14:paraId="33DA20C9" w14:textId="77777777" w:rsidR="00956BB1" w:rsidRPr="00F81721" w:rsidRDefault="00956BB1" w:rsidP="00F56A44">
      <w:pPr>
        <w:pStyle w:val="EndnoteText"/>
        <w:rPr>
          <w:rFonts w:ascii="Tahoma" w:hAnsi="Tahoma" w:cs="Tahoma"/>
          <w:sz w:val="18"/>
          <w:szCs w:val="18"/>
        </w:rPr>
      </w:pPr>
    </w:p>
    <w:p w14:paraId="33DA20CA" w14:textId="77777777" w:rsidR="00956BB1" w:rsidRPr="00F81721" w:rsidRDefault="00956BB1" w:rsidP="00E30558">
      <w:pPr>
        <w:pStyle w:val="Heading3"/>
        <w:ind w:left="243" w:hanging="243"/>
        <w:rPr>
          <w:rFonts w:ascii="Tahoma" w:hAnsi="Tahoma" w:cs="Tahoma"/>
        </w:rPr>
      </w:pPr>
      <w:bookmarkStart w:id="1521" w:name="_80_System_Center"/>
      <w:bookmarkStart w:id="1522" w:name="_95_System_Center"/>
      <w:bookmarkStart w:id="1523" w:name="_Toc336338352"/>
      <w:bookmarkStart w:id="1524" w:name="Srv_98SysCenterOpsMgr2007R2EndofLife"/>
      <w:bookmarkStart w:id="1525" w:name="Srv_80SysCenterOpsMgr2007R2"/>
      <w:bookmarkStart w:id="1526" w:name="Srv_81SysCenterOpsMgr2007R2"/>
      <w:bookmarkStart w:id="1527" w:name="Srv_84SysCenterOpsMgr2007R2"/>
      <w:bookmarkStart w:id="1528" w:name="_85_Licenze_di"/>
      <w:bookmarkStart w:id="1529" w:name="_Toc340752634"/>
      <w:bookmarkEnd w:id="1521"/>
      <w:bookmarkEnd w:id="1522"/>
      <w:bookmarkEnd w:id="1523"/>
      <w:bookmarkEnd w:id="1524"/>
      <w:bookmarkEnd w:id="1525"/>
      <w:bookmarkEnd w:id="1526"/>
      <w:bookmarkEnd w:id="1527"/>
      <w:bookmarkEnd w:id="1528"/>
      <w:r w:rsidRPr="00F81721">
        <w:rPr>
          <w:rFonts w:ascii="Tahoma" w:hAnsi="Tahoma" w:cs="Tahoma"/>
          <w:caps/>
          <w:color w:val="F66400"/>
          <w:sz w:val="22"/>
          <w:vertAlign w:val="superscript"/>
          <w:lang w:val="it-IT"/>
        </w:rPr>
        <w:t>85</w:t>
      </w:r>
      <w:r w:rsidRPr="00F81721">
        <w:rPr>
          <w:rFonts w:ascii="Tahoma" w:hAnsi="Tahoma" w:cs="Tahoma"/>
          <w:color w:val="F66400"/>
          <w:sz w:val="22"/>
          <w:lang w:val="it-IT"/>
        </w:rPr>
        <w:t xml:space="preserve"> Licenze di Gestione Server, Server di Gestione e Gestione Client per System Center Operations Manager 2007 R2</w:t>
      </w:r>
      <w:bookmarkEnd w:id="1529"/>
      <w:r w:rsidRPr="00F81721">
        <w:rPr>
          <w:rFonts w:ascii="Tahoma" w:hAnsi="Tahoma" w:cs="Tahoma"/>
        </w:rPr>
        <w:t xml:space="preserve"> </w:t>
      </w:r>
    </w:p>
    <w:p w14:paraId="33DA20CB" w14:textId="77777777" w:rsidR="00956BB1" w:rsidRPr="00F81721" w:rsidRDefault="00956BB1" w:rsidP="00F75701">
      <w:pPr>
        <w:pStyle w:val="ColorfulList-Accent11"/>
        <w:rPr>
          <w:rFonts w:ascii="Tahoma" w:hAnsi="Tahoma" w:cs="Tahoma"/>
          <w:sz w:val="18"/>
          <w:szCs w:val="18"/>
        </w:rPr>
      </w:pPr>
    </w:p>
    <w:p w14:paraId="33DA20CC" w14:textId="77777777" w:rsidR="00956BB1" w:rsidRPr="00F81721" w:rsidRDefault="00956BB1" w:rsidP="00AC0ED2">
      <w:pPr>
        <w:ind w:left="720"/>
        <w:rPr>
          <w:rFonts w:cs="Tahoma"/>
          <w:szCs w:val="18"/>
        </w:rPr>
      </w:pPr>
      <w:r w:rsidRPr="00F81721">
        <w:rPr>
          <w:rFonts w:cs="Tahoma"/>
          <w:szCs w:val="18"/>
          <w:lang w:val="it-IT"/>
        </w:rPr>
        <w:t>Prodotti End-Of-Life (EOL) che non verranno più offerti.</w:t>
      </w:r>
    </w:p>
    <w:p w14:paraId="33DA20CD" w14:textId="77777777" w:rsidR="00956BB1" w:rsidRPr="00F81721" w:rsidRDefault="00956BB1" w:rsidP="00AC0ED2">
      <w:pPr>
        <w:ind w:left="720"/>
        <w:rPr>
          <w:rFonts w:cs="Tahoma"/>
          <w:szCs w:val="18"/>
        </w:rPr>
      </w:pPr>
    </w:p>
    <w:p w14:paraId="33DA20CE" w14:textId="77777777" w:rsidR="00956BB1" w:rsidRPr="00F81721" w:rsidRDefault="00956BB1" w:rsidP="00AC0ED2">
      <w:pPr>
        <w:pStyle w:val="FootnoteBulletLevel1"/>
        <w:tabs>
          <w:tab w:val="clear" w:pos="900"/>
        </w:tabs>
        <w:ind w:left="720" w:firstLine="0"/>
        <w:rPr>
          <w:rFonts w:ascii="Tahoma" w:hAnsi="Tahoma" w:cs="Tahoma"/>
          <w:sz w:val="18"/>
          <w:szCs w:val="18"/>
        </w:rPr>
      </w:pPr>
      <w:r w:rsidRPr="00F81721">
        <w:rPr>
          <w:rFonts w:ascii="Tahoma" w:hAnsi="Tahoma" w:cs="Tahoma"/>
          <w:sz w:val="18"/>
          <w:szCs w:val="18"/>
          <w:u w:val="single"/>
          <w:lang w:val="it-IT"/>
        </w:rPr>
        <w:t>Dettagli relativi alla Concessione di una Licenza Transitoria Una Tantum per System Center 2012</w:t>
      </w:r>
      <w:r w:rsidR="00722979" w:rsidRPr="00722979">
        <w:rPr>
          <w:rFonts w:ascii="Tahoma" w:hAnsi="Tahoma" w:cs="Tahoma"/>
          <w:sz w:val="18"/>
          <w:szCs w:val="18"/>
          <w:lang w:val="it-IT"/>
        </w:rPr>
        <w:t>:</w:t>
      </w:r>
    </w:p>
    <w:p w14:paraId="33DA20CF" w14:textId="77777777" w:rsidR="00956BB1" w:rsidRPr="00F81721" w:rsidRDefault="00956BB1" w:rsidP="00AC0ED2">
      <w:pPr>
        <w:ind w:left="720"/>
        <w:rPr>
          <w:rFonts w:cs="Tahoma"/>
          <w:szCs w:val="18"/>
        </w:rPr>
      </w:pPr>
      <w:r w:rsidRPr="00F81721">
        <w:rPr>
          <w:rFonts w:cs="Tahoma"/>
          <w:szCs w:val="18"/>
          <w:lang w:val="it-IT"/>
        </w:rPr>
        <w:t>Per dettagli sulle concessioni di licenze transitorie, fare riferimento alla nota relativa al prodotto presente nelle offerte di System Center 2012.</w:t>
      </w:r>
    </w:p>
    <w:p w14:paraId="33DA20D0" w14:textId="77777777" w:rsidR="00956BB1" w:rsidRPr="00940102" w:rsidRDefault="00956BB1" w:rsidP="00940102">
      <w:pPr>
        <w:pStyle w:val="FootnoteBulletLevel1"/>
        <w:tabs>
          <w:tab w:val="clear" w:pos="900"/>
        </w:tabs>
        <w:spacing w:before="100" w:after="100"/>
        <w:ind w:left="0" w:firstLine="0"/>
        <w:rPr>
          <w:rFonts w:ascii="Tahoma" w:hAnsi="Tahoma" w:cs="Tahoma"/>
          <w:sz w:val="18"/>
          <w:szCs w:val="18"/>
        </w:rPr>
      </w:pPr>
    </w:p>
    <w:p w14:paraId="33DA20D1" w14:textId="77777777" w:rsidR="00956BB1" w:rsidRPr="00F81721" w:rsidRDefault="00956BB1" w:rsidP="00ED5504">
      <w:pPr>
        <w:pStyle w:val="Heading3"/>
        <w:rPr>
          <w:rFonts w:ascii="Tahoma" w:hAnsi="Tahoma" w:cs="Tahoma"/>
        </w:rPr>
      </w:pPr>
      <w:bookmarkStart w:id="1530" w:name="_81_System_Center"/>
      <w:bookmarkStart w:id="1531" w:name="_82_System_Center"/>
      <w:bookmarkStart w:id="1532" w:name="_83_System_Center"/>
      <w:bookmarkStart w:id="1533" w:name="_84__System"/>
      <w:bookmarkStart w:id="1534" w:name="_Toc336338353"/>
      <w:bookmarkStart w:id="1535" w:name="_Toc340752635"/>
      <w:bookmarkStart w:id="1536" w:name="Srv_88SystemCtrReportMgr2006"/>
      <w:bookmarkEnd w:id="1530"/>
      <w:bookmarkEnd w:id="1531"/>
      <w:bookmarkEnd w:id="1532"/>
      <w:bookmarkEnd w:id="1533"/>
      <w:bookmarkEnd w:id="1534"/>
      <w:r w:rsidRPr="00F81721">
        <w:rPr>
          <w:rFonts w:ascii="Tahoma" w:hAnsi="Tahoma" w:cs="Tahoma"/>
          <w:caps/>
          <w:color w:val="F66400"/>
          <w:sz w:val="22"/>
          <w:vertAlign w:val="superscript"/>
          <w:lang w:val="it-IT"/>
        </w:rPr>
        <w:t>86</w:t>
      </w:r>
      <w:r w:rsidRPr="00F81721">
        <w:rPr>
          <w:rFonts w:ascii="Tahoma" w:hAnsi="Tahoma" w:cs="Tahoma"/>
          <w:color w:val="F66400"/>
          <w:sz w:val="22"/>
          <w:lang w:val="it-IT"/>
        </w:rPr>
        <w:t xml:space="preserve"> System Center Reporting Manager 2006</w:t>
      </w:r>
      <w:bookmarkEnd w:id="1535"/>
    </w:p>
    <w:bookmarkEnd w:id="1536"/>
    <w:p w14:paraId="33DA20D2" w14:textId="77777777" w:rsidR="00956BB1" w:rsidRPr="00F81721" w:rsidRDefault="00956BB1" w:rsidP="00ED5504">
      <w:pPr>
        <w:pStyle w:val="EndnoteText"/>
        <w:ind w:left="0"/>
        <w:rPr>
          <w:rFonts w:ascii="Tahoma" w:hAnsi="Tahoma" w:cs="Tahoma"/>
          <w:sz w:val="18"/>
          <w:szCs w:val="18"/>
        </w:rPr>
      </w:pPr>
    </w:p>
    <w:p w14:paraId="33DA20D3" w14:textId="77777777" w:rsidR="00956BB1" w:rsidRPr="00F81721" w:rsidRDefault="00956BB1" w:rsidP="00AC0ED2">
      <w:pPr>
        <w:pStyle w:val="EndnoteText"/>
        <w:ind w:left="720"/>
        <w:rPr>
          <w:rFonts w:ascii="Tahoma" w:hAnsi="Tahoma" w:cs="Tahoma"/>
          <w:sz w:val="18"/>
          <w:szCs w:val="18"/>
        </w:rPr>
      </w:pPr>
      <w:r w:rsidRPr="00F81721">
        <w:rPr>
          <w:rFonts w:ascii="Tahoma" w:hAnsi="Tahoma" w:cs="Tahoma"/>
          <w:sz w:val="18"/>
          <w:szCs w:val="18"/>
          <w:lang w:val="it-IT"/>
        </w:rPr>
        <w:t>Prodotto End-Of-Life (EOL) che non verrà più offerto.</w:t>
      </w:r>
    </w:p>
    <w:p w14:paraId="33DA20D4" w14:textId="77777777" w:rsidR="00956BB1" w:rsidRPr="00F81721" w:rsidRDefault="00956BB1" w:rsidP="00AC0ED2">
      <w:pPr>
        <w:pStyle w:val="EndnoteText"/>
        <w:ind w:left="720"/>
        <w:rPr>
          <w:rFonts w:ascii="Tahoma" w:hAnsi="Tahoma" w:cs="Tahoma"/>
          <w:sz w:val="18"/>
          <w:szCs w:val="18"/>
        </w:rPr>
      </w:pPr>
    </w:p>
    <w:p w14:paraId="33DA20D5" w14:textId="77777777" w:rsidR="00956BB1" w:rsidRPr="00F81721" w:rsidRDefault="00956BB1" w:rsidP="00AC0ED2">
      <w:pPr>
        <w:pStyle w:val="EndnoteText"/>
        <w:ind w:left="720"/>
        <w:rPr>
          <w:rFonts w:ascii="Tahoma" w:hAnsi="Tahoma" w:cs="Tahoma"/>
          <w:sz w:val="18"/>
          <w:szCs w:val="18"/>
        </w:rPr>
      </w:pPr>
      <w:r w:rsidRPr="00F81721">
        <w:rPr>
          <w:rFonts w:ascii="Tahoma" w:hAnsi="Tahoma" w:cs="Tahoma"/>
          <w:sz w:val="18"/>
          <w:szCs w:val="18"/>
          <w:u w:val="single"/>
          <w:lang w:val="it-IT"/>
        </w:rPr>
        <w:t>Concessione di una Licenza Una Tantum ai Titolari di Licenza per System Center Reporting Manager 2006</w:t>
      </w:r>
      <w:r w:rsidR="00722979" w:rsidRPr="00722979">
        <w:rPr>
          <w:rFonts w:ascii="Tahoma" w:hAnsi="Tahoma" w:cs="Tahoma"/>
          <w:sz w:val="18"/>
          <w:szCs w:val="18"/>
          <w:lang w:val="it-IT"/>
        </w:rPr>
        <w:t>:</w:t>
      </w:r>
    </w:p>
    <w:p w14:paraId="33DA20D6" w14:textId="77777777" w:rsidR="00956BB1" w:rsidRPr="00F81721" w:rsidRDefault="00956BB1" w:rsidP="00AC0ED2">
      <w:pPr>
        <w:pStyle w:val="EndnoteText"/>
        <w:ind w:left="720"/>
        <w:rPr>
          <w:rFonts w:ascii="Tahoma" w:hAnsi="Tahoma" w:cs="Tahoma"/>
          <w:sz w:val="18"/>
          <w:szCs w:val="18"/>
        </w:rPr>
      </w:pPr>
    </w:p>
    <w:p w14:paraId="33DA20D7" w14:textId="77777777" w:rsidR="00956BB1" w:rsidRPr="00F81721" w:rsidRDefault="00956BB1" w:rsidP="00AC0ED2">
      <w:pPr>
        <w:pStyle w:val="EndnoteText"/>
        <w:ind w:left="720"/>
        <w:rPr>
          <w:rFonts w:ascii="Tahoma" w:hAnsi="Tahoma" w:cs="Tahoma"/>
          <w:sz w:val="18"/>
          <w:szCs w:val="18"/>
        </w:rPr>
      </w:pPr>
      <w:r w:rsidRPr="00F81721">
        <w:rPr>
          <w:rFonts w:ascii="Tahoma" w:hAnsi="Tahoma" w:cs="Tahoma"/>
          <w:sz w:val="18"/>
          <w:szCs w:val="18"/>
          <w:lang w:val="it-IT"/>
        </w:rPr>
        <w:t>Come eccezione una tantum legata all’interruzione di System Center Reporting Manager 2006, Microsoft concederà alle società che abbiano concluso contratti Select, Enterprise, Open License, Open Value e Campus e School e copertura Software Assurance attiva per ogni licenza di System Center Reporting Manager 2006 al 31 maggio 2010, le seguenti licenze senza alcuna spesa aggiuntiva diversa dai costi (eventuali) dei supporti di memorizzazione:</w:t>
      </w:r>
    </w:p>
    <w:p w14:paraId="33DA20D8" w14:textId="77777777" w:rsidR="00956BB1" w:rsidRPr="00F81721" w:rsidRDefault="00956BB1" w:rsidP="00ED5504">
      <w:pPr>
        <w:pStyle w:val="EndnoteText"/>
        <w:rPr>
          <w:rFonts w:ascii="Tahoma" w:hAnsi="Tahoma" w:cs="Tahoma"/>
          <w:sz w:val="18"/>
          <w:szCs w:val="18"/>
        </w:rPr>
      </w:pPr>
    </w:p>
    <w:p w14:paraId="33DA20D9" w14:textId="77777777" w:rsidR="00956BB1" w:rsidRPr="00F81721" w:rsidRDefault="00956BB1" w:rsidP="00956BB1">
      <w:pPr>
        <w:pStyle w:val="EndnoteText"/>
        <w:numPr>
          <w:ilvl w:val="0"/>
          <w:numId w:val="10"/>
        </w:numPr>
        <w:tabs>
          <w:tab w:val="left" w:pos="1440"/>
        </w:tabs>
        <w:ind w:left="1440"/>
        <w:rPr>
          <w:rFonts w:ascii="Tahoma" w:hAnsi="Tahoma" w:cs="Tahoma"/>
          <w:sz w:val="18"/>
          <w:szCs w:val="18"/>
        </w:rPr>
      </w:pPr>
      <w:r w:rsidRPr="00F81721">
        <w:rPr>
          <w:rFonts w:ascii="Tahoma" w:hAnsi="Tahoma" w:cs="Tahoma"/>
          <w:sz w:val="18"/>
          <w:szCs w:val="18"/>
          <w:lang w:val="it-IT"/>
        </w:rPr>
        <w:t>Una licenza di Gestione Server per System Center Service Manager 2010 (senza Tecnologia SQL)</w:t>
      </w:r>
    </w:p>
    <w:p w14:paraId="33DA20DA" w14:textId="77777777" w:rsidR="00956BB1" w:rsidRPr="00F81721" w:rsidRDefault="00956BB1" w:rsidP="00956BB1">
      <w:pPr>
        <w:pStyle w:val="EndnoteText"/>
        <w:numPr>
          <w:ilvl w:val="0"/>
          <w:numId w:val="10"/>
        </w:numPr>
        <w:ind w:left="1440"/>
        <w:rPr>
          <w:rFonts w:ascii="Tahoma" w:hAnsi="Tahoma" w:cs="Tahoma"/>
          <w:sz w:val="18"/>
          <w:szCs w:val="18"/>
        </w:rPr>
      </w:pPr>
      <w:r w:rsidRPr="00F81721">
        <w:rPr>
          <w:rFonts w:ascii="Tahoma" w:hAnsi="Tahoma" w:cs="Tahoma"/>
          <w:sz w:val="18"/>
          <w:szCs w:val="18"/>
          <w:lang w:val="it-IT"/>
        </w:rPr>
        <w:t>Cinque licenze di Gestione Server per System Center Service Manager 2010</w:t>
      </w:r>
    </w:p>
    <w:p w14:paraId="33DA20DB" w14:textId="77777777" w:rsidR="00956BB1" w:rsidRPr="00F81721" w:rsidRDefault="00956BB1" w:rsidP="00956BB1">
      <w:pPr>
        <w:pStyle w:val="EndnoteText"/>
        <w:numPr>
          <w:ilvl w:val="0"/>
          <w:numId w:val="10"/>
        </w:numPr>
        <w:ind w:left="1440"/>
        <w:rPr>
          <w:rFonts w:ascii="Tahoma" w:hAnsi="Tahoma" w:cs="Tahoma"/>
          <w:sz w:val="18"/>
          <w:szCs w:val="18"/>
        </w:rPr>
      </w:pPr>
      <w:r w:rsidRPr="00F81721">
        <w:rPr>
          <w:rFonts w:ascii="Tahoma" w:hAnsi="Tahoma" w:cs="Tahoma"/>
          <w:sz w:val="18"/>
          <w:szCs w:val="18"/>
          <w:lang w:val="it-IT"/>
        </w:rPr>
        <w:t>Trenta licenze di Gestione Client per System Center Service Manager 2010</w:t>
      </w:r>
    </w:p>
    <w:p w14:paraId="33DA20DC" w14:textId="77777777" w:rsidR="00956BB1" w:rsidRPr="00F81721" w:rsidRDefault="00956BB1" w:rsidP="00ED5504">
      <w:pPr>
        <w:pStyle w:val="EndnoteText"/>
        <w:ind w:left="0"/>
        <w:rPr>
          <w:rFonts w:ascii="Tahoma" w:hAnsi="Tahoma" w:cs="Tahoma"/>
          <w:sz w:val="18"/>
          <w:szCs w:val="18"/>
        </w:rPr>
      </w:pPr>
    </w:p>
    <w:p w14:paraId="33DA20DD" w14:textId="77777777" w:rsidR="00956BB1" w:rsidRPr="00E30558" w:rsidRDefault="00956BB1" w:rsidP="00835F05">
      <w:pPr>
        <w:pStyle w:val="EndnoteText"/>
        <w:ind w:left="720"/>
        <w:rPr>
          <w:rFonts w:ascii="Tahoma" w:hAnsi="Tahoma" w:cs="Tahoma"/>
          <w:sz w:val="18"/>
          <w:szCs w:val="18"/>
          <w:lang w:val="fr-FR"/>
        </w:rPr>
      </w:pPr>
      <w:r w:rsidRPr="00F81721">
        <w:rPr>
          <w:rFonts w:ascii="Tahoma" w:hAnsi="Tahoma" w:cs="Tahoma"/>
          <w:sz w:val="18"/>
          <w:szCs w:val="18"/>
          <w:lang w:val="it-IT"/>
        </w:rPr>
        <w:t>Tutte le licenze concesse ai sensi della presente offerta includeranno la copertura Software Assurance.</w:t>
      </w:r>
      <w:r w:rsidRPr="00F81721">
        <w:rPr>
          <w:rFonts w:ascii="Tahoma" w:hAnsi="Tahoma" w:cs="Tahoma"/>
          <w:sz w:val="18"/>
          <w:szCs w:val="18"/>
        </w:rPr>
        <w:t xml:space="preserve"> </w:t>
      </w:r>
      <w:r w:rsidRPr="00F81721">
        <w:rPr>
          <w:rFonts w:ascii="Tahoma" w:hAnsi="Tahoma" w:cs="Tahoma"/>
          <w:sz w:val="18"/>
          <w:szCs w:val="18"/>
          <w:lang w:val="it-IT"/>
        </w:rPr>
        <w:t>Tale copertura cesserà alla scadenza della copertura System Center Reporting Manager 2006 corrispondente.</w:t>
      </w:r>
      <w:r w:rsidRPr="00F81721">
        <w:rPr>
          <w:rFonts w:ascii="Tahoma" w:hAnsi="Tahoma" w:cs="Tahoma"/>
          <w:sz w:val="18"/>
          <w:szCs w:val="18"/>
        </w:rPr>
        <w:t xml:space="preserve"> </w:t>
      </w:r>
      <w:r w:rsidRPr="00F81721">
        <w:rPr>
          <w:rFonts w:ascii="Tahoma" w:hAnsi="Tahoma" w:cs="Tahoma"/>
          <w:sz w:val="18"/>
          <w:szCs w:val="18"/>
          <w:lang w:val="it-IT"/>
        </w:rPr>
        <w:t>Alla</w:t>
      </w:r>
      <w:r w:rsidR="00835F05">
        <w:rPr>
          <w:rFonts w:ascii="Tahoma" w:hAnsi="Tahoma" w:cs="Tahoma"/>
          <w:sz w:val="18"/>
          <w:szCs w:val="18"/>
          <w:lang w:val="it-IT"/>
        </w:rPr>
        <w:t> </w:t>
      </w:r>
      <w:r w:rsidRPr="00F81721">
        <w:rPr>
          <w:rFonts w:ascii="Tahoma" w:hAnsi="Tahoma" w:cs="Tahoma"/>
          <w:sz w:val="18"/>
          <w:szCs w:val="18"/>
          <w:lang w:val="it-IT"/>
        </w:rPr>
        <w:t>scadenza della copertura, le società potranno rinnovare Software Assurance sulle licenze concesse.</w:t>
      </w:r>
      <w:r w:rsidRPr="00E30558">
        <w:rPr>
          <w:rFonts w:ascii="Tahoma" w:hAnsi="Tahoma" w:cs="Tahoma"/>
          <w:sz w:val="18"/>
          <w:szCs w:val="18"/>
          <w:lang w:val="fr-FR"/>
        </w:rPr>
        <w:t xml:space="preserve"> </w:t>
      </w:r>
    </w:p>
    <w:p w14:paraId="33DA20DE" w14:textId="77777777" w:rsidR="00956BB1" w:rsidRPr="00E30558" w:rsidRDefault="00956BB1" w:rsidP="00AC0ED2">
      <w:pPr>
        <w:pStyle w:val="EndnoteText"/>
        <w:ind w:left="720"/>
        <w:rPr>
          <w:rFonts w:ascii="Tahoma" w:hAnsi="Tahoma" w:cs="Tahoma"/>
          <w:sz w:val="18"/>
          <w:szCs w:val="18"/>
          <w:lang w:val="fr-FR"/>
        </w:rPr>
      </w:pPr>
    </w:p>
    <w:p w14:paraId="33DA20DF" w14:textId="77777777" w:rsidR="00956BB1" w:rsidRPr="00E30558" w:rsidRDefault="00956BB1" w:rsidP="00AC0ED2">
      <w:pPr>
        <w:pStyle w:val="EndnoteText"/>
        <w:ind w:left="720"/>
        <w:rPr>
          <w:rFonts w:ascii="Tahoma" w:hAnsi="Tahoma" w:cs="Tahoma"/>
          <w:sz w:val="18"/>
          <w:szCs w:val="18"/>
          <w:lang w:val="fr-FR"/>
        </w:rPr>
      </w:pPr>
      <w:r w:rsidRPr="00F81721">
        <w:rPr>
          <w:rFonts w:ascii="Tahoma" w:hAnsi="Tahoma" w:cs="Tahoma"/>
          <w:sz w:val="18"/>
          <w:szCs w:val="18"/>
          <w:lang w:val="it-IT"/>
        </w:rPr>
        <w:t>L’utilizzo del software da parte della società ai sensi della presente offerta sarà soggetto alle condizioni del relativo contratto di licenza e ai diritti di utilizzo del prodotto relativi al software.</w:t>
      </w:r>
      <w:r w:rsidRPr="00E30558">
        <w:rPr>
          <w:rFonts w:ascii="Tahoma" w:hAnsi="Tahoma" w:cs="Tahoma"/>
          <w:sz w:val="18"/>
          <w:szCs w:val="18"/>
          <w:lang w:val="fr-FR"/>
        </w:rPr>
        <w:t xml:space="preserve"> </w:t>
      </w:r>
      <w:r w:rsidRPr="00F81721">
        <w:rPr>
          <w:rFonts w:ascii="Tahoma" w:hAnsi="Tahoma" w:cs="Tahoma"/>
          <w:sz w:val="18"/>
          <w:szCs w:val="18"/>
          <w:lang w:val="it-IT"/>
        </w:rPr>
        <w:t>Il diritto di utilizzo del software concesso scadrà alla scadenza del diritto di utilizzo della licenza per System Center Reporting Manager 2006 qualificante.</w:t>
      </w:r>
      <w:r w:rsidRPr="00E30558">
        <w:rPr>
          <w:rFonts w:ascii="Tahoma" w:hAnsi="Tahoma" w:cs="Tahoma"/>
          <w:sz w:val="18"/>
          <w:szCs w:val="18"/>
          <w:lang w:val="fr-FR"/>
        </w:rPr>
        <w:t xml:space="preserve"> </w:t>
      </w:r>
      <w:r w:rsidRPr="00F81721">
        <w:rPr>
          <w:rFonts w:ascii="Tahoma" w:hAnsi="Tahoma" w:cs="Tahoma"/>
          <w:sz w:val="18"/>
          <w:szCs w:val="18"/>
          <w:lang w:val="it-IT"/>
        </w:rPr>
        <w:t>Le società non potranno trasferire le licenze concesse in virtù della presente offerta separatamente dalle licenze qualificanti corrispondenti.</w:t>
      </w:r>
    </w:p>
    <w:p w14:paraId="33DA20E0" w14:textId="77777777" w:rsidR="00956BB1" w:rsidRPr="00E30558" w:rsidRDefault="00956BB1" w:rsidP="00AC0ED2">
      <w:pPr>
        <w:pStyle w:val="EndnoteText"/>
        <w:ind w:left="720"/>
        <w:rPr>
          <w:rFonts w:ascii="Tahoma" w:hAnsi="Tahoma" w:cs="Tahoma"/>
          <w:sz w:val="18"/>
          <w:szCs w:val="18"/>
          <w:lang w:val="fr-FR"/>
        </w:rPr>
      </w:pPr>
    </w:p>
    <w:p w14:paraId="33DA20E1" w14:textId="77777777" w:rsidR="00956BB1" w:rsidRPr="00E30558" w:rsidRDefault="00956BB1" w:rsidP="00AC0ED2">
      <w:pPr>
        <w:ind w:left="720"/>
        <w:rPr>
          <w:rFonts w:cs="Tahoma"/>
          <w:szCs w:val="18"/>
          <w:lang w:val="fr-FR"/>
        </w:rPr>
      </w:pPr>
      <w:r w:rsidRPr="00F81721">
        <w:rPr>
          <w:rFonts w:cs="Tahoma"/>
          <w:szCs w:val="18"/>
          <w:lang w:val="it-IT"/>
        </w:rPr>
        <w:t xml:space="preserve">Le licenze per </w:t>
      </w:r>
      <w:r w:rsidRPr="00F81721">
        <w:rPr>
          <w:rFonts w:cs="Tahoma"/>
          <w:color w:val="000000"/>
          <w:szCs w:val="18"/>
          <w:lang w:val="it-IT"/>
        </w:rPr>
        <w:t>System Center Reporting Manager 2006</w:t>
      </w:r>
      <w:r w:rsidRPr="00F81721">
        <w:rPr>
          <w:rFonts w:cs="Tahoma"/>
          <w:szCs w:val="18"/>
          <w:lang w:val="it-IT"/>
        </w:rPr>
        <w:t xml:space="preserve"> acquistate dopo il 31 maggio 2010 nel quadro del processo annuale di true-up per le Iscrizioni Enterprise ai sensi delle quali le licenze per </w:t>
      </w:r>
      <w:r w:rsidRPr="00F81721">
        <w:rPr>
          <w:rFonts w:cs="Tahoma"/>
          <w:color w:val="000000"/>
          <w:szCs w:val="18"/>
          <w:lang w:val="it-IT"/>
        </w:rPr>
        <w:t xml:space="preserve">System Center Reporting Manager 2006 </w:t>
      </w:r>
      <w:r w:rsidRPr="00F81721">
        <w:rPr>
          <w:rFonts w:cs="Tahoma"/>
          <w:szCs w:val="18"/>
          <w:lang w:val="it-IT"/>
        </w:rPr>
        <w:t>sono state acquistate prima del 31 maggio 2010 sono anch’esse idonee a ricevere le licenze di Gestione Server per System Center Service Manager 2010 e le licenze di Gestione Client/Server ai sensi della presente offerta.</w:t>
      </w:r>
    </w:p>
    <w:p w14:paraId="33DA20E2" w14:textId="77777777" w:rsidR="00956BB1" w:rsidRPr="00E30558" w:rsidRDefault="00956BB1" w:rsidP="00AC0ED2">
      <w:pPr>
        <w:ind w:left="720"/>
        <w:rPr>
          <w:rFonts w:cs="Tahoma"/>
          <w:szCs w:val="18"/>
          <w:lang w:val="fr-FR"/>
        </w:rPr>
      </w:pPr>
    </w:p>
    <w:p w14:paraId="33DA20E3" w14:textId="77777777" w:rsidR="00956BB1" w:rsidRPr="00E30558" w:rsidRDefault="00956BB1" w:rsidP="00AC0ED2">
      <w:pPr>
        <w:pStyle w:val="EndnoteText"/>
        <w:ind w:left="720"/>
        <w:rPr>
          <w:rFonts w:ascii="Tahoma" w:hAnsi="Tahoma" w:cs="Tahoma"/>
          <w:spacing w:val="-2"/>
          <w:sz w:val="18"/>
          <w:szCs w:val="18"/>
          <w:lang w:val="fr-FR"/>
        </w:rPr>
      </w:pPr>
      <w:r w:rsidRPr="00F81721">
        <w:rPr>
          <w:rFonts w:ascii="Tahoma" w:hAnsi="Tahoma" w:cs="Tahoma"/>
          <w:bCs/>
          <w:spacing w:val="-2"/>
          <w:sz w:val="18"/>
          <w:szCs w:val="18"/>
          <w:lang w:val="it-IT"/>
        </w:rPr>
        <w:t>Per Contratti Enterprise Subscription, Campus e School e Open Value Subscription, gli stessi diritti verranno 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Pr="00E30558">
        <w:rPr>
          <w:rFonts w:ascii="Tahoma" w:hAnsi="Tahoma" w:cs="Tahoma"/>
          <w:spacing w:val="-2"/>
          <w:sz w:val="18"/>
          <w:szCs w:val="18"/>
          <w:lang w:val="fr-FR"/>
        </w:rPr>
        <w:t xml:space="preserve"> </w:t>
      </w:r>
      <w:r w:rsidRPr="00F81721">
        <w:rPr>
          <w:rFonts w:ascii="Tahoma" w:hAnsi="Tahoma" w:cs="Tahoma"/>
          <w:spacing w:val="-2"/>
          <w:sz w:val="18"/>
          <w:szCs w:val="18"/>
          <w:lang w:val="it-IT"/>
        </w:rPr>
        <w:t>Tali diritti diventeranno permanenti soltanto all’esercizio dell’opzione buy-out e resteranno soggetti a tutte le condizioni del contratto di licenza della società.</w:t>
      </w:r>
    </w:p>
    <w:p w14:paraId="33DA20E4" w14:textId="77777777" w:rsidR="00956BB1" w:rsidRPr="00E30558" w:rsidRDefault="00956BB1">
      <w:pPr>
        <w:pStyle w:val="Heading3"/>
        <w:rPr>
          <w:rFonts w:ascii="Tahoma" w:hAnsi="Tahoma" w:cs="Tahoma"/>
          <w:lang w:val="fr-FR"/>
        </w:rPr>
      </w:pPr>
      <w:bookmarkStart w:id="1537" w:name="_85_System_Center"/>
      <w:bookmarkStart w:id="1538" w:name="_98_System_Center"/>
      <w:bookmarkStart w:id="1539" w:name="_Toc336338354"/>
      <w:bookmarkStart w:id="1540" w:name="Srv_89SysCtrSvrMgmtSuiteEnterprise"/>
      <w:bookmarkStart w:id="1541" w:name="Srv_85SysCtrSvrMgmtSuiteEnterprise"/>
      <w:bookmarkStart w:id="1542" w:name="_87_System_Center"/>
      <w:bookmarkStart w:id="1543" w:name="_Toc340752636"/>
      <w:bookmarkEnd w:id="1537"/>
      <w:bookmarkEnd w:id="1538"/>
      <w:bookmarkEnd w:id="1539"/>
      <w:bookmarkEnd w:id="1540"/>
      <w:bookmarkEnd w:id="1541"/>
      <w:bookmarkEnd w:id="1542"/>
      <w:r w:rsidRPr="00F81721">
        <w:rPr>
          <w:rFonts w:ascii="Tahoma" w:hAnsi="Tahoma" w:cs="Tahoma"/>
          <w:caps/>
          <w:color w:val="F66400"/>
          <w:sz w:val="22"/>
          <w:vertAlign w:val="superscript"/>
          <w:lang w:val="it-IT"/>
        </w:rPr>
        <w:t>87</w:t>
      </w:r>
      <w:r w:rsidRPr="00F81721">
        <w:rPr>
          <w:rFonts w:ascii="Tahoma" w:hAnsi="Tahoma" w:cs="Tahoma"/>
          <w:color w:val="F66400"/>
          <w:sz w:val="22"/>
          <w:lang w:val="it-IT"/>
        </w:rPr>
        <w:t xml:space="preserve"> System Center Server Management Suite Enterprise</w:t>
      </w:r>
      <w:bookmarkEnd w:id="1543"/>
    </w:p>
    <w:p w14:paraId="33DA20E5" w14:textId="77777777" w:rsidR="00956BB1" w:rsidRPr="00E30558" w:rsidRDefault="00956BB1" w:rsidP="00AC0ED2">
      <w:pPr>
        <w:pStyle w:val="EndnoteText"/>
        <w:ind w:left="720"/>
        <w:rPr>
          <w:rFonts w:ascii="Tahoma" w:hAnsi="Tahoma" w:cs="Tahoma"/>
          <w:sz w:val="18"/>
          <w:szCs w:val="18"/>
          <w:lang w:val="fr-FR"/>
        </w:rPr>
      </w:pPr>
    </w:p>
    <w:p w14:paraId="33DA20E6" w14:textId="77777777" w:rsidR="00956BB1" w:rsidRPr="00940102" w:rsidRDefault="00956BB1" w:rsidP="00AC0ED2">
      <w:pPr>
        <w:pStyle w:val="EndnoteText"/>
        <w:ind w:left="720"/>
        <w:rPr>
          <w:rFonts w:ascii="Tahoma" w:hAnsi="Tahoma" w:cs="Tahoma"/>
          <w:sz w:val="18"/>
          <w:szCs w:val="18"/>
        </w:rPr>
      </w:pPr>
      <w:r w:rsidRPr="00940102">
        <w:rPr>
          <w:rFonts w:ascii="Tahoma" w:hAnsi="Tahoma" w:cs="Tahoma"/>
          <w:color w:val="000000"/>
          <w:sz w:val="18"/>
          <w:szCs w:val="18"/>
          <w:lang w:val="it-IT"/>
        </w:rPr>
        <w:t>Prodotto End-Of-Life (EOL) che non verrà più offerto.</w:t>
      </w:r>
    </w:p>
    <w:p w14:paraId="33DA20E7" w14:textId="77777777" w:rsidR="00956BB1" w:rsidRPr="00F81721" w:rsidRDefault="00956BB1" w:rsidP="00AC0ED2">
      <w:pPr>
        <w:pStyle w:val="FootnoteBulletLevel1"/>
        <w:tabs>
          <w:tab w:val="clear" w:pos="900"/>
        </w:tabs>
        <w:ind w:left="720" w:firstLine="0"/>
        <w:rPr>
          <w:rFonts w:ascii="Tahoma" w:hAnsi="Tahoma" w:cs="Tahoma"/>
        </w:rPr>
      </w:pPr>
      <w:r w:rsidRPr="00F81721">
        <w:rPr>
          <w:rFonts w:ascii="Tahoma" w:hAnsi="Tahoma" w:cs="Tahoma"/>
          <w:sz w:val="18"/>
          <w:u w:val="single"/>
          <w:lang w:val="it-IT"/>
        </w:rPr>
        <w:t>Dettagli relativi alla Concessione di una Licenza Transitoria Una Tantum per System Center 2012</w:t>
      </w:r>
      <w:r w:rsidR="00722979" w:rsidRPr="00722979">
        <w:rPr>
          <w:rFonts w:ascii="Tahoma" w:hAnsi="Tahoma" w:cs="Tahoma"/>
          <w:sz w:val="18"/>
          <w:lang w:val="it-IT"/>
        </w:rPr>
        <w:t>:</w:t>
      </w:r>
    </w:p>
    <w:p w14:paraId="33DA20E8" w14:textId="77777777" w:rsidR="00956BB1" w:rsidRPr="00F81721" w:rsidRDefault="00956BB1" w:rsidP="00AC0ED2">
      <w:pPr>
        <w:ind w:left="720"/>
        <w:rPr>
          <w:rFonts w:cs="Tahoma"/>
        </w:rPr>
      </w:pPr>
      <w:r w:rsidRPr="00F81721">
        <w:rPr>
          <w:rFonts w:cs="Tahoma"/>
          <w:lang w:val="it-IT"/>
        </w:rPr>
        <w:t>Per dettagli sulle concessioni di licenze transitorie, fare riferimento alla nota relativa al prodotto presente nelle offerte di System Center 2012.</w:t>
      </w:r>
    </w:p>
    <w:p w14:paraId="33DA20E9" w14:textId="77777777" w:rsidR="00956BB1" w:rsidRPr="00F81721" w:rsidRDefault="00956BB1" w:rsidP="00AC0ED2">
      <w:pPr>
        <w:ind w:left="720"/>
        <w:rPr>
          <w:rFonts w:cs="Tahoma"/>
        </w:rPr>
      </w:pPr>
    </w:p>
    <w:p w14:paraId="33DA20EA" w14:textId="77777777" w:rsidR="009F3DAD" w:rsidRDefault="009F3DAD" w:rsidP="00AC0ED2">
      <w:pPr>
        <w:ind w:left="720"/>
        <w:rPr>
          <w:rFonts w:cs="Tahoma"/>
          <w:lang w:val="it-IT"/>
        </w:rPr>
      </w:pPr>
    </w:p>
    <w:p w14:paraId="33DA20EB" w14:textId="77777777" w:rsidR="00956BB1" w:rsidRPr="00E30558" w:rsidRDefault="00956BB1" w:rsidP="00AC0ED2">
      <w:pPr>
        <w:ind w:left="720"/>
        <w:rPr>
          <w:rFonts w:cs="Tahoma"/>
          <w:lang w:val="it-IT"/>
        </w:rPr>
      </w:pPr>
      <w:r w:rsidRPr="00F81721">
        <w:rPr>
          <w:rFonts w:cs="Tahoma"/>
          <w:lang w:val="it-IT"/>
        </w:rPr>
        <w:t>System Center Server Management Suite Enterprise 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Pr="00E30558">
        <w:rPr>
          <w:rFonts w:cs="Tahoma"/>
          <w:lang w:val="it-IT"/>
        </w:rPr>
        <w:t xml:space="preserve"> </w:t>
      </w:r>
    </w:p>
    <w:p w14:paraId="33DA20EC" w14:textId="77777777" w:rsidR="00956BB1" w:rsidRPr="00E30558" w:rsidRDefault="00956BB1" w:rsidP="00AC0ED2">
      <w:pPr>
        <w:ind w:left="720"/>
        <w:rPr>
          <w:rFonts w:cs="Tahoma"/>
          <w:szCs w:val="18"/>
          <w:lang w:val="it-IT"/>
        </w:rPr>
      </w:pPr>
    </w:p>
    <w:p w14:paraId="33DA20ED" w14:textId="77777777" w:rsidR="00956BB1" w:rsidRPr="00E30558" w:rsidRDefault="00956BB1" w:rsidP="00AC0ED2">
      <w:pPr>
        <w:ind w:left="720"/>
        <w:jc w:val="both"/>
        <w:rPr>
          <w:rFonts w:cs="Tahoma"/>
          <w:szCs w:val="18"/>
          <w:lang w:val="it-IT"/>
        </w:rPr>
      </w:pPr>
      <w:r w:rsidRPr="00940102">
        <w:rPr>
          <w:rFonts w:cs="Tahoma"/>
          <w:color w:val="000000"/>
          <w:szCs w:val="18"/>
          <w:lang w:val="it-IT"/>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w:t>
      </w:r>
      <w:r w:rsidRPr="00E30558">
        <w:rPr>
          <w:rFonts w:cs="Tahoma"/>
          <w:szCs w:val="18"/>
          <w:lang w:val="it-IT"/>
        </w:rPr>
        <w:t xml:space="preserve"> </w:t>
      </w:r>
      <w:r w:rsidRPr="00940102">
        <w:rPr>
          <w:rFonts w:cs="Tahoma"/>
          <w:color w:val="000000"/>
          <w:szCs w:val="18"/>
          <w:lang w:val="it-IT"/>
        </w:rPr>
        <w:t>Inoltre, è inclusa anche la licenza server per Virtual Machine Manager 2008 R2 e Data Protection Manager 2010.</w:t>
      </w:r>
      <w:r w:rsidRPr="00E30558">
        <w:rPr>
          <w:rFonts w:cs="Tahoma"/>
          <w:szCs w:val="18"/>
          <w:lang w:val="it-IT"/>
        </w:rPr>
        <w:t xml:space="preserve"> </w:t>
      </w:r>
      <w:r w:rsidRPr="00940102">
        <w:rPr>
          <w:rFonts w:cs="Tahoma"/>
          <w:color w:val="000000"/>
          <w:szCs w:val="18"/>
          <w:lang w:val="it-IT"/>
        </w:rPr>
        <w:t>La società dovrà riesaminare il documento PUR per verificare i diritti sull’utilizzo.</w:t>
      </w:r>
    </w:p>
    <w:p w14:paraId="33DA20EE" w14:textId="77777777" w:rsidR="00A76567" w:rsidRDefault="00A76567" w:rsidP="00E35CB6">
      <w:pPr>
        <w:ind w:left="720"/>
        <w:rPr>
          <w:rFonts w:cs="Tahoma"/>
          <w:szCs w:val="18"/>
          <w:u w:val="single"/>
          <w:lang w:val="it-IT"/>
        </w:rPr>
      </w:pPr>
    </w:p>
    <w:p w14:paraId="33DA20EF" w14:textId="77777777" w:rsidR="00956BB1" w:rsidRPr="00E30558" w:rsidRDefault="00956BB1" w:rsidP="00E35CB6">
      <w:pPr>
        <w:ind w:left="720"/>
        <w:rPr>
          <w:rFonts w:cs="Tahoma"/>
          <w:szCs w:val="18"/>
          <w:lang w:val="it-IT"/>
        </w:rPr>
      </w:pPr>
      <w:r w:rsidRPr="00940102">
        <w:rPr>
          <w:rFonts w:cs="Tahoma"/>
          <w:szCs w:val="18"/>
          <w:u w:val="single"/>
          <w:lang w:val="it-IT"/>
        </w:rPr>
        <w:t>Concessione di Licenza</w:t>
      </w:r>
      <w:r w:rsidR="00722979" w:rsidRPr="00940102">
        <w:rPr>
          <w:rFonts w:cs="Tahoma"/>
          <w:szCs w:val="18"/>
          <w:lang w:val="it-IT"/>
        </w:rPr>
        <w:t>:</w:t>
      </w:r>
    </w:p>
    <w:p w14:paraId="33DA20F0" w14:textId="77777777" w:rsidR="00956BB1" w:rsidRPr="00E30558" w:rsidRDefault="00956BB1" w:rsidP="00AC0ED2">
      <w:pPr>
        <w:pStyle w:val="FootnoteBulletLevel1"/>
        <w:tabs>
          <w:tab w:val="left" w:pos="900"/>
        </w:tabs>
        <w:ind w:left="720" w:firstLine="0"/>
        <w:rPr>
          <w:rFonts w:ascii="Tahoma" w:hAnsi="Tahoma" w:cs="Tahoma"/>
          <w:sz w:val="18"/>
          <w:szCs w:val="18"/>
          <w:lang w:val="it-IT"/>
        </w:rPr>
      </w:pPr>
      <w:r w:rsidRPr="00940102">
        <w:rPr>
          <w:rFonts w:ascii="Tahoma" w:hAnsi="Tahoma" w:cs="Tahoma"/>
          <w:sz w:val="18"/>
          <w:szCs w:val="18"/>
          <w:lang w:val="it-IT"/>
        </w:rPr>
        <w:t>Concessione di una Licenza Una Tantum per System Center Server Management Suite Datacenter (SMSD) ai</w:t>
      </w:r>
      <w:r w:rsidR="007D24FC" w:rsidRPr="00940102">
        <w:rPr>
          <w:rFonts w:ascii="Tahoma" w:hAnsi="Tahoma" w:cs="Tahoma"/>
          <w:sz w:val="18"/>
          <w:szCs w:val="18"/>
          <w:lang w:val="it-IT"/>
        </w:rPr>
        <w:t> </w:t>
      </w:r>
      <w:r w:rsidRPr="00940102">
        <w:rPr>
          <w:rFonts w:ascii="Tahoma" w:hAnsi="Tahoma" w:cs="Tahoma"/>
          <w:sz w:val="18"/>
          <w:szCs w:val="18"/>
          <w:lang w:val="it-IT"/>
        </w:rPr>
        <w:t>Titolari di Licenza per System Center Server Management Suite Enterprise (SMSE):</w:t>
      </w:r>
    </w:p>
    <w:p w14:paraId="33DA20F1" w14:textId="77777777" w:rsidR="00956BB1" w:rsidRPr="00E30558" w:rsidRDefault="00956BB1" w:rsidP="00AC0ED2">
      <w:pPr>
        <w:pStyle w:val="FootnoteBulletLevel1"/>
        <w:tabs>
          <w:tab w:val="clear" w:pos="900"/>
          <w:tab w:val="left" w:pos="720"/>
        </w:tabs>
        <w:ind w:left="720" w:firstLine="0"/>
        <w:rPr>
          <w:rFonts w:ascii="Tahoma" w:hAnsi="Tahoma" w:cs="Tahoma"/>
          <w:sz w:val="18"/>
          <w:szCs w:val="18"/>
          <w:lang w:val="it-IT"/>
        </w:rPr>
      </w:pPr>
      <w:r w:rsidRPr="00940102">
        <w:rPr>
          <w:rFonts w:ascii="Tahoma" w:hAnsi="Tahoma" w:cs="Tahoma"/>
          <w:sz w:val="18"/>
          <w:szCs w:val="18"/>
          <w:lang w:val="it-IT"/>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novembre 2009 le seguenti licenze:</w:t>
      </w:r>
    </w:p>
    <w:p w14:paraId="33DA20F2" w14:textId="77777777" w:rsidR="00956BB1" w:rsidRPr="00E30558" w:rsidRDefault="00956BB1" w:rsidP="009F3DAD">
      <w:pPr>
        <w:numPr>
          <w:ilvl w:val="0"/>
          <w:numId w:val="6"/>
        </w:numPr>
        <w:ind w:left="1440"/>
        <w:rPr>
          <w:rFonts w:cs="Tahoma"/>
          <w:szCs w:val="18"/>
          <w:lang w:val="pt-PT"/>
        </w:rPr>
      </w:pPr>
      <w:r w:rsidRPr="00940102">
        <w:rPr>
          <w:rFonts w:cs="Tahoma"/>
          <w:color w:val="000000"/>
          <w:szCs w:val="18"/>
          <w:lang w:val="it-IT"/>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14:paraId="33DA20F3" w14:textId="77777777" w:rsidR="00956BB1" w:rsidRPr="00E30558" w:rsidRDefault="00956BB1" w:rsidP="00AC0ED2">
      <w:pPr>
        <w:pStyle w:val="FootnoteBulletLevel1"/>
        <w:tabs>
          <w:tab w:val="clear" w:pos="900"/>
        </w:tabs>
        <w:ind w:left="720" w:firstLine="0"/>
        <w:rPr>
          <w:rFonts w:ascii="Tahoma" w:hAnsi="Tahoma" w:cs="Tahoma"/>
          <w:sz w:val="18"/>
          <w:szCs w:val="18"/>
          <w:lang w:val="pt-PT"/>
        </w:rPr>
      </w:pPr>
      <w:r w:rsidRPr="00940102">
        <w:rPr>
          <w:rFonts w:ascii="Tahoma" w:hAnsi="Tahoma" w:cs="Tahoma"/>
          <w:sz w:val="18"/>
          <w:szCs w:val="18"/>
          <w:lang w:val="it-IT"/>
        </w:rPr>
        <w:t>I diritti di gestione associati alle licenze gratuite SMSD sono concessi al posto dei diritti di gestione associati alla licenza SMSE qualificante.</w:t>
      </w:r>
      <w:r w:rsidRPr="00E30558">
        <w:rPr>
          <w:rFonts w:ascii="Tahoma" w:hAnsi="Tahoma" w:cs="Tahoma"/>
          <w:sz w:val="18"/>
          <w:szCs w:val="18"/>
          <w:lang w:val="pt-PT"/>
        </w:rPr>
        <w:t xml:space="preserve"> </w:t>
      </w:r>
      <w:r w:rsidRPr="00940102">
        <w:rPr>
          <w:rFonts w:ascii="Tahoma" w:hAnsi="Tahoma" w:cs="Tahoma"/>
          <w:sz w:val="18"/>
          <w:szCs w:val="18"/>
          <w:lang w:val="it-IT"/>
        </w:rPr>
        <w:t>All’assegnazione delle licenze SMSD concesse, la società perderà i diritti di gestione ai sensi della corrispondente licenza SMSE.</w:t>
      </w:r>
    </w:p>
    <w:p w14:paraId="33DA20F4" w14:textId="77777777" w:rsidR="00956BB1" w:rsidRPr="00E30558" w:rsidRDefault="00956BB1" w:rsidP="00AC0ED2">
      <w:pPr>
        <w:pStyle w:val="FootnoteBulletLevel1"/>
        <w:tabs>
          <w:tab w:val="clear" w:pos="900"/>
        </w:tabs>
        <w:ind w:left="720" w:firstLine="0"/>
        <w:rPr>
          <w:rFonts w:ascii="Tahoma" w:hAnsi="Tahoma" w:cs="Tahoma"/>
          <w:sz w:val="18"/>
          <w:szCs w:val="18"/>
          <w:lang w:val="pt-PT"/>
        </w:rPr>
      </w:pPr>
      <w:r w:rsidRPr="00940102">
        <w:rPr>
          <w:rFonts w:ascii="Tahoma" w:hAnsi="Tahoma" w:cs="Tahoma"/>
          <w:sz w:val="18"/>
          <w:szCs w:val="18"/>
          <w:lang w:val="it-IT"/>
        </w:rPr>
        <w:t>Tutte le licenze concesse ai sensi della presente offerta sono soggette alla seguente limitazione:</w:t>
      </w:r>
      <w:r w:rsidRPr="00E30558">
        <w:rPr>
          <w:rFonts w:ascii="Tahoma" w:hAnsi="Tahoma" w:cs="Tahoma"/>
          <w:color w:val="000000"/>
          <w:sz w:val="18"/>
          <w:szCs w:val="18"/>
          <w:lang w:val="pt-PT"/>
        </w:rPr>
        <w:t xml:space="preserve"> </w:t>
      </w:r>
      <w:r w:rsidRPr="00940102">
        <w:rPr>
          <w:rFonts w:ascii="Tahoma" w:hAnsi="Tahoma" w:cs="Tahoma"/>
          <w:color w:val="000000"/>
          <w:sz w:val="18"/>
          <w:szCs w:val="18"/>
          <w:lang w:val="it-IT"/>
        </w:rPr>
        <w:t>Ogni gruppo di licenze SMSD concesse deve essere assegnato a un unico dispositivo</w:t>
      </w:r>
      <w:r w:rsidRPr="00940102">
        <w:rPr>
          <w:rFonts w:ascii="Tahoma" w:hAnsi="Tahoma" w:cs="Tahoma"/>
          <w:sz w:val="18"/>
          <w:szCs w:val="18"/>
          <w:lang w:val="it-IT"/>
        </w:rPr>
        <w:t>.</w:t>
      </w:r>
    </w:p>
    <w:p w14:paraId="33DA20F5" w14:textId="77777777" w:rsidR="00956BB1" w:rsidRPr="00E30558" w:rsidRDefault="00956BB1" w:rsidP="00AC0ED2">
      <w:pPr>
        <w:pStyle w:val="FootnoteBulletLevel1"/>
        <w:tabs>
          <w:tab w:val="clear" w:pos="900"/>
        </w:tabs>
        <w:ind w:left="720" w:firstLine="0"/>
        <w:rPr>
          <w:rFonts w:ascii="Tahoma" w:hAnsi="Tahoma" w:cs="Tahoma"/>
          <w:sz w:val="18"/>
          <w:szCs w:val="18"/>
          <w:lang w:val="pt-PT"/>
        </w:rPr>
      </w:pPr>
      <w:r w:rsidRPr="00940102">
        <w:rPr>
          <w:rFonts w:ascii="Tahoma" w:hAnsi="Tahoma" w:cs="Tahoma"/>
          <w:color w:val="000000"/>
          <w:sz w:val="18"/>
          <w:szCs w:val="18"/>
          <w:u w:val="single"/>
          <w:lang w:val="it-IT"/>
        </w:rPr>
        <w:t>Opzioni di Rinnovo di Software Assurance</w:t>
      </w:r>
      <w:r w:rsidRPr="00E30558">
        <w:rPr>
          <w:rFonts w:ascii="Tahoma" w:hAnsi="Tahoma" w:cs="Tahoma"/>
          <w:sz w:val="18"/>
          <w:szCs w:val="18"/>
          <w:lang w:val="pt-PT"/>
        </w:rPr>
        <w:t xml:space="preserve"> </w:t>
      </w:r>
    </w:p>
    <w:p w14:paraId="33DA20F6" w14:textId="77777777" w:rsidR="00956BB1" w:rsidRPr="00940102" w:rsidRDefault="00956BB1" w:rsidP="00AC0ED2">
      <w:pPr>
        <w:pStyle w:val="FootnoteBulletLevel1"/>
        <w:tabs>
          <w:tab w:val="clear" w:pos="900"/>
        </w:tabs>
        <w:ind w:left="720" w:firstLine="0"/>
        <w:rPr>
          <w:rFonts w:ascii="Tahoma" w:hAnsi="Tahoma" w:cs="Tahoma"/>
          <w:sz w:val="18"/>
          <w:szCs w:val="18"/>
        </w:rPr>
      </w:pPr>
      <w:r w:rsidRPr="00940102">
        <w:rPr>
          <w:rFonts w:ascii="Tahoma" w:hAnsi="Tahoma" w:cs="Tahoma"/>
          <w:color w:val="000000"/>
          <w:sz w:val="18"/>
          <w:szCs w:val="18"/>
          <w:lang w:val="it-IT"/>
        </w:rPr>
        <w:t>Le licenze concesse ai sensi della presente offerta includono la Copertura Software Assurance, che cesserà alla scadenza della copertura sulle corrispondenti licenze qualificanti.</w:t>
      </w:r>
      <w:r w:rsidRPr="00E30558">
        <w:rPr>
          <w:rFonts w:ascii="Tahoma" w:hAnsi="Tahoma" w:cs="Tahoma"/>
          <w:sz w:val="18"/>
          <w:szCs w:val="18"/>
          <w:lang w:val="pt-PT"/>
        </w:rPr>
        <w:t xml:space="preserve"> </w:t>
      </w:r>
      <w:r w:rsidRPr="00940102">
        <w:rPr>
          <w:rFonts w:ascii="Tahoma" w:hAnsi="Tahoma" w:cs="Tahoma"/>
          <w:sz w:val="18"/>
          <w:szCs w:val="18"/>
          <w:lang w:val="it-IT"/>
        </w:rPr>
        <w:t>Alla scadenza della copertura Software Assurance, le società potranno rinnovarla scegliendo tra le seguenti opzioni:</w:t>
      </w:r>
    </w:p>
    <w:p w14:paraId="33DA20F7" w14:textId="77777777" w:rsidR="00956BB1" w:rsidRPr="00940102" w:rsidRDefault="00956BB1" w:rsidP="00956BB1">
      <w:pPr>
        <w:pStyle w:val="FootnoteBulletLevel1"/>
        <w:numPr>
          <w:ilvl w:val="0"/>
          <w:numId w:val="16"/>
        </w:numPr>
        <w:tabs>
          <w:tab w:val="left" w:pos="720"/>
        </w:tabs>
        <w:ind w:left="1440"/>
        <w:rPr>
          <w:rFonts w:ascii="Tahoma" w:hAnsi="Tahoma" w:cs="Tahoma"/>
          <w:sz w:val="18"/>
          <w:szCs w:val="18"/>
        </w:rPr>
      </w:pPr>
      <w:r w:rsidRPr="00940102">
        <w:rPr>
          <w:rFonts w:ascii="Tahoma" w:hAnsi="Tahoma" w:cs="Tahoma"/>
          <w:sz w:val="18"/>
          <w:szCs w:val="18"/>
          <w:lang w:val="it-IT"/>
        </w:rPr>
        <w:t>Le società potranno rinnovare la copertura sulla licenza SMSE originale.</w:t>
      </w:r>
      <w:r w:rsidRPr="00940102">
        <w:rPr>
          <w:rFonts w:ascii="Tahoma" w:hAnsi="Tahoma" w:cs="Tahoma"/>
          <w:sz w:val="18"/>
          <w:szCs w:val="18"/>
        </w:rPr>
        <w:t xml:space="preserve"> </w:t>
      </w:r>
      <w:r w:rsidRPr="00940102">
        <w:rPr>
          <w:rFonts w:ascii="Tahoma" w:hAnsi="Tahoma" w:cs="Tahoma"/>
          <w:sz w:val="18"/>
          <w:szCs w:val="18"/>
          <w:lang w:val="it-IT"/>
        </w:rPr>
        <w:t>I diritti di gestione ai sensi</w:t>
      </w:r>
      <w:r w:rsidR="007D24FC" w:rsidRPr="00940102">
        <w:rPr>
          <w:rFonts w:ascii="Tahoma" w:hAnsi="Tahoma" w:cs="Tahoma"/>
          <w:sz w:val="18"/>
          <w:szCs w:val="18"/>
          <w:lang w:val="it-IT"/>
        </w:rPr>
        <w:t> </w:t>
      </w:r>
      <w:r w:rsidRPr="00940102">
        <w:rPr>
          <w:rFonts w:ascii="Tahoma" w:hAnsi="Tahoma" w:cs="Tahoma"/>
          <w:sz w:val="18"/>
          <w:szCs w:val="18"/>
          <w:lang w:val="it-IT"/>
        </w:rPr>
        <w:t>della copertura Software Assurance sulla licenza SMSE saranno determinati in base ai diritti applicabili alla licenza SMSE all’epoca del rinnovo.</w:t>
      </w:r>
      <w:r w:rsidRPr="00940102">
        <w:rPr>
          <w:rFonts w:ascii="Tahoma" w:hAnsi="Tahoma" w:cs="Tahoma"/>
          <w:sz w:val="18"/>
          <w:szCs w:val="18"/>
        </w:rPr>
        <w:t xml:space="preserve"> </w:t>
      </w:r>
      <w:r w:rsidRPr="00940102">
        <w:rPr>
          <w:rFonts w:ascii="Tahoma" w:hAnsi="Tahoma" w:cs="Tahoma"/>
          <w:sz w:val="18"/>
          <w:szCs w:val="18"/>
          <w:lang w:val="it-IT"/>
        </w:rPr>
        <w:t>Rinnovando la licenza SMSE originale, la società perderà i diritti relativi alle quattro licenze SMSD gratuite.</w:t>
      </w:r>
    </w:p>
    <w:p w14:paraId="33DA20F8" w14:textId="77777777" w:rsidR="00956BB1" w:rsidRPr="00E30558" w:rsidRDefault="00956BB1" w:rsidP="00956BB1">
      <w:pPr>
        <w:pStyle w:val="FootnoteBulletLevel1"/>
        <w:numPr>
          <w:ilvl w:val="0"/>
          <w:numId w:val="17"/>
        </w:numPr>
        <w:tabs>
          <w:tab w:val="left" w:pos="720"/>
        </w:tabs>
        <w:ind w:left="1440"/>
        <w:rPr>
          <w:rFonts w:ascii="Tahoma" w:hAnsi="Tahoma" w:cs="Tahoma"/>
          <w:sz w:val="18"/>
          <w:szCs w:val="18"/>
          <w:lang w:val="fr-FR"/>
        </w:rPr>
      </w:pPr>
      <w:r w:rsidRPr="00940102">
        <w:rPr>
          <w:rFonts w:ascii="Tahoma" w:hAnsi="Tahoma" w:cs="Tahoma"/>
          <w:sz w:val="18"/>
          <w:szCs w:val="18"/>
          <w:lang w:val="it-IT"/>
        </w:rPr>
        <w:t>Le società potranno rinnovare la copertura sulle licenze SMSD gratuite.</w:t>
      </w:r>
    </w:p>
    <w:p w14:paraId="33DA20F9" w14:textId="77777777" w:rsidR="00956BB1" w:rsidRPr="00E30558" w:rsidRDefault="00956BB1" w:rsidP="00956BB1">
      <w:pPr>
        <w:pStyle w:val="FootnoteBulletLevel1"/>
        <w:numPr>
          <w:ilvl w:val="2"/>
          <w:numId w:val="18"/>
        </w:numPr>
        <w:tabs>
          <w:tab w:val="left" w:pos="720"/>
        </w:tabs>
        <w:ind w:left="1800"/>
        <w:rPr>
          <w:rFonts w:ascii="Tahoma" w:hAnsi="Tahoma" w:cs="Tahoma"/>
          <w:spacing w:val="-2"/>
          <w:sz w:val="18"/>
          <w:szCs w:val="18"/>
          <w:lang w:val="fr-FR"/>
        </w:rPr>
      </w:pPr>
      <w:r w:rsidRPr="00940102">
        <w:rPr>
          <w:rFonts w:ascii="Tahoma" w:hAnsi="Tahoma" w:cs="Tahoma"/>
          <w:spacing w:val="-2"/>
          <w:sz w:val="18"/>
          <w:szCs w:val="18"/>
          <w:lang w:val="it-IT"/>
        </w:rPr>
        <w:t>Le società potranno rinnovare la copertura per tutte le licenze SMSD del gruppo di quattro licenze SMSD gratuite concesse in virtù dell’offerta.</w:t>
      </w:r>
      <w:r w:rsidRPr="00E30558">
        <w:rPr>
          <w:rFonts w:ascii="Tahoma" w:hAnsi="Tahoma" w:cs="Tahoma"/>
          <w:spacing w:val="-2"/>
          <w:sz w:val="18"/>
          <w:szCs w:val="18"/>
          <w:lang w:val="fr-FR"/>
        </w:rPr>
        <w:t xml:space="preserve"> </w:t>
      </w:r>
      <w:r w:rsidRPr="00940102">
        <w:rPr>
          <w:rFonts w:ascii="Tahoma" w:hAnsi="Tahoma" w:cs="Tahoma"/>
          <w:spacing w:val="-2"/>
          <w:sz w:val="18"/>
          <w:szCs w:val="18"/>
          <w:lang w:val="it-IT"/>
        </w:rPr>
        <w:t>Qualora si scelta questa opzione, il requisito dell’assegnazione del gruppo di quattro licenze a un unico dispositivo non ha più validità.</w:t>
      </w:r>
    </w:p>
    <w:p w14:paraId="33DA20FA" w14:textId="77777777" w:rsidR="00956BB1" w:rsidRPr="00E30558" w:rsidRDefault="00956BB1" w:rsidP="00956BB1">
      <w:pPr>
        <w:pStyle w:val="FootnoteBulletLevel1"/>
        <w:numPr>
          <w:ilvl w:val="2"/>
          <w:numId w:val="18"/>
        </w:numPr>
        <w:tabs>
          <w:tab w:val="left" w:pos="720"/>
        </w:tabs>
        <w:ind w:left="1800"/>
        <w:rPr>
          <w:rFonts w:ascii="Tahoma" w:hAnsi="Tahoma" w:cs="Tahoma"/>
          <w:spacing w:val="-2"/>
          <w:lang w:val="fr-FR"/>
        </w:rPr>
      </w:pPr>
      <w:r w:rsidRPr="00F81721">
        <w:rPr>
          <w:rFonts w:ascii="Tahoma" w:hAnsi="Tahoma" w:cs="Tahoma"/>
          <w:spacing w:val="-2"/>
          <w:sz w:val="18"/>
          <w:lang w:val="it-IT"/>
        </w:rPr>
        <w:t>Le società che rinnoveranno Software Assurance prima del 1 luglio 2011 potranno rinnovare la copertura su due licenze del gruppo di quattro licenze SMSD gratuite concesse ai sensi della presente offerta.</w:t>
      </w:r>
      <w:r w:rsidRPr="00E30558">
        <w:rPr>
          <w:rFonts w:ascii="Tahoma" w:hAnsi="Tahoma" w:cs="Tahoma"/>
          <w:spacing w:val="-2"/>
          <w:lang w:val="fr-FR"/>
        </w:rPr>
        <w:t xml:space="preserve"> </w:t>
      </w:r>
      <w:r w:rsidRPr="00F81721">
        <w:rPr>
          <w:rFonts w:ascii="Tahoma" w:hAnsi="Tahoma" w:cs="Tahoma"/>
          <w:spacing w:val="-2"/>
          <w:sz w:val="18"/>
          <w:lang w:val="it-IT"/>
        </w:rPr>
        <w:t>In questo caso, rinnoveranno automaticamente la copertura per le quattro licenze SMSD dello stesso gruppo.</w:t>
      </w:r>
      <w:r w:rsidRPr="00E30558">
        <w:rPr>
          <w:rFonts w:ascii="Tahoma" w:hAnsi="Tahoma" w:cs="Tahoma"/>
          <w:spacing w:val="-2"/>
          <w:lang w:val="fr-FR"/>
        </w:rPr>
        <w:t xml:space="preserve"> </w:t>
      </w:r>
      <w:r w:rsidRPr="00F81721">
        <w:rPr>
          <w:rFonts w:ascii="Tahoma" w:hAnsi="Tahoma" w:cs="Tahoma"/>
          <w:spacing w:val="-2"/>
          <w:sz w:val="18"/>
          <w:lang w:val="it-IT"/>
        </w:rPr>
        <w:t>Qualora si scelga questa opzione, il requisito dell’assegnazione del gruppo di quattro licenze a un unico dispositivo resterà valido anche dopo il rinnovo.</w:t>
      </w:r>
      <w:r w:rsidRPr="00E30558">
        <w:rPr>
          <w:rFonts w:ascii="Tahoma" w:hAnsi="Tahoma" w:cs="Tahoma"/>
          <w:spacing w:val="-2"/>
          <w:lang w:val="fr-FR"/>
        </w:rPr>
        <w:t xml:space="preserve"> </w:t>
      </w:r>
      <w:r w:rsidRPr="00F81721">
        <w:rPr>
          <w:rFonts w:ascii="Tahoma" w:hAnsi="Tahoma" w:cs="Tahoma"/>
          <w:spacing w:val="-2"/>
          <w:sz w:val="18"/>
          <w:lang w:val="it-IT"/>
        </w:rPr>
        <w:t>In occasione del successivo rinnovo di Software Assurance, le società potranno rinnovare la copertura sulle licenze SMSD gratuite di ciascun gruppo di quattro licenze che occorreranno loro.</w:t>
      </w:r>
      <w:r w:rsidRPr="00E30558">
        <w:rPr>
          <w:rFonts w:ascii="Tahoma" w:hAnsi="Tahoma" w:cs="Tahoma"/>
          <w:spacing w:val="-2"/>
          <w:lang w:val="fr-FR"/>
        </w:rPr>
        <w:t xml:space="preserve"> </w:t>
      </w:r>
      <w:r w:rsidRPr="00F81721">
        <w:rPr>
          <w:rFonts w:ascii="Tahoma" w:hAnsi="Tahoma" w:cs="Tahoma"/>
          <w:spacing w:val="-2"/>
          <w:sz w:val="18"/>
          <w:lang w:val="it-IT"/>
        </w:rPr>
        <w:t>In tale rinnovo successivo, diverso dal primo rinnovo, la copertura Software Assurance si estinguerà per qualsiasi licenza SMSD la cui copertura non sia stata rinnovata.</w:t>
      </w:r>
      <w:r w:rsidRPr="00E30558">
        <w:rPr>
          <w:rFonts w:ascii="Tahoma" w:hAnsi="Tahoma" w:cs="Tahoma"/>
          <w:spacing w:val="-2"/>
          <w:lang w:val="fr-FR"/>
        </w:rPr>
        <w:t xml:space="preserve"> </w:t>
      </w:r>
      <w:r w:rsidRPr="00F81721">
        <w:rPr>
          <w:rFonts w:ascii="Tahoma" w:hAnsi="Tahoma" w:cs="Tahoma"/>
          <w:spacing w:val="-2"/>
          <w:sz w:val="18"/>
          <w:lang w:val="it-IT"/>
        </w:rPr>
        <w:t>Il requisito di assegnare un gruppo di quattro licenze SMSD gratuite a un unico dispositivo non si applicherà più in occasione del successivo rinnovo soltanto se verrà rinnovata la copertura per tutte e quattro le licenze SMSD.</w:t>
      </w:r>
    </w:p>
    <w:p w14:paraId="33DA20FB" w14:textId="77777777" w:rsidR="00956BB1" w:rsidRPr="00E30558" w:rsidRDefault="00956BB1" w:rsidP="00AC0ED2">
      <w:pPr>
        <w:pStyle w:val="FootnoteBulletLevel1"/>
        <w:tabs>
          <w:tab w:val="clear" w:pos="900"/>
          <w:tab w:val="left" w:pos="720"/>
        </w:tabs>
        <w:ind w:left="720" w:firstLine="0"/>
        <w:rPr>
          <w:rFonts w:ascii="Tahoma" w:hAnsi="Tahoma" w:cs="Tahoma"/>
          <w:lang w:val="fr-FR"/>
        </w:rPr>
      </w:pPr>
      <w:r w:rsidRPr="00F81721">
        <w:rPr>
          <w:rFonts w:ascii="Tahoma" w:hAnsi="Tahoma" w:cs="Tahoma"/>
          <w:sz w:val="18"/>
          <w:u w:val="single"/>
          <w:lang w:val="it-IT"/>
        </w:rPr>
        <w:t>Eliminazione del vincolo di dover assegnare ogni gruppo di licenze SMSD concesse a un unico dispositivo</w:t>
      </w:r>
      <w:r w:rsidR="00722979" w:rsidRPr="00722979">
        <w:rPr>
          <w:rFonts w:ascii="Tahoma" w:hAnsi="Tahoma" w:cs="Tahoma"/>
          <w:sz w:val="18"/>
          <w:lang w:val="it-IT"/>
        </w:rPr>
        <w:t>.</w:t>
      </w:r>
    </w:p>
    <w:p w14:paraId="33DA20FC" w14:textId="77777777" w:rsidR="00956BB1" w:rsidRPr="00E30558" w:rsidRDefault="00956BB1" w:rsidP="00AC0ED2">
      <w:pPr>
        <w:pStyle w:val="FootnoteBulletLevel1"/>
        <w:tabs>
          <w:tab w:val="clear" w:pos="900"/>
          <w:tab w:val="left" w:pos="720"/>
        </w:tabs>
        <w:ind w:left="720" w:firstLine="0"/>
        <w:rPr>
          <w:rFonts w:ascii="Tahoma" w:hAnsi="Tahoma" w:cs="Tahoma"/>
          <w:lang w:val="fr-FR"/>
        </w:rPr>
      </w:pPr>
      <w:r w:rsidRPr="00F81721">
        <w:rPr>
          <w:rFonts w:ascii="Tahoma" w:hAnsi="Tahoma" w:cs="Tahoma"/>
          <w:sz w:val="18"/>
          <w:lang w:val="it-IT"/>
        </w:rPr>
        <w:t>In qualunque momento precedente al primo rinnovo di Software Assurance, dopo la presente concessione, le società potranno eliminare il vincolo dell’assegnazione di ogni gruppo di licenze SMSD concesse a un unico dispositivo.</w:t>
      </w:r>
      <w:r w:rsidRPr="00E30558">
        <w:rPr>
          <w:rFonts w:ascii="Tahoma" w:hAnsi="Tahoma" w:cs="Tahoma"/>
          <w:lang w:val="fr-FR"/>
        </w:rPr>
        <w:t xml:space="preserve"> </w:t>
      </w:r>
      <w:r w:rsidRPr="00F81721">
        <w:rPr>
          <w:rFonts w:ascii="Tahoma" w:hAnsi="Tahoma" w:cs="Tahoma"/>
          <w:sz w:val="18"/>
          <w:lang w:val="it-IT"/>
        </w:rPr>
        <w:t>A tale scopo, potranno acquistare la copertura Software Assurance per due licenze SMSD appartenenti a un dato gruppo di quattro licenze SMSD gratuite.</w:t>
      </w:r>
      <w:r w:rsidRPr="00E30558">
        <w:rPr>
          <w:rFonts w:ascii="Tahoma" w:hAnsi="Tahoma" w:cs="Tahoma"/>
          <w:lang w:val="fr-FR"/>
        </w:rPr>
        <w:t xml:space="preserve"> </w:t>
      </w:r>
    </w:p>
    <w:p w14:paraId="33DA20FD" w14:textId="77777777" w:rsidR="00956BB1" w:rsidRPr="00E30558" w:rsidRDefault="00956BB1" w:rsidP="00AC0ED2">
      <w:pPr>
        <w:pStyle w:val="FootnoteBulletLevel1"/>
        <w:tabs>
          <w:tab w:val="clear" w:pos="900"/>
          <w:tab w:val="left" w:pos="720"/>
        </w:tabs>
        <w:ind w:left="720" w:firstLine="0"/>
        <w:rPr>
          <w:rFonts w:ascii="Tahoma" w:hAnsi="Tahoma" w:cs="Tahoma"/>
          <w:lang w:val="fr-FR"/>
        </w:rPr>
      </w:pPr>
      <w:r w:rsidRPr="00F81721">
        <w:rPr>
          <w:rFonts w:ascii="Tahoma" w:hAnsi="Tahoma" w:cs="Tahoma"/>
          <w:sz w:val="18"/>
          <w:lang w:val="it-IT"/>
        </w:rPr>
        <w:t>Il diritto di utilizzo del software da parte della società ai sensi delle licenze SMSD gratuite è attestato dalla presente nota relativa alle condizioni del prodotto e dalla prova delle licenze qualificanti corrispondenti.</w:t>
      </w:r>
      <w:r w:rsidRPr="00E30558">
        <w:rPr>
          <w:rFonts w:ascii="Tahoma" w:hAnsi="Tahoma" w:cs="Tahoma"/>
          <w:lang w:val="fr-FR"/>
        </w:rPr>
        <w:t xml:space="preserve"> </w:t>
      </w:r>
      <w:r w:rsidRPr="00F81721">
        <w:rPr>
          <w:rFonts w:ascii="Tahoma" w:hAnsi="Tahoma" w:cs="Tahoma"/>
          <w:sz w:val="18"/>
          <w:lang w:val="it-IT"/>
        </w:rPr>
        <w:t>L’utilizzo del software da parte della società ai sensi della presente offerta sarà soggetto alle condizioni del relativo contratto di licenza e ai diritti di utilizzo del prodotto relativi al software.</w:t>
      </w:r>
      <w:r w:rsidRPr="00E30558">
        <w:rPr>
          <w:rFonts w:ascii="Tahoma" w:hAnsi="Tahoma" w:cs="Tahoma"/>
          <w:lang w:val="fr-FR"/>
        </w:rPr>
        <w:t xml:space="preserve"> </w:t>
      </w:r>
      <w:r w:rsidRPr="00F81721">
        <w:rPr>
          <w:rFonts w:ascii="Tahoma" w:hAnsi="Tahoma" w:cs="Tahoma"/>
          <w:sz w:val="18"/>
          <w:lang w:val="it-IT"/>
        </w:rPr>
        <w:t>Il diritto di utilizzo del software ai sensi delle licenze gratuite scadrà alla scadenza del diritto di utilizzo del software ai sensi delle licenze qualificanti.</w:t>
      </w:r>
      <w:r w:rsidRPr="00E30558">
        <w:rPr>
          <w:rFonts w:ascii="Tahoma" w:hAnsi="Tahoma" w:cs="Tahoma"/>
          <w:lang w:val="fr-FR"/>
        </w:rPr>
        <w:t xml:space="preserve"> </w:t>
      </w:r>
      <w:r w:rsidRPr="00F81721">
        <w:rPr>
          <w:rFonts w:ascii="Tahoma" w:hAnsi="Tahoma" w:cs="Tahoma"/>
          <w:sz w:val="18"/>
          <w:lang w:val="it-IT"/>
        </w:rPr>
        <w:t>Le società non potranno trasferire le licenze concesse in virtù della presente offerta separatamente dalle licenze qualificanti corrispondenti.</w:t>
      </w:r>
    </w:p>
    <w:p w14:paraId="33DA20FE" w14:textId="77777777" w:rsidR="00956BB1" w:rsidRPr="00E30558" w:rsidRDefault="00956BB1" w:rsidP="00A76567">
      <w:pPr>
        <w:pStyle w:val="FootnoteBulletLevel1"/>
        <w:tabs>
          <w:tab w:val="clear" w:pos="900"/>
          <w:tab w:val="left" w:pos="720"/>
        </w:tabs>
        <w:ind w:left="720" w:firstLine="0"/>
        <w:rPr>
          <w:rFonts w:ascii="Tahoma" w:hAnsi="Tahoma" w:cs="Tahoma"/>
          <w:lang w:val="fr-FR"/>
        </w:rPr>
      </w:pPr>
      <w:r w:rsidRPr="00F81721">
        <w:rPr>
          <w:rFonts w:ascii="Tahoma" w:hAnsi="Tahoma" w:cs="Tahoma"/>
          <w:sz w:val="18"/>
          <w:lang w:val="it-IT"/>
        </w:rPr>
        <w:t>*Le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14:paraId="33DA20FF" w14:textId="77777777" w:rsidR="00956BB1" w:rsidRPr="00E30558" w:rsidRDefault="00956BB1" w:rsidP="00CC5B84">
      <w:pPr>
        <w:pStyle w:val="FootnoteBulletLevel1"/>
        <w:tabs>
          <w:tab w:val="clear" w:pos="900"/>
          <w:tab w:val="left" w:pos="720"/>
          <w:tab w:val="left" w:pos="6273"/>
        </w:tabs>
        <w:ind w:firstLine="0"/>
        <w:rPr>
          <w:rFonts w:ascii="Tahoma" w:hAnsi="Tahoma" w:cs="Tahoma"/>
          <w:lang w:val="fr-FR"/>
        </w:rPr>
      </w:pPr>
      <w:r w:rsidRPr="00E30558">
        <w:rPr>
          <w:rFonts w:ascii="Tahoma" w:hAnsi="Tahoma" w:cs="Tahoma"/>
          <w:sz w:val="18"/>
          <w:lang w:val="fr-FR"/>
        </w:rPr>
        <w:tab/>
      </w:r>
    </w:p>
    <w:p w14:paraId="33DA2100" w14:textId="77777777" w:rsidR="00956BB1" w:rsidRPr="00F81721" w:rsidRDefault="00956BB1" w:rsidP="0097015A">
      <w:pPr>
        <w:pStyle w:val="Heading3"/>
        <w:rPr>
          <w:rFonts w:ascii="Tahoma" w:hAnsi="Tahoma" w:cs="Tahoma"/>
        </w:rPr>
      </w:pPr>
      <w:bookmarkStart w:id="1544" w:name="_86_System_Center"/>
      <w:bookmarkStart w:id="1545" w:name="_Toc336338355"/>
      <w:bookmarkStart w:id="1546" w:name="Srv_90SysCtrSvrMgmtSuiteDatacenter"/>
      <w:bookmarkStart w:id="1547" w:name="_88_System_Center"/>
      <w:bookmarkStart w:id="1548" w:name="_Toc340752637"/>
      <w:bookmarkEnd w:id="1544"/>
      <w:bookmarkEnd w:id="1545"/>
      <w:bookmarkEnd w:id="1546"/>
      <w:bookmarkEnd w:id="1547"/>
      <w:r w:rsidRPr="00F81721">
        <w:rPr>
          <w:rFonts w:ascii="Tahoma" w:hAnsi="Tahoma" w:cs="Tahoma"/>
          <w:caps/>
          <w:color w:val="FF7415"/>
          <w:sz w:val="22"/>
          <w:vertAlign w:val="superscript"/>
          <w:lang w:val="it-IT"/>
        </w:rPr>
        <w:t>88</w:t>
      </w:r>
      <w:r w:rsidRPr="00E30558">
        <w:rPr>
          <w:rFonts w:ascii="Tahoma" w:hAnsi="Tahoma" w:cs="Tahoma"/>
          <w:caps/>
          <w:color w:val="FF7415"/>
          <w:sz w:val="22"/>
          <w:lang w:val="it-IT"/>
        </w:rPr>
        <w:t xml:space="preserve"> </w:t>
      </w:r>
      <w:r w:rsidRPr="00F81721">
        <w:rPr>
          <w:rFonts w:ascii="Tahoma" w:hAnsi="Tahoma" w:cs="Tahoma"/>
          <w:color w:val="FF7415"/>
          <w:sz w:val="22"/>
          <w:lang w:val="it-IT"/>
        </w:rPr>
        <w:t>System Center Server Management Suite Datacenter</w:t>
      </w:r>
      <w:bookmarkEnd w:id="1548"/>
    </w:p>
    <w:p w14:paraId="33DA2101" w14:textId="77777777" w:rsidR="00956BB1" w:rsidRPr="00F81721" w:rsidRDefault="00956BB1" w:rsidP="00F411FE">
      <w:pPr>
        <w:ind w:left="360"/>
        <w:rPr>
          <w:rFonts w:cs="Tahoma"/>
        </w:rPr>
      </w:pPr>
    </w:p>
    <w:p w14:paraId="33DA2102" w14:textId="77777777" w:rsidR="00956BB1" w:rsidRPr="00F81721" w:rsidRDefault="00956BB1" w:rsidP="00376D4B">
      <w:pPr>
        <w:pStyle w:val="EndnoteText"/>
        <w:ind w:left="720"/>
        <w:rPr>
          <w:rFonts w:ascii="Tahoma" w:hAnsi="Tahoma" w:cs="Tahoma"/>
        </w:rPr>
      </w:pPr>
      <w:r w:rsidRPr="00F81721">
        <w:rPr>
          <w:rFonts w:ascii="Tahoma" w:hAnsi="Tahoma" w:cs="Tahoma"/>
          <w:color w:val="000000"/>
          <w:sz w:val="18"/>
          <w:lang w:val="it-IT"/>
        </w:rPr>
        <w:t>Prodotto End-Of-Life (EOL) che non verrà più offerto.</w:t>
      </w:r>
      <w:r w:rsidRPr="00F81721">
        <w:rPr>
          <w:rFonts w:ascii="Tahoma" w:hAnsi="Tahoma" w:cs="Tahoma"/>
        </w:rPr>
        <w:t xml:space="preserve"> </w:t>
      </w:r>
    </w:p>
    <w:p w14:paraId="33DA2103" w14:textId="77777777" w:rsidR="00956BB1" w:rsidRPr="00F81721" w:rsidRDefault="00956BB1" w:rsidP="00376D4B">
      <w:pPr>
        <w:pStyle w:val="FootnoteBulletLevel1"/>
        <w:tabs>
          <w:tab w:val="clear" w:pos="900"/>
        </w:tabs>
        <w:ind w:left="720" w:firstLine="0"/>
        <w:rPr>
          <w:rFonts w:ascii="Tahoma" w:hAnsi="Tahoma" w:cs="Tahoma"/>
        </w:rPr>
      </w:pPr>
      <w:r w:rsidRPr="00F81721">
        <w:rPr>
          <w:rFonts w:ascii="Tahoma" w:hAnsi="Tahoma" w:cs="Tahoma"/>
          <w:sz w:val="18"/>
          <w:u w:val="single"/>
          <w:lang w:val="it-IT"/>
        </w:rPr>
        <w:t>Dettagli relativi alla Concessione di una Licenza Transitoria Una Tantum per System Center 2012</w:t>
      </w:r>
      <w:r w:rsidR="00722979" w:rsidRPr="00722979">
        <w:rPr>
          <w:rFonts w:ascii="Tahoma" w:hAnsi="Tahoma" w:cs="Tahoma"/>
          <w:sz w:val="18"/>
          <w:lang w:val="it-IT"/>
        </w:rPr>
        <w:t>:</w:t>
      </w:r>
    </w:p>
    <w:p w14:paraId="33DA2104" w14:textId="77777777" w:rsidR="00956BB1" w:rsidRPr="00F81721" w:rsidRDefault="00956BB1" w:rsidP="00376D4B">
      <w:pPr>
        <w:ind w:left="720"/>
        <w:rPr>
          <w:rFonts w:cs="Tahoma"/>
        </w:rPr>
      </w:pPr>
      <w:r w:rsidRPr="00F81721">
        <w:rPr>
          <w:rFonts w:cs="Tahoma"/>
          <w:lang w:val="it-IT"/>
        </w:rPr>
        <w:t>Per dettagli sulle concessioni di licenze transitorie, fare riferimento alla nota relativa al prodotto presente nelle offerte di System Center 2012.</w:t>
      </w:r>
    </w:p>
    <w:p w14:paraId="33DA2105" w14:textId="77777777" w:rsidR="00956BB1" w:rsidRPr="00F81721" w:rsidRDefault="00956BB1" w:rsidP="00376D4B">
      <w:pPr>
        <w:ind w:left="720"/>
        <w:rPr>
          <w:rFonts w:cs="Tahoma"/>
        </w:rPr>
      </w:pPr>
    </w:p>
    <w:p w14:paraId="33DA2106" w14:textId="77777777" w:rsidR="00956BB1" w:rsidRPr="00E30558" w:rsidRDefault="00956BB1" w:rsidP="00376D4B">
      <w:pPr>
        <w:ind w:left="720"/>
        <w:rPr>
          <w:rFonts w:cs="Tahoma"/>
          <w:lang w:val="it-IT"/>
        </w:rPr>
      </w:pPr>
      <w:r w:rsidRPr="00F81721">
        <w:rPr>
          <w:rFonts w:cs="Tahoma"/>
          <w:lang w:val="it-IT"/>
        </w:rPr>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w:t>
      </w:r>
      <w:r w:rsidRPr="00E30558">
        <w:rPr>
          <w:rFonts w:cs="Tahoma"/>
          <w:lang w:val="it-IT"/>
        </w:rPr>
        <w:t xml:space="preserve"> </w:t>
      </w:r>
    </w:p>
    <w:p w14:paraId="33DA2107" w14:textId="77777777" w:rsidR="00956BB1" w:rsidRPr="00E30558" w:rsidRDefault="00956BB1" w:rsidP="00376D4B">
      <w:pPr>
        <w:ind w:left="720"/>
        <w:rPr>
          <w:rFonts w:cs="Tahoma"/>
          <w:lang w:val="it-IT"/>
        </w:rPr>
      </w:pPr>
    </w:p>
    <w:p w14:paraId="33DA2108" w14:textId="77777777" w:rsidR="00940102" w:rsidRPr="00E30558" w:rsidRDefault="00956BB1" w:rsidP="009F3DAD">
      <w:pPr>
        <w:ind w:left="720"/>
        <w:rPr>
          <w:rFonts w:cs="Tahoma"/>
          <w:lang w:val="it-IT"/>
        </w:rPr>
      </w:pPr>
      <w:r w:rsidRPr="00F81721">
        <w:rPr>
          <w:rFonts w:cs="Tahoma"/>
          <w:color w:val="000000"/>
          <w:lang w:val="it-IT"/>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w:t>
      </w:r>
      <w:r w:rsidRPr="00E30558">
        <w:rPr>
          <w:rFonts w:cs="Tahoma"/>
          <w:lang w:val="it-IT"/>
        </w:rPr>
        <w:t xml:space="preserve"> </w:t>
      </w:r>
      <w:r w:rsidRPr="00F81721">
        <w:rPr>
          <w:rFonts w:cs="Tahoma"/>
          <w:color w:val="000000"/>
          <w:lang w:val="it-IT"/>
        </w:rPr>
        <w:t>Inoltre, è inclusa anche la licenza server per Virtual Machine Manager 2008 R2 e Data Protection Manager 2010.</w:t>
      </w:r>
      <w:r w:rsidRPr="00E30558">
        <w:rPr>
          <w:rFonts w:cs="Tahoma"/>
          <w:lang w:val="it-IT"/>
        </w:rPr>
        <w:t xml:space="preserve"> </w:t>
      </w:r>
      <w:r w:rsidRPr="00F81721">
        <w:rPr>
          <w:rFonts w:cs="Tahoma"/>
          <w:color w:val="000000"/>
          <w:lang w:val="it-IT"/>
        </w:rPr>
        <w:t>La società dovrà riesaminare il documento PUR per verificare i diritti sull’utilizzo.</w:t>
      </w:r>
      <w:bookmarkStart w:id="1549" w:name="_90_System_Center"/>
      <w:bookmarkEnd w:id="1549"/>
    </w:p>
    <w:p w14:paraId="33DA2109" w14:textId="77777777" w:rsidR="00940102" w:rsidRPr="00E30558" w:rsidRDefault="00940102" w:rsidP="00143CF6">
      <w:pPr>
        <w:rPr>
          <w:rFonts w:cs="Tahoma"/>
          <w:lang w:val="it-IT"/>
        </w:rPr>
      </w:pPr>
    </w:p>
    <w:p w14:paraId="33DA210A" w14:textId="77777777" w:rsidR="00940102" w:rsidRPr="00E30558" w:rsidRDefault="00940102" w:rsidP="00143CF6">
      <w:pPr>
        <w:rPr>
          <w:rFonts w:cs="Tahoma"/>
          <w:lang w:val="it-IT"/>
        </w:rPr>
      </w:pPr>
    </w:p>
    <w:p w14:paraId="33DA210B" w14:textId="77777777" w:rsidR="00956BB1" w:rsidRPr="00E30558" w:rsidRDefault="00956BB1" w:rsidP="00E30558">
      <w:pPr>
        <w:pStyle w:val="Heading3"/>
        <w:ind w:left="243" w:hanging="243"/>
        <w:rPr>
          <w:rFonts w:ascii="Tahoma" w:hAnsi="Tahoma" w:cs="Tahoma"/>
          <w:lang w:val="it-IT"/>
        </w:rPr>
      </w:pPr>
      <w:bookmarkStart w:id="1550" w:name="_Toc336338356"/>
      <w:bookmarkStart w:id="1551" w:name="Srv_99SystemCtrServiceMgr2010"/>
      <w:bookmarkStart w:id="1552" w:name="Srv_92TechNetPlusSingleUser"/>
      <w:bookmarkStart w:id="1553" w:name="_89_Licenze_di"/>
      <w:bookmarkStart w:id="1554" w:name="_Toc340752638"/>
      <w:bookmarkEnd w:id="1550"/>
      <w:bookmarkEnd w:id="1551"/>
      <w:bookmarkEnd w:id="1552"/>
      <w:bookmarkEnd w:id="1553"/>
      <w:r w:rsidRPr="00F81721">
        <w:rPr>
          <w:rFonts w:ascii="Tahoma" w:hAnsi="Tahoma" w:cs="Tahoma"/>
          <w:caps/>
          <w:color w:val="FF6F0D"/>
          <w:sz w:val="22"/>
          <w:vertAlign w:val="superscript"/>
          <w:lang w:val="it-IT"/>
        </w:rPr>
        <w:t>89</w:t>
      </w:r>
      <w:r w:rsidRPr="00F81721">
        <w:rPr>
          <w:rFonts w:ascii="Tahoma" w:hAnsi="Tahoma" w:cs="Tahoma"/>
          <w:color w:val="FF6F0D"/>
          <w:sz w:val="22"/>
          <w:lang w:val="it-IT"/>
        </w:rPr>
        <w:t xml:space="preserve"> Licenze di Gestione Server, Gestione Client e Server di Gestione per System Center Service Manager 2010</w:t>
      </w:r>
      <w:bookmarkEnd w:id="1554"/>
    </w:p>
    <w:p w14:paraId="33DA210C" w14:textId="77777777" w:rsidR="00956BB1" w:rsidRPr="00E30558" w:rsidRDefault="00956BB1" w:rsidP="00FF4CAB">
      <w:pPr>
        <w:rPr>
          <w:rFonts w:cs="Tahoma"/>
          <w:lang w:val="it-IT"/>
        </w:rPr>
      </w:pPr>
    </w:p>
    <w:p w14:paraId="33DA210D" w14:textId="77777777" w:rsidR="00956BB1" w:rsidRPr="00E30558" w:rsidRDefault="00956BB1" w:rsidP="00376D4B">
      <w:pPr>
        <w:ind w:left="720"/>
        <w:rPr>
          <w:rFonts w:cs="Tahoma"/>
          <w:lang w:val="it-IT"/>
        </w:rPr>
      </w:pPr>
      <w:r w:rsidRPr="00F81721">
        <w:rPr>
          <w:rFonts w:cs="Tahoma"/>
          <w:lang w:val="it-IT"/>
        </w:rPr>
        <w:t>Prodotti End-Of-Life (EOL) che non verranno più offerti.</w:t>
      </w:r>
    </w:p>
    <w:p w14:paraId="33DA210E" w14:textId="77777777" w:rsidR="00956BB1" w:rsidRPr="00E30558" w:rsidRDefault="00956BB1" w:rsidP="00376D4B">
      <w:pPr>
        <w:adjustRightInd w:val="0"/>
        <w:spacing w:before="120" w:after="120"/>
        <w:ind w:left="720"/>
        <w:textAlignment w:val="baseline"/>
        <w:rPr>
          <w:rFonts w:cs="Tahoma"/>
          <w:lang w:val="it-IT"/>
        </w:rPr>
      </w:pPr>
      <w:r w:rsidRPr="00F81721">
        <w:rPr>
          <w:rFonts w:cs="Tahoma"/>
          <w:u w:val="single"/>
          <w:lang w:val="it-IT"/>
        </w:rPr>
        <w:t>Dettagli relativi alla Concessione di una Licenza Transitoria Una Tantum per System Center 2012</w:t>
      </w:r>
      <w:r w:rsidR="00722979" w:rsidRPr="00722979">
        <w:rPr>
          <w:rFonts w:cs="Tahoma"/>
          <w:lang w:val="it-IT"/>
        </w:rPr>
        <w:t>:</w:t>
      </w:r>
    </w:p>
    <w:p w14:paraId="33DA210F" w14:textId="77777777" w:rsidR="00956BB1" w:rsidRPr="00E30558" w:rsidRDefault="00956BB1" w:rsidP="00376D4B">
      <w:pPr>
        <w:ind w:left="720"/>
        <w:rPr>
          <w:rFonts w:cs="Tahoma"/>
          <w:lang w:val="it-IT"/>
        </w:rPr>
      </w:pPr>
      <w:r w:rsidRPr="00F81721">
        <w:rPr>
          <w:rFonts w:cs="Tahoma"/>
          <w:lang w:val="it-IT"/>
        </w:rPr>
        <w:t>Per dettagli sulle concessioni di licenze transitorie, fare riferimento alla nota relativa al prodotto presente nelle offerte di System Center 2012.</w:t>
      </w:r>
    </w:p>
    <w:p w14:paraId="33DA2110" w14:textId="77777777" w:rsidR="00956BB1" w:rsidRPr="00E30558" w:rsidRDefault="00956BB1" w:rsidP="00FF4CAB">
      <w:pPr>
        <w:ind w:left="720"/>
        <w:rPr>
          <w:rFonts w:cs="Tahoma"/>
          <w:lang w:val="it-IT"/>
        </w:rPr>
      </w:pPr>
    </w:p>
    <w:p w14:paraId="33DA2111" w14:textId="77777777" w:rsidR="00956BB1" w:rsidRPr="00E30558" w:rsidRDefault="00956BB1" w:rsidP="00FF4CAB">
      <w:pPr>
        <w:rPr>
          <w:rFonts w:cs="Tahoma"/>
          <w:lang w:val="it-IT"/>
        </w:rPr>
      </w:pPr>
    </w:p>
    <w:p w14:paraId="33DA2112" w14:textId="77777777" w:rsidR="00956BB1" w:rsidRPr="00F81721" w:rsidRDefault="00956BB1" w:rsidP="00E30558">
      <w:pPr>
        <w:pStyle w:val="Heading3"/>
        <w:ind w:left="243" w:hanging="243"/>
        <w:rPr>
          <w:rFonts w:ascii="Tahoma" w:hAnsi="Tahoma" w:cs="Tahoma"/>
        </w:rPr>
      </w:pPr>
      <w:bookmarkStart w:id="1555" w:name="_Toc336338357"/>
      <w:bookmarkStart w:id="1556" w:name="Srv_100SysCenterVMM2008R2"/>
      <w:bookmarkStart w:id="1557" w:name="_90_Licenze_di"/>
      <w:bookmarkStart w:id="1558" w:name="_Toc340752639"/>
      <w:bookmarkEnd w:id="1555"/>
      <w:bookmarkEnd w:id="1556"/>
      <w:bookmarkEnd w:id="1557"/>
      <w:r w:rsidRPr="00F81721">
        <w:rPr>
          <w:rFonts w:ascii="Tahoma" w:hAnsi="Tahoma" w:cs="Tahoma"/>
          <w:caps/>
          <w:color w:val="FF6F0D"/>
          <w:sz w:val="22"/>
          <w:vertAlign w:val="superscript"/>
          <w:lang w:val="it-IT"/>
        </w:rPr>
        <w:t>90</w:t>
      </w:r>
      <w:r w:rsidRPr="00F81721">
        <w:rPr>
          <w:rFonts w:ascii="Tahoma" w:hAnsi="Tahoma" w:cs="Tahoma"/>
          <w:color w:val="FF6F0D"/>
          <w:sz w:val="22"/>
          <w:lang w:val="it-IT"/>
        </w:rPr>
        <w:t xml:space="preserve"> Licenze di Gestione Server e Client per System Center Virtual Machine Manager</w:t>
      </w:r>
      <w:r w:rsidR="007D24FC" w:rsidRPr="00F81721">
        <w:rPr>
          <w:rFonts w:ascii="Tahoma" w:hAnsi="Tahoma" w:cs="Tahoma"/>
          <w:color w:val="FF6F0D"/>
          <w:sz w:val="22"/>
          <w:lang w:val="it-IT"/>
        </w:rPr>
        <w:t> </w:t>
      </w:r>
      <w:r w:rsidRPr="00F81721">
        <w:rPr>
          <w:rFonts w:ascii="Tahoma" w:hAnsi="Tahoma" w:cs="Tahoma"/>
          <w:color w:val="FF6F0D"/>
          <w:sz w:val="22"/>
          <w:lang w:val="it-IT"/>
        </w:rPr>
        <w:t>2008 R2</w:t>
      </w:r>
      <w:bookmarkEnd w:id="1558"/>
    </w:p>
    <w:p w14:paraId="33DA2113" w14:textId="77777777" w:rsidR="00956BB1" w:rsidRPr="00F81721" w:rsidRDefault="00956BB1" w:rsidP="00FF4CAB">
      <w:pPr>
        <w:rPr>
          <w:rFonts w:cs="Tahoma"/>
        </w:rPr>
      </w:pPr>
    </w:p>
    <w:p w14:paraId="33DA2114" w14:textId="77777777" w:rsidR="00956BB1" w:rsidRPr="00F81721" w:rsidRDefault="00956BB1" w:rsidP="00376D4B">
      <w:pPr>
        <w:ind w:left="720"/>
        <w:rPr>
          <w:rFonts w:cs="Tahoma"/>
        </w:rPr>
      </w:pPr>
      <w:r w:rsidRPr="00F81721">
        <w:rPr>
          <w:rFonts w:cs="Tahoma"/>
          <w:lang w:val="it-IT"/>
        </w:rPr>
        <w:t>Prodotti End-Of-Life (EOL) che non verranno più offerti.</w:t>
      </w:r>
    </w:p>
    <w:p w14:paraId="33DA2115" w14:textId="77777777" w:rsidR="00956BB1" w:rsidRPr="00F81721" w:rsidRDefault="00956BB1" w:rsidP="00376D4B">
      <w:pPr>
        <w:adjustRightInd w:val="0"/>
        <w:spacing w:before="120" w:after="120"/>
        <w:ind w:left="720"/>
        <w:textAlignment w:val="baseline"/>
        <w:rPr>
          <w:rFonts w:cs="Tahoma"/>
        </w:rPr>
      </w:pPr>
      <w:r w:rsidRPr="00F81721">
        <w:rPr>
          <w:rFonts w:cs="Tahoma"/>
          <w:u w:val="single"/>
          <w:lang w:val="it-IT"/>
        </w:rPr>
        <w:t>Dettagli relativi alla Concessione di una Licenza Transitoria Una Tantum per System Center 2012</w:t>
      </w:r>
      <w:r w:rsidR="00722979" w:rsidRPr="00722979">
        <w:rPr>
          <w:rFonts w:cs="Tahoma"/>
          <w:lang w:val="it-IT"/>
        </w:rPr>
        <w:t>:</w:t>
      </w:r>
    </w:p>
    <w:p w14:paraId="33DA2116" w14:textId="77777777" w:rsidR="00956BB1" w:rsidRPr="00F81721" w:rsidRDefault="00956BB1" w:rsidP="009F3DAD">
      <w:pPr>
        <w:ind w:left="720"/>
        <w:rPr>
          <w:rFonts w:cs="Tahoma"/>
        </w:rPr>
      </w:pPr>
      <w:r w:rsidRPr="00F81721">
        <w:rPr>
          <w:rFonts w:cs="Tahoma"/>
          <w:lang w:val="it-IT"/>
        </w:rPr>
        <w:t>Per dettagli sulle concessioni di licenze transitorie, fare riferimento alla nota relativa al prodotto presente nelle offerte di System Center 2012.</w:t>
      </w:r>
    </w:p>
    <w:p w14:paraId="33DA2117" w14:textId="77777777" w:rsidR="00956BB1" w:rsidRPr="00F81721" w:rsidRDefault="00956BB1" w:rsidP="00FF4CAB">
      <w:pPr>
        <w:pStyle w:val="Heading3"/>
        <w:rPr>
          <w:rFonts w:ascii="Tahoma" w:hAnsi="Tahoma" w:cs="Tahoma"/>
        </w:rPr>
      </w:pPr>
      <w:bookmarkStart w:id="1559" w:name="_Toc336338358"/>
      <w:bookmarkStart w:id="1560" w:name="Srv_101SystemCenter2012"/>
      <w:bookmarkStart w:id="1561" w:name="_Toc340752640"/>
      <w:bookmarkEnd w:id="1559"/>
      <w:bookmarkEnd w:id="1560"/>
      <w:r w:rsidRPr="00F81721">
        <w:rPr>
          <w:rFonts w:ascii="Tahoma" w:hAnsi="Tahoma" w:cs="Tahoma"/>
          <w:caps/>
          <w:color w:val="FF6F0D"/>
          <w:sz w:val="22"/>
          <w:vertAlign w:val="superscript"/>
          <w:lang w:val="it-IT"/>
        </w:rPr>
        <w:t>91</w:t>
      </w:r>
      <w:r w:rsidRPr="00F81721">
        <w:rPr>
          <w:rFonts w:ascii="Tahoma" w:hAnsi="Tahoma" w:cs="Tahoma"/>
          <w:color w:val="FF6F0D"/>
          <w:sz w:val="22"/>
          <w:lang w:val="it-IT"/>
        </w:rPr>
        <w:t xml:space="preserve"> System Center 2012</w:t>
      </w:r>
      <w:bookmarkEnd w:id="1561"/>
    </w:p>
    <w:p w14:paraId="33DA2118" w14:textId="77777777" w:rsidR="00956BB1" w:rsidRPr="00F81721" w:rsidRDefault="00956BB1" w:rsidP="00FF4CAB">
      <w:pPr>
        <w:rPr>
          <w:rFonts w:cs="Tahoma"/>
        </w:rPr>
      </w:pPr>
    </w:p>
    <w:p w14:paraId="33DA2119" w14:textId="77777777" w:rsidR="00956BB1" w:rsidRPr="00E30558" w:rsidRDefault="00956BB1" w:rsidP="00835F05">
      <w:pPr>
        <w:ind w:left="720"/>
        <w:rPr>
          <w:rFonts w:cs="Tahoma"/>
          <w:lang w:val="fr-FR"/>
        </w:rPr>
      </w:pPr>
      <w:r w:rsidRPr="00F81721">
        <w:rPr>
          <w:rFonts w:cs="Tahoma"/>
          <w:color w:val="000000"/>
          <w:szCs w:val="24"/>
          <w:lang w:val="it-IT" w:eastAsia="x-none"/>
        </w:rPr>
        <w:t>Le ultime versioni di System Center Data Protection Manager 2010, System Center Operations Manager 2008 R2, System Center Service Manager 2010 e System Center Virtual Machine Manager 2008 R2 non saranno disponibili.</w:t>
      </w:r>
      <w:r w:rsidRPr="00F81721">
        <w:rPr>
          <w:rFonts w:cs="Tahoma"/>
          <w:color w:val="000000"/>
          <w:szCs w:val="24"/>
          <w:lang w:eastAsia="x-none"/>
        </w:rPr>
        <w:t xml:space="preserve"> </w:t>
      </w:r>
      <w:r w:rsidRPr="00F81721">
        <w:rPr>
          <w:rFonts w:cs="Tahoma"/>
          <w:color w:val="000000"/>
          <w:szCs w:val="24"/>
          <w:lang w:val="it-IT" w:eastAsia="x-none"/>
        </w:rPr>
        <w:t>Analogamente, le ultime versioni di System Center Configuration Manager 2007 R3 non</w:t>
      </w:r>
      <w:r w:rsidR="00835F05">
        <w:rPr>
          <w:rFonts w:cs="Tahoma"/>
          <w:color w:val="000000"/>
          <w:szCs w:val="24"/>
          <w:lang w:val="it-IT" w:eastAsia="x-none"/>
        </w:rPr>
        <w:t> </w:t>
      </w:r>
      <w:r w:rsidRPr="00F81721">
        <w:rPr>
          <w:rFonts w:cs="Tahoma"/>
          <w:color w:val="000000"/>
          <w:szCs w:val="24"/>
          <w:lang w:val="it-IT" w:eastAsia="x-none"/>
        </w:rPr>
        <w:t>saranno disponibili ai sensi di licenze per il software separate né di licenze di gestione server.</w:t>
      </w:r>
      <w:r w:rsidRPr="00E30558">
        <w:rPr>
          <w:rFonts w:cs="Tahoma"/>
          <w:lang w:val="fr-FR"/>
        </w:rPr>
        <w:t xml:space="preserve"> </w:t>
      </w:r>
      <w:r w:rsidRPr="00F81721">
        <w:rPr>
          <w:rFonts w:cs="Tahoma"/>
          <w:color w:val="000000"/>
          <w:lang w:val="it-IT"/>
        </w:rPr>
        <w:t>In via eccezionale, in caso di disponibilità di System Center 2012 alle società con Software Assurance attiva che sono stati titolari di una copertura sul software e di licenze di gestione per questi prodotti in data 1 aprile 2012 verranno fornite le licenze per effettuare l’aggiornamento al software Systems Center 2012 e per utilizzarlo al posto dei prodotti che seguono.</w:t>
      </w:r>
    </w:p>
    <w:p w14:paraId="33DA211A" w14:textId="77777777" w:rsidR="00956BB1" w:rsidRPr="00E30558" w:rsidRDefault="00956BB1" w:rsidP="00FF4CAB">
      <w:pPr>
        <w:ind w:left="900"/>
        <w:rPr>
          <w:rFonts w:cs="Tahoma"/>
          <w:lang w:val="fr-FR"/>
        </w:rPr>
      </w:pPr>
      <w:r w:rsidRPr="00E30558">
        <w:rPr>
          <w:rFonts w:cs="Tahoma"/>
          <w:color w:val="000000"/>
          <w:szCs w:val="24"/>
          <w:lang w:val="fr-FR" w:eastAsia="x-none"/>
        </w:rPr>
        <w:t xml:space="preserve"> </w:t>
      </w:r>
    </w:p>
    <w:p w14:paraId="33DA211B" w14:textId="77777777" w:rsidR="00956BB1" w:rsidRPr="00E30558" w:rsidRDefault="00956BB1" w:rsidP="00FF4CAB">
      <w:pPr>
        <w:ind w:left="900"/>
        <w:rPr>
          <w:rFonts w:cs="Tahoma"/>
          <w:lang w:val="fr-FR"/>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956BB1" w:rsidRPr="00F81721" w14:paraId="33DA211E" w14:textId="77777777" w:rsidTr="00940102">
        <w:trPr>
          <w:tblHeader/>
        </w:trPr>
        <w:tc>
          <w:tcPr>
            <w:tcW w:w="3960" w:type="dxa"/>
            <w:tcBorders>
              <w:top w:val="single" w:sz="4" w:space="0" w:color="000000"/>
            </w:tcBorders>
            <w:shd w:val="clear" w:color="auto" w:fill="FABF8F"/>
          </w:tcPr>
          <w:p w14:paraId="33DA211C" w14:textId="77777777" w:rsidR="00956BB1" w:rsidRPr="00F81721" w:rsidRDefault="00956BB1" w:rsidP="00FF4CAB">
            <w:pPr>
              <w:jc w:val="center"/>
              <w:rPr>
                <w:rFonts w:cs="Tahoma"/>
                <w:b/>
                <w:color w:val="000000"/>
                <w:szCs w:val="20"/>
              </w:rPr>
            </w:pPr>
            <w:r w:rsidRPr="00F81721">
              <w:rPr>
                <w:rFonts w:cs="Tahoma"/>
                <w:b/>
                <w:color w:val="000000"/>
                <w:szCs w:val="20"/>
                <w:lang w:val="it-IT"/>
              </w:rPr>
              <w:t>Licenze Qualificanti</w:t>
            </w:r>
          </w:p>
        </w:tc>
        <w:tc>
          <w:tcPr>
            <w:tcW w:w="4050" w:type="dxa"/>
            <w:tcBorders>
              <w:top w:val="single" w:sz="4" w:space="0" w:color="000000"/>
            </w:tcBorders>
            <w:shd w:val="clear" w:color="auto" w:fill="FABF8F"/>
          </w:tcPr>
          <w:p w14:paraId="33DA211D" w14:textId="77777777" w:rsidR="00956BB1" w:rsidRPr="00F81721" w:rsidRDefault="00956BB1" w:rsidP="00FF4CAB">
            <w:pPr>
              <w:jc w:val="center"/>
              <w:rPr>
                <w:rFonts w:cs="Tahoma"/>
                <w:b/>
                <w:color w:val="000000"/>
                <w:szCs w:val="20"/>
              </w:rPr>
            </w:pPr>
            <w:r w:rsidRPr="00F81721">
              <w:rPr>
                <w:rFonts w:cs="Tahoma"/>
                <w:b/>
                <w:color w:val="000000"/>
                <w:szCs w:val="20"/>
                <w:lang w:val="it-IT"/>
              </w:rPr>
              <w:t>Licenze per System Center 2012:</w:t>
            </w:r>
          </w:p>
        </w:tc>
      </w:tr>
      <w:tr w:rsidR="00956BB1" w:rsidRPr="00F81721" w14:paraId="33DA2121" w14:textId="77777777" w:rsidTr="004342E4">
        <w:tc>
          <w:tcPr>
            <w:tcW w:w="3960" w:type="dxa"/>
            <w:shd w:val="clear" w:color="auto" w:fill="FFFFFF"/>
          </w:tcPr>
          <w:p w14:paraId="33DA211F" w14:textId="77777777" w:rsidR="00956BB1" w:rsidRPr="00F81721" w:rsidRDefault="00956BB1" w:rsidP="00FF4CAB">
            <w:pPr>
              <w:rPr>
                <w:rFonts w:cs="Tahoma"/>
                <w:color w:val="000000"/>
                <w:szCs w:val="20"/>
              </w:rPr>
            </w:pPr>
            <w:r w:rsidRPr="00F81721">
              <w:rPr>
                <w:rFonts w:cs="Tahoma"/>
                <w:color w:val="000000"/>
                <w:szCs w:val="20"/>
                <w:lang w:val="it-IT"/>
              </w:rPr>
              <w:t>System Center Client Management Suite (Client ML) per OSE</w:t>
            </w:r>
          </w:p>
        </w:tc>
        <w:tc>
          <w:tcPr>
            <w:tcW w:w="4050" w:type="dxa"/>
            <w:shd w:val="clear" w:color="auto" w:fill="FFFFFF"/>
          </w:tcPr>
          <w:p w14:paraId="33DA2120" w14:textId="77777777" w:rsidR="00956BB1" w:rsidRPr="00F81721" w:rsidRDefault="00956BB1" w:rsidP="00FF4CAB">
            <w:pPr>
              <w:rPr>
                <w:rFonts w:cs="Tahoma"/>
                <w:color w:val="000000"/>
                <w:szCs w:val="20"/>
              </w:rPr>
            </w:pPr>
            <w:r w:rsidRPr="00F81721">
              <w:rPr>
                <w:rFonts w:cs="Tahoma"/>
                <w:color w:val="000000"/>
                <w:szCs w:val="20"/>
                <w:lang w:val="it-IT"/>
              </w:rPr>
              <w:t>1 System Center 2012 Client Management Suite (Client ML) per OSE</w:t>
            </w:r>
          </w:p>
        </w:tc>
      </w:tr>
      <w:tr w:rsidR="00956BB1" w:rsidRPr="00E30558" w14:paraId="33DA2124" w14:textId="77777777" w:rsidTr="004342E4">
        <w:tc>
          <w:tcPr>
            <w:tcW w:w="3960" w:type="dxa"/>
            <w:shd w:val="clear" w:color="auto" w:fill="FFFFFF"/>
          </w:tcPr>
          <w:p w14:paraId="33DA2122" w14:textId="77777777" w:rsidR="00956BB1" w:rsidRPr="00E30558" w:rsidRDefault="00956BB1" w:rsidP="00FF4CAB">
            <w:pPr>
              <w:rPr>
                <w:rFonts w:cs="Tahoma"/>
                <w:color w:val="000000"/>
                <w:szCs w:val="20"/>
                <w:lang w:val="fr-FR"/>
              </w:rPr>
            </w:pPr>
            <w:r w:rsidRPr="00F81721">
              <w:rPr>
                <w:rFonts w:cs="Tahoma"/>
                <w:color w:val="000000"/>
                <w:szCs w:val="20"/>
                <w:lang w:val="it-IT"/>
              </w:rPr>
              <w:t>System Center Client Management Suite (Client ML) per Utente</w:t>
            </w:r>
          </w:p>
        </w:tc>
        <w:tc>
          <w:tcPr>
            <w:tcW w:w="4050" w:type="dxa"/>
            <w:shd w:val="clear" w:color="auto" w:fill="FFFFFF"/>
          </w:tcPr>
          <w:p w14:paraId="33DA2123" w14:textId="77777777" w:rsidR="00956BB1" w:rsidRPr="00E30558" w:rsidRDefault="00956BB1" w:rsidP="00FF4CAB">
            <w:pPr>
              <w:rPr>
                <w:rFonts w:cs="Tahoma"/>
                <w:color w:val="000000"/>
                <w:szCs w:val="20"/>
                <w:lang w:val="fr-FR"/>
              </w:rPr>
            </w:pPr>
            <w:r w:rsidRPr="00F81721">
              <w:rPr>
                <w:rFonts w:cs="Tahoma"/>
                <w:color w:val="000000"/>
                <w:szCs w:val="20"/>
                <w:lang w:val="it-IT"/>
              </w:rPr>
              <w:t>1 System Center 2012 Client Management Suite (Client ML) per Utente</w:t>
            </w:r>
          </w:p>
        </w:tc>
      </w:tr>
      <w:tr w:rsidR="00956BB1" w:rsidRPr="00F81721" w14:paraId="33DA2127" w14:textId="77777777" w:rsidTr="004342E4">
        <w:tc>
          <w:tcPr>
            <w:tcW w:w="3960" w:type="dxa"/>
            <w:shd w:val="clear" w:color="auto" w:fill="FFFFFF"/>
          </w:tcPr>
          <w:p w14:paraId="33DA2125" w14:textId="77777777" w:rsidR="00956BB1" w:rsidRPr="00F81721" w:rsidRDefault="00956BB1" w:rsidP="00FF4CAB">
            <w:pPr>
              <w:rPr>
                <w:rFonts w:cs="Tahoma"/>
                <w:color w:val="000000"/>
                <w:szCs w:val="20"/>
              </w:rPr>
            </w:pPr>
            <w:r w:rsidRPr="00F81721">
              <w:rPr>
                <w:rFonts w:cs="Tahoma"/>
                <w:color w:val="000000"/>
                <w:szCs w:val="20"/>
                <w:lang w:val="it-IT"/>
              </w:rPr>
              <w:t>System Center Configuration Manager 2007 R3</w:t>
            </w:r>
          </w:p>
        </w:tc>
        <w:tc>
          <w:tcPr>
            <w:tcW w:w="4050" w:type="dxa"/>
            <w:shd w:val="clear" w:color="auto" w:fill="FFFFFF"/>
          </w:tcPr>
          <w:p w14:paraId="33DA2126" w14:textId="77777777" w:rsidR="00956BB1" w:rsidRPr="00F81721" w:rsidRDefault="00956BB1" w:rsidP="00FF4CAB">
            <w:pPr>
              <w:rPr>
                <w:rFonts w:cs="Tahoma"/>
                <w:color w:val="000000"/>
                <w:szCs w:val="20"/>
              </w:rPr>
            </w:pPr>
            <w:r w:rsidRPr="00F81721">
              <w:rPr>
                <w:rFonts w:cs="Tahoma"/>
                <w:color w:val="000000"/>
                <w:szCs w:val="20"/>
                <w:lang w:val="it-IT"/>
              </w:rPr>
              <w:t>1 Licenza di Gestione Server (Server ML) per System Center 2012 Standard</w:t>
            </w:r>
          </w:p>
        </w:tc>
      </w:tr>
      <w:tr w:rsidR="00956BB1" w:rsidRPr="00F81721" w14:paraId="33DA212A" w14:textId="77777777" w:rsidTr="004342E4">
        <w:tc>
          <w:tcPr>
            <w:tcW w:w="3960" w:type="dxa"/>
            <w:shd w:val="clear" w:color="auto" w:fill="FFFFFF"/>
          </w:tcPr>
          <w:p w14:paraId="33DA2128" w14:textId="77777777" w:rsidR="00956BB1" w:rsidRPr="00F81721" w:rsidRDefault="00956BB1" w:rsidP="00FF4CAB">
            <w:pPr>
              <w:rPr>
                <w:rFonts w:cs="Tahoma"/>
                <w:color w:val="000000"/>
                <w:szCs w:val="20"/>
              </w:rPr>
            </w:pPr>
            <w:r w:rsidRPr="00F81721">
              <w:rPr>
                <w:rFonts w:cs="Tahoma"/>
                <w:color w:val="000000"/>
                <w:szCs w:val="20"/>
                <w:lang w:val="it-IT"/>
              </w:rPr>
              <w:t>Licenza di Gestione Client (Client ML) per OSE</w:t>
            </w:r>
            <w:r w:rsidR="007D24FC" w:rsidRPr="00F81721">
              <w:rPr>
                <w:rFonts w:cs="Tahoma"/>
                <w:color w:val="000000"/>
                <w:szCs w:val="20"/>
                <w:lang w:val="it-IT"/>
              </w:rPr>
              <w:t> </w:t>
            </w:r>
            <w:r w:rsidRPr="00F81721">
              <w:rPr>
                <w:rFonts w:cs="Tahoma"/>
                <w:color w:val="000000"/>
                <w:szCs w:val="20"/>
                <w:lang w:val="it-IT"/>
              </w:rPr>
              <w:t>per System Center Configuration Manager</w:t>
            </w:r>
            <w:r w:rsidR="007D24FC" w:rsidRPr="00F81721">
              <w:rPr>
                <w:rFonts w:cs="Tahoma"/>
                <w:color w:val="000000"/>
                <w:szCs w:val="20"/>
                <w:lang w:val="it-IT"/>
              </w:rPr>
              <w:t> </w:t>
            </w:r>
            <w:r w:rsidRPr="00F81721">
              <w:rPr>
                <w:rFonts w:cs="Tahoma"/>
                <w:color w:val="000000"/>
                <w:szCs w:val="20"/>
                <w:lang w:val="it-IT"/>
              </w:rPr>
              <w:t>2007 R3</w:t>
            </w:r>
          </w:p>
        </w:tc>
        <w:tc>
          <w:tcPr>
            <w:tcW w:w="4050" w:type="dxa"/>
            <w:shd w:val="clear" w:color="auto" w:fill="FFFFFF"/>
          </w:tcPr>
          <w:p w14:paraId="33DA2129" w14:textId="77777777" w:rsidR="00956BB1" w:rsidRPr="00F81721" w:rsidRDefault="00956BB1" w:rsidP="00FF4CAB">
            <w:pPr>
              <w:rPr>
                <w:rFonts w:cs="Tahoma"/>
                <w:color w:val="000000"/>
                <w:szCs w:val="20"/>
              </w:rPr>
            </w:pPr>
            <w:r w:rsidRPr="00F81721">
              <w:rPr>
                <w:rFonts w:cs="Tahoma"/>
                <w:lang w:val="it-IT"/>
              </w:rPr>
              <w:t>1 Licenza di Gestione Client (Client ML) per OSE per System Center 2012 Configuration Manager</w:t>
            </w:r>
          </w:p>
        </w:tc>
      </w:tr>
      <w:tr w:rsidR="00956BB1" w:rsidRPr="00F81721" w14:paraId="33DA212D" w14:textId="77777777" w:rsidTr="004342E4">
        <w:tc>
          <w:tcPr>
            <w:tcW w:w="3960" w:type="dxa"/>
            <w:shd w:val="clear" w:color="auto" w:fill="FFFFFF"/>
          </w:tcPr>
          <w:p w14:paraId="33DA212B" w14:textId="77777777" w:rsidR="00956BB1" w:rsidRPr="00F81721" w:rsidRDefault="00956BB1" w:rsidP="00FF4CAB">
            <w:pPr>
              <w:rPr>
                <w:rFonts w:cs="Tahoma"/>
                <w:color w:val="000000"/>
                <w:szCs w:val="20"/>
              </w:rPr>
            </w:pPr>
            <w:r w:rsidRPr="00F81721">
              <w:rPr>
                <w:rFonts w:cs="Tahoma"/>
                <w:color w:val="000000"/>
                <w:szCs w:val="20"/>
                <w:lang w:val="it-IT"/>
              </w:rPr>
              <w:t>Licenza di Gestione Client (Client ML) per Utente per System Center Configuration Manager 2007 R3</w:t>
            </w:r>
          </w:p>
        </w:tc>
        <w:tc>
          <w:tcPr>
            <w:tcW w:w="4050" w:type="dxa"/>
            <w:shd w:val="clear" w:color="auto" w:fill="FFFFFF"/>
          </w:tcPr>
          <w:p w14:paraId="33DA212C" w14:textId="77777777" w:rsidR="00956BB1" w:rsidRPr="00F81721" w:rsidRDefault="00956BB1" w:rsidP="00FF4CAB">
            <w:pPr>
              <w:rPr>
                <w:rFonts w:cs="Tahoma"/>
                <w:color w:val="000000"/>
                <w:szCs w:val="20"/>
              </w:rPr>
            </w:pPr>
            <w:r w:rsidRPr="00F81721">
              <w:rPr>
                <w:rFonts w:cs="Tahoma"/>
                <w:lang w:val="it-IT"/>
              </w:rPr>
              <w:t>1 Licenza di Gestione Client (Client ML) per Utente per System Center 2012 Configuration Manager</w:t>
            </w:r>
          </w:p>
        </w:tc>
      </w:tr>
      <w:tr w:rsidR="00956BB1" w:rsidRPr="00F81721" w14:paraId="33DA2130" w14:textId="77777777" w:rsidTr="004342E4">
        <w:tc>
          <w:tcPr>
            <w:tcW w:w="3960" w:type="dxa"/>
            <w:shd w:val="clear" w:color="auto" w:fill="FFFFFF"/>
          </w:tcPr>
          <w:p w14:paraId="33DA212E" w14:textId="77777777" w:rsidR="00956BB1" w:rsidRPr="00F81721" w:rsidRDefault="00956BB1" w:rsidP="00FF4CAB">
            <w:pPr>
              <w:rPr>
                <w:rFonts w:cs="Tahoma"/>
                <w:color w:val="000000"/>
                <w:szCs w:val="20"/>
              </w:rPr>
            </w:pPr>
            <w:r w:rsidRPr="00F81721">
              <w:rPr>
                <w:rFonts w:cs="Tahoma"/>
                <w:color w:val="000000"/>
                <w:lang w:val="it-IT"/>
              </w:rPr>
              <w:t>Licenza di Gestione Client (Client ML) per System Center Configuration Manager 2007 R3 (Solo Studenti)</w:t>
            </w:r>
            <w:r w:rsidRPr="00F81721">
              <w:rPr>
                <w:rFonts w:cs="Tahoma"/>
                <w:color w:val="000000"/>
                <w:vertAlign w:val="superscript"/>
                <w:lang w:val="it-IT"/>
              </w:rPr>
              <w:t>*</w:t>
            </w:r>
          </w:p>
        </w:tc>
        <w:tc>
          <w:tcPr>
            <w:tcW w:w="4050" w:type="dxa"/>
            <w:shd w:val="clear" w:color="auto" w:fill="FFFFFF"/>
          </w:tcPr>
          <w:p w14:paraId="33DA212F" w14:textId="77777777" w:rsidR="00956BB1" w:rsidRPr="00F81721" w:rsidRDefault="00956BB1" w:rsidP="00FF4CAB">
            <w:pPr>
              <w:rPr>
                <w:rFonts w:cs="Tahoma"/>
                <w:color w:val="000000"/>
                <w:szCs w:val="20"/>
              </w:rPr>
            </w:pPr>
            <w:r w:rsidRPr="00F81721">
              <w:rPr>
                <w:rFonts w:cs="Tahoma"/>
                <w:lang w:val="it-IT"/>
              </w:rPr>
              <w:t>1 Licenza di Gestione Client (Client ML) per System Center Configuration Manager 2012 (Solo Studenti)</w:t>
            </w:r>
            <w:r w:rsidRPr="00F81721">
              <w:rPr>
                <w:rFonts w:cs="Tahoma"/>
                <w:vertAlign w:val="superscript"/>
                <w:lang w:val="it-IT"/>
              </w:rPr>
              <w:t>*</w:t>
            </w:r>
          </w:p>
        </w:tc>
      </w:tr>
      <w:tr w:rsidR="00956BB1" w:rsidRPr="00F81721" w14:paraId="33DA2133" w14:textId="77777777" w:rsidTr="004342E4">
        <w:tc>
          <w:tcPr>
            <w:tcW w:w="3960" w:type="dxa"/>
            <w:shd w:val="clear" w:color="auto" w:fill="FFFFFF"/>
          </w:tcPr>
          <w:p w14:paraId="33DA2131" w14:textId="77777777" w:rsidR="00956BB1" w:rsidRPr="00F81721" w:rsidRDefault="00956BB1" w:rsidP="00FF4CAB">
            <w:pPr>
              <w:rPr>
                <w:rFonts w:cs="Tahoma"/>
                <w:color w:val="000000"/>
                <w:szCs w:val="20"/>
              </w:rPr>
            </w:pPr>
            <w:r w:rsidRPr="00F81721">
              <w:rPr>
                <w:rFonts w:cs="Tahoma"/>
                <w:color w:val="000000"/>
                <w:szCs w:val="20"/>
                <w:lang w:val="it-IT"/>
              </w:rPr>
              <w:t>Licenza di Gestione Server Enterprise per System Center Configuration Manager 2007 R3</w:t>
            </w:r>
          </w:p>
        </w:tc>
        <w:tc>
          <w:tcPr>
            <w:tcW w:w="4050" w:type="dxa"/>
            <w:shd w:val="clear" w:color="auto" w:fill="FFFFFF"/>
          </w:tcPr>
          <w:p w14:paraId="33DA2132" w14:textId="77777777" w:rsidR="00956BB1" w:rsidRPr="00F81721" w:rsidRDefault="00956BB1" w:rsidP="00FF4CAB">
            <w:pPr>
              <w:rPr>
                <w:rFonts w:cs="Tahoma"/>
                <w:color w:val="000000"/>
                <w:szCs w:val="20"/>
              </w:rPr>
            </w:pPr>
            <w:r w:rsidRPr="00F81721">
              <w:rPr>
                <w:rFonts w:cs="Tahoma"/>
                <w:color w:val="000000"/>
                <w:szCs w:val="20"/>
                <w:lang w:val="it-IT"/>
              </w:rPr>
              <w:t>1 Licenza di Gestione Server (Server ML) per System Center 2012 Standard</w:t>
            </w:r>
          </w:p>
        </w:tc>
      </w:tr>
      <w:tr w:rsidR="00956BB1" w:rsidRPr="00F81721" w14:paraId="33DA2136" w14:textId="77777777" w:rsidTr="004342E4">
        <w:tc>
          <w:tcPr>
            <w:tcW w:w="3960" w:type="dxa"/>
            <w:shd w:val="clear" w:color="auto" w:fill="FFFFFF"/>
          </w:tcPr>
          <w:p w14:paraId="33DA2134" w14:textId="77777777" w:rsidR="00956BB1" w:rsidRPr="00F81721" w:rsidRDefault="00956BB1" w:rsidP="00FF4CAB">
            <w:pPr>
              <w:rPr>
                <w:rFonts w:cs="Tahoma"/>
                <w:color w:val="000000"/>
                <w:szCs w:val="20"/>
              </w:rPr>
            </w:pPr>
            <w:r w:rsidRPr="00F81721">
              <w:rPr>
                <w:rFonts w:cs="Tahoma"/>
                <w:color w:val="000000"/>
                <w:szCs w:val="20"/>
                <w:lang w:val="it-IT"/>
              </w:rPr>
              <w:t>Licenza di Gestione Server Standard per System Center Configuration Manager 2007 R3</w:t>
            </w:r>
            <w:r w:rsidRPr="00F81721">
              <w:rPr>
                <w:rFonts w:cs="Tahoma"/>
                <w:color w:val="000000"/>
                <w:szCs w:val="20"/>
              </w:rPr>
              <w:t xml:space="preserve"> </w:t>
            </w:r>
          </w:p>
        </w:tc>
        <w:tc>
          <w:tcPr>
            <w:tcW w:w="4050" w:type="dxa"/>
            <w:shd w:val="clear" w:color="auto" w:fill="FFFFFF"/>
          </w:tcPr>
          <w:p w14:paraId="33DA2135" w14:textId="77777777" w:rsidR="00956BB1" w:rsidRPr="00F81721" w:rsidRDefault="00956BB1" w:rsidP="00FF4CAB">
            <w:pPr>
              <w:rPr>
                <w:rFonts w:cs="Tahoma"/>
                <w:color w:val="000000"/>
                <w:szCs w:val="20"/>
              </w:rPr>
            </w:pPr>
            <w:r w:rsidRPr="00F81721">
              <w:rPr>
                <w:rFonts w:cs="Tahoma"/>
                <w:color w:val="000000"/>
                <w:szCs w:val="20"/>
                <w:lang w:val="it-IT"/>
              </w:rPr>
              <w:t>1 Licenza di Gestione Server (Server ML) per System Center 2012 Standard</w:t>
            </w:r>
          </w:p>
        </w:tc>
      </w:tr>
      <w:tr w:rsidR="00956BB1" w:rsidRPr="00F81721" w14:paraId="33DA2139" w14:textId="77777777" w:rsidTr="004342E4">
        <w:tc>
          <w:tcPr>
            <w:tcW w:w="3960" w:type="dxa"/>
            <w:shd w:val="clear" w:color="auto" w:fill="FFFFFF"/>
          </w:tcPr>
          <w:p w14:paraId="33DA2137" w14:textId="77777777" w:rsidR="00956BB1" w:rsidRPr="00F81721" w:rsidRDefault="00956BB1" w:rsidP="00FF4CAB">
            <w:pPr>
              <w:rPr>
                <w:rFonts w:cs="Tahoma"/>
                <w:color w:val="000000"/>
                <w:szCs w:val="20"/>
              </w:rPr>
            </w:pPr>
            <w:r w:rsidRPr="00F81721">
              <w:rPr>
                <w:rFonts w:cs="Tahoma"/>
                <w:color w:val="000000"/>
                <w:szCs w:val="20"/>
                <w:lang w:val="it-IT"/>
              </w:rPr>
              <w:t>System Center Configuration Manager 2007 R3 con Tecnologia SQL Server 2008</w:t>
            </w:r>
          </w:p>
        </w:tc>
        <w:tc>
          <w:tcPr>
            <w:tcW w:w="4050" w:type="dxa"/>
            <w:shd w:val="clear" w:color="auto" w:fill="FFFFFF"/>
          </w:tcPr>
          <w:p w14:paraId="33DA2138" w14:textId="77777777" w:rsidR="00956BB1" w:rsidRPr="00F81721" w:rsidRDefault="00956BB1" w:rsidP="00FF4CAB">
            <w:pPr>
              <w:rPr>
                <w:rFonts w:cs="Tahoma"/>
                <w:color w:val="000000"/>
                <w:szCs w:val="20"/>
              </w:rPr>
            </w:pPr>
            <w:r w:rsidRPr="00F81721">
              <w:rPr>
                <w:rFonts w:cs="Tahoma"/>
                <w:color w:val="000000"/>
                <w:szCs w:val="20"/>
                <w:lang w:val="it-IT"/>
              </w:rPr>
              <w:t>1 Licenza di Gestione Server (Server ML) per System Center 2012 Standard</w:t>
            </w:r>
          </w:p>
        </w:tc>
      </w:tr>
      <w:tr w:rsidR="00956BB1" w:rsidRPr="00E30558" w14:paraId="33DA213C" w14:textId="77777777" w:rsidTr="004342E4">
        <w:tc>
          <w:tcPr>
            <w:tcW w:w="3960" w:type="dxa"/>
            <w:shd w:val="clear" w:color="auto" w:fill="FFFFFF"/>
          </w:tcPr>
          <w:p w14:paraId="33DA213A" w14:textId="77777777" w:rsidR="00956BB1" w:rsidRPr="00F81721" w:rsidRDefault="00956BB1" w:rsidP="00FF4CAB">
            <w:pPr>
              <w:rPr>
                <w:rFonts w:cs="Tahoma"/>
                <w:color w:val="000000"/>
                <w:szCs w:val="20"/>
              </w:rPr>
            </w:pPr>
            <w:r w:rsidRPr="00F81721">
              <w:rPr>
                <w:rFonts w:cs="Tahoma"/>
                <w:color w:val="000000"/>
                <w:szCs w:val="20"/>
                <w:lang w:val="it-IT"/>
              </w:rPr>
              <w:t>Licenza di Gestione Client per Utente per System Center Data Protection Manager 2010</w:t>
            </w:r>
          </w:p>
        </w:tc>
        <w:tc>
          <w:tcPr>
            <w:tcW w:w="4050" w:type="dxa"/>
            <w:shd w:val="clear" w:color="auto" w:fill="FFFFFF"/>
          </w:tcPr>
          <w:p w14:paraId="33DA213B" w14:textId="77777777" w:rsidR="00956BB1" w:rsidRPr="00E30558" w:rsidRDefault="00956BB1" w:rsidP="00FF4CAB">
            <w:pPr>
              <w:rPr>
                <w:rFonts w:cs="Tahoma"/>
                <w:color w:val="000000"/>
                <w:szCs w:val="20"/>
                <w:lang w:val="fr-FR"/>
              </w:rPr>
            </w:pPr>
            <w:r w:rsidRPr="00F81721">
              <w:rPr>
                <w:rFonts w:cs="Tahoma"/>
                <w:color w:val="000000"/>
                <w:szCs w:val="20"/>
                <w:lang w:val="it-IT"/>
              </w:rPr>
              <w:t>1 System Center 2012 Client Management Suite (Client ML) per Utente</w:t>
            </w:r>
          </w:p>
        </w:tc>
      </w:tr>
      <w:tr w:rsidR="00956BB1" w:rsidRPr="00F81721" w14:paraId="33DA213F" w14:textId="77777777" w:rsidTr="00940102">
        <w:trPr>
          <w:cantSplit/>
        </w:trPr>
        <w:tc>
          <w:tcPr>
            <w:tcW w:w="3960" w:type="dxa"/>
            <w:shd w:val="clear" w:color="auto" w:fill="FFFFFF"/>
          </w:tcPr>
          <w:p w14:paraId="33DA213D" w14:textId="77777777" w:rsidR="00956BB1" w:rsidRPr="00F81721" w:rsidRDefault="00956BB1" w:rsidP="00FF4CAB">
            <w:pPr>
              <w:rPr>
                <w:rFonts w:cs="Tahoma"/>
                <w:color w:val="000000"/>
                <w:szCs w:val="20"/>
              </w:rPr>
            </w:pPr>
            <w:r w:rsidRPr="00F81721">
              <w:rPr>
                <w:rFonts w:cs="Tahoma"/>
                <w:color w:val="000000"/>
                <w:szCs w:val="20"/>
                <w:lang w:val="it-IT"/>
              </w:rPr>
              <w:t>Licenza di Gestione Client per OSE per System Center Data Protection Manager 2010</w:t>
            </w:r>
          </w:p>
        </w:tc>
        <w:tc>
          <w:tcPr>
            <w:tcW w:w="4050" w:type="dxa"/>
            <w:shd w:val="clear" w:color="auto" w:fill="FFFFFF"/>
          </w:tcPr>
          <w:p w14:paraId="33DA213E" w14:textId="77777777" w:rsidR="00956BB1" w:rsidRPr="00F81721" w:rsidRDefault="00956BB1" w:rsidP="00FF4CAB">
            <w:pPr>
              <w:rPr>
                <w:rFonts w:cs="Tahoma"/>
                <w:color w:val="000000"/>
                <w:szCs w:val="20"/>
              </w:rPr>
            </w:pPr>
            <w:r w:rsidRPr="00F81721">
              <w:rPr>
                <w:rFonts w:cs="Tahoma"/>
                <w:color w:val="000000"/>
                <w:szCs w:val="20"/>
                <w:lang w:val="it-IT"/>
              </w:rPr>
              <w:t>1 System Center 2012 Client Management Suite (Client ML) per OSE</w:t>
            </w:r>
          </w:p>
        </w:tc>
      </w:tr>
      <w:tr w:rsidR="00956BB1" w:rsidRPr="00F81721" w14:paraId="33DA2142" w14:textId="77777777" w:rsidTr="004342E4">
        <w:tc>
          <w:tcPr>
            <w:tcW w:w="3960" w:type="dxa"/>
            <w:shd w:val="clear" w:color="auto" w:fill="FFFFFF"/>
          </w:tcPr>
          <w:p w14:paraId="33DA2140" w14:textId="77777777" w:rsidR="00956BB1" w:rsidRPr="00F81721" w:rsidRDefault="00956BB1" w:rsidP="00FF4CAB">
            <w:pPr>
              <w:rPr>
                <w:rFonts w:cs="Tahoma"/>
                <w:color w:val="000000"/>
                <w:szCs w:val="20"/>
              </w:rPr>
            </w:pPr>
            <w:r w:rsidRPr="00F81721">
              <w:rPr>
                <w:rFonts w:cs="Tahoma"/>
                <w:color w:val="000000"/>
                <w:szCs w:val="20"/>
                <w:lang w:val="it-IT"/>
              </w:rPr>
              <w:t>Licenza di Gestione Server Enterprise per System Center Data Protection Manager 2010</w:t>
            </w:r>
          </w:p>
        </w:tc>
        <w:tc>
          <w:tcPr>
            <w:tcW w:w="4050" w:type="dxa"/>
            <w:shd w:val="clear" w:color="auto" w:fill="FFFFFF"/>
          </w:tcPr>
          <w:p w14:paraId="33DA2141" w14:textId="77777777" w:rsidR="00956BB1" w:rsidRPr="00F81721" w:rsidRDefault="00956BB1" w:rsidP="007D24FC">
            <w:pPr>
              <w:rPr>
                <w:rFonts w:cs="Tahoma"/>
                <w:color w:val="000000"/>
                <w:szCs w:val="20"/>
              </w:rPr>
            </w:pPr>
            <w:r w:rsidRPr="00F81721">
              <w:rPr>
                <w:rFonts w:cs="Tahoma"/>
                <w:color w:val="000000"/>
                <w:szCs w:val="20"/>
                <w:lang w:val="it-IT"/>
              </w:rPr>
              <w:t>1 Licenza di Gestione Server (Server ML) per</w:t>
            </w:r>
            <w:r w:rsidR="007D24FC" w:rsidRPr="00F81721">
              <w:rPr>
                <w:rFonts w:cs="Tahoma"/>
                <w:color w:val="000000"/>
                <w:szCs w:val="20"/>
                <w:lang w:val="it-IT"/>
              </w:rPr>
              <w:t> </w:t>
            </w:r>
            <w:r w:rsidRPr="00F81721">
              <w:rPr>
                <w:rFonts w:cs="Tahoma"/>
                <w:color w:val="000000"/>
                <w:szCs w:val="20"/>
                <w:lang w:val="it-IT"/>
              </w:rPr>
              <w:t>System Center 2012 Standard</w:t>
            </w:r>
          </w:p>
        </w:tc>
      </w:tr>
      <w:tr w:rsidR="00956BB1" w:rsidRPr="00F81721" w14:paraId="33DA2145" w14:textId="77777777" w:rsidTr="004342E4">
        <w:tc>
          <w:tcPr>
            <w:tcW w:w="3960" w:type="dxa"/>
            <w:shd w:val="clear" w:color="auto" w:fill="FFFFFF"/>
          </w:tcPr>
          <w:p w14:paraId="33DA2143" w14:textId="77777777" w:rsidR="00956BB1" w:rsidRPr="00F81721" w:rsidRDefault="00956BB1" w:rsidP="00FF4CAB">
            <w:pPr>
              <w:rPr>
                <w:rFonts w:cs="Tahoma"/>
                <w:color w:val="000000"/>
                <w:szCs w:val="20"/>
              </w:rPr>
            </w:pPr>
            <w:r w:rsidRPr="00F81721">
              <w:rPr>
                <w:rFonts w:cs="Tahoma"/>
                <w:color w:val="000000"/>
                <w:szCs w:val="20"/>
                <w:lang w:val="it-IT"/>
              </w:rPr>
              <w:t>Licenza di Gestione Server Standard per System Center Data Protection Manager 2010</w:t>
            </w:r>
          </w:p>
        </w:tc>
        <w:tc>
          <w:tcPr>
            <w:tcW w:w="4050" w:type="dxa"/>
            <w:shd w:val="clear" w:color="auto" w:fill="FFFFFF"/>
          </w:tcPr>
          <w:p w14:paraId="33DA2144" w14:textId="77777777" w:rsidR="00956BB1" w:rsidRPr="00F81721" w:rsidRDefault="00956BB1" w:rsidP="007D24FC">
            <w:pPr>
              <w:rPr>
                <w:rFonts w:cs="Tahoma"/>
                <w:color w:val="000000"/>
                <w:szCs w:val="20"/>
              </w:rPr>
            </w:pPr>
            <w:r w:rsidRPr="00F81721">
              <w:rPr>
                <w:rFonts w:cs="Tahoma"/>
                <w:color w:val="000000"/>
                <w:szCs w:val="20"/>
                <w:lang w:val="it-IT"/>
              </w:rPr>
              <w:t>1 Licenza di Gestione Server (Server ML) per</w:t>
            </w:r>
            <w:r w:rsidR="007D24FC" w:rsidRPr="00F81721">
              <w:rPr>
                <w:rFonts w:cs="Tahoma"/>
                <w:color w:val="000000"/>
                <w:szCs w:val="20"/>
                <w:lang w:val="it-IT"/>
              </w:rPr>
              <w:t> </w:t>
            </w:r>
            <w:r w:rsidRPr="00F81721">
              <w:rPr>
                <w:rFonts w:cs="Tahoma"/>
                <w:color w:val="000000"/>
                <w:szCs w:val="20"/>
                <w:lang w:val="it-IT"/>
              </w:rPr>
              <w:t>System Center 2012 Standard</w:t>
            </w:r>
          </w:p>
        </w:tc>
      </w:tr>
      <w:tr w:rsidR="00956BB1" w:rsidRPr="00F81721" w14:paraId="33DA2148" w14:textId="77777777" w:rsidTr="004342E4">
        <w:tc>
          <w:tcPr>
            <w:tcW w:w="3960" w:type="dxa"/>
            <w:shd w:val="clear" w:color="auto" w:fill="FFFFFF"/>
          </w:tcPr>
          <w:p w14:paraId="33DA2146" w14:textId="77777777" w:rsidR="00956BB1" w:rsidRPr="00F81721" w:rsidRDefault="00956BB1" w:rsidP="00FF4CAB">
            <w:pPr>
              <w:rPr>
                <w:rFonts w:cs="Tahoma"/>
                <w:color w:val="000000"/>
                <w:szCs w:val="20"/>
              </w:rPr>
            </w:pPr>
            <w:r w:rsidRPr="00F81721">
              <w:rPr>
                <w:rFonts w:cs="Tahoma"/>
                <w:color w:val="000000"/>
                <w:szCs w:val="20"/>
                <w:lang w:val="it-IT"/>
              </w:rPr>
              <w:t>System Center Operations Manager 2007 R2</w:t>
            </w:r>
          </w:p>
        </w:tc>
        <w:tc>
          <w:tcPr>
            <w:tcW w:w="4050" w:type="dxa"/>
            <w:shd w:val="clear" w:color="auto" w:fill="FFFFFF"/>
          </w:tcPr>
          <w:p w14:paraId="33DA2147" w14:textId="77777777" w:rsidR="00956BB1" w:rsidRPr="00F81721" w:rsidRDefault="00956BB1" w:rsidP="007D24FC">
            <w:pPr>
              <w:rPr>
                <w:rFonts w:cs="Tahoma"/>
                <w:color w:val="000000"/>
                <w:szCs w:val="20"/>
              </w:rPr>
            </w:pPr>
            <w:r w:rsidRPr="00F81721">
              <w:rPr>
                <w:rFonts w:cs="Tahoma"/>
                <w:color w:val="000000"/>
                <w:szCs w:val="20"/>
                <w:lang w:val="it-IT"/>
              </w:rPr>
              <w:t>1 Licenza di Gestione Server (Server ML) per</w:t>
            </w:r>
            <w:r w:rsidR="007D24FC" w:rsidRPr="00F81721">
              <w:rPr>
                <w:rFonts w:cs="Tahoma"/>
                <w:color w:val="000000"/>
                <w:szCs w:val="20"/>
                <w:lang w:val="it-IT"/>
              </w:rPr>
              <w:t> </w:t>
            </w:r>
            <w:r w:rsidRPr="00F81721">
              <w:rPr>
                <w:rFonts w:cs="Tahoma"/>
                <w:color w:val="000000"/>
                <w:szCs w:val="20"/>
                <w:lang w:val="it-IT"/>
              </w:rPr>
              <w:t>System Center 2012 Standard</w:t>
            </w:r>
          </w:p>
        </w:tc>
      </w:tr>
      <w:tr w:rsidR="00956BB1" w:rsidRPr="00F81721" w14:paraId="33DA214B" w14:textId="77777777" w:rsidTr="004342E4">
        <w:tc>
          <w:tcPr>
            <w:tcW w:w="3960" w:type="dxa"/>
            <w:shd w:val="clear" w:color="auto" w:fill="FFFFFF"/>
          </w:tcPr>
          <w:p w14:paraId="33DA2149" w14:textId="77777777" w:rsidR="00956BB1" w:rsidRPr="00F81721" w:rsidRDefault="00956BB1" w:rsidP="00FF4CAB">
            <w:pPr>
              <w:rPr>
                <w:rFonts w:cs="Tahoma"/>
                <w:color w:val="000000"/>
                <w:szCs w:val="20"/>
              </w:rPr>
            </w:pPr>
            <w:r w:rsidRPr="00F81721">
              <w:rPr>
                <w:rFonts w:cs="Tahoma"/>
                <w:color w:val="000000"/>
                <w:szCs w:val="20"/>
                <w:lang w:val="it-IT"/>
              </w:rPr>
              <w:t>System Center Operations Manager 2007 R2 con Tecnologia SQL Server 2008</w:t>
            </w:r>
          </w:p>
        </w:tc>
        <w:tc>
          <w:tcPr>
            <w:tcW w:w="4050" w:type="dxa"/>
            <w:shd w:val="clear" w:color="auto" w:fill="FFFFFF"/>
          </w:tcPr>
          <w:p w14:paraId="33DA214A" w14:textId="77777777" w:rsidR="00956BB1" w:rsidRPr="00F81721" w:rsidRDefault="00956BB1" w:rsidP="00FF4CAB">
            <w:pPr>
              <w:rPr>
                <w:rFonts w:cs="Tahoma"/>
                <w:color w:val="000000"/>
                <w:szCs w:val="20"/>
              </w:rPr>
            </w:pPr>
            <w:r w:rsidRPr="00F81721">
              <w:rPr>
                <w:rFonts w:cs="Tahoma"/>
                <w:color w:val="000000"/>
                <w:szCs w:val="20"/>
                <w:lang w:val="it-IT"/>
              </w:rPr>
              <w:t>1 Licenza di Gestione Server (Server ML) per</w:t>
            </w:r>
            <w:r w:rsidR="007D24FC" w:rsidRPr="00F81721">
              <w:rPr>
                <w:rFonts w:cs="Tahoma"/>
                <w:color w:val="000000"/>
                <w:szCs w:val="20"/>
                <w:lang w:val="it-IT"/>
              </w:rPr>
              <w:t> </w:t>
            </w:r>
            <w:r w:rsidRPr="00F81721">
              <w:rPr>
                <w:rFonts w:cs="Tahoma"/>
                <w:color w:val="000000"/>
                <w:szCs w:val="20"/>
                <w:lang w:val="it-IT"/>
              </w:rPr>
              <w:t>System Center 2012 Standard</w:t>
            </w:r>
          </w:p>
        </w:tc>
      </w:tr>
      <w:tr w:rsidR="00956BB1" w:rsidRPr="00F81721" w14:paraId="33DA214E" w14:textId="77777777" w:rsidTr="004342E4">
        <w:tc>
          <w:tcPr>
            <w:tcW w:w="3960" w:type="dxa"/>
            <w:shd w:val="clear" w:color="auto" w:fill="FFFFFF"/>
          </w:tcPr>
          <w:p w14:paraId="33DA214C" w14:textId="77777777" w:rsidR="00956BB1" w:rsidRPr="00F81721" w:rsidRDefault="00956BB1" w:rsidP="00FF4CAB">
            <w:pPr>
              <w:rPr>
                <w:rFonts w:cs="Tahoma"/>
                <w:color w:val="000000"/>
                <w:szCs w:val="20"/>
              </w:rPr>
            </w:pPr>
            <w:r w:rsidRPr="00F81721">
              <w:rPr>
                <w:rFonts w:cs="Tahoma"/>
                <w:color w:val="000000"/>
                <w:szCs w:val="20"/>
                <w:lang w:val="it-IT"/>
              </w:rPr>
              <w:t>Licenza di Gestione Server Standard per System Center Operations Manager 2007 R2</w:t>
            </w:r>
          </w:p>
        </w:tc>
        <w:tc>
          <w:tcPr>
            <w:tcW w:w="4050" w:type="dxa"/>
            <w:shd w:val="clear" w:color="auto" w:fill="FFFFFF"/>
          </w:tcPr>
          <w:p w14:paraId="33DA214D" w14:textId="77777777" w:rsidR="00956BB1" w:rsidRPr="00F81721" w:rsidRDefault="00956BB1" w:rsidP="00FF4CAB">
            <w:pPr>
              <w:rPr>
                <w:rFonts w:cs="Tahoma"/>
                <w:color w:val="000000"/>
                <w:szCs w:val="20"/>
              </w:rPr>
            </w:pPr>
            <w:r w:rsidRPr="00F81721">
              <w:rPr>
                <w:rFonts w:cs="Tahoma"/>
                <w:color w:val="000000"/>
                <w:szCs w:val="20"/>
                <w:lang w:val="it-IT"/>
              </w:rPr>
              <w:t>1 Licenza di Gestione Server (Server ML) per</w:t>
            </w:r>
            <w:r w:rsidR="007D24FC" w:rsidRPr="00F81721">
              <w:rPr>
                <w:rFonts w:cs="Tahoma"/>
                <w:color w:val="000000"/>
                <w:szCs w:val="20"/>
                <w:lang w:val="it-IT"/>
              </w:rPr>
              <w:t> </w:t>
            </w:r>
            <w:r w:rsidRPr="00F81721">
              <w:rPr>
                <w:rFonts w:cs="Tahoma"/>
                <w:color w:val="000000"/>
                <w:szCs w:val="20"/>
                <w:lang w:val="it-IT"/>
              </w:rPr>
              <w:t>System Center 2012 Standard</w:t>
            </w:r>
          </w:p>
        </w:tc>
      </w:tr>
      <w:tr w:rsidR="00956BB1" w:rsidRPr="00F81721" w14:paraId="33DA2151" w14:textId="77777777" w:rsidTr="004342E4">
        <w:tc>
          <w:tcPr>
            <w:tcW w:w="3960" w:type="dxa"/>
            <w:shd w:val="clear" w:color="auto" w:fill="FFFFFF"/>
          </w:tcPr>
          <w:p w14:paraId="33DA214F" w14:textId="77777777" w:rsidR="00956BB1" w:rsidRPr="00F81721" w:rsidRDefault="00956BB1" w:rsidP="00FF4CAB">
            <w:pPr>
              <w:rPr>
                <w:rFonts w:cs="Tahoma"/>
                <w:color w:val="000000"/>
                <w:szCs w:val="20"/>
              </w:rPr>
            </w:pPr>
            <w:r w:rsidRPr="00F81721">
              <w:rPr>
                <w:rFonts w:cs="Tahoma"/>
                <w:color w:val="000000"/>
                <w:szCs w:val="20"/>
                <w:lang w:val="it-IT"/>
              </w:rPr>
              <w:t>Licenza di Gestione Server Enterprise per System Center Operations Manager 2007 R2</w:t>
            </w:r>
          </w:p>
        </w:tc>
        <w:tc>
          <w:tcPr>
            <w:tcW w:w="4050" w:type="dxa"/>
            <w:shd w:val="clear" w:color="auto" w:fill="FFFFFF"/>
          </w:tcPr>
          <w:p w14:paraId="33DA2150" w14:textId="77777777" w:rsidR="00956BB1" w:rsidRPr="00F81721" w:rsidRDefault="00956BB1" w:rsidP="00FF4CAB">
            <w:pPr>
              <w:rPr>
                <w:rFonts w:cs="Tahoma"/>
                <w:color w:val="000000"/>
                <w:szCs w:val="20"/>
              </w:rPr>
            </w:pPr>
            <w:r w:rsidRPr="00F81721">
              <w:rPr>
                <w:rFonts w:cs="Tahoma"/>
                <w:color w:val="000000"/>
                <w:szCs w:val="20"/>
                <w:lang w:val="it-IT"/>
              </w:rPr>
              <w:t>1 Licenza di Gestione Server (Server ML) per</w:t>
            </w:r>
            <w:r w:rsidR="007D24FC" w:rsidRPr="00F81721">
              <w:rPr>
                <w:rFonts w:cs="Tahoma"/>
                <w:color w:val="000000"/>
                <w:szCs w:val="20"/>
                <w:lang w:val="it-IT"/>
              </w:rPr>
              <w:t> </w:t>
            </w:r>
            <w:r w:rsidRPr="00F81721">
              <w:rPr>
                <w:rFonts w:cs="Tahoma"/>
                <w:color w:val="000000"/>
                <w:szCs w:val="20"/>
                <w:lang w:val="it-IT"/>
              </w:rPr>
              <w:t>System Center 2012 Standard</w:t>
            </w:r>
          </w:p>
        </w:tc>
      </w:tr>
      <w:tr w:rsidR="00956BB1" w:rsidRPr="00F81721" w14:paraId="33DA2154" w14:textId="77777777" w:rsidTr="004342E4">
        <w:tc>
          <w:tcPr>
            <w:tcW w:w="3960" w:type="dxa"/>
            <w:shd w:val="clear" w:color="auto" w:fill="FFFFFF"/>
          </w:tcPr>
          <w:p w14:paraId="33DA2152" w14:textId="77777777" w:rsidR="00956BB1" w:rsidRPr="00F81721" w:rsidRDefault="00956BB1" w:rsidP="00FF4CAB">
            <w:pPr>
              <w:rPr>
                <w:rFonts w:cs="Tahoma"/>
                <w:color w:val="000000"/>
                <w:szCs w:val="20"/>
              </w:rPr>
            </w:pPr>
            <w:r w:rsidRPr="00F81721">
              <w:rPr>
                <w:rFonts w:cs="Tahoma"/>
                <w:color w:val="000000"/>
                <w:szCs w:val="20"/>
                <w:lang w:val="it-IT"/>
              </w:rPr>
              <w:t>Licenza di Gestione Client per OSE per System Center Operations Manager 2007 R2</w:t>
            </w:r>
          </w:p>
        </w:tc>
        <w:tc>
          <w:tcPr>
            <w:tcW w:w="4050" w:type="dxa"/>
            <w:shd w:val="clear" w:color="auto" w:fill="FFFFFF"/>
          </w:tcPr>
          <w:p w14:paraId="33DA2153" w14:textId="77777777" w:rsidR="00956BB1" w:rsidRPr="00F81721" w:rsidRDefault="00956BB1" w:rsidP="00FF4CAB">
            <w:pPr>
              <w:rPr>
                <w:rFonts w:cs="Tahoma"/>
                <w:color w:val="000000"/>
                <w:szCs w:val="20"/>
              </w:rPr>
            </w:pPr>
            <w:r w:rsidRPr="00F81721">
              <w:rPr>
                <w:rFonts w:cs="Tahoma"/>
                <w:color w:val="000000"/>
                <w:szCs w:val="20"/>
                <w:lang w:val="it-IT"/>
              </w:rPr>
              <w:t>1 System Center 2012 Client Management Suite (Client ML) per OSE</w:t>
            </w:r>
          </w:p>
        </w:tc>
      </w:tr>
      <w:tr w:rsidR="00956BB1" w:rsidRPr="00E30558" w14:paraId="33DA2157" w14:textId="77777777" w:rsidTr="004342E4">
        <w:tc>
          <w:tcPr>
            <w:tcW w:w="3960" w:type="dxa"/>
            <w:shd w:val="clear" w:color="auto" w:fill="FFFFFF"/>
          </w:tcPr>
          <w:p w14:paraId="33DA2155" w14:textId="77777777" w:rsidR="00956BB1" w:rsidRPr="00F81721" w:rsidRDefault="00956BB1" w:rsidP="00FF4CAB">
            <w:pPr>
              <w:rPr>
                <w:rFonts w:cs="Tahoma"/>
                <w:color w:val="000000"/>
                <w:szCs w:val="20"/>
              </w:rPr>
            </w:pPr>
            <w:r w:rsidRPr="00F81721">
              <w:rPr>
                <w:rFonts w:cs="Tahoma"/>
                <w:color w:val="000000"/>
                <w:szCs w:val="20"/>
                <w:lang w:val="it-IT"/>
              </w:rPr>
              <w:t>Licenza di Gestione Client per Utente per System Center Operations Manager 2007 R2</w:t>
            </w:r>
          </w:p>
        </w:tc>
        <w:tc>
          <w:tcPr>
            <w:tcW w:w="4050" w:type="dxa"/>
            <w:shd w:val="clear" w:color="auto" w:fill="FFFFFF"/>
          </w:tcPr>
          <w:p w14:paraId="33DA2156" w14:textId="77777777" w:rsidR="00956BB1" w:rsidRPr="00E30558" w:rsidRDefault="00956BB1" w:rsidP="00FF4CAB">
            <w:pPr>
              <w:rPr>
                <w:rFonts w:cs="Tahoma"/>
                <w:color w:val="000000"/>
                <w:szCs w:val="20"/>
                <w:lang w:val="fr-FR"/>
              </w:rPr>
            </w:pPr>
            <w:r w:rsidRPr="00F81721">
              <w:rPr>
                <w:rFonts w:cs="Tahoma"/>
                <w:color w:val="000000"/>
                <w:szCs w:val="20"/>
                <w:lang w:val="it-IT"/>
              </w:rPr>
              <w:t>1 System Center 2012 Client Management Suite (Client ML) per Utente</w:t>
            </w:r>
          </w:p>
        </w:tc>
      </w:tr>
      <w:tr w:rsidR="00956BB1" w:rsidRPr="00F81721" w14:paraId="33DA215A" w14:textId="77777777" w:rsidTr="004342E4">
        <w:tc>
          <w:tcPr>
            <w:tcW w:w="3960" w:type="dxa"/>
            <w:shd w:val="clear" w:color="auto" w:fill="FFFFFF"/>
          </w:tcPr>
          <w:p w14:paraId="33DA2158" w14:textId="77777777" w:rsidR="00956BB1" w:rsidRPr="00E30558" w:rsidRDefault="00956BB1" w:rsidP="00FF4CAB">
            <w:pPr>
              <w:rPr>
                <w:rFonts w:cs="Tahoma"/>
                <w:color w:val="000000"/>
                <w:szCs w:val="20"/>
                <w:lang w:val="fr-FR"/>
              </w:rPr>
            </w:pPr>
            <w:r w:rsidRPr="00F81721">
              <w:rPr>
                <w:rFonts w:cs="Tahoma"/>
                <w:color w:val="000000"/>
                <w:szCs w:val="20"/>
                <w:lang w:val="it-IT"/>
              </w:rPr>
              <w:t>System Center Server Management Suite Enterprise</w:t>
            </w:r>
          </w:p>
        </w:tc>
        <w:tc>
          <w:tcPr>
            <w:tcW w:w="4050" w:type="dxa"/>
            <w:shd w:val="clear" w:color="auto" w:fill="FFFFFF"/>
          </w:tcPr>
          <w:p w14:paraId="33DA2159" w14:textId="77777777" w:rsidR="00956BB1" w:rsidRPr="00F81721" w:rsidRDefault="00956BB1" w:rsidP="00FF4CAB">
            <w:pPr>
              <w:rPr>
                <w:rFonts w:cs="Tahoma"/>
                <w:color w:val="000000"/>
                <w:szCs w:val="20"/>
              </w:rPr>
            </w:pPr>
            <w:r w:rsidRPr="00F81721">
              <w:rPr>
                <w:rFonts w:cs="Tahoma"/>
                <w:color w:val="000000"/>
                <w:szCs w:val="20"/>
                <w:lang w:val="it-IT"/>
              </w:rPr>
              <w:t>2 Licenze di Gestione Server (Server ML) per</w:t>
            </w:r>
            <w:r w:rsidR="007D24FC" w:rsidRPr="00F81721">
              <w:rPr>
                <w:rFonts w:cs="Tahoma"/>
                <w:color w:val="000000"/>
                <w:szCs w:val="20"/>
                <w:lang w:val="it-IT"/>
              </w:rPr>
              <w:t> </w:t>
            </w:r>
            <w:r w:rsidRPr="00F81721">
              <w:rPr>
                <w:rFonts w:cs="Tahoma"/>
                <w:color w:val="000000"/>
                <w:szCs w:val="20"/>
                <w:lang w:val="it-IT"/>
              </w:rPr>
              <w:t>System Center 2012 Standard</w:t>
            </w:r>
          </w:p>
        </w:tc>
      </w:tr>
      <w:tr w:rsidR="00956BB1" w:rsidRPr="00F81721" w14:paraId="33DA215D" w14:textId="77777777" w:rsidTr="007D24FC">
        <w:trPr>
          <w:cantSplit/>
        </w:trPr>
        <w:tc>
          <w:tcPr>
            <w:tcW w:w="3960" w:type="dxa"/>
            <w:shd w:val="clear" w:color="auto" w:fill="FFFFFF"/>
          </w:tcPr>
          <w:p w14:paraId="33DA215B" w14:textId="77777777" w:rsidR="00956BB1" w:rsidRPr="00F81721" w:rsidRDefault="00956BB1" w:rsidP="00FF4CAB">
            <w:pPr>
              <w:rPr>
                <w:rFonts w:cs="Tahoma"/>
                <w:color w:val="000000"/>
                <w:szCs w:val="20"/>
              </w:rPr>
            </w:pPr>
            <w:r w:rsidRPr="00F81721">
              <w:rPr>
                <w:rFonts w:cs="Tahoma"/>
                <w:color w:val="000000"/>
                <w:szCs w:val="20"/>
                <w:lang w:val="it-IT"/>
              </w:rPr>
              <w:t>System Center Server Management Suite Datacenter</w:t>
            </w:r>
          </w:p>
        </w:tc>
        <w:tc>
          <w:tcPr>
            <w:tcW w:w="4050" w:type="dxa"/>
            <w:shd w:val="clear" w:color="auto" w:fill="FFFFFF"/>
          </w:tcPr>
          <w:p w14:paraId="33DA215C" w14:textId="77777777" w:rsidR="00956BB1" w:rsidRPr="00F81721" w:rsidRDefault="00956BB1" w:rsidP="00FF4CAB">
            <w:pPr>
              <w:rPr>
                <w:rFonts w:cs="Tahoma"/>
                <w:color w:val="000000"/>
                <w:szCs w:val="20"/>
              </w:rPr>
            </w:pPr>
            <w:r w:rsidRPr="00F81721">
              <w:rPr>
                <w:rFonts w:cs="Tahoma"/>
                <w:color w:val="000000"/>
                <w:szCs w:val="20"/>
                <w:lang w:val="it-IT"/>
              </w:rPr>
              <w:t>1 Licenza di Gestione Server (Server ML) per System Center 2012 Datacenter per ogni 2 licenze qualificanti per System Center Server Management Suite Datacenter</w:t>
            </w:r>
          </w:p>
        </w:tc>
      </w:tr>
      <w:tr w:rsidR="00956BB1" w:rsidRPr="00F81721" w14:paraId="33DA2160" w14:textId="77777777" w:rsidTr="004342E4">
        <w:tc>
          <w:tcPr>
            <w:tcW w:w="3960" w:type="dxa"/>
            <w:shd w:val="clear" w:color="auto" w:fill="FFFFFF"/>
          </w:tcPr>
          <w:p w14:paraId="33DA215E" w14:textId="77777777" w:rsidR="00956BB1" w:rsidRPr="00F81721" w:rsidRDefault="00956BB1" w:rsidP="00FF4CAB">
            <w:pPr>
              <w:rPr>
                <w:rFonts w:cs="Tahoma"/>
                <w:color w:val="000000"/>
                <w:szCs w:val="20"/>
              </w:rPr>
            </w:pPr>
            <w:r w:rsidRPr="00F81721">
              <w:rPr>
                <w:rFonts w:cs="Tahoma"/>
                <w:color w:val="000000"/>
                <w:szCs w:val="20"/>
                <w:lang w:val="it-IT"/>
              </w:rPr>
              <w:t>System Center Service Manager 2010</w:t>
            </w:r>
          </w:p>
        </w:tc>
        <w:tc>
          <w:tcPr>
            <w:tcW w:w="4050" w:type="dxa"/>
            <w:shd w:val="clear" w:color="auto" w:fill="FFFFFF"/>
          </w:tcPr>
          <w:p w14:paraId="33DA215F" w14:textId="77777777" w:rsidR="00956BB1" w:rsidRPr="00F81721" w:rsidRDefault="00956BB1" w:rsidP="00FF4CAB">
            <w:pPr>
              <w:rPr>
                <w:rFonts w:cs="Tahoma"/>
                <w:color w:val="000000"/>
                <w:szCs w:val="20"/>
              </w:rPr>
            </w:pPr>
            <w:r w:rsidRPr="00F81721">
              <w:rPr>
                <w:rFonts w:cs="Tahoma"/>
                <w:color w:val="000000"/>
                <w:szCs w:val="20"/>
                <w:lang w:val="it-IT"/>
              </w:rPr>
              <w:t>1 Licenza di Gestione Server (Server ML) per System Center 2012 Standard</w:t>
            </w:r>
          </w:p>
        </w:tc>
      </w:tr>
      <w:tr w:rsidR="00956BB1" w:rsidRPr="00F81721" w14:paraId="33DA2163" w14:textId="77777777" w:rsidTr="004342E4">
        <w:tc>
          <w:tcPr>
            <w:tcW w:w="3960" w:type="dxa"/>
            <w:shd w:val="clear" w:color="auto" w:fill="FFFFFF"/>
          </w:tcPr>
          <w:p w14:paraId="33DA2161" w14:textId="77777777" w:rsidR="00956BB1" w:rsidRPr="00F81721" w:rsidRDefault="00956BB1" w:rsidP="00FF4CAB">
            <w:pPr>
              <w:rPr>
                <w:rFonts w:cs="Tahoma"/>
                <w:color w:val="000000"/>
                <w:szCs w:val="20"/>
              </w:rPr>
            </w:pPr>
            <w:r w:rsidRPr="00F81721">
              <w:rPr>
                <w:rFonts w:cs="Tahoma"/>
                <w:color w:val="000000"/>
                <w:szCs w:val="20"/>
                <w:lang w:val="it-IT"/>
              </w:rPr>
              <w:t>System Center Service Manager 2010 con Tecnologia SQL Server 2008</w:t>
            </w:r>
          </w:p>
        </w:tc>
        <w:tc>
          <w:tcPr>
            <w:tcW w:w="4050" w:type="dxa"/>
            <w:shd w:val="clear" w:color="auto" w:fill="FFFFFF"/>
          </w:tcPr>
          <w:p w14:paraId="33DA2162" w14:textId="77777777" w:rsidR="00956BB1" w:rsidRPr="00F81721" w:rsidRDefault="00956BB1" w:rsidP="00FF4CAB">
            <w:pPr>
              <w:rPr>
                <w:rFonts w:cs="Tahoma"/>
                <w:color w:val="000000"/>
                <w:szCs w:val="20"/>
              </w:rPr>
            </w:pPr>
            <w:r w:rsidRPr="00F81721">
              <w:rPr>
                <w:rFonts w:cs="Tahoma"/>
                <w:color w:val="000000"/>
                <w:szCs w:val="20"/>
                <w:lang w:val="it-IT"/>
              </w:rPr>
              <w:t>1 Licenza di Gestione Server (Server ML) per System Center 2012 Standard</w:t>
            </w:r>
          </w:p>
        </w:tc>
      </w:tr>
      <w:tr w:rsidR="00956BB1" w:rsidRPr="00F81721" w14:paraId="33DA2166" w14:textId="77777777" w:rsidTr="004342E4">
        <w:tc>
          <w:tcPr>
            <w:tcW w:w="3960" w:type="dxa"/>
            <w:shd w:val="clear" w:color="auto" w:fill="FFFFFF"/>
          </w:tcPr>
          <w:p w14:paraId="33DA2164" w14:textId="77777777" w:rsidR="00956BB1" w:rsidRPr="00F81721" w:rsidRDefault="00956BB1" w:rsidP="00FF4CAB">
            <w:pPr>
              <w:rPr>
                <w:rFonts w:cs="Tahoma"/>
                <w:color w:val="000000"/>
                <w:szCs w:val="20"/>
              </w:rPr>
            </w:pPr>
            <w:r w:rsidRPr="00F81721">
              <w:rPr>
                <w:rFonts w:cs="Tahoma"/>
                <w:color w:val="000000"/>
                <w:szCs w:val="20"/>
                <w:lang w:val="it-IT"/>
              </w:rPr>
              <w:t>Licenza di Gestione Client (Client ML) per OSE per System Center Service Manager 2010</w:t>
            </w:r>
          </w:p>
        </w:tc>
        <w:tc>
          <w:tcPr>
            <w:tcW w:w="4050" w:type="dxa"/>
            <w:shd w:val="clear" w:color="auto" w:fill="FFFFFF"/>
          </w:tcPr>
          <w:p w14:paraId="33DA2165" w14:textId="77777777" w:rsidR="00956BB1" w:rsidRPr="00F81721" w:rsidRDefault="00956BB1" w:rsidP="00FF4CAB">
            <w:pPr>
              <w:rPr>
                <w:rFonts w:cs="Tahoma"/>
                <w:color w:val="000000"/>
                <w:szCs w:val="20"/>
              </w:rPr>
            </w:pPr>
            <w:r w:rsidRPr="00F81721">
              <w:rPr>
                <w:rFonts w:cs="Tahoma"/>
                <w:color w:val="000000"/>
                <w:szCs w:val="20"/>
                <w:lang w:val="it-IT"/>
              </w:rPr>
              <w:t>1 System Center 2012 Client Management Suite (Client ML) per OSE</w:t>
            </w:r>
          </w:p>
        </w:tc>
      </w:tr>
      <w:tr w:rsidR="00956BB1" w:rsidRPr="00E30558" w14:paraId="33DA2169" w14:textId="77777777" w:rsidTr="004342E4">
        <w:tc>
          <w:tcPr>
            <w:tcW w:w="3960" w:type="dxa"/>
            <w:shd w:val="clear" w:color="auto" w:fill="FFFFFF"/>
          </w:tcPr>
          <w:p w14:paraId="33DA2167" w14:textId="77777777" w:rsidR="00956BB1" w:rsidRPr="00F81721" w:rsidRDefault="00956BB1" w:rsidP="007D24FC">
            <w:pPr>
              <w:rPr>
                <w:rFonts w:cs="Tahoma"/>
                <w:color w:val="000000"/>
                <w:szCs w:val="20"/>
              </w:rPr>
            </w:pPr>
            <w:r w:rsidRPr="00F81721">
              <w:rPr>
                <w:rFonts w:cs="Tahoma"/>
                <w:color w:val="000000"/>
                <w:szCs w:val="20"/>
                <w:lang w:val="it-IT"/>
              </w:rPr>
              <w:t>Licenza di Gestione Client (Client ML) per Utente per System Center Service Manager</w:t>
            </w:r>
            <w:r w:rsidR="007D24FC" w:rsidRPr="00F81721">
              <w:rPr>
                <w:rFonts w:cs="Tahoma"/>
                <w:color w:val="000000"/>
                <w:szCs w:val="20"/>
                <w:lang w:val="it-IT"/>
              </w:rPr>
              <w:t> </w:t>
            </w:r>
            <w:r w:rsidRPr="00F81721">
              <w:rPr>
                <w:rFonts w:cs="Tahoma"/>
                <w:color w:val="000000"/>
                <w:szCs w:val="20"/>
                <w:lang w:val="it-IT"/>
              </w:rPr>
              <w:t>2010</w:t>
            </w:r>
          </w:p>
        </w:tc>
        <w:tc>
          <w:tcPr>
            <w:tcW w:w="4050" w:type="dxa"/>
            <w:shd w:val="clear" w:color="auto" w:fill="FFFFFF"/>
          </w:tcPr>
          <w:p w14:paraId="33DA2168" w14:textId="77777777" w:rsidR="00956BB1" w:rsidRPr="00E30558" w:rsidRDefault="00956BB1" w:rsidP="00FF4CAB">
            <w:pPr>
              <w:rPr>
                <w:rFonts w:cs="Tahoma"/>
                <w:color w:val="000000"/>
                <w:szCs w:val="20"/>
                <w:lang w:val="fr-FR"/>
              </w:rPr>
            </w:pPr>
            <w:r w:rsidRPr="00F81721">
              <w:rPr>
                <w:rFonts w:cs="Tahoma"/>
                <w:color w:val="000000"/>
                <w:szCs w:val="20"/>
                <w:lang w:val="it-IT"/>
              </w:rPr>
              <w:t>1 System Center 2012 Client Management Suite (Client ML) per Utente</w:t>
            </w:r>
          </w:p>
        </w:tc>
      </w:tr>
      <w:tr w:rsidR="00956BB1" w:rsidRPr="00F81721" w14:paraId="33DA216C" w14:textId="77777777" w:rsidTr="004342E4">
        <w:tc>
          <w:tcPr>
            <w:tcW w:w="3960" w:type="dxa"/>
            <w:shd w:val="clear" w:color="auto" w:fill="FFFFFF"/>
          </w:tcPr>
          <w:p w14:paraId="33DA216A" w14:textId="77777777" w:rsidR="00956BB1" w:rsidRPr="00F81721" w:rsidRDefault="00956BB1" w:rsidP="00FF4CAB">
            <w:pPr>
              <w:rPr>
                <w:rFonts w:cs="Tahoma"/>
                <w:color w:val="000000"/>
                <w:szCs w:val="20"/>
              </w:rPr>
            </w:pPr>
            <w:r w:rsidRPr="00F81721">
              <w:rPr>
                <w:rFonts w:cs="Tahoma"/>
                <w:color w:val="000000"/>
                <w:szCs w:val="20"/>
                <w:lang w:val="it-IT"/>
              </w:rPr>
              <w:t>Licenza di Gestione Server (Server ML) per System Center Service Manager 2010</w:t>
            </w:r>
            <w:r w:rsidRPr="00F81721">
              <w:rPr>
                <w:rFonts w:cs="Tahoma"/>
                <w:color w:val="000000"/>
                <w:szCs w:val="20"/>
              </w:rPr>
              <w:t xml:space="preserve"> </w:t>
            </w:r>
          </w:p>
        </w:tc>
        <w:tc>
          <w:tcPr>
            <w:tcW w:w="4050" w:type="dxa"/>
            <w:shd w:val="clear" w:color="auto" w:fill="FFFFFF"/>
          </w:tcPr>
          <w:p w14:paraId="33DA216B" w14:textId="77777777" w:rsidR="00956BB1" w:rsidRPr="00F81721" w:rsidRDefault="00956BB1" w:rsidP="00FF4CAB">
            <w:pPr>
              <w:rPr>
                <w:rFonts w:cs="Tahoma"/>
                <w:color w:val="000000"/>
                <w:szCs w:val="20"/>
              </w:rPr>
            </w:pPr>
            <w:r w:rsidRPr="00F81721">
              <w:rPr>
                <w:rFonts w:cs="Tahoma"/>
                <w:color w:val="000000"/>
                <w:szCs w:val="20"/>
                <w:lang w:val="it-IT"/>
              </w:rPr>
              <w:t>1 Licenza di Gestione Server (Server ML) per System Center 2012 Standard</w:t>
            </w:r>
          </w:p>
        </w:tc>
      </w:tr>
      <w:tr w:rsidR="00956BB1" w:rsidRPr="00F81721" w14:paraId="33DA216F" w14:textId="77777777" w:rsidTr="004342E4">
        <w:tc>
          <w:tcPr>
            <w:tcW w:w="3960" w:type="dxa"/>
            <w:shd w:val="clear" w:color="auto" w:fill="FFFFFF"/>
          </w:tcPr>
          <w:p w14:paraId="33DA216D" w14:textId="77777777" w:rsidR="00956BB1" w:rsidRPr="00F81721" w:rsidRDefault="00956BB1" w:rsidP="00FF4CAB">
            <w:pPr>
              <w:rPr>
                <w:rFonts w:cs="Tahoma"/>
                <w:color w:val="000000"/>
                <w:szCs w:val="20"/>
              </w:rPr>
            </w:pPr>
            <w:r w:rsidRPr="00F81721">
              <w:rPr>
                <w:rFonts w:cs="Tahoma"/>
                <w:color w:val="000000"/>
                <w:szCs w:val="20"/>
                <w:lang w:val="it-IT"/>
              </w:rPr>
              <w:t>Licenza di Gestione Client per OSE per System Center Virtual Machine Manager 2008 R2</w:t>
            </w:r>
          </w:p>
        </w:tc>
        <w:tc>
          <w:tcPr>
            <w:tcW w:w="4050" w:type="dxa"/>
            <w:shd w:val="clear" w:color="auto" w:fill="FFFFFF"/>
          </w:tcPr>
          <w:p w14:paraId="33DA216E" w14:textId="77777777" w:rsidR="00956BB1" w:rsidRPr="00F81721" w:rsidRDefault="00956BB1" w:rsidP="00FF4CAB">
            <w:pPr>
              <w:rPr>
                <w:rFonts w:cs="Tahoma"/>
                <w:color w:val="000000"/>
                <w:szCs w:val="20"/>
              </w:rPr>
            </w:pPr>
            <w:r w:rsidRPr="00F81721">
              <w:rPr>
                <w:rFonts w:cs="Tahoma"/>
                <w:color w:val="000000"/>
                <w:szCs w:val="20"/>
                <w:lang w:val="it-IT"/>
              </w:rPr>
              <w:t>1 Licenza di Gestione Client (Client ML) per OSE per System Center Configuration Manager</w:t>
            </w:r>
          </w:p>
        </w:tc>
      </w:tr>
      <w:tr w:rsidR="00956BB1" w:rsidRPr="00F81721" w14:paraId="33DA2172" w14:textId="77777777" w:rsidTr="004342E4">
        <w:tc>
          <w:tcPr>
            <w:tcW w:w="3960" w:type="dxa"/>
            <w:shd w:val="clear" w:color="auto" w:fill="FFFFFF"/>
          </w:tcPr>
          <w:p w14:paraId="33DA2170" w14:textId="77777777" w:rsidR="00956BB1" w:rsidRPr="00F81721" w:rsidRDefault="00956BB1" w:rsidP="00FF4CAB">
            <w:pPr>
              <w:rPr>
                <w:rFonts w:cs="Tahoma"/>
                <w:color w:val="000000"/>
                <w:szCs w:val="20"/>
              </w:rPr>
            </w:pPr>
            <w:r w:rsidRPr="00F81721">
              <w:rPr>
                <w:rFonts w:cs="Tahoma"/>
                <w:color w:val="000000"/>
                <w:lang w:val="it-IT"/>
              </w:rPr>
              <w:t xml:space="preserve">Licenza di Gestione Client per Utente per System Center Virtual Machine </w:t>
            </w:r>
            <w:r w:rsidR="007D24FC" w:rsidRPr="00F81721">
              <w:rPr>
                <w:rFonts w:cs="Tahoma"/>
                <w:color w:val="000000"/>
                <w:lang w:val="it-IT"/>
              </w:rPr>
              <w:br/>
            </w:r>
            <w:r w:rsidRPr="00F81721">
              <w:rPr>
                <w:rFonts w:cs="Tahoma"/>
                <w:color w:val="000000"/>
                <w:lang w:val="it-IT"/>
              </w:rPr>
              <w:t>Manager 2008 R2</w:t>
            </w:r>
          </w:p>
        </w:tc>
        <w:tc>
          <w:tcPr>
            <w:tcW w:w="4050" w:type="dxa"/>
            <w:shd w:val="clear" w:color="auto" w:fill="FFFFFF"/>
          </w:tcPr>
          <w:p w14:paraId="33DA2171" w14:textId="77777777" w:rsidR="00956BB1" w:rsidRPr="00F81721" w:rsidRDefault="00956BB1" w:rsidP="00FF4CAB">
            <w:pPr>
              <w:rPr>
                <w:rFonts w:cs="Tahoma"/>
                <w:color w:val="000000"/>
                <w:szCs w:val="20"/>
              </w:rPr>
            </w:pPr>
            <w:r w:rsidRPr="00F81721">
              <w:rPr>
                <w:rFonts w:cs="Tahoma"/>
                <w:color w:val="000000"/>
                <w:szCs w:val="20"/>
                <w:lang w:val="it-IT"/>
              </w:rPr>
              <w:t>1 Licenza di Gestione Client (Client ML) per Utente per System Center Configuration Manager</w:t>
            </w:r>
          </w:p>
        </w:tc>
      </w:tr>
      <w:tr w:rsidR="00956BB1" w:rsidRPr="00F81721" w14:paraId="33DA2175" w14:textId="77777777" w:rsidTr="004342E4">
        <w:tc>
          <w:tcPr>
            <w:tcW w:w="3960" w:type="dxa"/>
            <w:tcBorders>
              <w:bottom w:val="single" w:sz="4" w:space="0" w:color="000000"/>
            </w:tcBorders>
            <w:shd w:val="clear" w:color="auto" w:fill="FFFFFF"/>
          </w:tcPr>
          <w:p w14:paraId="33DA2173" w14:textId="77777777" w:rsidR="00956BB1" w:rsidRPr="00F81721" w:rsidRDefault="00956BB1" w:rsidP="00FF4CAB">
            <w:pPr>
              <w:rPr>
                <w:rFonts w:cs="Tahoma"/>
                <w:color w:val="000000"/>
                <w:szCs w:val="20"/>
              </w:rPr>
            </w:pPr>
            <w:r w:rsidRPr="00F81721">
              <w:rPr>
                <w:rFonts w:cs="Tahoma"/>
                <w:color w:val="000000"/>
                <w:szCs w:val="20"/>
                <w:lang w:val="it-IT"/>
              </w:rPr>
              <w:t>Licenza di Gestione Server per System Center Virtual Machine Manager 2008 R2 Enterprise</w:t>
            </w:r>
          </w:p>
        </w:tc>
        <w:tc>
          <w:tcPr>
            <w:tcW w:w="4050" w:type="dxa"/>
            <w:tcBorders>
              <w:bottom w:val="single" w:sz="4" w:space="0" w:color="000000"/>
            </w:tcBorders>
            <w:shd w:val="clear" w:color="auto" w:fill="FFFFFF"/>
          </w:tcPr>
          <w:p w14:paraId="33DA2174" w14:textId="77777777" w:rsidR="00956BB1" w:rsidRPr="00F81721" w:rsidRDefault="00956BB1" w:rsidP="00FF4CAB">
            <w:pPr>
              <w:rPr>
                <w:rFonts w:cs="Tahoma"/>
                <w:color w:val="000000"/>
                <w:szCs w:val="20"/>
              </w:rPr>
            </w:pPr>
            <w:r w:rsidRPr="00F81721">
              <w:rPr>
                <w:rFonts w:cs="Tahoma"/>
                <w:color w:val="000000"/>
                <w:szCs w:val="20"/>
                <w:lang w:val="it-IT"/>
              </w:rPr>
              <w:t>1 Licenza di Gestione Server (Server ML) per System Center 2012 Datacenter</w:t>
            </w:r>
          </w:p>
        </w:tc>
      </w:tr>
    </w:tbl>
    <w:p w14:paraId="33DA2176" w14:textId="77777777" w:rsidR="00956BB1" w:rsidRPr="00F81721" w:rsidRDefault="00956BB1" w:rsidP="00376D4B">
      <w:pPr>
        <w:ind w:left="720"/>
        <w:rPr>
          <w:rFonts w:cs="Tahoma"/>
        </w:rPr>
      </w:pPr>
      <w:r w:rsidRPr="00F81721">
        <w:rPr>
          <w:rFonts w:cs="Tahoma"/>
          <w:color w:val="000000"/>
          <w:vertAlign w:val="superscript"/>
          <w:lang w:val="it-IT"/>
        </w:rPr>
        <w:t>*</w:t>
      </w:r>
      <w:r w:rsidRPr="00F81721">
        <w:rPr>
          <w:rFonts w:cs="Tahoma"/>
          <w:lang w:val="it-IT"/>
        </w:rPr>
        <w:t>Le Client ML Solo per Studenti sono disponibili per i PC di proprietà dello studente titolare della licenza o</w:t>
      </w:r>
      <w:r w:rsidR="007D24FC" w:rsidRPr="00F81721">
        <w:rPr>
          <w:rFonts w:cs="Tahoma"/>
          <w:lang w:val="it-IT"/>
        </w:rPr>
        <w:t> </w:t>
      </w:r>
      <w:r w:rsidRPr="00F81721">
        <w:rPr>
          <w:rFonts w:cs="Tahoma"/>
          <w:lang w:val="it-IT"/>
        </w:rPr>
        <w:t>per i PC di proprietà dell’istituto che siano assegnati solo a un singolo studente e non siano utilizzati nei laboratori o in classe</w:t>
      </w:r>
    </w:p>
    <w:p w14:paraId="33DA2177" w14:textId="77777777" w:rsidR="00956BB1" w:rsidRPr="00F81721" w:rsidRDefault="00956BB1" w:rsidP="00376D4B">
      <w:pPr>
        <w:ind w:left="720"/>
        <w:rPr>
          <w:rFonts w:cs="Tahoma"/>
        </w:rPr>
      </w:pPr>
    </w:p>
    <w:p w14:paraId="33DA2178" w14:textId="77777777" w:rsidR="00956BB1" w:rsidRPr="00E30558" w:rsidRDefault="00956BB1" w:rsidP="00E30558">
      <w:pPr>
        <w:ind w:left="720"/>
        <w:rPr>
          <w:rFonts w:cs="Tahoma"/>
          <w:lang w:val="fr-FR"/>
        </w:rPr>
      </w:pPr>
      <w:r w:rsidRPr="00F81721">
        <w:rPr>
          <w:rFonts w:cs="Tahoma"/>
          <w:color w:val="000000"/>
          <w:lang w:val="it-IT"/>
        </w:rPr>
        <w:t>Tutte le licenze concesse ai sensi della presente offerta includeranno la copertura Software Assurance.</w:t>
      </w:r>
      <w:r w:rsidRPr="00F81721">
        <w:rPr>
          <w:rFonts w:cs="Tahoma"/>
        </w:rPr>
        <w:t xml:space="preserve"> </w:t>
      </w:r>
      <w:r w:rsidRPr="00F81721">
        <w:rPr>
          <w:rFonts w:cs="Tahoma"/>
          <w:color w:val="000000"/>
          <w:lang w:val="it-IT"/>
        </w:rPr>
        <w:t>Tale</w:t>
      </w:r>
      <w:r w:rsidR="007D24FC" w:rsidRPr="00F81721">
        <w:rPr>
          <w:rFonts w:cs="Tahoma"/>
          <w:color w:val="000000"/>
          <w:lang w:val="it-IT"/>
        </w:rPr>
        <w:t> </w:t>
      </w:r>
      <w:r w:rsidRPr="00F81721">
        <w:rPr>
          <w:rFonts w:cs="Tahoma"/>
          <w:color w:val="000000"/>
          <w:lang w:val="it-IT"/>
        </w:rPr>
        <w:t>copertura cesserà alla scadenza della copertura Software Assurance qualificante corrispondente.</w:t>
      </w:r>
      <w:r w:rsidRPr="00F81721">
        <w:rPr>
          <w:rFonts w:cs="Tahoma"/>
        </w:rPr>
        <w:t xml:space="preserve"> </w:t>
      </w:r>
      <w:r w:rsidRPr="00F81721">
        <w:rPr>
          <w:rFonts w:cs="Tahoma"/>
          <w:color w:val="000000"/>
          <w:lang w:val="it-IT"/>
        </w:rPr>
        <w:t>Alla</w:t>
      </w:r>
      <w:r w:rsidR="00E30558">
        <w:rPr>
          <w:rFonts w:cs="Tahoma"/>
          <w:color w:val="000000"/>
          <w:lang w:val="it-IT"/>
        </w:rPr>
        <w:t> </w:t>
      </w:r>
      <w:r w:rsidRPr="00F81721">
        <w:rPr>
          <w:rFonts w:cs="Tahoma"/>
          <w:color w:val="000000"/>
          <w:lang w:val="it-IT"/>
        </w:rPr>
        <w:t>scadenza della copertura, le società potranno rinnovare Software Assurance sulle licenze concesse.</w:t>
      </w:r>
    </w:p>
    <w:p w14:paraId="33DA2179" w14:textId="77777777" w:rsidR="00940102" w:rsidRPr="00E30558" w:rsidRDefault="00940102" w:rsidP="00376D4B">
      <w:pPr>
        <w:ind w:left="720"/>
        <w:rPr>
          <w:rFonts w:cs="Tahoma"/>
          <w:lang w:val="fr-FR"/>
        </w:rPr>
      </w:pPr>
    </w:p>
    <w:p w14:paraId="33DA217A" w14:textId="77777777" w:rsidR="00956BB1" w:rsidRPr="00E30558" w:rsidRDefault="00956BB1" w:rsidP="00376D4B">
      <w:pPr>
        <w:ind w:left="720"/>
        <w:rPr>
          <w:rFonts w:cs="Tahoma"/>
          <w:lang w:val="it-IT"/>
        </w:rPr>
      </w:pPr>
      <w:r w:rsidRPr="00F81721">
        <w:rPr>
          <w:rFonts w:cs="Tahoma"/>
          <w:color w:val="000000"/>
          <w:lang w:val="it-IT"/>
        </w:rPr>
        <w:t>L’utilizzo del software da parte della società ai sensi della presente offerta sarà soggetto alle condizioni del relativo contratto di licenza e ai diritti di utilizzo del prodotto relativi al software.</w:t>
      </w:r>
      <w:r w:rsidRPr="00E30558">
        <w:rPr>
          <w:rFonts w:cs="Tahoma"/>
          <w:lang w:val="fr-FR"/>
        </w:rPr>
        <w:t xml:space="preserve"> </w:t>
      </w:r>
      <w:r w:rsidRPr="00F81721">
        <w:rPr>
          <w:rFonts w:cs="Tahoma"/>
          <w:color w:val="000000"/>
          <w:lang w:val="it-IT"/>
        </w:rPr>
        <w:t>Il diritto di utilizzo del software cesserà alla scadenza del diritto di utilizzo del software ai sensi delle licenze qualificanti.</w:t>
      </w:r>
      <w:r w:rsidRPr="00E30558">
        <w:rPr>
          <w:rFonts w:cs="Tahoma"/>
          <w:lang w:val="es-ES_tradnl"/>
        </w:rPr>
        <w:t xml:space="preserve"> </w:t>
      </w:r>
      <w:r w:rsidRPr="00F81721">
        <w:rPr>
          <w:rFonts w:cs="Tahoma"/>
          <w:color w:val="000000"/>
          <w:lang w:val="it-IT"/>
        </w:rPr>
        <w:t>Questa Nota relativa al Prodotto insieme alla prova delle licenze qualificanti attesteranno il diritto della società di utilizzare System Center 2012 ai sensi delle condizioni della presente offerta.</w:t>
      </w:r>
      <w:r w:rsidRPr="00E30558">
        <w:rPr>
          <w:rFonts w:cs="Tahoma"/>
          <w:lang w:val="es-ES_tradnl"/>
        </w:rPr>
        <w:t xml:space="preserve"> </w:t>
      </w:r>
      <w:r w:rsidRPr="00F81721">
        <w:rPr>
          <w:rFonts w:cs="Tahoma"/>
          <w:color w:val="000000"/>
          <w:lang w:val="it-IT"/>
        </w:rPr>
        <w:t>La società non avrà più il diritto di utilizzo del software ai sensi di licenze qualificanti cedute al server al momento dell’aggiornamento a System Center 2012. Le società non potranno trasferire le licenze ottenute in base alla presente offerta separatamente dalle licenze qualificanti corrispondenti.</w:t>
      </w:r>
    </w:p>
    <w:p w14:paraId="33DA217B" w14:textId="77777777" w:rsidR="00956BB1" w:rsidRPr="00E30558" w:rsidRDefault="00956BB1" w:rsidP="00376D4B">
      <w:pPr>
        <w:ind w:left="720"/>
        <w:rPr>
          <w:rFonts w:cs="Tahoma"/>
          <w:lang w:val="it-IT"/>
        </w:rPr>
      </w:pPr>
    </w:p>
    <w:p w14:paraId="33DA217C" w14:textId="77777777" w:rsidR="00956BB1" w:rsidRPr="00E30558" w:rsidRDefault="00956BB1" w:rsidP="00376D4B">
      <w:pPr>
        <w:ind w:left="720"/>
        <w:rPr>
          <w:rFonts w:cs="Tahoma"/>
          <w:lang w:val="fr-FR"/>
        </w:rPr>
      </w:pPr>
      <w:r w:rsidRPr="00F81721">
        <w:rPr>
          <w:rFonts w:cs="Tahoma"/>
          <w:b/>
          <w:color w:val="000000"/>
          <w:lang w:val="it-IT"/>
        </w:rPr>
        <w:t>Per quanto riguarda le Società Enterprise.</w:t>
      </w:r>
      <w:r w:rsidRPr="00E30558">
        <w:rPr>
          <w:rFonts w:cs="Tahoma"/>
          <w:color w:val="000000"/>
          <w:lang w:val="it-IT"/>
        </w:rPr>
        <w:t xml:space="preserve"> </w:t>
      </w:r>
      <w:r w:rsidRPr="00F81721">
        <w:rPr>
          <w:rFonts w:cs="Tahoma"/>
          <w:color w:val="000000"/>
          <w:lang w:val="it-IT"/>
        </w:rPr>
        <w:t>Le licenze</w:t>
      </w:r>
      <w:r w:rsidRPr="00F81721">
        <w:rPr>
          <w:rFonts w:cs="Tahoma"/>
          <w:b/>
          <w:color w:val="000000"/>
          <w:vertAlign w:val="superscript"/>
          <w:lang w:val="it-IT"/>
        </w:rPr>
        <w:t>*</w:t>
      </w:r>
      <w:r w:rsidRPr="00F81721">
        <w:rPr>
          <w:rFonts w:cs="Tahoma"/>
          <w:color w:val="000000"/>
          <w:lang w:val="it-IT"/>
        </w:rPr>
        <w:t xml:space="preserve"> acquistate il giorno stesso o in un giorno precedente la prima ricorrenza della data di entrata in vigore dell’iscrizione di una società dopo il 17 gennaio 2012 nell’ambito della procedura annuale di true-up di una società si qualificano per la concessione di licenza descritta sopra.</w:t>
      </w:r>
      <w:r w:rsidRPr="00E30558">
        <w:rPr>
          <w:rFonts w:cs="Tahoma"/>
          <w:color w:val="000000"/>
          <w:lang w:val="it-IT"/>
        </w:rPr>
        <w:t xml:space="preserve"> </w:t>
      </w:r>
      <w:r w:rsidRPr="00F81721">
        <w:rPr>
          <w:rFonts w:cs="Tahoma"/>
          <w:color w:val="000000"/>
          <w:lang w:val="it-IT"/>
        </w:rPr>
        <w:t>Le licenze acquistate dopo tale data non si qualificheranno per una concessione di</w:t>
      </w:r>
      <w:r w:rsidR="007D24FC" w:rsidRPr="00F81721">
        <w:rPr>
          <w:rFonts w:cs="Tahoma"/>
          <w:color w:val="000000"/>
          <w:lang w:val="it-IT"/>
        </w:rPr>
        <w:t> </w:t>
      </w:r>
      <w:r w:rsidRPr="00F81721">
        <w:rPr>
          <w:rFonts w:cs="Tahoma"/>
          <w:color w:val="000000"/>
          <w:lang w:val="it-IT"/>
        </w:rPr>
        <w:t>licenze per System Center 2012 ai fini della presente offerta.</w:t>
      </w:r>
      <w:r w:rsidRPr="00E30558">
        <w:rPr>
          <w:rFonts w:cs="Tahoma"/>
          <w:lang w:val="fr-FR"/>
        </w:rPr>
        <w:t xml:space="preserve"> </w:t>
      </w:r>
    </w:p>
    <w:p w14:paraId="33DA217D" w14:textId="77777777" w:rsidR="00956BB1" w:rsidRPr="00E30558" w:rsidRDefault="00956BB1" w:rsidP="00376D4B">
      <w:pPr>
        <w:ind w:left="720"/>
        <w:rPr>
          <w:rFonts w:cs="Tahoma"/>
          <w:lang w:val="fr-FR"/>
        </w:rPr>
      </w:pPr>
      <w:r w:rsidRPr="00F81721">
        <w:rPr>
          <w:rFonts w:cs="Tahoma"/>
          <w:b/>
          <w:color w:val="000000"/>
          <w:vertAlign w:val="superscript"/>
          <w:lang w:val="it-IT"/>
        </w:rPr>
        <w:t>*</w:t>
      </w:r>
      <w:r w:rsidRPr="00F81721">
        <w:rPr>
          <w:rFonts w:cs="Tahoma"/>
          <w:color w:val="000000"/>
          <w:lang w:val="it-IT"/>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 qualificano per la concessione.</w:t>
      </w:r>
    </w:p>
    <w:p w14:paraId="33DA217E" w14:textId="77777777" w:rsidR="00956BB1" w:rsidRPr="00E30558" w:rsidRDefault="00956BB1" w:rsidP="00376D4B">
      <w:pPr>
        <w:ind w:left="720"/>
        <w:rPr>
          <w:rFonts w:cs="Tahoma"/>
          <w:lang w:val="fr-FR"/>
        </w:rPr>
      </w:pPr>
    </w:p>
    <w:p w14:paraId="33DA217F" w14:textId="77777777" w:rsidR="00956BB1" w:rsidRPr="00E30558" w:rsidRDefault="00956BB1" w:rsidP="00376D4B">
      <w:pPr>
        <w:ind w:left="720"/>
        <w:rPr>
          <w:rFonts w:cs="Tahoma"/>
          <w:lang w:val="fr-FR"/>
        </w:rPr>
      </w:pPr>
      <w:r w:rsidRPr="00F81721">
        <w:rPr>
          <w:rFonts w:cs="Tahoma"/>
          <w:b/>
          <w:color w:val="000000"/>
          <w:lang w:val="it-IT"/>
        </w:rPr>
        <w:t>Per quanto riguarda le Società con Contratti Enterprise Subscription, Campus e School (tra cui Enrollment for Education Solutions) e Open Value Subscription.</w:t>
      </w:r>
      <w:r w:rsidRPr="00E30558">
        <w:rPr>
          <w:rFonts w:cs="Tahoma"/>
          <w:lang w:val="fr-FR"/>
        </w:rPr>
        <w:t xml:space="preserve"> </w:t>
      </w:r>
      <w:r w:rsidRPr="00F81721">
        <w:rPr>
          <w:rFonts w:cs="Tahoma"/>
          <w:color w:val="000000"/>
          <w:lang w:val="it-IT"/>
        </w:rPr>
        <w:t>Le licenze sono concesse ai sensi delle medesime condizioni, ma temporaneamente, fino al termine del periodo di validità dell’iscrizione Enterprise Subscription, del contratto Campus, School o Open Value Subscription oppure di Enrollment for Education Solutions, a condizione che la società mantenga la copertura della sottoscrizione in via continuativa.</w:t>
      </w:r>
      <w:r w:rsidRPr="00E30558">
        <w:rPr>
          <w:rFonts w:cs="Tahoma"/>
          <w:lang w:val="fr-FR"/>
        </w:rPr>
        <w:t xml:space="preserve"> </w:t>
      </w:r>
      <w:r w:rsidRPr="00F81721">
        <w:rPr>
          <w:rFonts w:cs="Tahoma"/>
          <w:color w:val="000000"/>
          <w:lang w:val="it-IT"/>
        </w:rPr>
        <w:t>Le società che scelgono di eseguire il buy-out delle licenze hanno due opzioni.</w:t>
      </w:r>
      <w:r w:rsidRPr="00E30558">
        <w:rPr>
          <w:rFonts w:cs="Tahoma"/>
          <w:lang w:val="fr-FR"/>
        </w:rPr>
        <w:t xml:space="preserve"> </w:t>
      </w:r>
    </w:p>
    <w:p w14:paraId="33DA2180" w14:textId="77777777" w:rsidR="00956BB1" w:rsidRPr="00E30558" w:rsidRDefault="00956BB1" w:rsidP="00376D4B">
      <w:pPr>
        <w:ind w:left="720"/>
        <w:rPr>
          <w:rFonts w:cs="Tahoma"/>
          <w:lang w:val="fr-FR"/>
        </w:rPr>
      </w:pPr>
    </w:p>
    <w:p w14:paraId="33DA2181" w14:textId="77777777" w:rsidR="00956BB1" w:rsidRPr="00E30558" w:rsidRDefault="00956BB1" w:rsidP="00376D4B">
      <w:pPr>
        <w:ind w:left="720"/>
        <w:rPr>
          <w:rFonts w:cs="Tahoma"/>
          <w:lang w:val="fr-FR"/>
        </w:rPr>
      </w:pPr>
      <w:r w:rsidRPr="00F81721">
        <w:rPr>
          <w:rFonts w:cs="Tahoma"/>
          <w:color w:val="000000"/>
          <w:lang w:val="it-IT"/>
        </w:rPr>
        <w:t>Opzione 1:</w:t>
      </w:r>
      <w:r w:rsidRPr="00E30558">
        <w:rPr>
          <w:rFonts w:cs="Tahoma"/>
          <w:color w:val="000000"/>
          <w:lang w:val="fr-FR"/>
        </w:rPr>
        <w:t xml:space="preserve"> </w:t>
      </w:r>
      <w:r w:rsidRPr="00F81721">
        <w:rPr>
          <w:rFonts w:cs="Tahoma"/>
          <w:color w:val="000000"/>
          <w:lang w:val="it-IT"/>
        </w:rPr>
        <w:t>acquistare licenze per i prodotti System Center corrispondenti alle licenze qualificanti della società.</w:t>
      </w:r>
      <w:r w:rsidRPr="00E30558">
        <w:rPr>
          <w:rFonts w:cs="Tahoma"/>
          <w:color w:val="000000"/>
          <w:lang w:val="fr-FR"/>
        </w:rPr>
        <w:t xml:space="preserve"> </w:t>
      </w:r>
      <w:r w:rsidRPr="00F81721">
        <w:rPr>
          <w:rFonts w:cs="Tahoma"/>
          <w:color w:val="000000"/>
          <w:lang w:val="it-IT"/>
        </w:rPr>
        <w:t>In base a questa opzione la società non sarà idonea ad aggiungere Software Assurance alla licenza o a utilizzare System Center 2012 o qualsiasi altra versione successiva del software System Center.</w:t>
      </w:r>
    </w:p>
    <w:p w14:paraId="33DA2182" w14:textId="77777777" w:rsidR="00956BB1" w:rsidRPr="00E30558" w:rsidRDefault="00956BB1" w:rsidP="00376D4B">
      <w:pPr>
        <w:ind w:left="720"/>
        <w:rPr>
          <w:rFonts w:cs="Tahoma"/>
          <w:lang w:val="fr-FR"/>
        </w:rPr>
      </w:pPr>
    </w:p>
    <w:p w14:paraId="33DA2183" w14:textId="77777777" w:rsidR="00956BB1" w:rsidRPr="00835F05" w:rsidRDefault="00956BB1" w:rsidP="00835F05">
      <w:pPr>
        <w:ind w:left="720"/>
        <w:rPr>
          <w:rFonts w:cs="Tahoma"/>
        </w:rPr>
      </w:pPr>
      <w:r w:rsidRPr="00F81721">
        <w:rPr>
          <w:rFonts w:cs="Tahoma"/>
          <w:bCs/>
          <w:color w:val="000000"/>
          <w:szCs w:val="18"/>
          <w:lang w:val="it-IT"/>
        </w:rPr>
        <w:t>Opzione 2: acquistare licenze per System Center 2012 corrispondenti alle licenze qualificanti della società.</w:t>
      </w:r>
      <w:r w:rsidRPr="00E30558">
        <w:rPr>
          <w:rFonts w:cs="Tahoma"/>
          <w:lang w:val="fr-FR"/>
        </w:rPr>
        <w:t xml:space="preserve"> </w:t>
      </w:r>
      <w:r w:rsidRPr="00F81721">
        <w:rPr>
          <w:rFonts w:cs="Tahoma"/>
          <w:color w:val="000000"/>
          <w:lang w:val="it-IT"/>
        </w:rPr>
        <w:t>In</w:t>
      </w:r>
      <w:r w:rsidR="00835F05">
        <w:rPr>
          <w:rFonts w:cs="Tahoma"/>
          <w:color w:val="000000"/>
          <w:lang w:val="it-IT"/>
        </w:rPr>
        <w:t> </w:t>
      </w:r>
      <w:r w:rsidRPr="00F81721">
        <w:rPr>
          <w:rFonts w:cs="Tahoma"/>
          <w:color w:val="000000"/>
          <w:lang w:val="it-IT"/>
        </w:rPr>
        <w:t>base a questa opzione la società sarà idonea ad aggiungere Software Assurance.</w:t>
      </w:r>
    </w:p>
    <w:p w14:paraId="33DA2184" w14:textId="77777777" w:rsidR="00956BB1" w:rsidRPr="00835F05" w:rsidRDefault="00956BB1" w:rsidP="00376D4B">
      <w:pPr>
        <w:ind w:left="720"/>
        <w:rPr>
          <w:rFonts w:cs="Tahoma"/>
        </w:rPr>
      </w:pPr>
    </w:p>
    <w:p w14:paraId="33DA2185" w14:textId="77777777" w:rsidR="00956BB1" w:rsidRPr="00E30558" w:rsidRDefault="00956BB1" w:rsidP="00376D4B">
      <w:pPr>
        <w:ind w:left="720"/>
        <w:rPr>
          <w:rFonts w:cs="Tahoma"/>
          <w:lang w:val="it-IT"/>
        </w:rPr>
      </w:pPr>
      <w:r w:rsidRPr="00F81721">
        <w:rPr>
          <w:rFonts w:cs="Tahoma"/>
          <w:b/>
          <w:lang w:val="it-IT"/>
        </w:rPr>
        <w:t>Concessione di Licenza Alternativa per System Center 2012 Standard per le Società in possesso di Server con Più di Due Processori</w:t>
      </w:r>
      <w:r w:rsidRPr="00F81721">
        <w:rPr>
          <w:rFonts w:cs="Tahoma"/>
          <w:lang w:val="it-IT"/>
        </w:rPr>
        <w:t>.</w:t>
      </w:r>
      <w:r w:rsidRPr="00E30558">
        <w:rPr>
          <w:rFonts w:cs="Tahoma"/>
          <w:lang w:val="fr-FR"/>
        </w:rPr>
        <w:t xml:space="preserve"> </w:t>
      </w:r>
      <w:r w:rsidRPr="00F81721">
        <w:rPr>
          <w:rFonts w:cs="Tahoma"/>
          <w:lang w:val="it-IT"/>
        </w:rPr>
        <w:t>Ciascuna Server ML per System Center 2012 Standard copre fino a</w:t>
      </w:r>
      <w:r w:rsidR="00940102">
        <w:rPr>
          <w:rFonts w:cs="Tahoma"/>
          <w:lang w:val="it-IT"/>
        </w:rPr>
        <w:t> </w:t>
      </w:r>
      <w:r w:rsidRPr="00F81721">
        <w:rPr>
          <w:rFonts w:cs="Tahoma"/>
          <w:lang w:val="it-IT"/>
        </w:rPr>
        <w:t>due processori di un server fisico.</w:t>
      </w:r>
      <w:r w:rsidRPr="00E30558">
        <w:rPr>
          <w:rFonts w:cs="Tahoma"/>
          <w:lang w:val="fr-FR"/>
        </w:rPr>
        <w:t xml:space="preserve"> </w:t>
      </w:r>
      <w:r w:rsidRPr="00F81721">
        <w:rPr>
          <w:rFonts w:cs="Tahoma"/>
          <w:lang w:val="it-IT"/>
        </w:rPr>
        <w:t>Le società titolari di licenze qualificanti cedute a server con più di due processori in data 1 aprile 2012 o alla prima ricorrenza annuale della società dopo il 17 gennaio 2012, a</w:t>
      </w:r>
      <w:r w:rsidR="007D24FC" w:rsidRPr="00F81721">
        <w:rPr>
          <w:rFonts w:cs="Tahoma"/>
          <w:lang w:val="it-IT"/>
        </w:rPr>
        <w:t> </w:t>
      </w:r>
      <w:r w:rsidRPr="00F81721">
        <w:rPr>
          <w:rFonts w:cs="Tahoma"/>
          <w:lang w:val="it-IT"/>
        </w:rPr>
        <w:t>seconda di quale delle due date si verificherà per ultima, potranno scegliere una concessione alternativa di</w:t>
      </w:r>
      <w:r w:rsidR="007D24FC" w:rsidRPr="00F81721">
        <w:rPr>
          <w:rFonts w:cs="Tahoma"/>
          <w:lang w:val="it-IT"/>
        </w:rPr>
        <w:t> </w:t>
      </w:r>
      <w:r w:rsidRPr="00F81721">
        <w:rPr>
          <w:rFonts w:cs="Tahoma"/>
          <w:lang w:val="it-IT"/>
        </w:rPr>
        <w:t>un numero di Server ML per System Center 2012 Standard pari al numero di processori fisici sul server gestito diviso per due.</w:t>
      </w:r>
      <w:r w:rsidRPr="00E30558">
        <w:rPr>
          <w:rFonts w:cs="Tahoma"/>
          <w:lang w:val="fr-FR"/>
        </w:rPr>
        <w:t xml:space="preserve"> </w:t>
      </w:r>
      <w:r w:rsidRPr="00F81721">
        <w:rPr>
          <w:rFonts w:cs="Tahoma"/>
          <w:lang w:val="it-IT"/>
        </w:rPr>
        <w:t>Il server dovrà disporre di una licenza completa per consentire la gestione degli ambienti del sistema operativo sul quel server ai sensi delle condizioni delle licenze qualificanti al momento della concessione.</w:t>
      </w:r>
      <w:r w:rsidRPr="00E30558">
        <w:rPr>
          <w:rFonts w:cs="Tahoma"/>
          <w:lang w:val="fr-FR"/>
        </w:rPr>
        <w:t xml:space="preserve"> </w:t>
      </w:r>
      <w:r w:rsidRPr="00F81721">
        <w:rPr>
          <w:rFonts w:cs="Tahoma"/>
          <w:lang w:val="it-IT"/>
        </w:rPr>
        <w:t>La concessione alternativa garantisce che i server della società continuino a disporre di</w:t>
      </w:r>
      <w:r w:rsidR="00940102">
        <w:rPr>
          <w:rFonts w:cs="Tahoma"/>
          <w:lang w:val="it-IT"/>
        </w:rPr>
        <w:t> </w:t>
      </w:r>
      <w:r w:rsidRPr="00F81721">
        <w:rPr>
          <w:rFonts w:cs="Tahoma"/>
          <w:lang w:val="it-IT"/>
        </w:rPr>
        <w:t>una licenza completa per tutto il periodo della transizione.</w:t>
      </w:r>
      <w:r w:rsidRPr="00E30558">
        <w:rPr>
          <w:rFonts w:cs="Tahoma"/>
          <w:lang w:val="fr-FR"/>
        </w:rPr>
        <w:t xml:space="preserve"> </w:t>
      </w:r>
      <w:r w:rsidRPr="00F81721">
        <w:rPr>
          <w:rFonts w:cs="Tahoma"/>
          <w:lang w:val="it-IT"/>
        </w:rPr>
        <w:t>La società dovrà documentare il numero di processori fisici presenti nel server gestito utilizzando lo strumento Microsoft MAP o un software equivalente.</w:t>
      </w:r>
      <w:r w:rsidRPr="00E30558">
        <w:rPr>
          <w:rFonts w:cs="Tahoma"/>
          <w:lang w:val="pt-PT"/>
        </w:rPr>
        <w:t xml:space="preserve"> </w:t>
      </w:r>
      <w:r w:rsidRPr="00F81721">
        <w:rPr>
          <w:rFonts w:cs="Tahoma"/>
          <w:lang w:val="it-IT"/>
        </w:rPr>
        <w:t>Questa documentazione insieme alla prova delle licenze qualificanti e alla presente Nota relativa al Prodotto attesteranno il diritto della società di utilizzare System Center 2012 ai sensi delle condizioni della presente offerta.</w:t>
      </w:r>
      <w:r w:rsidRPr="00E30558">
        <w:rPr>
          <w:rFonts w:cs="Tahoma"/>
          <w:lang w:val="pt-PT"/>
        </w:rPr>
        <w:t xml:space="preserve"> </w:t>
      </w:r>
      <w:r w:rsidRPr="00F81721">
        <w:rPr>
          <w:rFonts w:cs="Tahoma"/>
          <w:lang w:val="it-IT"/>
        </w:rPr>
        <w:t>La società non avrà più il diritto di utilizzo del software ai sensi di licenze qualificanti cedute al server al momento dell’aggiornamento a System Center 2012. Le società non potranno trasferire le licenze ottenute in base alla presente offerta separatamente dalle licenze qualificanti corrispondenti.</w:t>
      </w:r>
    </w:p>
    <w:p w14:paraId="33DA2186" w14:textId="77777777" w:rsidR="00956BB1" w:rsidRPr="00E30558" w:rsidRDefault="00956BB1" w:rsidP="00376D4B">
      <w:pPr>
        <w:tabs>
          <w:tab w:val="left" w:pos="2970"/>
        </w:tabs>
        <w:ind w:left="720"/>
        <w:contextualSpacing/>
        <w:rPr>
          <w:rFonts w:cs="Tahoma"/>
          <w:lang w:val="it-IT"/>
        </w:rPr>
      </w:pPr>
    </w:p>
    <w:p w14:paraId="33DA2187" w14:textId="77777777" w:rsidR="00956BB1" w:rsidRPr="00E30558" w:rsidRDefault="00956BB1" w:rsidP="00376D4B">
      <w:pPr>
        <w:tabs>
          <w:tab w:val="left" w:pos="2970"/>
        </w:tabs>
        <w:ind w:left="720"/>
        <w:contextualSpacing/>
        <w:rPr>
          <w:rFonts w:cs="Tahoma"/>
          <w:lang w:val="it-IT"/>
        </w:rPr>
      </w:pPr>
      <w:r w:rsidRPr="00F81721">
        <w:rPr>
          <w:rFonts w:cs="Tahoma"/>
          <w:b/>
          <w:lang w:val="it-IT"/>
        </w:rPr>
        <w:t>Concessione di Licenza Alternativa per System Center 2012 Datacenter per le Società in possesso di licenze qualificanti per Virtual Machine Manager (Enterprise Server ML per VMM).</w:t>
      </w:r>
      <w:r w:rsidRPr="00E30558">
        <w:rPr>
          <w:rFonts w:cs="Tahoma"/>
          <w:lang w:val="it-IT"/>
        </w:rPr>
        <w:t xml:space="preserve"> </w:t>
      </w:r>
      <w:r w:rsidRPr="00F81721">
        <w:rPr>
          <w:rFonts w:cs="Tahoma"/>
          <w:lang w:val="it-IT"/>
        </w:rPr>
        <w:t>Le società titolari di Enterprise Server ML qualificanti per VMM cedute a server con più di due processori in data 1 aprile 2012 o alla prima ricorrenza annuale della società dopo il 17 gennaio 2012, a seconda di quale delle due date si verificherà per ultima, potranno scegliere una concessione alternativa di un numero di Server ML per System Center 2012 Datacenter pari al numero di processori fisici sul server gestito diviso per due.</w:t>
      </w:r>
      <w:r w:rsidRPr="00E30558">
        <w:rPr>
          <w:rFonts w:cs="Tahoma"/>
          <w:lang w:val="it-IT"/>
        </w:rPr>
        <w:t xml:space="preserve"> </w:t>
      </w:r>
      <w:r w:rsidRPr="00F81721">
        <w:rPr>
          <w:rFonts w:cs="Tahoma"/>
          <w:lang w:val="it-IT"/>
        </w:rPr>
        <w:t>La concessione alternativa garantisce che i server della società continuino a disporre di una licenza completa per tutto il periodo della transizione.</w:t>
      </w:r>
      <w:r w:rsidRPr="00E30558">
        <w:rPr>
          <w:rFonts w:cs="Tahoma"/>
          <w:lang w:val="it-IT"/>
        </w:rPr>
        <w:t xml:space="preserve"> </w:t>
      </w:r>
      <w:r w:rsidRPr="00F81721">
        <w:rPr>
          <w:rFonts w:cs="Tahoma"/>
          <w:lang w:val="it-IT"/>
        </w:rPr>
        <w:t>La società dovrà documentare il numero di processori fisici presenti nel server gestito utilizzando lo strumento Microsoft MAP o un software equivalente.</w:t>
      </w:r>
      <w:r w:rsidRPr="00E30558">
        <w:rPr>
          <w:rFonts w:cs="Tahoma"/>
          <w:lang w:val="pt-PT"/>
        </w:rPr>
        <w:t xml:space="preserve"> </w:t>
      </w:r>
      <w:r w:rsidRPr="00F81721">
        <w:rPr>
          <w:rFonts w:cs="Tahoma"/>
          <w:lang w:val="it-IT"/>
        </w:rPr>
        <w:t>Questa documentazione insieme alla prova delle licenze qualificanti e alla presente Nota relativa al Prodotto attesteranno il diritto della società di utilizzare System Center 2012 ai sensi delle condizioni della presente offerta.</w:t>
      </w:r>
      <w:r w:rsidRPr="00E30558">
        <w:rPr>
          <w:rFonts w:cs="Tahoma"/>
          <w:lang w:val="pt-PT"/>
        </w:rPr>
        <w:t xml:space="preserve"> </w:t>
      </w:r>
      <w:r w:rsidRPr="00F81721">
        <w:rPr>
          <w:rFonts w:cs="Tahoma"/>
          <w:lang w:val="it-IT"/>
        </w:rPr>
        <w:t>La società non avrà più il diritto di utilizzo del software ai sensi di licenze qualificanti cedute al server al momento dell’aggiornamento a System Center 2012. Le società non potranno trasferire le licenze ottenute in base alla presente offerta separatamente dalle licenze qualificanti corrispondenti.</w:t>
      </w:r>
    </w:p>
    <w:p w14:paraId="33DA2188" w14:textId="77777777" w:rsidR="00956BB1" w:rsidRPr="00E30558" w:rsidRDefault="00956BB1" w:rsidP="00376D4B">
      <w:pPr>
        <w:ind w:left="720"/>
        <w:rPr>
          <w:rFonts w:cs="Tahoma"/>
          <w:lang w:val="it-IT"/>
        </w:rPr>
      </w:pPr>
    </w:p>
    <w:p w14:paraId="33DA2189" w14:textId="77777777" w:rsidR="00956BB1" w:rsidRPr="00E30558" w:rsidRDefault="00956BB1" w:rsidP="00376D4B">
      <w:pPr>
        <w:ind w:left="720"/>
        <w:rPr>
          <w:rFonts w:cs="Tahoma"/>
          <w:lang w:val="it-IT"/>
        </w:rPr>
      </w:pPr>
      <w:r w:rsidRPr="00F81721">
        <w:rPr>
          <w:rFonts w:cs="Tahoma"/>
          <w:b/>
          <w:color w:val="000000"/>
          <w:lang w:val="it-IT"/>
        </w:rPr>
        <w:t>Società che Rinnovano Software Assurance Prima del 1 Ottobre 2012:</w:t>
      </w:r>
      <w:r w:rsidRPr="00E30558">
        <w:rPr>
          <w:rFonts w:eastAsia="Times New Roman" w:cs="Tahoma"/>
          <w:b/>
          <w:color w:val="000000"/>
          <w:szCs w:val="18"/>
          <w:lang w:val="it-IT"/>
        </w:rPr>
        <w:t xml:space="preserve"> </w:t>
      </w:r>
    </w:p>
    <w:p w14:paraId="33DA218A" w14:textId="77777777" w:rsidR="00956BB1" w:rsidRPr="00E30558" w:rsidRDefault="00956BB1" w:rsidP="00376D4B">
      <w:pPr>
        <w:ind w:left="720"/>
        <w:rPr>
          <w:rFonts w:cs="Tahoma"/>
          <w:lang w:val="it-IT"/>
        </w:rPr>
      </w:pPr>
    </w:p>
    <w:p w14:paraId="33DA218B" w14:textId="77777777" w:rsidR="00956BB1" w:rsidRPr="00E30558" w:rsidRDefault="00956BB1" w:rsidP="00376D4B">
      <w:pPr>
        <w:ind w:left="720"/>
        <w:rPr>
          <w:rFonts w:cs="Tahoma"/>
          <w:lang w:val="fr-FR"/>
        </w:rPr>
      </w:pPr>
      <w:r w:rsidRPr="00F81721">
        <w:rPr>
          <w:rFonts w:cs="Tahoma"/>
          <w:color w:val="000000"/>
          <w:lang w:val="it-IT"/>
        </w:rPr>
        <w:t xml:space="preserve">Le società titolari di contratti Academic, Open e Open Value che rinnovano </w:t>
      </w:r>
      <w:r w:rsidRPr="00F81721">
        <w:rPr>
          <w:rFonts w:cs="Tahoma"/>
          <w:lang w:val="it-IT"/>
        </w:rPr>
        <w:t xml:space="preserve">Software Assurance per System Center 2012 prima del 1 ottobre 2012 saranno idonee a rinnovare la copertura per le </w:t>
      </w:r>
      <w:r w:rsidRPr="00F81721">
        <w:rPr>
          <w:rFonts w:cs="Tahoma"/>
          <w:color w:val="000000"/>
          <w:lang w:val="it-IT"/>
        </w:rPr>
        <w:t>licenze che li qualificano per la concessione di licenza per System Center 2012 (ciascuna, una “licenza qualificante”).</w:t>
      </w:r>
      <w:r w:rsidRPr="00E30558">
        <w:rPr>
          <w:rFonts w:cs="Tahoma"/>
          <w:lang w:val="it-IT"/>
        </w:rPr>
        <w:t xml:space="preserve"> </w:t>
      </w:r>
      <w:r w:rsidRPr="00F81721">
        <w:rPr>
          <w:rFonts w:cs="Tahoma"/>
          <w:color w:val="000000"/>
          <w:lang w:val="it-IT"/>
        </w:rPr>
        <w:t>Rinnovando la copertura per una licenza qualificante, una società rinnoverà automaticamente la copertura per la licenza o le licenze per System Center 2012 corrispondenti fornite attraverso la concessione.</w:t>
      </w:r>
      <w:r w:rsidRPr="00E30558">
        <w:rPr>
          <w:rFonts w:cs="Tahoma"/>
          <w:lang w:val="it-IT"/>
        </w:rPr>
        <w:t xml:space="preserve"> </w:t>
      </w:r>
      <w:r w:rsidRPr="00F81721">
        <w:rPr>
          <w:rFonts w:cs="Tahoma"/>
          <w:color w:val="000000"/>
          <w:lang w:val="it-IT"/>
        </w:rPr>
        <w:t>Di</w:t>
      </w:r>
      <w:r w:rsidR="00A73F46" w:rsidRPr="00F81721">
        <w:rPr>
          <w:rFonts w:cs="Tahoma"/>
          <w:color w:val="000000"/>
          <w:lang w:val="it-IT"/>
        </w:rPr>
        <w:t> </w:t>
      </w:r>
      <w:r w:rsidRPr="00F81721">
        <w:rPr>
          <w:rFonts w:cs="Tahoma"/>
          <w:color w:val="000000"/>
          <w:lang w:val="it-IT"/>
        </w:rPr>
        <w:t>conseguenza, la società sarà idonea per qualsiasi versione successiva di System Center 2012 resa disponibile durante il periodo di validità rinnovato della copertura Software Assurance e sarà altresì idonea a rinnovare la copertura per System Center 2012 sulla base dei prezzi per il rinnovo di System Center 2012 in vigore in quel momento, alla scadenza della copertura ordinata ai sensi della presente offerta.</w:t>
      </w:r>
      <w:r w:rsidRPr="00E30558">
        <w:rPr>
          <w:rFonts w:cs="Tahoma"/>
          <w:lang w:val="it-IT"/>
        </w:rPr>
        <w:t xml:space="preserve"> </w:t>
      </w:r>
      <w:r w:rsidRPr="00F81721">
        <w:rPr>
          <w:rFonts w:cs="Tahoma"/>
          <w:color w:val="000000"/>
          <w:lang w:val="it-IT"/>
        </w:rPr>
        <w:t>Nonostante il rinnovo di Software Assurance per le licenze qualificanti, le condizioni della concessione di licenza per System Center 2012 rimangono pienamente vincolanti ed efficaci.</w:t>
      </w:r>
      <w:r w:rsidRPr="00E30558">
        <w:rPr>
          <w:rFonts w:cs="Tahoma"/>
          <w:lang w:val="fr-FR"/>
        </w:rPr>
        <w:t xml:space="preserve"> </w:t>
      </w:r>
      <w:r w:rsidRPr="00F81721">
        <w:rPr>
          <w:rFonts w:cs="Tahoma"/>
          <w:color w:val="000000"/>
          <w:lang w:val="it-IT"/>
        </w:rPr>
        <w:t>Di conseguenza, le società non potranno</w:t>
      </w:r>
      <w:r w:rsidR="00A73F46" w:rsidRPr="00F81721">
        <w:rPr>
          <w:rFonts w:cs="Tahoma"/>
          <w:color w:val="000000"/>
          <w:lang w:val="it-IT"/>
        </w:rPr>
        <w:t> </w:t>
      </w:r>
      <w:r w:rsidRPr="00F81721">
        <w:rPr>
          <w:rFonts w:cs="Tahoma"/>
          <w:color w:val="000000"/>
          <w:lang w:val="it-IT"/>
        </w:rPr>
        <w:t>utilizzare contemporaneamente software ai sensi sia di una licenza qualificante che delle licenze</w:t>
      </w:r>
      <w:r w:rsidR="00A73F46" w:rsidRPr="00F81721">
        <w:rPr>
          <w:rFonts w:cs="Tahoma"/>
          <w:color w:val="000000"/>
          <w:lang w:val="it-IT"/>
        </w:rPr>
        <w:t> </w:t>
      </w:r>
      <w:r w:rsidRPr="00F81721">
        <w:rPr>
          <w:rFonts w:cs="Tahoma"/>
          <w:color w:val="000000"/>
          <w:lang w:val="it-IT"/>
        </w:rPr>
        <w:t>corrispondenti per System Center 2012.</w:t>
      </w:r>
      <w:r w:rsidRPr="00E30558">
        <w:rPr>
          <w:rFonts w:cs="Tahoma"/>
          <w:lang w:val="fr-FR"/>
        </w:rPr>
        <w:t xml:space="preserve"> </w:t>
      </w:r>
      <w:r w:rsidRPr="00F81721">
        <w:rPr>
          <w:rFonts w:cs="Tahoma"/>
          <w:color w:val="000000"/>
          <w:lang w:val="it-IT"/>
        </w:rPr>
        <w:t>Licenza e Software Assurance (L&amp;SA) per le nuove licenze acquistate in occasione del rinnovo dovrà essere ordinata sulla base dei prezzi per System Center 2012.</w:t>
      </w:r>
      <w:r w:rsidRPr="00E30558">
        <w:rPr>
          <w:rFonts w:cs="Tahoma"/>
          <w:lang w:val="fr-FR"/>
        </w:rPr>
        <w:t> </w:t>
      </w:r>
    </w:p>
    <w:p w14:paraId="33DA218C" w14:textId="77777777" w:rsidR="00956BB1" w:rsidRPr="00E30558" w:rsidRDefault="00956BB1" w:rsidP="00376D4B">
      <w:pPr>
        <w:ind w:left="720"/>
        <w:rPr>
          <w:rFonts w:cs="Tahoma"/>
          <w:lang w:val="fr-FR"/>
        </w:rPr>
      </w:pPr>
    </w:p>
    <w:p w14:paraId="33DA218D" w14:textId="77777777" w:rsidR="009F3DAD" w:rsidRDefault="009F3DAD" w:rsidP="00376D4B">
      <w:pPr>
        <w:ind w:left="720"/>
        <w:rPr>
          <w:rFonts w:cs="Tahoma"/>
          <w:lang w:val="it-IT"/>
        </w:rPr>
      </w:pPr>
    </w:p>
    <w:p w14:paraId="33DA218E" w14:textId="77777777" w:rsidR="009F3DAD" w:rsidRPr="00E30558" w:rsidRDefault="009F3DAD" w:rsidP="00376D4B">
      <w:pPr>
        <w:ind w:left="720"/>
        <w:rPr>
          <w:rFonts w:cs="Tahoma"/>
          <w:lang w:val="fr-FR"/>
        </w:rPr>
      </w:pPr>
    </w:p>
    <w:p w14:paraId="33DA218F" w14:textId="77777777" w:rsidR="00956BB1" w:rsidRPr="00E30558" w:rsidRDefault="00956BB1" w:rsidP="0072322A">
      <w:pPr>
        <w:ind w:left="720"/>
        <w:rPr>
          <w:rFonts w:cs="Tahoma"/>
          <w:lang w:val="fr-FR"/>
        </w:rPr>
      </w:pPr>
      <w:r w:rsidRPr="00F81721">
        <w:rPr>
          <w:rFonts w:cs="Tahoma"/>
          <w:lang w:val="it-IT"/>
        </w:rPr>
        <w:t>Analogamente qualsiasi altra società che rinnovi Software Assurance prima del 1 ottobre 2012 per le licenze per System Center 2012 concesse ai sensi della presente offerta potrà essere idonea a rinnovare la copertura, sulla base dei prezzi per Software Assurance, per le licenze che li qualificano per la concessione.</w:t>
      </w:r>
      <w:r w:rsidRPr="00E30558">
        <w:rPr>
          <w:rFonts w:cs="Tahoma"/>
          <w:lang w:val="fr-FR"/>
        </w:rPr>
        <w:t xml:space="preserve"> </w:t>
      </w:r>
      <w:r w:rsidRPr="00F81721">
        <w:rPr>
          <w:rFonts w:cs="Tahoma"/>
          <w:lang w:val="it-IT"/>
        </w:rPr>
        <w:t>Per dettagli, le società dovranno contattare il proprio rivenditore o l’account manager designato da Microsoft.</w:t>
      </w:r>
      <w:r w:rsidRPr="00E30558">
        <w:rPr>
          <w:rFonts w:cs="Tahoma"/>
          <w:lang w:val="fr-FR"/>
        </w:rPr>
        <w:t xml:space="preserve"> </w:t>
      </w:r>
      <w:r w:rsidRPr="00F81721">
        <w:rPr>
          <w:rFonts w:cs="Tahoma"/>
          <w:lang w:val="it-IT"/>
        </w:rPr>
        <w:t>Tale offerta non si applica al rinnovo di Software Assurance per le licenze di gestione client per System Center Client Management Suite e System Center Configuration Manager.</w:t>
      </w:r>
    </w:p>
    <w:p w14:paraId="33DA2190" w14:textId="77777777" w:rsidR="00956BB1" w:rsidRPr="00E30558" w:rsidRDefault="00956BB1" w:rsidP="00FF4CAB">
      <w:pPr>
        <w:rPr>
          <w:rFonts w:cs="Tahoma"/>
          <w:lang w:val="fr-FR"/>
        </w:rPr>
      </w:pPr>
    </w:p>
    <w:p w14:paraId="33DA2191" w14:textId="77777777" w:rsidR="00956BB1" w:rsidRPr="00E30558" w:rsidRDefault="00956BB1" w:rsidP="002D35ED">
      <w:pPr>
        <w:pStyle w:val="Heading3"/>
        <w:rPr>
          <w:rFonts w:ascii="Tahoma" w:hAnsi="Tahoma" w:cs="Tahoma"/>
          <w:lang w:val="fr-FR"/>
        </w:rPr>
      </w:pPr>
      <w:bookmarkStart w:id="1562" w:name="_103_System_Center"/>
      <w:bookmarkStart w:id="1563" w:name="_91_System_Center"/>
      <w:bookmarkStart w:id="1564" w:name="_Toc336338359"/>
      <w:bookmarkStart w:id="1565" w:name="Srv_102SysCtr2012EndpointProt"/>
      <w:bookmarkStart w:id="1566" w:name="_92_System_Center"/>
      <w:bookmarkStart w:id="1567" w:name="_Toc340752641"/>
      <w:bookmarkEnd w:id="1562"/>
      <w:bookmarkEnd w:id="1563"/>
      <w:bookmarkEnd w:id="1564"/>
      <w:bookmarkEnd w:id="1565"/>
      <w:bookmarkEnd w:id="1566"/>
      <w:r w:rsidRPr="00F81721">
        <w:rPr>
          <w:rFonts w:ascii="Tahoma" w:hAnsi="Tahoma" w:cs="Tahoma"/>
          <w:caps/>
          <w:color w:val="F66400"/>
          <w:sz w:val="22"/>
          <w:vertAlign w:val="superscript"/>
          <w:lang w:val="it-IT"/>
        </w:rPr>
        <w:t>92</w:t>
      </w:r>
      <w:r w:rsidRPr="00F81721">
        <w:rPr>
          <w:rFonts w:ascii="Tahoma" w:hAnsi="Tahoma" w:cs="Tahoma"/>
          <w:color w:val="F66400"/>
          <w:sz w:val="22"/>
          <w:lang w:val="it-IT"/>
        </w:rPr>
        <w:t xml:space="preserve"> System Center 2012 Endpoint Protection</w:t>
      </w:r>
      <w:bookmarkEnd w:id="1567"/>
    </w:p>
    <w:p w14:paraId="33DA2192" w14:textId="77777777" w:rsidR="00956BB1" w:rsidRPr="00E30558" w:rsidRDefault="00956BB1" w:rsidP="00C21BCF">
      <w:pPr>
        <w:ind w:left="720"/>
        <w:rPr>
          <w:rFonts w:cs="Tahoma"/>
          <w:lang w:val="fr-FR"/>
        </w:rPr>
      </w:pPr>
    </w:p>
    <w:p w14:paraId="33DA2193" w14:textId="77777777" w:rsidR="00956BB1" w:rsidRPr="00E30558" w:rsidRDefault="00956BB1" w:rsidP="00C21BCF">
      <w:pPr>
        <w:ind w:left="720"/>
        <w:rPr>
          <w:rFonts w:cs="Tahoma"/>
          <w:lang w:val="fr-FR"/>
        </w:rPr>
      </w:pPr>
      <w:r w:rsidRPr="00F81721">
        <w:rPr>
          <w:rFonts w:cs="Tahoma"/>
          <w:u w:val="single"/>
          <w:lang w:val="it-IT"/>
        </w:rPr>
        <w:t>Aggiornamenti/Downgrade</w:t>
      </w:r>
      <w:r w:rsidR="00722979" w:rsidRPr="00722979">
        <w:rPr>
          <w:rFonts w:cs="Tahoma"/>
          <w:lang w:val="it-IT"/>
        </w:rPr>
        <w:t>:</w:t>
      </w:r>
    </w:p>
    <w:p w14:paraId="33DA2194" w14:textId="77777777" w:rsidR="00956BB1" w:rsidRPr="00E30558" w:rsidRDefault="00956BB1" w:rsidP="00C21BCF">
      <w:pPr>
        <w:ind w:left="720"/>
        <w:rPr>
          <w:rFonts w:cs="Tahoma"/>
          <w:lang w:val="fr-FR"/>
        </w:rPr>
      </w:pPr>
      <w:r w:rsidRPr="00F81721">
        <w:rPr>
          <w:rFonts w:eastAsia="Times New Roman" w:cs="Tahoma"/>
          <w:szCs w:val="18"/>
          <w:lang w:val="it-IT"/>
        </w:rPr>
        <w:t>A partire dal 1 aprile 2012 l’applicazione Forefront Endpoint Protection è diventata System Center 2012 Endpoint Protection.</w:t>
      </w:r>
      <w:r w:rsidRPr="00E30558">
        <w:rPr>
          <w:rFonts w:eastAsia="Times New Roman" w:cs="Tahoma"/>
          <w:szCs w:val="18"/>
          <w:lang w:val="fr-FR"/>
        </w:rPr>
        <w:t xml:space="preserve"> </w:t>
      </w:r>
      <w:r w:rsidRPr="00F81721">
        <w:rPr>
          <w:rFonts w:eastAsia="Times New Roman" w:cs="Tahoma"/>
          <w:szCs w:val="18"/>
          <w:lang w:val="it-IT"/>
        </w:rPr>
        <w:t>System Center 2012 Endpoint Protection, trattandosi di un’offerta standalone, conferisce diritti sull’utilizzo solo per proteggere i dispositivi client.</w:t>
      </w:r>
      <w:r w:rsidRPr="00E30558">
        <w:rPr>
          <w:rFonts w:cs="Tahoma"/>
          <w:lang w:val="fr-FR"/>
        </w:rPr>
        <w:t xml:space="preserve"> </w:t>
      </w:r>
      <w:r w:rsidRPr="00F81721">
        <w:rPr>
          <w:rFonts w:cs="Tahoma"/>
          <w:lang w:val="it-IT"/>
        </w:rPr>
        <w:t>I diritti sull’utilizzo per la protezione dei dispositivi server possono essere acquistati solo tramite l’acquisto di licenze di gestione server per System Center 2012 Standard o Datacenter.</w:t>
      </w:r>
    </w:p>
    <w:p w14:paraId="33DA2195" w14:textId="77777777" w:rsidR="00956BB1" w:rsidRPr="00E30558" w:rsidRDefault="00956BB1" w:rsidP="00C21BCF">
      <w:pPr>
        <w:ind w:left="720"/>
        <w:rPr>
          <w:rFonts w:cs="Tahoma"/>
          <w:lang w:val="fr-FR"/>
        </w:rPr>
      </w:pPr>
    </w:p>
    <w:p w14:paraId="33DA2196" w14:textId="77777777" w:rsidR="00956BB1" w:rsidRPr="00E30558" w:rsidRDefault="00956BB1" w:rsidP="00C21BCF">
      <w:pPr>
        <w:ind w:left="720"/>
        <w:rPr>
          <w:rFonts w:cs="Tahoma"/>
          <w:lang w:val="fr-FR"/>
        </w:rPr>
      </w:pPr>
      <w:r w:rsidRPr="00F81721">
        <w:rPr>
          <w:rFonts w:eastAsia="Times New Roman" w:cs="Tahoma"/>
          <w:szCs w:val="18"/>
          <w:lang w:val="it-IT"/>
        </w:rPr>
        <w:t>Gli utenti con sottoscrizioni di Forefront Endpoint Protection attive che utilizzano il servizio per proteggere i dispositivi client possono effettuare l’aggiornamento a System Center 2012 Endpoint Protection e utilizzare l’applicazione per lo stesso scopo.</w:t>
      </w:r>
      <w:r w:rsidRPr="00E30558">
        <w:rPr>
          <w:rFonts w:cs="Tahoma"/>
          <w:lang w:val="fr-FR"/>
        </w:rPr>
        <w:t xml:space="preserve"> </w:t>
      </w:r>
      <w:r w:rsidRPr="00F81721">
        <w:rPr>
          <w:rFonts w:cs="Tahoma"/>
          <w:lang w:val="it-IT"/>
        </w:rPr>
        <w:t>Le società in possesso di sottoscrizioni di System Center 2012 Endpoint Protection potranno anche effettuare il downgrade a Forefront Endpoint Protection.</w:t>
      </w:r>
    </w:p>
    <w:p w14:paraId="33DA2197" w14:textId="77777777" w:rsidR="00956BB1" w:rsidRPr="00E30558" w:rsidRDefault="00956BB1" w:rsidP="00C21BCF">
      <w:pPr>
        <w:ind w:left="720"/>
        <w:rPr>
          <w:rFonts w:cs="Tahoma"/>
          <w:lang w:val="fr-FR"/>
        </w:rPr>
      </w:pPr>
    </w:p>
    <w:p w14:paraId="33DA2198" w14:textId="77777777" w:rsidR="00956BB1" w:rsidRPr="00E30558" w:rsidRDefault="00956BB1" w:rsidP="00C21BCF">
      <w:pPr>
        <w:ind w:left="720"/>
        <w:rPr>
          <w:rFonts w:cs="Tahoma"/>
          <w:lang w:val="it-IT"/>
        </w:rPr>
      </w:pPr>
      <w:r w:rsidRPr="00F81721">
        <w:rPr>
          <w:rFonts w:cs="Tahoma"/>
          <w:lang w:val="it-IT"/>
        </w:rPr>
        <w:t>System Center 2012 Configuration Manager è la console di gestione di System Center 2012 Endpoint Protection. Le società dovranno avere la licenza per System Center 2012 Configuration Manager per fornire funzionalità di gestione a System Center 2012 Endpoint Protection. In alternativa, System Center 2012 Endpoint Protection può essere utilizzato senza funzionalità di gestione e senza dovere acquistare la licenza per System Center 2012 Configuration Manager.</w:t>
      </w:r>
    </w:p>
    <w:p w14:paraId="33DA2199" w14:textId="77777777" w:rsidR="00956BB1" w:rsidRPr="00E30558" w:rsidRDefault="00956BB1" w:rsidP="00C21BCF">
      <w:pPr>
        <w:ind w:left="720"/>
        <w:rPr>
          <w:rFonts w:cs="Tahoma"/>
          <w:lang w:val="it-IT"/>
        </w:rPr>
      </w:pPr>
    </w:p>
    <w:p w14:paraId="33DA219A" w14:textId="77777777" w:rsidR="00956BB1" w:rsidRPr="00E30558" w:rsidRDefault="00956BB1" w:rsidP="00C21BCF">
      <w:pPr>
        <w:ind w:left="720"/>
        <w:rPr>
          <w:rFonts w:cs="Tahoma"/>
          <w:lang w:val="it-IT"/>
        </w:rPr>
      </w:pPr>
      <w:r w:rsidRPr="00F81721">
        <w:rPr>
          <w:rFonts w:cs="Tahoma"/>
          <w:u w:val="single"/>
          <w:lang w:val="it-IT"/>
        </w:rPr>
        <w:t>Home Use Program</w:t>
      </w:r>
      <w:r w:rsidR="00722979" w:rsidRPr="00722979">
        <w:rPr>
          <w:rFonts w:cs="Tahoma"/>
          <w:lang w:val="it-IT"/>
        </w:rPr>
        <w:t>:</w:t>
      </w:r>
    </w:p>
    <w:p w14:paraId="33DA219B" w14:textId="77777777" w:rsidR="00940102" w:rsidRPr="00E30558" w:rsidRDefault="00956BB1" w:rsidP="009F3DAD">
      <w:pPr>
        <w:ind w:left="720"/>
        <w:rPr>
          <w:rFonts w:cs="Tahoma"/>
          <w:lang w:val="it-IT"/>
        </w:rPr>
      </w:pPr>
      <w:r w:rsidRPr="00F81721">
        <w:rPr>
          <w:rFonts w:cs="Tahoma"/>
          <w:lang w:val="it-IT"/>
        </w:rPr>
        <w:t>Le società in possesso di Licenze “Subscription” per Utente attive per System Center 2012 Endpoint Protection si qualificano per il programma Home Use Program.</w:t>
      </w:r>
    </w:p>
    <w:p w14:paraId="33DA219C" w14:textId="77777777" w:rsidR="00940102" w:rsidRPr="00E30558" w:rsidRDefault="00940102" w:rsidP="00FF4CAB">
      <w:pPr>
        <w:tabs>
          <w:tab w:val="left" w:pos="1920"/>
        </w:tabs>
        <w:ind w:left="900"/>
        <w:rPr>
          <w:rFonts w:cs="Tahoma"/>
          <w:lang w:val="it-IT"/>
        </w:rPr>
      </w:pPr>
    </w:p>
    <w:p w14:paraId="33DA219D" w14:textId="77777777" w:rsidR="00940102" w:rsidRPr="00E30558" w:rsidRDefault="00940102" w:rsidP="00FF4CAB">
      <w:pPr>
        <w:tabs>
          <w:tab w:val="left" w:pos="1920"/>
        </w:tabs>
        <w:ind w:left="900"/>
        <w:rPr>
          <w:rFonts w:cs="Tahoma"/>
          <w:lang w:val="it-IT"/>
        </w:rPr>
      </w:pPr>
    </w:p>
    <w:p w14:paraId="33DA219E" w14:textId="77777777" w:rsidR="00956BB1" w:rsidRPr="00E30558" w:rsidRDefault="00956BB1">
      <w:pPr>
        <w:pStyle w:val="Heading3"/>
        <w:rPr>
          <w:rFonts w:ascii="Tahoma" w:hAnsi="Tahoma" w:cs="Tahoma"/>
          <w:lang w:val="it-IT"/>
        </w:rPr>
      </w:pPr>
      <w:bookmarkStart w:id="1568" w:name="Srv_103TechNetPlusSingleUser"/>
      <w:bookmarkStart w:id="1569" w:name="_Toc336338360"/>
      <w:bookmarkStart w:id="1570" w:name="_93_TechNet_Plus"/>
      <w:bookmarkStart w:id="1571" w:name="_Toc340752642"/>
      <w:bookmarkEnd w:id="1568"/>
      <w:bookmarkEnd w:id="1569"/>
      <w:bookmarkEnd w:id="1570"/>
      <w:r w:rsidRPr="00F81721">
        <w:rPr>
          <w:rFonts w:ascii="Tahoma" w:hAnsi="Tahoma" w:cs="Tahoma"/>
          <w:caps/>
          <w:color w:val="F66400"/>
          <w:sz w:val="22"/>
          <w:vertAlign w:val="superscript"/>
          <w:lang w:val="it-IT"/>
        </w:rPr>
        <w:t>93</w:t>
      </w:r>
      <w:r w:rsidRPr="00F81721">
        <w:rPr>
          <w:rFonts w:ascii="Tahoma" w:hAnsi="Tahoma" w:cs="Tahoma"/>
          <w:color w:val="F66400"/>
          <w:sz w:val="22"/>
          <w:lang w:val="it-IT"/>
        </w:rPr>
        <w:t xml:space="preserve"> TechNet Plus Single User</w:t>
      </w:r>
      <w:bookmarkEnd w:id="1571"/>
    </w:p>
    <w:p w14:paraId="33DA219F" w14:textId="77777777" w:rsidR="00956BB1" w:rsidRPr="00E30558" w:rsidRDefault="00956BB1" w:rsidP="00843C48">
      <w:pPr>
        <w:tabs>
          <w:tab w:val="left" w:pos="2690"/>
        </w:tabs>
        <w:rPr>
          <w:rFonts w:cs="Tahoma"/>
          <w:lang w:val="it-IT"/>
        </w:rPr>
      </w:pPr>
    </w:p>
    <w:p w14:paraId="33DA21A0" w14:textId="77777777" w:rsidR="00956BB1" w:rsidRPr="00E30558" w:rsidRDefault="00956BB1" w:rsidP="00376D4B">
      <w:pPr>
        <w:pStyle w:val="FootnoteBulletLevel1"/>
        <w:tabs>
          <w:tab w:val="clear" w:pos="900"/>
        </w:tabs>
        <w:ind w:left="720" w:firstLine="0"/>
        <w:rPr>
          <w:rFonts w:ascii="Tahoma" w:hAnsi="Tahoma" w:cs="Tahoma"/>
          <w:lang w:val="it-IT"/>
        </w:rPr>
      </w:pPr>
      <w:r w:rsidRPr="00F81721">
        <w:rPr>
          <w:rFonts w:ascii="Tahoma" w:hAnsi="Tahoma" w:cs="Tahoma"/>
          <w:sz w:val="18"/>
          <w:u w:val="single"/>
          <w:lang w:val="it-IT"/>
        </w:rPr>
        <w:t>Percorso di Migrazione per società con TechNet Plus Single Server partecipanti a Software Assurance</w:t>
      </w:r>
      <w:r w:rsidR="00722979" w:rsidRPr="00722979">
        <w:rPr>
          <w:rFonts w:ascii="Tahoma" w:hAnsi="Tahoma" w:cs="Tahoma"/>
          <w:sz w:val="18"/>
          <w:lang w:val="it-IT"/>
        </w:rPr>
        <w:t>.</w:t>
      </w:r>
    </w:p>
    <w:p w14:paraId="33DA21A1" w14:textId="77777777" w:rsidR="00956BB1" w:rsidRPr="00E30558" w:rsidRDefault="00956BB1" w:rsidP="00BA1490">
      <w:pPr>
        <w:pStyle w:val="FootnoteBulletLevel1"/>
        <w:tabs>
          <w:tab w:val="clear" w:pos="900"/>
        </w:tabs>
        <w:ind w:left="720" w:firstLine="0"/>
        <w:rPr>
          <w:rFonts w:ascii="Tahoma" w:hAnsi="Tahoma" w:cs="Tahoma"/>
          <w:sz w:val="18"/>
          <w:szCs w:val="18"/>
          <w:lang w:val="it-IT"/>
        </w:rPr>
      </w:pPr>
      <w:r w:rsidRPr="0072322A">
        <w:rPr>
          <w:rFonts w:ascii="Tahoma" w:hAnsi="Tahoma" w:cs="Tahoma"/>
          <w:sz w:val="18"/>
          <w:szCs w:val="18"/>
          <w:lang w:val="it-IT"/>
        </w:rPr>
        <w:t>Le società con copertura Software Assurance in scadenza su TechNet Plus Single Server che intendono rinnovare tale copertura possono acquistare Software Assurance per TechNet Plus Single User o TechNet Plus Direct.</w:t>
      </w:r>
    </w:p>
    <w:p w14:paraId="33DA21A2" w14:textId="77777777" w:rsidR="00956BB1" w:rsidRPr="00E30558" w:rsidRDefault="00956BB1">
      <w:pPr>
        <w:ind w:left="900"/>
        <w:rPr>
          <w:rFonts w:cs="Tahoma"/>
          <w:lang w:val="it-IT"/>
        </w:rPr>
      </w:pPr>
    </w:p>
    <w:p w14:paraId="33DA21A3" w14:textId="77777777" w:rsidR="00956BB1" w:rsidRPr="00E30558" w:rsidRDefault="00956BB1" w:rsidP="00FF4CAB">
      <w:pPr>
        <w:pStyle w:val="Heading3"/>
        <w:rPr>
          <w:rFonts w:ascii="Tahoma" w:hAnsi="Tahoma" w:cs="Tahoma"/>
          <w:lang w:val="it-IT"/>
        </w:rPr>
      </w:pPr>
      <w:bookmarkStart w:id="1572" w:name="_92_Visual_Studio"/>
      <w:bookmarkStart w:id="1573" w:name="_Toc336338361"/>
      <w:bookmarkStart w:id="1574" w:name="Srv_105VDIStandardandPremiumSuites"/>
      <w:bookmarkStart w:id="1575" w:name="Srv_94VSLoadTestVirtualUserPack10"/>
      <w:bookmarkStart w:id="1576" w:name="_94_VDI_Standard"/>
      <w:bookmarkStart w:id="1577" w:name="_Toc340752643"/>
      <w:bookmarkEnd w:id="1572"/>
      <w:bookmarkEnd w:id="1573"/>
      <w:bookmarkEnd w:id="1574"/>
      <w:bookmarkEnd w:id="1575"/>
      <w:bookmarkEnd w:id="1576"/>
      <w:r w:rsidRPr="00F81721">
        <w:rPr>
          <w:rFonts w:ascii="Tahoma" w:hAnsi="Tahoma" w:cs="Tahoma"/>
          <w:caps/>
          <w:color w:val="FF7415"/>
          <w:sz w:val="22"/>
          <w:vertAlign w:val="superscript"/>
          <w:lang w:val="it-IT"/>
        </w:rPr>
        <w:t xml:space="preserve">94 </w:t>
      </w:r>
      <w:r w:rsidRPr="00F81721">
        <w:rPr>
          <w:rFonts w:ascii="Tahoma" w:hAnsi="Tahoma" w:cs="Tahoma"/>
          <w:color w:val="FF7415"/>
          <w:sz w:val="22"/>
          <w:lang w:val="it-IT"/>
        </w:rPr>
        <w:t>VDI Standard e Premium Suite</w:t>
      </w:r>
      <w:bookmarkEnd w:id="1577"/>
    </w:p>
    <w:p w14:paraId="33DA21A4" w14:textId="77777777" w:rsidR="00956BB1" w:rsidRPr="00E30558" w:rsidRDefault="00956BB1" w:rsidP="00FF4CAB">
      <w:pPr>
        <w:ind w:left="360"/>
        <w:rPr>
          <w:rFonts w:cs="Tahoma"/>
          <w:lang w:val="it-IT"/>
        </w:rPr>
      </w:pPr>
    </w:p>
    <w:p w14:paraId="33DA21A5" w14:textId="77777777" w:rsidR="00956BB1" w:rsidRPr="00E30558" w:rsidRDefault="00956BB1" w:rsidP="0072322A">
      <w:pPr>
        <w:pStyle w:val="EndnoteText"/>
        <w:ind w:left="720"/>
        <w:rPr>
          <w:rFonts w:ascii="Tahoma" w:hAnsi="Tahoma" w:cs="Tahoma"/>
          <w:sz w:val="18"/>
          <w:szCs w:val="18"/>
          <w:lang w:val="it-IT"/>
        </w:rPr>
      </w:pPr>
      <w:r w:rsidRPr="00E30558">
        <w:rPr>
          <w:rFonts w:ascii="Tahoma" w:hAnsi="Tahoma" w:cs="Tahoma"/>
          <w:color w:val="000000"/>
          <w:sz w:val="18"/>
          <w:szCs w:val="18"/>
          <w:lang w:val="it-IT"/>
        </w:rPr>
        <w:t>Prodotti End-Of-Life (EOL) che non verranno più offerti.</w:t>
      </w:r>
      <w:r w:rsidRPr="00E30558">
        <w:rPr>
          <w:rFonts w:ascii="Tahoma" w:hAnsi="Tahoma" w:cs="Tahoma"/>
          <w:sz w:val="18"/>
          <w:szCs w:val="18"/>
          <w:lang w:val="it-IT"/>
        </w:rPr>
        <w:t xml:space="preserve"> </w:t>
      </w:r>
      <w:r w:rsidRPr="00E30558">
        <w:rPr>
          <w:rFonts w:ascii="Tahoma" w:hAnsi="Tahoma" w:cs="Tahoma"/>
          <w:color w:val="000000"/>
          <w:sz w:val="18"/>
          <w:szCs w:val="18"/>
          <w:lang w:val="it-IT"/>
        </w:rPr>
        <w:t>Le società con Contratto Enterprise possono fare riferimento alle versioni precedenti dei Diritti di Utilizzo del Prodotto per informazioni sui diritti sull’utilizzo.</w:t>
      </w:r>
    </w:p>
    <w:p w14:paraId="33DA21A6" w14:textId="77777777" w:rsidR="00956BB1" w:rsidRPr="00E30558" w:rsidRDefault="00956BB1" w:rsidP="00376D4B">
      <w:pPr>
        <w:pStyle w:val="EndnoteText"/>
        <w:ind w:left="720"/>
        <w:rPr>
          <w:rFonts w:ascii="Tahoma" w:hAnsi="Tahoma" w:cs="Tahoma"/>
          <w:sz w:val="18"/>
          <w:szCs w:val="18"/>
          <w:lang w:val="it-IT"/>
        </w:rPr>
      </w:pPr>
    </w:p>
    <w:p w14:paraId="33DA21A7" w14:textId="77777777" w:rsidR="00956BB1" w:rsidRPr="00F81721" w:rsidRDefault="00956BB1" w:rsidP="00E8145C">
      <w:pPr>
        <w:pStyle w:val="Heading2"/>
        <w:ind w:left="0"/>
        <w:rPr>
          <w:rFonts w:ascii="Tahoma" w:hAnsi="Tahoma" w:cs="Tahoma"/>
        </w:rPr>
      </w:pPr>
      <w:bookmarkStart w:id="1578" w:name="_105_Windows_Azure"/>
      <w:bookmarkStart w:id="1579" w:name="_Toc336338362"/>
      <w:bookmarkStart w:id="1580" w:name="_95_Servizi_Windows"/>
      <w:bookmarkStart w:id="1581" w:name="_Toc340752644"/>
      <w:bookmarkEnd w:id="1578"/>
      <w:bookmarkEnd w:id="1579"/>
      <w:bookmarkEnd w:id="1580"/>
      <w:r w:rsidRPr="00F81721">
        <w:rPr>
          <w:rFonts w:ascii="Tahoma" w:hAnsi="Tahoma" w:cs="Tahoma"/>
          <w:caps/>
          <w:color w:val="EE6000"/>
          <w:sz w:val="22"/>
          <w:vertAlign w:val="superscript"/>
          <w:lang w:val="it-IT"/>
        </w:rPr>
        <w:t xml:space="preserve">95 </w:t>
      </w:r>
      <w:r w:rsidRPr="00F81721">
        <w:rPr>
          <w:rFonts w:ascii="Tahoma" w:hAnsi="Tahoma" w:cs="Tahoma"/>
          <w:color w:val="F8701C"/>
          <w:sz w:val="22"/>
          <w:lang w:val="it-IT"/>
        </w:rPr>
        <w:t>Servizi Windows Azure</w:t>
      </w:r>
      <w:bookmarkEnd w:id="1581"/>
    </w:p>
    <w:p w14:paraId="33DA21A8" w14:textId="77777777" w:rsidR="00956BB1" w:rsidRPr="00F81721" w:rsidRDefault="00956BB1" w:rsidP="00E8145C">
      <w:pPr>
        <w:widowControl w:val="0"/>
        <w:spacing w:before="120"/>
        <w:ind w:left="720"/>
        <w:jc w:val="both"/>
        <w:rPr>
          <w:rFonts w:cs="Tahoma"/>
          <w:spacing w:val="-2"/>
        </w:rPr>
      </w:pPr>
      <w:r w:rsidRPr="00F81721">
        <w:rPr>
          <w:rFonts w:cs="Tahoma"/>
          <w:b/>
          <w:color w:val="000000"/>
          <w:spacing w:val="-2"/>
          <w:lang w:val="it-IT"/>
        </w:rPr>
        <w:t>Impegno in termini di Risorse di Calcolo per Windows Azure.</w:t>
      </w:r>
      <w:r w:rsidRPr="00F81721">
        <w:rPr>
          <w:rFonts w:cs="Tahoma"/>
          <w:b/>
          <w:color w:val="000000"/>
          <w:spacing w:val="-2"/>
        </w:rPr>
        <w:t xml:space="preserve"> </w:t>
      </w:r>
      <w:r w:rsidRPr="00F81721">
        <w:rPr>
          <w:rFonts w:cs="Tahoma"/>
          <w:spacing w:val="-2"/>
          <w:lang w:val="it-IT"/>
        </w:rPr>
        <w:t>Per il servizio Calcolo di Windows Azure, Microsoft accetta di fornire alla società un Impegno in termini di Risorse di Calcolo.</w:t>
      </w:r>
      <w:r w:rsidRPr="00F81721">
        <w:rPr>
          <w:rFonts w:cs="Tahoma"/>
          <w:spacing w:val="-2"/>
        </w:rPr>
        <w:t xml:space="preserve"> </w:t>
      </w:r>
      <w:r w:rsidRPr="00F81721">
        <w:rPr>
          <w:rFonts w:cs="Tahoma"/>
          <w:spacing w:val="-2"/>
          <w:lang w:val="it-IT"/>
        </w:rPr>
        <w:t>L’Impegno in termini di Risorse di Calcolo sarà pari al maggiore tra (1) 50 istanze di calcolo di piccole dimensioni concorrenti al mese oppure (2) il 125% dell’Utilizzo Stimato del Calcolo della società (come indicato di seguito).</w:t>
      </w:r>
    </w:p>
    <w:p w14:paraId="33DA21A9" w14:textId="77777777" w:rsidR="00956BB1" w:rsidRPr="00E30558" w:rsidRDefault="00956BB1" w:rsidP="00E8145C">
      <w:pPr>
        <w:widowControl w:val="0"/>
        <w:spacing w:before="120"/>
        <w:ind w:left="720"/>
        <w:jc w:val="both"/>
        <w:rPr>
          <w:rFonts w:cs="Tahoma"/>
          <w:lang w:val="es-ES_tradnl"/>
        </w:rPr>
      </w:pPr>
      <w:r w:rsidRPr="00F81721">
        <w:rPr>
          <w:rFonts w:cs="Tahoma"/>
          <w:lang w:val="it-IT"/>
        </w:rPr>
        <w:t>L’“Utilizzo Stimato del Calcolo” viene calcolato dividendo l’Impegno Monetario della società per il numero di mesi coperti da tale Impegno Monetario (12 mesi oppure il numero di mesi residui dell’Iscrizione della società, a seconda che la società scelga l’Opzione “Subscription” annuale o l’opzione “Subcription” con scadenza identica) e dividendo la cifra risultante per la Tariffa di Impegno relativa al Calcolo di Windows Azure.</w:t>
      </w:r>
      <w:r w:rsidRPr="00F81721">
        <w:rPr>
          <w:rFonts w:cs="Tahoma"/>
        </w:rPr>
        <w:t xml:space="preserve"> </w:t>
      </w:r>
      <w:r w:rsidRPr="00F81721">
        <w:rPr>
          <w:rFonts w:cs="Tahoma"/>
          <w:lang w:val="it-IT"/>
        </w:rPr>
        <w:t>Qualora, nel corso del periodo di validità dell’iscrizione, la società aggiunga fondi al proprio Impegno Monetario, l’Utilizzo Stimato del Calcolo verrà ricalcolato di conseguenza.</w:t>
      </w:r>
      <w:r w:rsidRPr="00E30558">
        <w:rPr>
          <w:rFonts w:cs="Tahoma"/>
          <w:lang w:val="es-ES_tradnl"/>
        </w:rPr>
        <w:t xml:space="preserve"> </w:t>
      </w:r>
      <w:r w:rsidRPr="00F81721">
        <w:rPr>
          <w:rFonts w:cs="Tahoma"/>
          <w:lang w:val="it-IT"/>
        </w:rPr>
        <w:t>Qualora l’Impegno Monetario residuo della società scenda al di sotto del valore monetario dell’Utilizzo Stimato del Calcolo, l’Utilizzo Stimato del Calcolo verrà ridotto proporzionalmente in modo che l’Impegno Monetario residuo sia pari al valore monetario dell’Utilizzo Stimato del Calcolo.</w:t>
      </w:r>
    </w:p>
    <w:p w14:paraId="33DA21AA" w14:textId="77777777" w:rsidR="00956BB1" w:rsidRPr="00E30558" w:rsidRDefault="00956BB1" w:rsidP="00E8145C">
      <w:pPr>
        <w:widowControl w:val="0"/>
        <w:spacing w:before="120"/>
        <w:ind w:left="720"/>
        <w:jc w:val="both"/>
        <w:rPr>
          <w:rFonts w:cs="Tahoma"/>
          <w:lang w:val="es-ES_tradnl"/>
        </w:rPr>
      </w:pPr>
      <w:r w:rsidRPr="00F81721">
        <w:rPr>
          <w:rFonts w:cs="Tahoma"/>
          <w:lang w:val="it-IT"/>
        </w:rPr>
        <w:t>Qualora Microsoft non faccia fronte all’Impegno in termini di Risorse di Calcolo, la società riceverà un credito pari al 25% del valore monetario del servizio Calcolo di Windows Azure in questione, alla Tariffa di Impegno.</w:t>
      </w:r>
      <w:r w:rsidRPr="00E30558">
        <w:rPr>
          <w:rFonts w:cs="Tahoma"/>
          <w:lang w:val="es-ES_tradnl"/>
        </w:rPr>
        <w:t xml:space="preserve"> </w:t>
      </w:r>
      <w:r w:rsidRPr="00F81721">
        <w:rPr>
          <w:rFonts w:cs="Tahoma"/>
          <w:lang w:val="it-IT"/>
        </w:rPr>
        <w:t>Tale credito non potrà superare il valore monetario totale dell’Impegno Monetario residuo della società.</w:t>
      </w:r>
      <w:r w:rsidRPr="00E30558">
        <w:rPr>
          <w:rFonts w:cs="Tahoma"/>
          <w:lang w:val="es-ES_tradnl"/>
        </w:rPr>
        <w:t xml:space="preserve"> </w:t>
      </w:r>
      <w:r w:rsidRPr="00F81721">
        <w:rPr>
          <w:rFonts w:cs="Tahoma"/>
          <w:lang w:val="it-IT"/>
        </w:rPr>
        <w:t>Qualora tale indisponibilità qualifichi la società anche per un Credito di Servizio ai sensi del Contratto di Servizio (vedere il precedente l’Articolo 2.c), la società riceverà esclusivamente il rimedio con il valore monetario più elevato.</w:t>
      </w:r>
    </w:p>
    <w:p w14:paraId="33DA21AB" w14:textId="77777777" w:rsidR="00956BB1" w:rsidRPr="00E30558" w:rsidRDefault="00956BB1" w:rsidP="00E8145C">
      <w:pPr>
        <w:widowControl w:val="0"/>
        <w:spacing w:before="120"/>
        <w:ind w:left="720"/>
        <w:jc w:val="both"/>
        <w:rPr>
          <w:rFonts w:cs="Tahoma"/>
          <w:lang w:val="es-ES_tradnl"/>
        </w:rPr>
      </w:pPr>
      <w:r w:rsidRPr="00F81721">
        <w:rPr>
          <w:rFonts w:cs="Tahoma"/>
          <w:lang w:val="it-IT"/>
        </w:rPr>
        <w:t>L’utilizzo globale del Calcolo di Windows Azure al di sopra dell’Impegno in termini di Risorse di Calcolo avverrà in base alla disponibilità.</w:t>
      </w:r>
      <w:r w:rsidRPr="00E30558">
        <w:rPr>
          <w:rFonts w:cs="Tahoma"/>
          <w:lang w:val="es-ES_tradnl"/>
        </w:rPr>
        <w:t xml:space="preserve"> </w:t>
      </w:r>
      <w:r w:rsidRPr="00F81721">
        <w:rPr>
          <w:rFonts w:cs="Tahoma"/>
          <w:lang w:val="it-IT"/>
        </w:rPr>
        <w:t>L’utilizzo globale di qualsiasi Servizio di Windows Azure diverso dal Calcolo di Windows Azure avverrà in base alla disponibilità.</w:t>
      </w:r>
      <w:r w:rsidRPr="00E30558">
        <w:rPr>
          <w:rFonts w:cs="Tahoma"/>
          <w:lang w:val="es-ES_tradnl"/>
        </w:rPr>
        <w:t xml:space="preserve"> </w:t>
      </w:r>
    </w:p>
    <w:p w14:paraId="33DA21AC" w14:textId="77777777" w:rsidR="00956BB1" w:rsidRPr="00E30558" w:rsidRDefault="00956BB1" w:rsidP="00376D4B">
      <w:pPr>
        <w:pStyle w:val="EndnoteText"/>
        <w:ind w:left="720"/>
        <w:rPr>
          <w:rFonts w:ascii="Tahoma" w:hAnsi="Tahoma" w:cs="Tahoma"/>
          <w:sz w:val="18"/>
          <w:szCs w:val="18"/>
          <w:lang w:val="es-ES_tradnl"/>
        </w:rPr>
      </w:pPr>
    </w:p>
    <w:p w14:paraId="33DA21AD" w14:textId="77777777" w:rsidR="00956BB1" w:rsidRPr="00E30558" w:rsidRDefault="00956BB1" w:rsidP="00376D4B">
      <w:pPr>
        <w:pStyle w:val="EndnoteText"/>
        <w:ind w:left="720"/>
        <w:rPr>
          <w:rFonts w:ascii="Tahoma" w:hAnsi="Tahoma" w:cs="Tahoma"/>
          <w:sz w:val="18"/>
          <w:szCs w:val="18"/>
          <w:lang w:val="es-ES_tradnl"/>
        </w:rPr>
      </w:pPr>
    </w:p>
    <w:p w14:paraId="33DA21AE" w14:textId="77777777" w:rsidR="00956BB1" w:rsidRPr="00E30558" w:rsidRDefault="00956BB1" w:rsidP="00ED12C0">
      <w:pPr>
        <w:pStyle w:val="Heading2"/>
        <w:ind w:left="0"/>
        <w:rPr>
          <w:rFonts w:ascii="Tahoma" w:hAnsi="Tahoma" w:cs="Tahoma"/>
          <w:lang w:val="es-ES_tradnl"/>
        </w:rPr>
      </w:pPr>
      <w:bookmarkStart w:id="1582" w:name="_Toc336338363"/>
      <w:bookmarkStart w:id="1583" w:name="Srv_107WindowsEmbeddedDeviceMgr2011"/>
      <w:bookmarkStart w:id="1584" w:name="Srv_93SBS2008PremiumEdition"/>
      <w:bookmarkStart w:id="1585" w:name="_96_Licenza_di"/>
      <w:bookmarkStart w:id="1586" w:name="_Toc340752645"/>
      <w:bookmarkEnd w:id="1582"/>
      <w:bookmarkEnd w:id="1583"/>
      <w:bookmarkEnd w:id="1584"/>
      <w:bookmarkEnd w:id="1585"/>
      <w:r w:rsidRPr="00F81721">
        <w:rPr>
          <w:rFonts w:ascii="Tahoma" w:hAnsi="Tahoma" w:cs="Tahoma"/>
          <w:caps/>
          <w:color w:val="FF6600"/>
          <w:sz w:val="22"/>
          <w:vertAlign w:val="superscript"/>
          <w:lang w:val="it-IT"/>
        </w:rPr>
        <w:t>96</w:t>
      </w:r>
      <w:r w:rsidRPr="00F81721">
        <w:rPr>
          <w:rFonts w:ascii="Tahoma" w:hAnsi="Tahoma" w:cs="Tahoma"/>
          <w:color w:val="FF6600"/>
          <w:lang w:val="it-IT"/>
        </w:rPr>
        <w:t xml:space="preserve"> </w:t>
      </w:r>
      <w:r w:rsidRPr="00F81721">
        <w:rPr>
          <w:rFonts w:ascii="Tahoma" w:hAnsi="Tahoma" w:cs="Tahoma"/>
          <w:color w:val="FF6600"/>
          <w:sz w:val="22"/>
          <w:lang w:val="it-IT"/>
        </w:rPr>
        <w:t>Licenza di Server di Gestione per Windows Embedded Device Manager 2011</w:t>
      </w:r>
      <w:bookmarkEnd w:id="1586"/>
    </w:p>
    <w:p w14:paraId="33DA21AF" w14:textId="77777777" w:rsidR="00956BB1" w:rsidRPr="00E30558" w:rsidRDefault="00956BB1" w:rsidP="00ED12C0">
      <w:pPr>
        <w:rPr>
          <w:rFonts w:cs="Tahoma"/>
          <w:szCs w:val="18"/>
          <w:lang w:val="es-ES_tradnl"/>
        </w:rPr>
      </w:pPr>
    </w:p>
    <w:p w14:paraId="33DA21B0" w14:textId="77777777" w:rsidR="00956BB1" w:rsidRPr="00F81721" w:rsidRDefault="00956BB1" w:rsidP="00376D4B">
      <w:pPr>
        <w:pStyle w:val="EndnoteText"/>
        <w:ind w:left="720"/>
        <w:rPr>
          <w:rFonts w:ascii="Tahoma" w:hAnsi="Tahoma" w:cs="Tahoma"/>
          <w:sz w:val="18"/>
          <w:szCs w:val="18"/>
        </w:rPr>
      </w:pPr>
      <w:r w:rsidRPr="00F81721">
        <w:rPr>
          <w:rFonts w:ascii="Tahoma" w:hAnsi="Tahoma" w:cs="Tahoma"/>
          <w:color w:val="000000"/>
          <w:sz w:val="18"/>
          <w:szCs w:val="18"/>
          <w:lang w:val="it-IT"/>
        </w:rPr>
        <w:t>Prodotto End-Of-Life (EOL) che non verrà più offerto.</w:t>
      </w:r>
    </w:p>
    <w:p w14:paraId="33DA21B1" w14:textId="77777777" w:rsidR="00956BB1" w:rsidRPr="00F81721" w:rsidRDefault="00956BB1" w:rsidP="00376D4B">
      <w:pPr>
        <w:pStyle w:val="EndnoteText"/>
        <w:ind w:left="720"/>
        <w:rPr>
          <w:rFonts w:ascii="Tahoma" w:hAnsi="Tahoma" w:cs="Tahoma"/>
          <w:sz w:val="18"/>
          <w:szCs w:val="18"/>
        </w:rPr>
      </w:pPr>
    </w:p>
    <w:p w14:paraId="33DA21B2" w14:textId="77777777" w:rsidR="00956BB1" w:rsidRPr="00F81721" w:rsidRDefault="00956BB1" w:rsidP="00376D4B">
      <w:pPr>
        <w:pStyle w:val="EndnoteText"/>
        <w:ind w:left="720"/>
        <w:rPr>
          <w:rFonts w:ascii="Tahoma" w:hAnsi="Tahoma" w:cs="Tahoma"/>
          <w:sz w:val="18"/>
          <w:szCs w:val="18"/>
        </w:rPr>
      </w:pPr>
      <w:r w:rsidRPr="00F81721">
        <w:rPr>
          <w:rFonts w:ascii="Tahoma" w:hAnsi="Tahoma" w:cs="Tahoma"/>
          <w:color w:val="000000"/>
          <w:sz w:val="18"/>
          <w:szCs w:val="18"/>
          <w:u w:val="single"/>
          <w:lang w:val="it-IT"/>
        </w:rPr>
        <w:t>Concessione di una Licenza Una Tantum ai Titolari di Licenza per Windows Embedded Device Manager 2011 con Software Assurance Attiva</w:t>
      </w:r>
      <w:r w:rsidR="00722979" w:rsidRPr="00722979">
        <w:rPr>
          <w:rFonts w:ascii="Tahoma" w:hAnsi="Tahoma" w:cs="Tahoma"/>
          <w:color w:val="000000"/>
          <w:sz w:val="18"/>
          <w:szCs w:val="18"/>
          <w:lang w:val="it-IT"/>
        </w:rPr>
        <w:t>:</w:t>
      </w:r>
    </w:p>
    <w:p w14:paraId="33DA21B3" w14:textId="77777777" w:rsidR="00956BB1" w:rsidRPr="00F81721" w:rsidRDefault="00956BB1" w:rsidP="00376D4B">
      <w:pPr>
        <w:pStyle w:val="EndnoteText"/>
        <w:ind w:left="720"/>
        <w:rPr>
          <w:rFonts w:ascii="Tahoma" w:hAnsi="Tahoma" w:cs="Tahoma"/>
          <w:sz w:val="18"/>
          <w:szCs w:val="18"/>
        </w:rPr>
      </w:pPr>
    </w:p>
    <w:p w14:paraId="33DA21B4" w14:textId="77777777" w:rsidR="00956BB1" w:rsidRPr="00F81721" w:rsidRDefault="00956BB1" w:rsidP="00376D4B">
      <w:pPr>
        <w:pStyle w:val="EndnoteText"/>
        <w:ind w:left="720"/>
        <w:rPr>
          <w:rFonts w:ascii="Tahoma" w:hAnsi="Tahoma" w:cs="Tahoma"/>
          <w:sz w:val="18"/>
          <w:szCs w:val="18"/>
        </w:rPr>
      </w:pPr>
      <w:r w:rsidRPr="00F81721">
        <w:rPr>
          <w:rFonts w:ascii="Tahoma" w:hAnsi="Tahoma" w:cs="Tahoma"/>
          <w:color w:val="000000"/>
          <w:sz w:val="18"/>
          <w:szCs w:val="18"/>
          <w:lang w:val="it-IT"/>
        </w:rPr>
        <w:t>In via di eccezione una tantum legata all’interruzione di licenze di server di gestione per Windows Embedded Device Manager 2011, alle società in possesso di Software Assurance con copertura attiva al 1 aprile 2012 verranno fornite le licenze di gestione client come di seguito indicato:</w:t>
      </w:r>
    </w:p>
    <w:p w14:paraId="33DA21B5" w14:textId="77777777" w:rsidR="00956BB1" w:rsidRPr="00F81721" w:rsidRDefault="00956BB1" w:rsidP="00ED12C0">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956BB1" w:rsidRPr="00F81721" w14:paraId="33DA21B8" w14:textId="77777777" w:rsidTr="00940102">
        <w:trPr>
          <w:tblHeader/>
        </w:trPr>
        <w:tc>
          <w:tcPr>
            <w:tcW w:w="3960" w:type="dxa"/>
            <w:tcBorders>
              <w:top w:val="single" w:sz="4" w:space="0" w:color="000000"/>
            </w:tcBorders>
            <w:shd w:val="clear" w:color="auto" w:fill="FABF8F"/>
          </w:tcPr>
          <w:p w14:paraId="33DA21B6" w14:textId="77777777" w:rsidR="00956BB1" w:rsidRPr="00F81721" w:rsidRDefault="00956BB1" w:rsidP="004342E4">
            <w:pPr>
              <w:jc w:val="center"/>
              <w:rPr>
                <w:rFonts w:cs="Tahoma"/>
                <w:b/>
                <w:color w:val="000000"/>
                <w:szCs w:val="20"/>
              </w:rPr>
            </w:pPr>
            <w:r w:rsidRPr="00F81721">
              <w:rPr>
                <w:rFonts w:cs="Tahoma"/>
                <w:b/>
                <w:color w:val="000000"/>
                <w:lang w:val="it-IT"/>
              </w:rPr>
              <w:t>Licenze Qualificanti</w:t>
            </w:r>
          </w:p>
        </w:tc>
        <w:tc>
          <w:tcPr>
            <w:tcW w:w="4050" w:type="dxa"/>
            <w:tcBorders>
              <w:top w:val="single" w:sz="4" w:space="0" w:color="000000"/>
            </w:tcBorders>
            <w:shd w:val="clear" w:color="auto" w:fill="FABF8F"/>
          </w:tcPr>
          <w:p w14:paraId="33DA21B7" w14:textId="77777777" w:rsidR="00956BB1" w:rsidRPr="00F81721" w:rsidRDefault="00956BB1" w:rsidP="004342E4">
            <w:pPr>
              <w:jc w:val="center"/>
              <w:rPr>
                <w:rFonts w:cs="Tahoma"/>
                <w:b/>
                <w:color w:val="000000"/>
                <w:szCs w:val="20"/>
              </w:rPr>
            </w:pPr>
            <w:r w:rsidRPr="00F81721">
              <w:rPr>
                <w:rFonts w:cs="Tahoma"/>
                <w:color w:val="000000"/>
                <w:lang w:val="it-IT"/>
              </w:rPr>
              <w:t>Licenze di Gestione Client per Windows Embedded Device Manager 2011</w:t>
            </w:r>
          </w:p>
        </w:tc>
      </w:tr>
      <w:tr w:rsidR="00956BB1" w:rsidRPr="00F81721" w14:paraId="33DA21BB" w14:textId="77777777" w:rsidTr="004342E4">
        <w:tc>
          <w:tcPr>
            <w:tcW w:w="3960" w:type="dxa"/>
            <w:shd w:val="clear" w:color="auto" w:fill="FFFFFF"/>
          </w:tcPr>
          <w:p w14:paraId="33DA21B9" w14:textId="77777777" w:rsidR="00956BB1" w:rsidRPr="00F81721" w:rsidRDefault="00956BB1" w:rsidP="004342E4">
            <w:pPr>
              <w:rPr>
                <w:rFonts w:cs="Tahoma"/>
                <w:color w:val="000000"/>
                <w:szCs w:val="20"/>
              </w:rPr>
            </w:pPr>
            <w:r w:rsidRPr="00F81721">
              <w:rPr>
                <w:rFonts w:cs="Tahoma"/>
                <w:color w:val="000000"/>
                <w:lang w:val="it-IT"/>
              </w:rPr>
              <w:t>Licenza per Windows Embedded Device Manager 2011 Server</w:t>
            </w:r>
          </w:p>
        </w:tc>
        <w:tc>
          <w:tcPr>
            <w:tcW w:w="4050" w:type="dxa"/>
            <w:shd w:val="clear" w:color="auto" w:fill="FFFFFF"/>
          </w:tcPr>
          <w:p w14:paraId="33DA21BA" w14:textId="77777777" w:rsidR="00956BB1" w:rsidRPr="00F81721" w:rsidRDefault="00956BB1" w:rsidP="004342E4">
            <w:pPr>
              <w:rPr>
                <w:rFonts w:cs="Tahoma"/>
                <w:color w:val="000000"/>
                <w:szCs w:val="20"/>
              </w:rPr>
            </w:pPr>
            <w:r w:rsidRPr="00F81721">
              <w:rPr>
                <w:rFonts w:cs="Tahoma"/>
                <w:color w:val="000000"/>
                <w:lang w:val="it-IT"/>
              </w:rPr>
              <w:t>13 Licenze di Gestione Client per Windows Embedded Device Manager 2011</w:t>
            </w:r>
          </w:p>
        </w:tc>
      </w:tr>
      <w:tr w:rsidR="00956BB1" w:rsidRPr="00F81721" w14:paraId="33DA21BE" w14:textId="77777777" w:rsidTr="004342E4">
        <w:tc>
          <w:tcPr>
            <w:tcW w:w="3960" w:type="dxa"/>
            <w:tcBorders>
              <w:bottom w:val="single" w:sz="4" w:space="0" w:color="000000"/>
            </w:tcBorders>
            <w:shd w:val="clear" w:color="auto" w:fill="FFFFFF"/>
          </w:tcPr>
          <w:p w14:paraId="33DA21BC" w14:textId="77777777" w:rsidR="00956BB1" w:rsidRPr="00F81721" w:rsidRDefault="00956BB1" w:rsidP="004342E4">
            <w:pPr>
              <w:rPr>
                <w:rFonts w:cs="Tahoma"/>
                <w:color w:val="000000"/>
                <w:szCs w:val="20"/>
              </w:rPr>
            </w:pPr>
            <w:r w:rsidRPr="00F81721">
              <w:rPr>
                <w:rFonts w:cs="Tahoma"/>
                <w:color w:val="000000"/>
                <w:lang w:val="it-IT"/>
              </w:rPr>
              <w:t>Licenza per Windows Embedded Device Manager 2011 Server con Tecnologia SQL Server 2008</w:t>
            </w:r>
          </w:p>
        </w:tc>
        <w:tc>
          <w:tcPr>
            <w:tcW w:w="4050" w:type="dxa"/>
            <w:tcBorders>
              <w:bottom w:val="single" w:sz="4" w:space="0" w:color="000000"/>
            </w:tcBorders>
            <w:shd w:val="clear" w:color="auto" w:fill="FFFFFF"/>
          </w:tcPr>
          <w:p w14:paraId="33DA21BD" w14:textId="77777777" w:rsidR="00956BB1" w:rsidRPr="00F81721" w:rsidRDefault="00956BB1" w:rsidP="004342E4">
            <w:pPr>
              <w:rPr>
                <w:rFonts w:cs="Tahoma"/>
                <w:color w:val="000000"/>
                <w:szCs w:val="20"/>
              </w:rPr>
            </w:pPr>
            <w:r w:rsidRPr="00F81721">
              <w:rPr>
                <w:rFonts w:cs="Tahoma"/>
                <w:color w:val="000000"/>
                <w:lang w:val="it-IT"/>
              </w:rPr>
              <w:t>30 Licenze di Gestione Client per Windows Embedded Device Manager 2011</w:t>
            </w:r>
          </w:p>
        </w:tc>
      </w:tr>
    </w:tbl>
    <w:p w14:paraId="33DA21BF" w14:textId="77777777" w:rsidR="00956BB1" w:rsidRPr="00F81721" w:rsidRDefault="00956BB1" w:rsidP="00ED12C0">
      <w:pPr>
        <w:pStyle w:val="EndnoteText"/>
        <w:ind w:left="0"/>
        <w:rPr>
          <w:rFonts w:ascii="Tahoma" w:hAnsi="Tahoma" w:cs="Tahoma"/>
          <w:sz w:val="18"/>
          <w:szCs w:val="18"/>
        </w:rPr>
      </w:pPr>
    </w:p>
    <w:p w14:paraId="33DA21C0" w14:textId="77777777" w:rsidR="00956BB1" w:rsidRPr="00E30558" w:rsidRDefault="00956BB1" w:rsidP="00E30558">
      <w:pPr>
        <w:pStyle w:val="EndnoteText"/>
        <w:ind w:left="720"/>
        <w:rPr>
          <w:rFonts w:ascii="Tahoma" w:hAnsi="Tahoma" w:cs="Tahoma"/>
          <w:sz w:val="18"/>
          <w:szCs w:val="18"/>
          <w:lang w:val="fr-FR"/>
        </w:rPr>
      </w:pPr>
      <w:r w:rsidRPr="00F81721">
        <w:rPr>
          <w:rFonts w:ascii="Tahoma" w:hAnsi="Tahoma" w:cs="Tahoma"/>
          <w:color w:val="000000"/>
          <w:sz w:val="18"/>
          <w:szCs w:val="18"/>
          <w:lang w:val="it-IT"/>
        </w:rPr>
        <w:t>Tutte le licenze concesse ai sensi della presente offerta includeranno la copertura Software Assurance.</w:t>
      </w:r>
      <w:r w:rsidRPr="00F81721">
        <w:rPr>
          <w:rFonts w:ascii="Tahoma" w:hAnsi="Tahoma" w:cs="Tahoma"/>
          <w:sz w:val="18"/>
          <w:szCs w:val="18"/>
        </w:rPr>
        <w:t xml:space="preserve"> </w:t>
      </w:r>
      <w:r w:rsidRPr="00F81721">
        <w:rPr>
          <w:rFonts w:ascii="Tahoma" w:hAnsi="Tahoma" w:cs="Tahoma"/>
          <w:color w:val="000000"/>
          <w:sz w:val="18"/>
          <w:szCs w:val="18"/>
          <w:lang w:val="it-IT"/>
        </w:rPr>
        <w:t>Tale copertura cesserà alla scadenza della copertura per le licenze qualificanti.</w:t>
      </w:r>
      <w:r w:rsidRPr="00F81721">
        <w:rPr>
          <w:rFonts w:ascii="Tahoma" w:hAnsi="Tahoma" w:cs="Tahoma"/>
          <w:sz w:val="18"/>
          <w:szCs w:val="18"/>
        </w:rPr>
        <w:t xml:space="preserve"> </w:t>
      </w:r>
      <w:r w:rsidRPr="00F81721">
        <w:rPr>
          <w:rFonts w:ascii="Tahoma" w:hAnsi="Tahoma" w:cs="Tahoma"/>
          <w:color w:val="000000"/>
          <w:sz w:val="18"/>
          <w:szCs w:val="18"/>
          <w:lang w:val="it-IT"/>
        </w:rPr>
        <w:t>Alla scadenza della copertura, le</w:t>
      </w:r>
      <w:r w:rsidR="00E30558">
        <w:rPr>
          <w:rFonts w:ascii="Tahoma" w:hAnsi="Tahoma" w:cs="Tahoma"/>
          <w:color w:val="000000"/>
          <w:sz w:val="18"/>
          <w:szCs w:val="18"/>
          <w:lang w:val="it-IT"/>
        </w:rPr>
        <w:t> </w:t>
      </w:r>
      <w:r w:rsidRPr="00F81721">
        <w:rPr>
          <w:rFonts w:ascii="Tahoma" w:hAnsi="Tahoma" w:cs="Tahoma"/>
          <w:color w:val="000000"/>
          <w:sz w:val="18"/>
          <w:szCs w:val="18"/>
          <w:lang w:val="it-IT"/>
        </w:rPr>
        <w:t>società potranno rinnovare Software Assurance sulle licenze concesse.</w:t>
      </w:r>
      <w:r w:rsidRPr="00E30558">
        <w:rPr>
          <w:rFonts w:ascii="Tahoma" w:hAnsi="Tahoma" w:cs="Tahoma"/>
          <w:sz w:val="18"/>
          <w:szCs w:val="18"/>
          <w:lang w:val="fr-FR"/>
        </w:rPr>
        <w:t xml:space="preserve"> </w:t>
      </w:r>
    </w:p>
    <w:p w14:paraId="33DA21C1" w14:textId="77777777" w:rsidR="00956BB1" w:rsidRPr="00E30558" w:rsidRDefault="00956BB1" w:rsidP="00376D4B">
      <w:pPr>
        <w:pStyle w:val="EndnoteText"/>
        <w:ind w:left="720"/>
        <w:rPr>
          <w:rFonts w:ascii="Tahoma" w:hAnsi="Tahoma" w:cs="Tahoma"/>
          <w:sz w:val="18"/>
          <w:szCs w:val="18"/>
          <w:lang w:val="fr-FR"/>
        </w:rPr>
      </w:pPr>
    </w:p>
    <w:p w14:paraId="33DA21C2" w14:textId="77777777" w:rsidR="00956BB1" w:rsidRPr="00E30558" w:rsidRDefault="00956BB1" w:rsidP="00835F05">
      <w:pPr>
        <w:pStyle w:val="EndnoteText"/>
        <w:ind w:left="720"/>
        <w:rPr>
          <w:rFonts w:ascii="Tahoma" w:hAnsi="Tahoma" w:cs="Tahoma"/>
          <w:sz w:val="18"/>
          <w:szCs w:val="18"/>
          <w:lang w:val="fr-FR"/>
        </w:rPr>
      </w:pPr>
      <w:r w:rsidRPr="00F81721">
        <w:rPr>
          <w:rFonts w:ascii="Tahoma" w:hAnsi="Tahoma" w:cs="Tahoma"/>
          <w:color w:val="000000"/>
          <w:sz w:val="18"/>
          <w:szCs w:val="18"/>
          <w:lang w:val="it-IT"/>
        </w:rPr>
        <w:t>L’utilizzo del software da parte della società ai sensi della presente offerta sarà soggetto alle condizioni del</w:t>
      </w:r>
      <w:r w:rsidR="00835F05">
        <w:rPr>
          <w:rFonts w:ascii="Tahoma" w:hAnsi="Tahoma" w:cs="Tahoma"/>
          <w:color w:val="000000"/>
          <w:sz w:val="18"/>
          <w:szCs w:val="18"/>
          <w:lang w:val="it-IT"/>
        </w:rPr>
        <w:t> </w:t>
      </w:r>
      <w:r w:rsidRPr="00F81721">
        <w:rPr>
          <w:rFonts w:ascii="Tahoma" w:hAnsi="Tahoma" w:cs="Tahoma"/>
          <w:color w:val="000000"/>
          <w:sz w:val="18"/>
          <w:szCs w:val="18"/>
          <w:lang w:val="it-IT"/>
        </w:rPr>
        <w:t>relativo contratto di licenza e ai diritti di utilizzo del prodotto relativi al software.</w:t>
      </w:r>
      <w:r w:rsidRPr="00E30558">
        <w:rPr>
          <w:rFonts w:ascii="Tahoma" w:hAnsi="Tahoma" w:cs="Tahoma"/>
          <w:sz w:val="18"/>
          <w:szCs w:val="18"/>
          <w:lang w:val="fr-FR"/>
        </w:rPr>
        <w:t xml:space="preserve"> </w:t>
      </w:r>
      <w:r w:rsidRPr="00F81721">
        <w:rPr>
          <w:rFonts w:ascii="Tahoma" w:hAnsi="Tahoma" w:cs="Tahoma"/>
          <w:color w:val="000000"/>
          <w:sz w:val="18"/>
          <w:szCs w:val="18"/>
          <w:lang w:val="it-IT"/>
        </w:rPr>
        <w:t>Il diritto di utilizzo del</w:t>
      </w:r>
      <w:r w:rsidR="00835F05">
        <w:rPr>
          <w:rFonts w:ascii="Tahoma" w:hAnsi="Tahoma" w:cs="Tahoma"/>
          <w:color w:val="000000"/>
          <w:sz w:val="18"/>
          <w:szCs w:val="18"/>
          <w:lang w:val="it-IT"/>
        </w:rPr>
        <w:t> </w:t>
      </w:r>
      <w:r w:rsidRPr="00F81721">
        <w:rPr>
          <w:rFonts w:ascii="Tahoma" w:hAnsi="Tahoma" w:cs="Tahoma"/>
          <w:color w:val="000000"/>
          <w:sz w:val="18"/>
          <w:szCs w:val="18"/>
          <w:lang w:val="it-IT"/>
        </w:rPr>
        <w:t>software in concessione scadrà alla scadenza del diritto di utilizzo del software ai sensi della licenza qualificante per Windows Embedded Device Manager 2011.</w:t>
      </w:r>
      <w:r w:rsidRPr="00E30558">
        <w:rPr>
          <w:rFonts w:ascii="Tahoma" w:hAnsi="Tahoma" w:cs="Tahoma"/>
          <w:sz w:val="18"/>
          <w:szCs w:val="18"/>
          <w:lang w:val="fr-FR"/>
        </w:rPr>
        <w:t xml:space="preserve"> </w:t>
      </w:r>
      <w:r w:rsidRPr="00F81721">
        <w:rPr>
          <w:rFonts w:ascii="Tahoma" w:hAnsi="Tahoma" w:cs="Tahoma"/>
          <w:color w:val="000000"/>
          <w:sz w:val="18"/>
          <w:szCs w:val="18"/>
          <w:lang w:val="it-IT"/>
        </w:rPr>
        <w:t>Questa Nota relativa al Prodotto insieme alla prova delle licenze qualificanti attesteranno il diritto della società di utilizzare Windows Embedded Device Manager 2011 ai sensi delle condizioni della presente offerta.</w:t>
      </w:r>
      <w:r w:rsidRPr="00E30558">
        <w:rPr>
          <w:rFonts w:ascii="Tahoma" w:hAnsi="Tahoma" w:cs="Tahoma"/>
          <w:sz w:val="18"/>
          <w:szCs w:val="18"/>
          <w:lang w:val="fr-FR"/>
        </w:rPr>
        <w:t xml:space="preserve"> </w:t>
      </w:r>
      <w:r w:rsidRPr="00F81721">
        <w:rPr>
          <w:rFonts w:ascii="Tahoma" w:hAnsi="Tahoma" w:cs="Tahoma"/>
          <w:color w:val="000000"/>
          <w:sz w:val="18"/>
          <w:szCs w:val="18"/>
          <w:lang w:val="it-IT"/>
        </w:rPr>
        <w:t>La società non avrà più il diritto di utilizzo del</w:t>
      </w:r>
      <w:r w:rsidR="00E30558">
        <w:rPr>
          <w:rFonts w:ascii="Tahoma" w:hAnsi="Tahoma" w:cs="Tahoma"/>
          <w:color w:val="000000"/>
          <w:sz w:val="18"/>
          <w:szCs w:val="18"/>
          <w:lang w:val="it-IT"/>
        </w:rPr>
        <w:t> </w:t>
      </w:r>
      <w:r w:rsidRPr="00F81721">
        <w:rPr>
          <w:rFonts w:ascii="Tahoma" w:hAnsi="Tahoma" w:cs="Tahoma"/>
          <w:color w:val="000000"/>
          <w:sz w:val="18"/>
          <w:szCs w:val="18"/>
          <w:lang w:val="it-IT"/>
        </w:rPr>
        <w:t>software ai sensi di licenze qualificanti cedute al server al momento dell’uso del software in base alla presente offerta.</w:t>
      </w:r>
      <w:r w:rsidRPr="00E30558">
        <w:rPr>
          <w:rFonts w:ascii="Tahoma" w:hAnsi="Tahoma" w:cs="Tahoma"/>
          <w:sz w:val="18"/>
          <w:szCs w:val="18"/>
          <w:lang w:val="fr-FR"/>
        </w:rPr>
        <w:t xml:space="preserve"> </w:t>
      </w:r>
      <w:r w:rsidRPr="00F81721">
        <w:rPr>
          <w:rFonts w:ascii="Tahoma" w:hAnsi="Tahoma" w:cs="Tahoma"/>
          <w:color w:val="000000"/>
          <w:sz w:val="18"/>
          <w:szCs w:val="18"/>
          <w:lang w:val="it-IT"/>
        </w:rPr>
        <w:t>Le società non potranno trasferire le licenze concesse in virtù della presente offerta separatamente dalle licenze qualificanti corrispondenti.</w:t>
      </w:r>
    </w:p>
    <w:p w14:paraId="33DA21C3" w14:textId="77777777" w:rsidR="00956BB1" w:rsidRPr="00E30558" w:rsidRDefault="00956BB1" w:rsidP="00376D4B">
      <w:pPr>
        <w:pStyle w:val="EndnoteText"/>
        <w:ind w:left="720"/>
        <w:rPr>
          <w:rFonts w:ascii="Tahoma" w:hAnsi="Tahoma" w:cs="Tahoma"/>
          <w:sz w:val="18"/>
          <w:szCs w:val="18"/>
          <w:lang w:val="fr-FR"/>
        </w:rPr>
      </w:pPr>
    </w:p>
    <w:p w14:paraId="33DA21C4" w14:textId="77777777" w:rsidR="00956BB1" w:rsidRPr="00E30558" w:rsidRDefault="00956BB1" w:rsidP="00376D4B">
      <w:pPr>
        <w:ind w:left="720"/>
        <w:rPr>
          <w:rFonts w:cs="Tahoma"/>
          <w:szCs w:val="18"/>
          <w:lang w:val="fr-FR"/>
        </w:rPr>
      </w:pPr>
      <w:r w:rsidRPr="00F81721">
        <w:rPr>
          <w:rFonts w:cs="Tahoma"/>
          <w:color w:val="000000"/>
          <w:szCs w:val="18"/>
          <w:lang w:val="it-IT"/>
        </w:rPr>
        <w:t>Anche le licenze per Windows Embedded Device Manager 2011, acquistate dopo il 1 aprile 2012 nel quadro del processo annuale di true-up di una società per le Iscrizioni Enterprise, ai sensi delle quali le licenze per Windows Embedded Device Manager 2011 sono state acquistate prima del 1 aprile 2012, sono idonee a ricevere Client ML per Windows Embedded Device Manager 2011 in base alla presente offerta.</w:t>
      </w:r>
    </w:p>
    <w:p w14:paraId="33DA21C5" w14:textId="77777777" w:rsidR="00956BB1" w:rsidRPr="00E30558" w:rsidRDefault="00956BB1" w:rsidP="00376D4B">
      <w:pPr>
        <w:ind w:left="720"/>
        <w:rPr>
          <w:rFonts w:cs="Tahoma"/>
          <w:szCs w:val="18"/>
          <w:lang w:val="fr-FR"/>
        </w:rPr>
      </w:pPr>
    </w:p>
    <w:p w14:paraId="33DA21C6" w14:textId="77777777" w:rsidR="00956BB1" w:rsidRPr="00E30558" w:rsidRDefault="00956BB1" w:rsidP="0072322A">
      <w:pPr>
        <w:ind w:left="720"/>
        <w:rPr>
          <w:rFonts w:cs="Tahoma"/>
          <w:szCs w:val="18"/>
          <w:lang w:val="fr-FR"/>
        </w:rPr>
      </w:pPr>
      <w:r w:rsidRPr="00F81721">
        <w:rPr>
          <w:rFonts w:cs="Tahoma"/>
          <w:color w:val="000000"/>
          <w:spacing w:val="-2"/>
          <w:szCs w:val="18"/>
          <w:lang w:val="it-IT" w:eastAsia="x-none"/>
        </w:rPr>
        <w:t>Per Contratti Enterprise Subscription, Campus e School e Open Value Subscription, gli stessi diritti verranno concessi temporaneamente fino al termine del periodo di validità dell’iscrizione della licenza, qualora le Licenze e la copertura Software Assurance siano valide durante il periodo di concessione e la società mantenga la copertura dell’abbonamento in via continuativa.</w:t>
      </w:r>
      <w:r w:rsidRPr="00E30558">
        <w:rPr>
          <w:rFonts w:cs="Tahoma"/>
          <w:spacing w:val="-2"/>
          <w:szCs w:val="18"/>
          <w:lang w:val="fr-FR"/>
        </w:rPr>
        <w:t xml:space="preserve"> </w:t>
      </w:r>
      <w:r w:rsidRPr="00F81721">
        <w:rPr>
          <w:rFonts w:cs="Tahoma"/>
          <w:color w:val="000000"/>
          <w:spacing w:val="-2"/>
          <w:szCs w:val="18"/>
          <w:lang w:val="it-IT"/>
        </w:rPr>
        <w:t>Tali diritti diventeranno permanenti soltanto all’esercizio dell’opzione buy-out e resteranno soggetti a tutte le condizioni del contratto di licenza della società.</w:t>
      </w:r>
      <w:bookmarkStart w:id="1587" w:name="Srv_108EBS2008StandardPrem"/>
    </w:p>
    <w:p w14:paraId="33DA21C7" w14:textId="77777777" w:rsidR="00956BB1" w:rsidRPr="00F81721" w:rsidRDefault="00956BB1" w:rsidP="00A6493D">
      <w:pPr>
        <w:pStyle w:val="Heading3"/>
        <w:rPr>
          <w:rFonts w:ascii="Tahoma" w:hAnsi="Tahoma" w:cs="Tahoma"/>
          <w:sz w:val="22"/>
          <w:szCs w:val="22"/>
        </w:rPr>
      </w:pPr>
      <w:bookmarkStart w:id="1588" w:name="_107_EBS_2008"/>
      <w:bookmarkStart w:id="1589" w:name="_Toc336338364"/>
      <w:bookmarkStart w:id="1590" w:name="Srv_101WindowsEssBusSvrStdPrem"/>
      <w:bookmarkStart w:id="1591" w:name="_97_EBS_2008"/>
      <w:bookmarkStart w:id="1592" w:name="_Toc340752646"/>
      <w:bookmarkEnd w:id="1587"/>
      <w:bookmarkEnd w:id="1588"/>
      <w:bookmarkEnd w:id="1589"/>
      <w:bookmarkEnd w:id="1590"/>
      <w:bookmarkEnd w:id="1591"/>
      <w:r w:rsidRPr="00F81721">
        <w:rPr>
          <w:rFonts w:ascii="Tahoma" w:hAnsi="Tahoma" w:cs="Tahoma"/>
          <w:caps/>
          <w:color w:val="F66400"/>
          <w:sz w:val="22"/>
          <w:szCs w:val="22"/>
          <w:vertAlign w:val="superscript"/>
          <w:lang w:val="it-IT"/>
        </w:rPr>
        <w:t>97</w:t>
      </w:r>
      <w:r w:rsidRPr="00F81721">
        <w:rPr>
          <w:rFonts w:ascii="Tahoma" w:hAnsi="Tahoma" w:cs="Tahoma"/>
          <w:color w:val="F66400"/>
          <w:sz w:val="22"/>
          <w:szCs w:val="22"/>
          <w:lang w:val="it-IT"/>
        </w:rPr>
        <w:t xml:space="preserve"> EBS 2008 Standard ed EBS 2008 Premium</w:t>
      </w:r>
      <w:bookmarkEnd w:id="1592"/>
    </w:p>
    <w:p w14:paraId="33DA21C8" w14:textId="77777777" w:rsidR="00956BB1" w:rsidRPr="00F81721" w:rsidRDefault="00956BB1" w:rsidP="00113634">
      <w:pPr>
        <w:rPr>
          <w:rFonts w:cs="Tahoma"/>
        </w:rPr>
      </w:pPr>
    </w:p>
    <w:p w14:paraId="33DA21C9" w14:textId="77777777" w:rsidR="00956BB1" w:rsidRPr="00F81721" w:rsidRDefault="00956BB1" w:rsidP="00376D4B">
      <w:pPr>
        <w:pStyle w:val="EndnoteText"/>
        <w:ind w:left="720"/>
        <w:rPr>
          <w:rFonts w:ascii="Tahoma" w:hAnsi="Tahoma" w:cs="Tahoma"/>
          <w:sz w:val="18"/>
          <w:szCs w:val="18"/>
        </w:rPr>
      </w:pPr>
      <w:r w:rsidRPr="00F81721">
        <w:rPr>
          <w:rFonts w:ascii="Tahoma" w:hAnsi="Tahoma" w:cs="Tahoma"/>
          <w:sz w:val="18"/>
          <w:szCs w:val="18"/>
          <w:lang w:val="it-IT"/>
        </w:rPr>
        <w:t>Prodotti End-Of-Life (EOL) che non verranno più offerti.</w:t>
      </w:r>
    </w:p>
    <w:p w14:paraId="33DA21CA" w14:textId="77777777" w:rsidR="00956BB1" w:rsidRPr="00F81721" w:rsidRDefault="00956BB1" w:rsidP="00376D4B">
      <w:pPr>
        <w:pStyle w:val="EndnoteText"/>
        <w:ind w:left="720"/>
        <w:rPr>
          <w:rFonts w:ascii="Tahoma" w:hAnsi="Tahoma" w:cs="Tahoma"/>
          <w:sz w:val="18"/>
          <w:szCs w:val="18"/>
        </w:rPr>
      </w:pPr>
    </w:p>
    <w:p w14:paraId="33DA21CB" w14:textId="77777777" w:rsidR="00956BB1" w:rsidRPr="00F81721" w:rsidRDefault="00956BB1" w:rsidP="00376D4B">
      <w:pPr>
        <w:pStyle w:val="EndnoteText"/>
        <w:ind w:left="720"/>
        <w:rPr>
          <w:rFonts w:ascii="Tahoma" w:hAnsi="Tahoma" w:cs="Tahoma"/>
          <w:sz w:val="18"/>
          <w:szCs w:val="18"/>
        </w:rPr>
      </w:pPr>
      <w:r w:rsidRPr="00F81721">
        <w:rPr>
          <w:rFonts w:ascii="Tahoma" w:hAnsi="Tahoma" w:cs="Tahoma"/>
          <w:sz w:val="18"/>
          <w:szCs w:val="18"/>
          <w:u w:val="single"/>
          <w:lang w:val="it-IT"/>
        </w:rPr>
        <w:t>Concessione di una Licenza Una Tantum ai Titolari di Licenza per EBS 2008 Standard ed EBS 2008 Premium</w:t>
      </w:r>
      <w:r w:rsidR="00722979" w:rsidRPr="00722979">
        <w:rPr>
          <w:rFonts w:ascii="Tahoma" w:hAnsi="Tahoma" w:cs="Tahoma"/>
          <w:sz w:val="18"/>
          <w:szCs w:val="18"/>
          <w:lang w:val="it-IT"/>
        </w:rPr>
        <w:t>:</w:t>
      </w:r>
    </w:p>
    <w:p w14:paraId="33DA21CC" w14:textId="77777777" w:rsidR="00956BB1" w:rsidRPr="00F81721" w:rsidRDefault="00956BB1" w:rsidP="00113634">
      <w:pPr>
        <w:rPr>
          <w:rFonts w:cs="Tahoma"/>
          <w:szCs w:val="18"/>
        </w:rPr>
      </w:pPr>
    </w:p>
    <w:p w14:paraId="33DA21CD" w14:textId="77777777" w:rsidR="00956BB1" w:rsidRPr="00F81721" w:rsidRDefault="00956BB1" w:rsidP="00956BB1">
      <w:pPr>
        <w:pStyle w:val="ListParagraph"/>
        <w:numPr>
          <w:ilvl w:val="0"/>
          <w:numId w:val="130"/>
        </w:numPr>
        <w:ind w:left="1260"/>
        <w:contextualSpacing w:val="0"/>
        <w:rPr>
          <w:rFonts w:ascii="Tahoma" w:hAnsi="Tahoma" w:cs="Tahoma"/>
          <w:sz w:val="18"/>
          <w:szCs w:val="18"/>
          <w:lang w:val="en-US" w:eastAsia="en-US"/>
        </w:rPr>
      </w:pPr>
      <w:r w:rsidRPr="00F81721">
        <w:rPr>
          <w:rFonts w:ascii="Tahoma" w:hAnsi="Tahoma" w:cs="Tahoma"/>
          <w:sz w:val="18"/>
          <w:szCs w:val="18"/>
          <w:u w:val="single"/>
          <w:lang w:val="it-IT"/>
        </w:rPr>
        <w:t>Tutte le società che hanno stipulato Contratti Multilicenza per Windows Essential Business Server 2008 (EBS) Standard e Premium</w:t>
      </w:r>
      <w:r w:rsidRPr="00F81721">
        <w:rPr>
          <w:rFonts w:ascii="Tahoma" w:hAnsi="Tahoma" w:cs="Tahoma"/>
          <w:sz w:val="18"/>
          <w:szCs w:val="18"/>
          <w:lang w:val="it-IT"/>
        </w:rPr>
        <w:t xml:space="preserve"> sono idonee a ricevere le seguenti licenze gratuite per ogni licenza per EBS 2008 Standard o Premium posseduta al 1 luglio 2010:</w:t>
      </w:r>
    </w:p>
    <w:p w14:paraId="33DA21CE" w14:textId="77777777" w:rsidR="00956BB1" w:rsidRPr="00F81721" w:rsidRDefault="00956BB1" w:rsidP="00E63984">
      <w:pPr>
        <w:pStyle w:val="ListParagraph"/>
        <w:ind w:left="1260"/>
        <w:contextualSpacing w:val="0"/>
        <w:rPr>
          <w:rFonts w:ascii="Tahoma" w:hAnsi="Tahoma" w:cs="Tahoma"/>
          <w:sz w:val="18"/>
          <w:szCs w:val="18"/>
          <w:lang w:val="en-US" w:eastAsia="en-US"/>
        </w:rPr>
      </w:pPr>
    </w:p>
    <w:p w14:paraId="33DA21CF" w14:textId="77777777" w:rsidR="00956BB1" w:rsidRPr="00F81721" w:rsidRDefault="00956BB1" w:rsidP="00956BB1">
      <w:pPr>
        <w:pStyle w:val="ListParagraph"/>
        <w:numPr>
          <w:ilvl w:val="0"/>
          <w:numId w:val="30"/>
        </w:numPr>
        <w:tabs>
          <w:tab w:val="left" w:pos="1800"/>
        </w:tabs>
        <w:ind w:left="1800"/>
        <w:contextualSpacing w:val="0"/>
        <w:rPr>
          <w:rFonts w:ascii="Tahoma" w:hAnsi="Tahoma" w:cs="Tahoma"/>
          <w:sz w:val="18"/>
          <w:szCs w:val="18"/>
          <w:lang w:val="en-US" w:eastAsia="en-US"/>
        </w:rPr>
      </w:pPr>
      <w:r w:rsidRPr="00F81721">
        <w:rPr>
          <w:rFonts w:ascii="Tahoma" w:hAnsi="Tahoma" w:cs="Tahoma"/>
          <w:sz w:val="18"/>
          <w:szCs w:val="18"/>
          <w:lang w:val="it-IT"/>
        </w:rPr>
        <w:t>3 licenze software per Windows Server 2008 Standard</w:t>
      </w:r>
    </w:p>
    <w:p w14:paraId="33DA21D0" w14:textId="77777777" w:rsidR="00956BB1" w:rsidRPr="00F81721" w:rsidRDefault="00956BB1" w:rsidP="00956BB1">
      <w:pPr>
        <w:pStyle w:val="ListParagraph"/>
        <w:numPr>
          <w:ilvl w:val="0"/>
          <w:numId w:val="30"/>
        </w:numPr>
        <w:tabs>
          <w:tab w:val="left" w:pos="1800"/>
        </w:tabs>
        <w:ind w:left="1800"/>
        <w:contextualSpacing w:val="0"/>
        <w:rPr>
          <w:rFonts w:ascii="Tahoma" w:hAnsi="Tahoma" w:cs="Tahoma"/>
          <w:sz w:val="18"/>
          <w:szCs w:val="18"/>
          <w:lang w:val="en-US" w:eastAsia="en-US"/>
        </w:rPr>
      </w:pPr>
      <w:r w:rsidRPr="00F81721">
        <w:rPr>
          <w:rFonts w:ascii="Tahoma" w:hAnsi="Tahoma" w:cs="Tahoma"/>
          <w:sz w:val="18"/>
          <w:szCs w:val="18"/>
          <w:lang w:val="it-IT"/>
        </w:rPr>
        <w:t>2 licenze software per Exchange Server 2007 Standard</w:t>
      </w:r>
    </w:p>
    <w:p w14:paraId="33DA21D1" w14:textId="77777777" w:rsidR="00956BB1" w:rsidRPr="00F81721" w:rsidRDefault="00956BB1" w:rsidP="00956BB1">
      <w:pPr>
        <w:pStyle w:val="ListParagraph"/>
        <w:numPr>
          <w:ilvl w:val="0"/>
          <w:numId w:val="30"/>
        </w:numPr>
        <w:tabs>
          <w:tab w:val="left" w:pos="1800"/>
        </w:tabs>
        <w:ind w:left="1800"/>
        <w:contextualSpacing w:val="0"/>
        <w:rPr>
          <w:rFonts w:ascii="Tahoma" w:hAnsi="Tahoma" w:cs="Tahoma"/>
          <w:sz w:val="18"/>
          <w:szCs w:val="18"/>
          <w:lang w:val="en-US" w:eastAsia="en-US"/>
        </w:rPr>
      </w:pPr>
      <w:r w:rsidRPr="00F81721">
        <w:rPr>
          <w:rFonts w:ascii="Tahoma" w:hAnsi="Tahoma" w:cs="Tahoma"/>
          <w:sz w:val="18"/>
          <w:szCs w:val="18"/>
          <w:lang w:val="it-IT"/>
        </w:rPr>
        <w:t>1 licenza software per System Center Essentials 2007 e 10 licenze di gestione Server e 50 di gestione Client</w:t>
      </w:r>
    </w:p>
    <w:p w14:paraId="33DA21D2" w14:textId="77777777" w:rsidR="00956BB1" w:rsidRPr="00F81721" w:rsidRDefault="00956BB1" w:rsidP="00E63984">
      <w:pPr>
        <w:ind w:left="1260"/>
        <w:rPr>
          <w:rFonts w:cs="Tahoma"/>
          <w:szCs w:val="18"/>
        </w:rPr>
      </w:pPr>
    </w:p>
    <w:p w14:paraId="33DA21D3" w14:textId="77777777" w:rsidR="00956BB1" w:rsidRPr="00F81721" w:rsidRDefault="00956BB1" w:rsidP="00E63984">
      <w:pPr>
        <w:ind w:left="1260"/>
        <w:rPr>
          <w:rFonts w:cs="Tahoma"/>
          <w:szCs w:val="18"/>
        </w:rPr>
      </w:pPr>
      <w:r w:rsidRPr="00F81721">
        <w:rPr>
          <w:rFonts w:cs="Tahoma"/>
          <w:szCs w:val="18"/>
          <w:lang w:val="it-IT"/>
        </w:rPr>
        <w:t>Le licenze gratuite sono attestate dal contratto multilicenza (Volume Licensing) della società e dalla presente nota relativa alle condizioni del prodotto.</w:t>
      </w:r>
      <w:r w:rsidRPr="00F81721">
        <w:rPr>
          <w:rFonts w:cs="Tahoma"/>
          <w:szCs w:val="18"/>
        </w:rPr>
        <w:t xml:space="preserve"> </w:t>
      </w:r>
      <w:r w:rsidRPr="00F81721">
        <w:rPr>
          <w:rFonts w:cs="Tahoma"/>
          <w:szCs w:val="18"/>
          <w:lang w:val="it-IT"/>
        </w:rPr>
        <w:t>L’utilizzo del software ai sensi delle licenze gratuite è soggetto alle condizioni del contratto della società e ai diritti di utilizzo del prodotto per i prodotti individuali.</w:t>
      </w:r>
      <w:r w:rsidRPr="00F81721">
        <w:rPr>
          <w:rFonts w:cs="Tahoma"/>
          <w:szCs w:val="18"/>
        </w:rPr>
        <w:t xml:space="preserve"> </w:t>
      </w:r>
      <w:r w:rsidRPr="00F81721">
        <w:rPr>
          <w:rFonts w:cs="Tahoma"/>
          <w:szCs w:val="18"/>
          <w:lang w:val="it-IT"/>
        </w:rPr>
        <w:t>Il diritto di utilizzo del software ai sensi delle licenze gratuite scadrà alla scadenza del diritto di utilizzo del software ai sensi delle licenze qualificanti.</w:t>
      </w:r>
      <w:r w:rsidRPr="00F81721">
        <w:rPr>
          <w:rFonts w:cs="Tahoma"/>
          <w:szCs w:val="18"/>
        </w:rPr>
        <w:t xml:space="preserve"> </w:t>
      </w:r>
      <w:r w:rsidRPr="00F81721">
        <w:rPr>
          <w:rFonts w:cs="Tahoma"/>
          <w:szCs w:val="18"/>
          <w:lang w:val="it-IT"/>
        </w:rPr>
        <w:t>Le licenze gratuite non possono essere trasferite separatamente dalle licenze qualificanti.</w:t>
      </w:r>
    </w:p>
    <w:p w14:paraId="33DA21D4" w14:textId="77777777" w:rsidR="00940102" w:rsidRDefault="00940102" w:rsidP="00E63984">
      <w:pPr>
        <w:ind w:left="540"/>
        <w:rPr>
          <w:rFonts w:cs="Tahoma"/>
          <w:szCs w:val="18"/>
        </w:rPr>
      </w:pPr>
    </w:p>
    <w:p w14:paraId="33DA21D5" w14:textId="77777777" w:rsidR="00940102" w:rsidRPr="00F81721" w:rsidRDefault="00940102" w:rsidP="00E63984">
      <w:pPr>
        <w:ind w:left="540"/>
        <w:rPr>
          <w:rFonts w:cs="Tahoma"/>
          <w:szCs w:val="18"/>
        </w:rPr>
      </w:pPr>
    </w:p>
    <w:p w14:paraId="33DA21D6" w14:textId="77777777" w:rsidR="00956BB1" w:rsidRPr="00F81721" w:rsidRDefault="00956BB1" w:rsidP="00956BB1">
      <w:pPr>
        <w:pStyle w:val="ListParagraph"/>
        <w:numPr>
          <w:ilvl w:val="0"/>
          <w:numId w:val="130"/>
        </w:numPr>
        <w:ind w:left="1260"/>
        <w:contextualSpacing w:val="0"/>
        <w:rPr>
          <w:rFonts w:ascii="Tahoma" w:hAnsi="Tahoma" w:cs="Tahoma"/>
          <w:sz w:val="18"/>
          <w:szCs w:val="18"/>
          <w:lang w:val="en-US" w:eastAsia="en-US"/>
        </w:rPr>
      </w:pPr>
      <w:r w:rsidRPr="00F81721">
        <w:rPr>
          <w:rFonts w:ascii="Tahoma" w:hAnsi="Tahoma" w:cs="Tahoma"/>
          <w:sz w:val="18"/>
          <w:szCs w:val="18"/>
          <w:u w:val="single"/>
          <w:lang w:val="it-IT"/>
        </w:rPr>
        <w:t>Le società che hanno stipulato Contratti Multilicenza per Windows Essential Business Server (EBS) 2008 Standard</w:t>
      </w:r>
      <w:r w:rsidRPr="00F81721">
        <w:rPr>
          <w:rFonts w:ascii="Tahoma" w:hAnsi="Tahoma" w:cs="Tahoma"/>
          <w:sz w:val="18"/>
          <w:szCs w:val="18"/>
          <w:lang w:val="it-IT"/>
        </w:rPr>
        <w:t xml:space="preserve"> sono anche idonee a ricevere le seguenti licenze gratuite per ogni licenza per EBS 2008 Standard con Software Assurance attiva posseduta al 1 luglio 2010:</w:t>
      </w:r>
    </w:p>
    <w:p w14:paraId="33DA21D7" w14:textId="77777777" w:rsidR="00956BB1" w:rsidRPr="00F81721" w:rsidRDefault="00956BB1" w:rsidP="00E63984">
      <w:pPr>
        <w:pStyle w:val="ListParagraph"/>
        <w:ind w:left="1260"/>
        <w:contextualSpacing w:val="0"/>
        <w:rPr>
          <w:rFonts w:ascii="Tahoma" w:hAnsi="Tahoma" w:cs="Tahoma"/>
          <w:sz w:val="18"/>
          <w:szCs w:val="18"/>
          <w:lang w:val="en-US" w:eastAsia="en-US"/>
        </w:rPr>
      </w:pPr>
    </w:p>
    <w:p w14:paraId="33DA21D8" w14:textId="77777777" w:rsidR="00956BB1" w:rsidRPr="00F81721" w:rsidRDefault="00956BB1" w:rsidP="00956BB1">
      <w:pPr>
        <w:pStyle w:val="ListParagraph"/>
        <w:numPr>
          <w:ilvl w:val="0"/>
          <w:numId w:val="31"/>
        </w:numPr>
        <w:ind w:left="1800"/>
        <w:contextualSpacing w:val="0"/>
        <w:rPr>
          <w:rFonts w:ascii="Tahoma" w:hAnsi="Tahoma" w:cs="Tahoma"/>
          <w:sz w:val="18"/>
          <w:szCs w:val="18"/>
          <w:lang w:val="en-US" w:eastAsia="en-US"/>
        </w:rPr>
      </w:pPr>
      <w:r w:rsidRPr="00F81721">
        <w:rPr>
          <w:rFonts w:ascii="Tahoma" w:hAnsi="Tahoma" w:cs="Tahoma"/>
          <w:sz w:val="18"/>
          <w:szCs w:val="18"/>
          <w:lang w:val="it-IT"/>
        </w:rPr>
        <w:t>3 licenze software per Windows Server 2008 R2 Standard</w:t>
      </w:r>
    </w:p>
    <w:p w14:paraId="33DA21D9" w14:textId="77777777" w:rsidR="00956BB1" w:rsidRPr="00F81721" w:rsidRDefault="00956BB1" w:rsidP="00956BB1">
      <w:pPr>
        <w:pStyle w:val="ListParagraph"/>
        <w:numPr>
          <w:ilvl w:val="0"/>
          <w:numId w:val="31"/>
        </w:numPr>
        <w:ind w:left="1800"/>
        <w:contextualSpacing w:val="0"/>
        <w:rPr>
          <w:rFonts w:ascii="Tahoma" w:hAnsi="Tahoma" w:cs="Tahoma"/>
          <w:sz w:val="18"/>
          <w:szCs w:val="18"/>
          <w:lang w:val="en-US" w:eastAsia="en-US"/>
        </w:rPr>
      </w:pPr>
      <w:r w:rsidRPr="00F81721">
        <w:rPr>
          <w:rFonts w:ascii="Tahoma" w:hAnsi="Tahoma" w:cs="Tahoma"/>
          <w:sz w:val="18"/>
          <w:szCs w:val="18"/>
          <w:lang w:val="it-IT"/>
        </w:rPr>
        <w:t>1 licenza software per Exchange Server 2010 Standard</w:t>
      </w:r>
    </w:p>
    <w:p w14:paraId="33DA21DA" w14:textId="77777777" w:rsidR="00956BB1" w:rsidRPr="00F81721" w:rsidRDefault="00956BB1" w:rsidP="00956BB1">
      <w:pPr>
        <w:pStyle w:val="ListParagraph"/>
        <w:numPr>
          <w:ilvl w:val="0"/>
          <w:numId w:val="31"/>
        </w:numPr>
        <w:ind w:left="1800"/>
        <w:contextualSpacing w:val="0"/>
        <w:rPr>
          <w:rFonts w:ascii="Tahoma" w:hAnsi="Tahoma" w:cs="Tahoma"/>
          <w:sz w:val="18"/>
          <w:szCs w:val="18"/>
          <w:lang w:val="en-US" w:eastAsia="en-US"/>
        </w:rPr>
      </w:pPr>
      <w:r w:rsidRPr="00F81721">
        <w:rPr>
          <w:rFonts w:ascii="Tahoma" w:hAnsi="Tahoma" w:cs="Tahoma"/>
          <w:sz w:val="18"/>
          <w:szCs w:val="18"/>
          <w:lang w:val="it-IT"/>
        </w:rPr>
        <w:t>1 licenza software per System Center Essentials 2010 e 10 licenze di gestione Server e 50 di gestione Client</w:t>
      </w:r>
    </w:p>
    <w:p w14:paraId="33DA21DB" w14:textId="77777777" w:rsidR="00956BB1" w:rsidRPr="00F81721" w:rsidRDefault="00956BB1" w:rsidP="00956BB1">
      <w:pPr>
        <w:pStyle w:val="ListParagraph"/>
        <w:numPr>
          <w:ilvl w:val="0"/>
          <w:numId w:val="31"/>
        </w:numPr>
        <w:ind w:left="1800"/>
        <w:contextualSpacing w:val="0"/>
        <w:rPr>
          <w:rFonts w:ascii="Tahoma" w:hAnsi="Tahoma" w:cs="Tahoma"/>
          <w:sz w:val="18"/>
          <w:szCs w:val="18"/>
          <w:lang w:val="en-US" w:eastAsia="en-US"/>
        </w:rPr>
      </w:pPr>
      <w:r w:rsidRPr="00F81721">
        <w:rPr>
          <w:rFonts w:ascii="Tahoma" w:hAnsi="Tahoma" w:cs="Tahoma"/>
          <w:sz w:val="18"/>
          <w:szCs w:val="18"/>
          <w:lang w:val="it-IT"/>
        </w:rPr>
        <w:t>1 licenza software per Forefront Threat Management Gateway Medium Business Edition 2010</w:t>
      </w:r>
    </w:p>
    <w:p w14:paraId="33DA21DC" w14:textId="77777777" w:rsidR="00956BB1" w:rsidRPr="00F81721" w:rsidRDefault="00956BB1" w:rsidP="00E63984">
      <w:pPr>
        <w:pStyle w:val="ListParagraph"/>
        <w:ind w:left="1260"/>
        <w:rPr>
          <w:rFonts w:ascii="Tahoma" w:hAnsi="Tahoma" w:cs="Tahoma"/>
          <w:sz w:val="18"/>
          <w:szCs w:val="18"/>
          <w:lang w:val="en-US" w:eastAsia="en-US"/>
        </w:rPr>
      </w:pPr>
    </w:p>
    <w:p w14:paraId="33DA21DD" w14:textId="77777777" w:rsidR="00956BB1" w:rsidRPr="00E30558" w:rsidRDefault="00956BB1" w:rsidP="00E63984">
      <w:pPr>
        <w:pStyle w:val="ListParagraph"/>
        <w:ind w:left="1260"/>
        <w:rPr>
          <w:rFonts w:ascii="Tahoma" w:hAnsi="Tahoma" w:cs="Tahoma"/>
          <w:sz w:val="18"/>
          <w:szCs w:val="18"/>
          <w:lang w:val="en-US" w:eastAsia="en-US"/>
        </w:rPr>
      </w:pPr>
      <w:r w:rsidRPr="00E30558">
        <w:rPr>
          <w:rFonts w:ascii="Tahoma" w:hAnsi="Tahoma" w:cs="Tahoma"/>
          <w:sz w:val="18"/>
          <w:szCs w:val="18"/>
          <w:lang w:val="it-IT"/>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Standard, la società sarà idonea a utilizzare la nuova versione al posto della versione specificata sopra).</w:t>
      </w:r>
    </w:p>
    <w:p w14:paraId="33DA21DE" w14:textId="77777777" w:rsidR="00956BB1" w:rsidRPr="00F81721" w:rsidRDefault="00956BB1" w:rsidP="00E63984">
      <w:pPr>
        <w:ind w:left="1260"/>
        <w:rPr>
          <w:rFonts w:cs="Tahoma"/>
          <w:szCs w:val="18"/>
        </w:rPr>
      </w:pPr>
      <w:r w:rsidRPr="00F81721">
        <w:rPr>
          <w:rFonts w:cs="Tahoma"/>
          <w:szCs w:val="18"/>
          <w:lang w:val="it-IT"/>
        </w:rPr>
        <w:t>Le licenze gratuite sono attestate dal Contratto Multilicenza della società e dalla presente nota relativa alle condizioni del prodotto.</w:t>
      </w:r>
      <w:r w:rsidRPr="00F81721">
        <w:rPr>
          <w:rFonts w:cs="Tahoma"/>
          <w:szCs w:val="18"/>
        </w:rPr>
        <w:t xml:space="preserve"> </w:t>
      </w:r>
      <w:r w:rsidRPr="00F81721">
        <w:rPr>
          <w:rFonts w:cs="Tahoma"/>
          <w:szCs w:val="18"/>
          <w:lang w:val="it-IT"/>
        </w:rPr>
        <w:t>L’utilizzo del software ai sensi delle licenze gratuite è soggetto alle condizioni del contratto della società e ai diritti di utilizzo del prodotto per i prodotti individuali.</w:t>
      </w:r>
      <w:r w:rsidRPr="00F81721">
        <w:rPr>
          <w:rFonts w:cs="Tahoma"/>
          <w:szCs w:val="18"/>
        </w:rPr>
        <w:t xml:space="preserve"> </w:t>
      </w:r>
      <w:r w:rsidRPr="00F81721">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Pr="00F81721">
        <w:rPr>
          <w:rFonts w:cs="Tahoma"/>
          <w:szCs w:val="18"/>
        </w:rPr>
        <w:t xml:space="preserve"> </w:t>
      </w:r>
      <w:r w:rsidRPr="00F81721">
        <w:rPr>
          <w:rFonts w:cs="Tahoma"/>
          <w:szCs w:val="18"/>
          <w:lang w:val="it-IT"/>
        </w:rPr>
        <w:t>Il diritto di utilizzo di Forefront Protection for Exchange Server 2010 scadrà alla scadenza della copertura Software Assurance sulle licenze qualificanti.</w:t>
      </w:r>
      <w:r w:rsidRPr="00E30558">
        <w:rPr>
          <w:rFonts w:cs="Tahoma"/>
          <w:szCs w:val="18"/>
          <w:lang w:val="fr-FR"/>
        </w:rPr>
        <w:t xml:space="preserve"> </w:t>
      </w:r>
      <w:r w:rsidRPr="00F81721">
        <w:rPr>
          <w:rFonts w:cs="Tahoma"/>
          <w:szCs w:val="18"/>
          <w:lang w:val="it-IT"/>
        </w:rPr>
        <w:t>Le licenze gratuite non possono in nessun caso essere trasferite separatamente dalle licenze qualificanti.</w:t>
      </w:r>
    </w:p>
    <w:p w14:paraId="33DA21DF" w14:textId="77777777" w:rsidR="00956BB1" w:rsidRPr="00F81721" w:rsidRDefault="00956BB1" w:rsidP="00E63984">
      <w:pPr>
        <w:pStyle w:val="ListParagraph"/>
        <w:ind w:left="1260"/>
        <w:rPr>
          <w:rFonts w:ascii="Tahoma" w:hAnsi="Tahoma" w:cs="Tahoma"/>
          <w:sz w:val="18"/>
          <w:szCs w:val="18"/>
          <w:lang w:val="en-US" w:eastAsia="en-US"/>
        </w:rPr>
      </w:pPr>
    </w:p>
    <w:p w14:paraId="33DA21E0" w14:textId="77777777" w:rsidR="00956BB1" w:rsidRPr="00F81721" w:rsidRDefault="00956BB1" w:rsidP="00113634">
      <w:pPr>
        <w:pStyle w:val="ListParagraph"/>
        <w:rPr>
          <w:rFonts w:ascii="Tahoma" w:hAnsi="Tahoma" w:cs="Tahoma"/>
          <w:sz w:val="18"/>
          <w:szCs w:val="18"/>
          <w:lang w:val="en-US" w:eastAsia="en-US"/>
        </w:rPr>
      </w:pPr>
    </w:p>
    <w:p w14:paraId="33DA21E1" w14:textId="77777777" w:rsidR="00956BB1" w:rsidRPr="00F81721" w:rsidRDefault="00956BB1" w:rsidP="00956BB1">
      <w:pPr>
        <w:pStyle w:val="ListParagraph"/>
        <w:numPr>
          <w:ilvl w:val="0"/>
          <w:numId w:val="130"/>
        </w:numPr>
        <w:tabs>
          <w:tab w:val="left" w:pos="1260"/>
        </w:tabs>
        <w:ind w:left="1260"/>
        <w:contextualSpacing w:val="0"/>
        <w:rPr>
          <w:rFonts w:ascii="Tahoma" w:hAnsi="Tahoma" w:cs="Tahoma"/>
          <w:sz w:val="18"/>
          <w:szCs w:val="18"/>
          <w:lang w:val="en-US" w:eastAsia="en-US"/>
        </w:rPr>
      </w:pPr>
      <w:r w:rsidRPr="00F81721">
        <w:rPr>
          <w:rFonts w:ascii="Tahoma" w:hAnsi="Tahoma" w:cs="Tahoma"/>
          <w:sz w:val="18"/>
          <w:szCs w:val="18"/>
          <w:lang w:val="it-IT"/>
        </w:rPr>
        <w:t xml:space="preserve">Le società che hanno stipulato </w:t>
      </w:r>
      <w:r w:rsidRPr="0096117B">
        <w:rPr>
          <w:rFonts w:ascii="Tahoma" w:hAnsi="Tahoma" w:cs="Tahoma"/>
          <w:sz w:val="18"/>
          <w:szCs w:val="18"/>
          <w:u w:val="single"/>
          <w:lang w:val="it-IT"/>
        </w:rPr>
        <w:t>Contratti Multilicenza per Windows Essential Business Server (EBS) 2008 Premium</w:t>
      </w:r>
      <w:r w:rsidRPr="00F81721">
        <w:rPr>
          <w:rFonts w:ascii="Tahoma" w:hAnsi="Tahoma" w:cs="Tahoma"/>
          <w:sz w:val="18"/>
          <w:szCs w:val="18"/>
          <w:lang w:val="it-IT"/>
        </w:rPr>
        <w:t xml:space="preserve"> sono anche idonee a ricevere le seguenti licenze gratuite per ogni licenza per EBS 2008 Premium con copertura Software Assurance attiva posseduta al 1 luglio 2010:</w:t>
      </w:r>
    </w:p>
    <w:p w14:paraId="33DA21E2" w14:textId="77777777" w:rsidR="00956BB1" w:rsidRPr="00F81721" w:rsidRDefault="00956BB1" w:rsidP="00E63984">
      <w:pPr>
        <w:pStyle w:val="ListParagraph"/>
        <w:ind w:left="1620"/>
        <w:contextualSpacing w:val="0"/>
        <w:rPr>
          <w:rFonts w:ascii="Tahoma" w:hAnsi="Tahoma" w:cs="Tahoma"/>
          <w:sz w:val="18"/>
          <w:szCs w:val="18"/>
          <w:lang w:val="en-US" w:eastAsia="en-US"/>
        </w:rPr>
      </w:pPr>
    </w:p>
    <w:p w14:paraId="33DA21E3" w14:textId="77777777" w:rsidR="00956BB1" w:rsidRPr="00F81721" w:rsidRDefault="00956BB1" w:rsidP="00956BB1">
      <w:pPr>
        <w:pStyle w:val="ListParagraph"/>
        <w:numPr>
          <w:ilvl w:val="0"/>
          <w:numId w:val="32"/>
        </w:numPr>
        <w:contextualSpacing w:val="0"/>
        <w:rPr>
          <w:rFonts w:ascii="Tahoma" w:hAnsi="Tahoma" w:cs="Tahoma"/>
          <w:sz w:val="18"/>
          <w:szCs w:val="18"/>
          <w:lang w:val="en-US" w:eastAsia="en-US"/>
        </w:rPr>
      </w:pPr>
      <w:r w:rsidRPr="00F81721">
        <w:rPr>
          <w:rFonts w:ascii="Tahoma" w:hAnsi="Tahoma" w:cs="Tahoma"/>
          <w:sz w:val="18"/>
          <w:szCs w:val="18"/>
          <w:lang w:val="it-IT"/>
        </w:rPr>
        <w:t>4 licenze software per Windows Server 2008 R2 Standard</w:t>
      </w:r>
    </w:p>
    <w:p w14:paraId="33DA21E4" w14:textId="77777777" w:rsidR="00956BB1" w:rsidRPr="00F81721" w:rsidRDefault="00956BB1" w:rsidP="00956BB1">
      <w:pPr>
        <w:pStyle w:val="ListParagraph"/>
        <w:numPr>
          <w:ilvl w:val="0"/>
          <w:numId w:val="32"/>
        </w:numPr>
        <w:contextualSpacing w:val="0"/>
        <w:rPr>
          <w:rFonts w:ascii="Tahoma" w:hAnsi="Tahoma" w:cs="Tahoma"/>
          <w:sz w:val="18"/>
          <w:szCs w:val="18"/>
          <w:lang w:val="en-US" w:eastAsia="en-US"/>
        </w:rPr>
      </w:pPr>
      <w:r w:rsidRPr="00F81721">
        <w:rPr>
          <w:rFonts w:ascii="Tahoma" w:hAnsi="Tahoma" w:cs="Tahoma"/>
          <w:sz w:val="18"/>
          <w:szCs w:val="18"/>
          <w:lang w:val="it-IT"/>
        </w:rPr>
        <w:t>1 licenza software per SQL Server 2008 R2 Standard</w:t>
      </w:r>
    </w:p>
    <w:p w14:paraId="33DA21E5" w14:textId="77777777" w:rsidR="00956BB1" w:rsidRPr="00F81721" w:rsidRDefault="00956BB1" w:rsidP="00956BB1">
      <w:pPr>
        <w:pStyle w:val="ListParagraph"/>
        <w:numPr>
          <w:ilvl w:val="0"/>
          <w:numId w:val="32"/>
        </w:numPr>
        <w:contextualSpacing w:val="0"/>
        <w:rPr>
          <w:rFonts w:ascii="Tahoma" w:hAnsi="Tahoma" w:cs="Tahoma"/>
          <w:sz w:val="18"/>
          <w:szCs w:val="18"/>
          <w:lang w:val="en-US" w:eastAsia="en-US"/>
        </w:rPr>
      </w:pPr>
      <w:r w:rsidRPr="00F81721">
        <w:rPr>
          <w:rFonts w:ascii="Tahoma" w:hAnsi="Tahoma" w:cs="Tahoma"/>
          <w:sz w:val="18"/>
          <w:szCs w:val="18"/>
          <w:lang w:val="it-IT"/>
        </w:rPr>
        <w:t>2 licenze software per Exchange Server 2010 Standard</w:t>
      </w:r>
    </w:p>
    <w:p w14:paraId="33DA21E6" w14:textId="77777777" w:rsidR="00956BB1" w:rsidRPr="00F81721" w:rsidRDefault="00956BB1" w:rsidP="00956BB1">
      <w:pPr>
        <w:pStyle w:val="ListParagraph"/>
        <w:numPr>
          <w:ilvl w:val="0"/>
          <w:numId w:val="32"/>
        </w:numPr>
        <w:contextualSpacing w:val="0"/>
        <w:rPr>
          <w:rFonts w:ascii="Tahoma" w:hAnsi="Tahoma" w:cs="Tahoma"/>
          <w:sz w:val="18"/>
          <w:szCs w:val="18"/>
          <w:lang w:val="en-US" w:eastAsia="en-US"/>
        </w:rPr>
      </w:pPr>
      <w:r w:rsidRPr="00F81721">
        <w:rPr>
          <w:rFonts w:ascii="Tahoma" w:hAnsi="Tahoma" w:cs="Tahoma"/>
          <w:sz w:val="18"/>
          <w:szCs w:val="18"/>
          <w:lang w:val="it-IT"/>
        </w:rPr>
        <w:t>1 licenza software per System Center Essentials 2010 e 10 licenze di gestione Server e 50 di gestione Client</w:t>
      </w:r>
    </w:p>
    <w:p w14:paraId="33DA21E7" w14:textId="77777777" w:rsidR="00956BB1" w:rsidRPr="00F81721" w:rsidRDefault="00956BB1" w:rsidP="00956BB1">
      <w:pPr>
        <w:pStyle w:val="ListParagraph"/>
        <w:numPr>
          <w:ilvl w:val="0"/>
          <w:numId w:val="32"/>
        </w:numPr>
        <w:contextualSpacing w:val="0"/>
        <w:rPr>
          <w:rFonts w:ascii="Tahoma" w:hAnsi="Tahoma" w:cs="Tahoma"/>
          <w:sz w:val="18"/>
          <w:szCs w:val="18"/>
          <w:lang w:val="en-US" w:eastAsia="en-US"/>
        </w:rPr>
      </w:pPr>
      <w:r w:rsidRPr="00F81721">
        <w:rPr>
          <w:rFonts w:ascii="Tahoma" w:hAnsi="Tahoma" w:cs="Tahoma"/>
          <w:sz w:val="18"/>
          <w:szCs w:val="18"/>
          <w:lang w:val="it-IT"/>
        </w:rPr>
        <w:t>1 licenza software per Forefront Threat Management Gateway Medium Business Edition 2010</w:t>
      </w:r>
    </w:p>
    <w:p w14:paraId="33DA21E8" w14:textId="77777777" w:rsidR="00956BB1" w:rsidRPr="00F81721" w:rsidRDefault="00956BB1" w:rsidP="00E63984">
      <w:pPr>
        <w:pStyle w:val="ListParagraph"/>
        <w:ind w:left="1620"/>
        <w:rPr>
          <w:rFonts w:ascii="Tahoma" w:hAnsi="Tahoma" w:cs="Tahoma"/>
          <w:sz w:val="18"/>
          <w:szCs w:val="18"/>
          <w:lang w:val="en-US" w:eastAsia="en-US"/>
        </w:rPr>
      </w:pPr>
    </w:p>
    <w:p w14:paraId="33DA21E9" w14:textId="77777777" w:rsidR="00956BB1" w:rsidRPr="00F81721" w:rsidRDefault="00956BB1" w:rsidP="00EF2279">
      <w:pPr>
        <w:pStyle w:val="ListParagraph"/>
        <w:ind w:left="1260"/>
        <w:rPr>
          <w:rFonts w:ascii="Tahoma" w:hAnsi="Tahoma" w:cs="Tahoma"/>
          <w:sz w:val="18"/>
          <w:szCs w:val="18"/>
          <w:lang w:val="en-US" w:eastAsia="en-US"/>
        </w:rPr>
      </w:pPr>
      <w:r w:rsidRPr="00F81721">
        <w:rPr>
          <w:rFonts w:ascii="Tahoma" w:hAnsi="Tahoma" w:cs="Tahoma"/>
          <w:sz w:val="18"/>
          <w:szCs w:val="18"/>
          <w:lang w:val="it-IT"/>
        </w:rPr>
        <w:t>(qualora sia disponibile una nuova versione di uno qualsiasi dei prodotti summenzionati ai sensi del programma Volume Licensing in base al quale una società ha acquistato le licenze qualificanti prima della fine della copertura Software Assurance attiva per la licenza di EBS 2008 Premium, la società sarà idonea a utilizzare quella versione al posto della versione specificata sopra).</w:t>
      </w:r>
    </w:p>
    <w:p w14:paraId="33DA21EA" w14:textId="77777777" w:rsidR="00956BB1" w:rsidRPr="00F81721" w:rsidRDefault="00956BB1" w:rsidP="00EF2279">
      <w:pPr>
        <w:pStyle w:val="ListParagraph"/>
        <w:ind w:left="1260"/>
        <w:rPr>
          <w:rFonts w:ascii="Tahoma" w:hAnsi="Tahoma" w:cs="Tahoma"/>
          <w:sz w:val="18"/>
          <w:szCs w:val="18"/>
          <w:lang w:val="en-US" w:eastAsia="en-US"/>
        </w:rPr>
      </w:pPr>
    </w:p>
    <w:p w14:paraId="33DA21EB" w14:textId="77777777" w:rsidR="00956BB1" w:rsidRPr="00F81721" w:rsidRDefault="00956BB1" w:rsidP="00EF2279">
      <w:pPr>
        <w:ind w:left="1260"/>
        <w:rPr>
          <w:rFonts w:cs="Tahoma"/>
          <w:szCs w:val="18"/>
        </w:rPr>
      </w:pPr>
      <w:r w:rsidRPr="00F81721">
        <w:rPr>
          <w:rFonts w:cs="Tahoma"/>
          <w:szCs w:val="18"/>
          <w:lang w:val="it-IT"/>
        </w:rPr>
        <w:t>Le licenze gratuite sono attestate dal Contratto Multilicenza della società e dalla presente nota relativa alle condizioni del prodotto.</w:t>
      </w:r>
      <w:r w:rsidRPr="00F81721">
        <w:rPr>
          <w:rFonts w:cs="Tahoma"/>
          <w:szCs w:val="18"/>
        </w:rPr>
        <w:t xml:space="preserve"> </w:t>
      </w:r>
      <w:r w:rsidRPr="00F81721">
        <w:rPr>
          <w:rFonts w:cs="Tahoma"/>
          <w:szCs w:val="18"/>
          <w:lang w:val="it-IT"/>
        </w:rPr>
        <w:t>L’utilizzo del software ai sensi delle licenze gratuite è soggetto alle condizioni del contratto della società e ai diritti di utilizzo del prodotto per i prodotti individuali.</w:t>
      </w:r>
      <w:r w:rsidRPr="00F81721">
        <w:rPr>
          <w:rFonts w:cs="Tahoma"/>
          <w:szCs w:val="18"/>
        </w:rPr>
        <w:t xml:space="preserve"> </w:t>
      </w:r>
      <w:r w:rsidRPr="00F81721">
        <w:rPr>
          <w:rFonts w:cs="Tahoma"/>
          <w:szCs w:val="18"/>
          <w:lang w:val="it-IT"/>
        </w:rPr>
        <w:t>Tranne per Forefront Protection for Exchange Server 2010, il diritto di utilizzo del software ai sensi delle licenze gratuite scadrà alla scadenza del diritto di utilizzo del software ai sensi delle licenze qualificanti.</w:t>
      </w:r>
      <w:r w:rsidRPr="00F81721">
        <w:rPr>
          <w:rFonts w:cs="Tahoma"/>
          <w:szCs w:val="18"/>
        </w:rPr>
        <w:t xml:space="preserve"> </w:t>
      </w:r>
      <w:r w:rsidRPr="00F81721">
        <w:rPr>
          <w:rFonts w:cs="Tahoma"/>
          <w:szCs w:val="18"/>
          <w:lang w:val="it-IT"/>
        </w:rPr>
        <w:t>Il diritto di utilizzo di Forefront Protection for Exchange Server 2010 scadrà alla scadenza della copertura Software Assurance sulle licenze qualificanti.</w:t>
      </w:r>
      <w:r w:rsidRPr="00E30558">
        <w:rPr>
          <w:rFonts w:cs="Tahoma"/>
          <w:szCs w:val="18"/>
          <w:lang w:val="fr-FR"/>
        </w:rPr>
        <w:t xml:space="preserve"> </w:t>
      </w:r>
      <w:r w:rsidRPr="00F81721">
        <w:rPr>
          <w:rFonts w:cs="Tahoma"/>
          <w:szCs w:val="18"/>
          <w:lang w:val="it-IT"/>
        </w:rPr>
        <w:t>Le licenze gratuite non possono in nessun caso essere trasferite separatamente dalle licenze qualificanti.</w:t>
      </w:r>
    </w:p>
    <w:p w14:paraId="33DA21EC" w14:textId="77777777" w:rsidR="00956BB1" w:rsidRPr="00F81721" w:rsidRDefault="00956BB1" w:rsidP="00E63984">
      <w:pPr>
        <w:pStyle w:val="ListParagraph"/>
        <w:ind w:left="1800"/>
        <w:rPr>
          <w:rFonts w:ascii="Tahoma" w:hAnsi="Tahoma" w:cs="Tahoma"/>
          <w:sz w:val="18"/>
          <w:szCs w:val="18"/>
          <w:lang w:val="en-US" w:eastAsia="en-US"/>
        </w:rPr>
      </w:pPr>
    </w:p>
    <w:p w14:paraId="33DA21ED" w14:textId="77777777" w:rsidR="00956BB1" w:rsidRPr="00F81721" w:rsidRDefault="00956BB1" w:rsidP="00956BB1">
      <w:pPr>
        <w:pStyle w:val="ListParagraph"/>
        <w:numPr>
          <w:ilvl w:val="0"/>
          <w:numId w:val="130"/>
        </w:numPr>
        <w:tabs>
          <w:tab w:val="left" w:pos="1260"/>
        </w:tabs>
        <w:ind w:left="1260"/>
        <w:contextualSpacing w:val="0"/>
        <w:rPr>
          <w:rFonts w:ascii="Tahoma" w:hAnsi="Tahoma" w:cs="Tahoma"/>
          <w:sz w:val="18"/>
          <w:szCs w:val="18"/>
          <w:lang w:val="en-US" w:eastAsia="en-US"/>
        </w:rPr>
      </w:pPr>
      <w:r w:rsidRPr="00F81721">
        <w:rPr>
          <w:rFonts w:ascii="Tahoma" w:hAnsi="Tahoma" w:cs="Tahoma"/>
          <w:sz w:val="18"/>
          <w:szCs w:val="18"/>
          <w:u w:val="single"/>
          <w:lang w:val="it-IT"/>
        </w:rPr>
        <w:t>Diritti di utilizzo aggiuntivi per CAL per Windows Essential Business Server (EBS) 2008</w:t>
      </w:r>
      <w:r w:rsidR="00722979" w:rsidRPr="00722979">
        <w:rPr>
          <w:rFonts w:ascii="Tahoma" w:hAnsi="Tahoma" w:cs="Tahoma"/>
          <w:sz w:val="18"/>
          <w:szCs w:val="18"/>
          <w:lang w:val="it-IT"/>
        </w:rPr>
        <w:t>:</w:t>
      </w:r>
    </w:p>
    <w:p w14:paraId="33DA21EE" w14:textId="77777777" w:rsidR="00956BB1" w:rsidRPr="00F81721" w:rsidRDefault="00956BB1" w:rsidP="00EF2279">
      <w:pPr>
        <w:tabs>
          <w:tab w:val="left" w:pos="1260"/>
        </w:tabs>
        <w:ind w:left="1260"/>
        <w:rPr>
          <w:rFonts w:cs="Tahoma"/>
          <w:szCs w:val="18"/>
        </w:rPr>
      </w:pPr>
      <w:r w:rsidRPr="00F81721">
        <w:rPr>
          <w:rFonts w:cs="Tahoma"/>
          <w:szCs w:val="18"/>
          <w:lang w:val="it-IT"/>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all’interno o all’esterno del loro dominio EBS 2008.</w:t>
      </w:r>
      <w:r w:rsidRPr="00F81721">
        <w:rPr>
          <w:rFonts w:cs="Tahoma"/>
          <w:szCs w:val="18"/>
        </w:rPr>
        <w:t xml:space="preserve"> </w:t>
      </w:r>
      <w:r w:rsidRPr="00F81721">
        <w:rPr>
          <w:rFonts w:cs="Tahoma"/>
          <w:szCs w:val="18"/>
          <w:lang w:val="it-IT"/>
        </w:rPr>
        <w:t>Inoltre, nonostante eventuali disposizioni contrarie dei diritti di utilizzo del prodotto per SQL Server 2008 Standard, le società possono utilizzare EBS 2008 CAL Suite per Utenti o Dispositivi Premium per accedere alle istanze in licenza di SQL Server 2008 Standard all’interno o all’esterno del loro dominio EBS 2008.</w:t>
      </w:r>
    </w:p>
    <w:p w14:paraId="33DA21EF" w14:textId="77777777" w:rsidR="00956BB1" w:rsidRPr="00F81721" w:rsidRDefault="00956BB1" w:rsidP="00EF2279">
      <w:pPr>
        <w:tabs>
          <w:tab w:val="left" w:pos="1260"/>
        </w:tabs>
        <w:ind w:left="1260"/>
        <w:rPr>
          <w:rFonts w:cs="Tahoma"/>
          <w:szCs w:val="18"/>
        </w:rPr>
      </w:pPr>
    </w:p>
    <w:p w14:paraId="33DA21F0" w14:textId="77777777" w:rsidR="00956BB1" w:rsidRPr="00F81721" w:rsidRDefault="00956BB1" w:rsidP="00956BB1">
      <w:pPr>
        <w:pStyle w:val="ListParagraph"/>
        <w:numPr>
          <w:ilvl w:val="0"/>
          <w:numId w:val="130"/>
        </w:numPr>
        <w:tabs>
          <w:tab w:val="left" w:pos="1260"/>
        </w:tabs>
        <w:ind w:left="1260"/>
        <w:contextualSpacing w:val="0"/>
        <w:rPr>
          <w:rFonts w:ascii="Tahoma" w:hAnsi="Tahoma" w:cs="Tahoma"/>
          <w:sz w:val="18"/>
          <w:szCs w:val="18"/>
          <w:lang w:val="en-US" w:eastAsia="en-US"/>
        </w:rPr>
      </w:pPr>
      <w:r w:rsidRPr="00F81721">
        <w:rPr>
          <w:rFonts w:ascii="Tahoma" w:hAnsi="Tahoma" w:cs="Tahoma"/>
          <w:sz w:val="18"/>
          <w:szCs w:val="18"/>
          <w:lang w:val="it-IT"/>
        </w:rPr>
        <w:t>Per le società con copertura Software Assurance attiva per CAL per Windows Essential Business Server (EBS) 2008 al 1 luglio 2010 è previsto quanto segue:</w:t>
      </w:r>
    </w:p>
    <w:p w14:paraId="33DA21F1" w14:textId="77777777" w:rsidR="00956BB1" w:rsidRPr="00F81721" w:rsidRDefault="00956BB1" w:rsidP="00EF2279">
      <w:pPr>
        <w:pStyle w:val="ListParagraph"/>
        <w:tabs>
          <w:tab w:val="left" w:pos="1260"/>
        </w:tabs>
        <w:ind w:left="1260"/>
        <w:contextualSpacing w:val="0"/>
        <w:rPr>
          <w:rFonts w:ascii="Tahoma" w:hAnsi="Tahoma" w:cs="Tahoma"/>
          <w:sz w:val="18"/>
          <w:szCs w:val="18"/>
          <w:lang w:val="en-US" w:eastAsia="en-US"/>
        </w:rPr>
      </w:pPr>
    </w:p>
    <w:p w14:paraId="33DA21F2" w14:textId="77777777" w:rsidR="00956BB1" w:rsidRPr="00F81721" w:rsidRDefault="00956BB1" w:rsidP="00EF2279">
      <w:pPr>
        <w:pStyle w:val="ListParagraph"/>
        <w:tabs>
          <w:tab w:val="left" w:pos="1440"/>
        </w:tabs>
        <w:ind w:left="1170"/>
        <w:contextualSpacing w:val="0"/>
        <w:rPr>
          <w:rFonts w:ascii="Tahoma" w:hAnsi="Tahoma" w:cs="Tahoma"/>
          <w:sz w:val="18"/>
          <w:szCs w:val="18"/>
          <w:lang w:val="en-US" w:eastAsia="en-US"/>
        </w:rPr>
      </w:pPr>
      <w:r w:rsidRPr="00F81721">
        <w:rPr>
          <w:rFonts w:ascii="Tahoma" w:hAnsi="Tahoma" w:cs="Tahoma"/>
          <w:sz w:val="18"/>
          <w:szCs w:val="18"/>
          <w:lang w:val="it-IT"/>
        </w:rPr>
        <w:t>Per ogni EBS 2008 CAL Suite con copertura Software Assurance attiva in tale data, la società è idonea a ricevere le seguenti licenze gratuite:</w:t>
      </w:r>
    </w:p>
    <w:p w14:paraId="33DA21F3" w14:textId="77777777" w:rsidR="00956BB1" w:rsidRPr="00F81721" w:rsidRDefault="00956BB1" w:rsidP="00956BB1">
      <w:pPr>
        <w:pStyle w:val="ListParagraph"/>
        <w:numPr>
          <w:ilvl w:val="1"/>
          <w:numId w:val="131"/>
        </w:numPr>
        <w:tabs>
          <w:tab w:val="clear" w:pos="720"/>
          <w:tab w:val="num" w:pos="1800"/>
        </w:tabs>
        <w:ind w:left="1800"/>
        <w:contextualSpacing w:val="0"/>
        <w:rPr>
          <w:rFonts w:ascii="Tahoma" w:hAnsi="Tahoma" w:cs="Tahoma"/>
          <w:sz w:val="18"/>
          <w:szCs w:val="18"/>
          <w:lang w:val="en-US" w:eastAsia="en-US"/>
        </w:rPr>
      </w:pPr>
      <w:r w:rsidRPr="00F81721">
        <w:rPr>
          <w:rFonts w:ascii="Tahoma" w:hAnsi="Tahoma" w:cs="Tahoma"/>
          <w:sz w:val="18"/>
          <w:szCs w:val="18"/>
          <w:lang w:val="it-IT"/>
        </w:rPr>
        <w:t>1 CAL per Windows Server 2008</w:t>
      </w:r>
    </w:p>
    <w:p w14:paraId="33DA21F4" w14:textId="77777777" w:rsidR="00956BB1" w:rsidRPr="00F81721" w:rsidRDefault="00956BB1" w:rsidP="00956BB1">
      <w:pPr>
        <w:pStyle w:val="ListParagraph"/>
        <w:numPr>
          <w:ilvl w:val="1"/>
          <w:numId w:val="131"/>
        </w:numPr>
        <w:tabs>
          <w:tab w:val="clear" w:pos="720"/>
          <w:tab w:val="num" w:pos="1800"/>
        </w:tabs>
        <w:ind w:left="1800"/>
        <w:contextualSpacing w:val="0"/>
        <w:rPr>
          <w:rFonts w:ascii="Tahoma" w:hAnsi="Tahoma" w:cs="Tahoma"/>
          <w:sz w:val="18"/>
          <w:szCs w:val="18"/>
          <w:lang w:val="en-US" w:eastAsia="en-US"/>
        </w:rPr>
      </w:pPr>
      <w:r w:rsidRPr="00F81721">
        <w:rPr>
          <w:rFonts w:ascii="Tahoma" w:hAnsi="Tahoma" w:cs="Tahoma"/>
          <w:sz w:val="18"/>
          <w:szCs w:val="18"/>
          <w:lang w:val="it-IT"/>
        </w:rPr>
        <w:t>1 licenza Exchange Server 2010 Standard CAL</w:t>
      </w:r>
    </w:p>
    <w:p w14:paraId="33DA21F5" w14:textId="77777777" w:rsidR="00956BB1" w:rsidRPr="00F81721" w:rsidRDefault="00956BB1" w:rsidP="00956BB1">
      <w:pPr>
        <w:pStyle w:val="ListParagraph"/>
        <w:numPr>
          <w:ilvl w:val="1"/>
          <w:numId w:val="131"/>
        </w:numPr>
        <w:tabs>
          <w:tab w:val="clear" w:pos="720"/>
          <w:tab w:val="num" w:pos="1800"/>
        </w:tabs>
        <w:ind w:left="1800"/>
        <w:contextualSpacing w:val="0"/>
        <w:rPr>
          <w:rFonts w:ascii="Tahoma" w:hAnsi="Tahoma" w:cs="Tahoma"/>
          <w:sz w:val="18"/>
          <w:szCs w:val="18"/>
          <w:lang w:val="en-US" w:eastAsia="en-US"/>
        </w:rPr>
      </w:pPr>
      <w:r w:rsidRPr="00F81721">
        <w:rPr>
          <w:rFonts w:ascii="Tahoma" w:hAnsi="Tahoma" w:cs="Tahoma"/>
          <w:sz w:val="18"/>
          <w:szCs w:val="18"/>
          <w:lang w:val="it-IT"/>
        </w:rPr>
        <w:t>1 licenza “Subscription” per utente o dispositivo per Forefront Protection for Exchange Server</w:t>
      </w:r>
      <w:r w:rsidR="004578CE" w:rsidRPr="00F81721">
        <w:rPr>
          <w:rFonts w:ascii="Tahoma" w:hAnsi="Tahoma" w:cs="Tahoma"/>
          <w:sz w:val="18"/>
          <w:szCs w:val="18"/>
          <w:lang w:val="it-IT"/>
        </w:rPr>
        <w:t> </w:t>
      </w:r>
      <w:r w:rsidRPr="00F81721">
        <w:rPr>
          <w:rFonts w:ascii="Tahoma" w:hAnsi="Tahoma" w:cs="Tahoma"/>
          <w:sz w:val="18"/>
          <w:szCs w:val="18"/>
          <w:lang w:val="it-IT"/>
        </w:rPr>
        <w:t>2010</w:t>
      </w:r>
    </w:p>
    <w:p w14:paraId="33DA21F6" w14:textId="77777777" w:rsidR="00956BB1" w:rsidRPr="00F81721" w:rsidRDefault="00956BB1" w:rsidP="00EF2279">
      <w:pPr>
        <w:pStyle w:val="ListParagraph"/>
        <w:tabs>
          <w:tab w:val="num" w:pos="1800"/>
        </w:tabs>
        <w:ind w:left="1800"/>
        <w:contextualSpacing w:val="0"/>
        <w:rPr>
          <w:rFonts w:ascii="Tahoma" w:hAnsi="Tahoma" w:cs="Tahoma"/>
          <w:sz w:val="18"/>
          <w:szCs w:val="18"/>
          <w:lang w:val="en-US" w:eastAsia="en-US"/>
        </w:rPr>
      </w:pPr>
    </w:p>
    <w:p w14:paraId="33DA21F7" w14:textId="77777777" w:rsidR="00956BB1" w:rsidRPr="00F81721" w:rsidRDefault="00956BB1" w:rsidP="00EF2279">
      <w:pPr>
        <w:pStyle w:val="ListParagraph"/>
        <w:ind w:left="1170"/>
        <w:contextualSpacing w:val="0"/>
        <w:rPr>
          <w:rFonts w:ascii="Tahoma" w:hAnsi="Tahoma" w:cs="Tahoma"/>
          <w:sz w:val="18"/>
          <w:szCs w:val="18"/>
          <w:lang w:val="en-US" w:eastAsia="en-US"/>
        </w:rPr>
      </w:pPr>
      <w:r w:rsidRPr="00F81721">
        <w:rPr>
          <w:rFonts w:ascii="Tahoma" w:hAnsi="Tahoma" w:cs="Tahoma"/>
          <w:sz w:val="18"/>
          <w:szCs w:val="18"/>
          <w:lang w:val="it-IT"/>
        </w:rPr>
        <w:t>Per ogni EBS 2008 CAL Suite per Utenti e Dispositivi Premium con copertura Software Assurance attiva in tale data, la società è idonea a ricevere le seguenti licenze gratuite:</w:t>
      </w:r>
    </w:p>
    <w:p w14:paraId="33DA21F8" w14:textId="77777777" w:rsidR="00956BB1" w:rsidRPr="00F81721" w:rsidRDefault="00956BB1" w:rsidP="00956BB1">
      <w:pPr>
        <w:pStyle w:val="ListParagraph"/>
        <w:numPr>
          <w:ilvl w:val="1"/>
          <w:numId w:val="132"/>
        </w:numPr>
        <w:ind w:left="1800"/>
        <w:contextualSpacing w:val="0"/>
        <w:rPr>
          <w:rFonts w:ascii="Tahoma" w:hAnsi="Tahoma" w:cs="Tahoma"/>
          <w:sz w:val="18"/>
          <w:szCs w:val="18"/>
          <w:lang w:val="en-US" w:eastAsia="en-US"/>
        </w:rPr>
      </w:pPr>
      <w:r w:rsidRPr="00F81721">
        <w:rPr>
          <w:rFonts w:ascii="Tahoma" w:hAnsi="Tahoma" w:cs="Tahoma"/>
          <w:sz w:val="18"/>
          <w:szCs w:val="18"/>
          <w:lang w:val="it-IT"/>
        </w:rPr>
        <w:t>CAL per Windows Server 2008</w:t>
      </w:r>
    </w:p>
    <w:p w14:paraId="33DA21F9" w14:textId="77777777" w:rsidR="00956BB1" w:rsidRPr="00F81721" w:rsidRDefault="00956BB1" w:rsidP="00956BB1">
      <w:pPr>
        <w:pStyle w:val="ListParagraph"/>
        <w:numPr>
          <w:ilvl w:val="1"/>
          <w:numId w:val="132"/>
        </w:numPr>
        <w:ind w:left="1800"/>
        <w:contextualSpacing w:val="0"/>
        <w:rPr>
          <w:rFonts w:ascii="Tahoma" w:hAnsi="Tahoma" w:cs="Tahoma"/>
          <w:sz w:val="18"/>
          <w:szCs w:val="18"/>
          <w:lang w:val="en-US" w:eastAsia="en-US"/>
        </w:rPr>
      </w:pPr>
      <w:r w:rsidRPr="00F81721">
        <w:rPr>
          <w:rFonts w:ascii="Tahoma" w:hAnsi="Tahoma" w:cs="Tahoma"/>
          <w:sz w:val="18"/>
          <w:szCs w:val="18"/>
          <w:lang w:val="it-IT"/>
        </w:rPr>
        <w:t>Exchange Server 2010 Standard CAL</w:t>
      </w:r>
    </w:p>
    <w:p w14:paraId="33DA21FA" w14:textId="77777777" w:rsidR="00956BB1" w:rsidRPr="00F81721" w:rsidRDefault="00956BB1" w:rsidP="00956BB1">
      <w:pPr>
        <w:pStyle w:val="ListParagraph"/>
        <w:numPr>
          <w:ilvl w:val="1"/>
          <w:numId w:val="132"/>
        </w:numPr>
        <w:ind w:left="1800"/>
        <w:contextualSpacing w:val="0"/>
        <w:rPr>
          <w:rFonts w:ascii="Tahoma" w:hAnsi="Tahoma" w:cs="Tahoma"/>
          <w:sz w:val="18"/>
          <w:szCs w:val="18"/>
          <w:lang w:val="en-US" w:eastAsia="en-US"/>
        </w:rPr>
      </w:pPr>
      <w:r w:rsidRPr="00F81721">
        <w:rPr>
          <w:rFonts w:ascii="Tahoma" w:hAnsi="Tahoma" w:cs="Tahoma"/>
          <w:sz w:val="18"/>
          <w:szCs w:val="18"/>
          <w:lang w:val="it-IT"/>
        </w:rPr>
        <w:t>CAL per SQL Server 2008 R2</w:t>
      </w:r>
    </w:p>
    <w:p w14:paraId="33DA21FB" w14:textId="77777777" w:rsidR="00956BB1" w:rsidRPr="00F81721" w:rsidRDefault="00956BB1" w:rsidP="00956BB1">
      <w:pPr>
        <w:pStyle w:val="ListParagraph"/>
        <w:numPr>
          <w:ilvl w:val="1"/>
          <w:numId w:val="132"/>
        </w:numPr>
        <w:ind w:left="1800"/>
        <w:contextualSpacing w:val="0"/>
        <w:rPr>
          <w:rFonts w:ascii="Tahoma" w:hAnsi="Tahoma" w:cs="Tahoma"/>
          <w:spacing w:val="-4"/>
          <w:sz w:val="18"/>
          <w:szCs w:val="18"/>
          <w:lang w:val="en-US" w:eastAsia="en-US"/>
        </w:rPr>
      </w:pPr>
      <w:r w:rsidRPr="00F81721">
        <w:rPr>
          <w:rFonts w:ascii="Tahoma" w:hAnsi="Tahoma" w:cs="Tahoma"/>
          <w:spacing w:val="-4"/>
          <w:sz w:val="18"/>
          <w:szCs w:val="18"/>
          <w:lang w:val="it-IT"/>
        </w:rPr>
        <w:t>1 licenza “Subscription” per utente o dispositivo per Forefront Protection for Exchange Server 2010</w:t>
      </w:r>
    </w:p>
    <w:p w14:paraId="33DA21FC" w14:textId="77777777" w:rsidR="00956BB1" w:rsidRPr="00F81721" w:rsidRDefault="00956BB1" w:rsidP="00E63984">
      <w:pPr>
        <w:ind w:left="1800"/>
        <w:rPr>
          <w:rFonts w:cs="Tahoma"/>
          <w:szCs w:val="18"/>
        </w:rPr>
      </w:pPr>
      <w:r w:rsidRPr="00F81721">
        <w:rPr>
          <w:rFonts w:cs="Tahoma"/>
          <w:szCs w:val="18"/>
          <w:lang w:val="it-IT"/>
        </w:rPr>
        <w:t>(qualora sia disponibile una nuova versione di tali prodotti ai sensi del programma Volume Licensing in base al quale una società ha acquistato le licenze qualificanti prima della fine della copertura Software Assurance attiva per la CAL qualificante per EBS 2008, la società sarà idonea a ricevere invece le CAL corrispondenti a quella versione).</w:t>
      </w:r>
    </w:p>
    <w:p w14:paraId="33DA21FD" w14:textId="77777777" w:rsidR="00956BB1" w:rsidRPr="00F81721" w:rsidRDefault="00956BB1" w:rsidP="00113634">
      <w:pPr>
        <w:rPr>
          <w:rFonts w:cs="Tahoma"/>
          <w:szCs w:val="18"/>
        </w:rPr>
      </w:pPr>
    </w:p>
    <w:p w14:paraId="33DA21FE" w14:textId="77777777" w:rsidR="00956BB1" w:rsidRPr="00E30558" w:rsidRDefault="00956BB1" w:rsidP="00E30558">
      <w:pPr>
        <w:ind w:left="1170"/>
        <w:rPr>
          <w:rFonts w:cs="Tahoma"/>
          <w:szCs w:val="18"/>
          <w:lang w:val="pt-PT"/>
        </w:rPr>
      </w:pPr>
      <w:r w:rsidRPr="00F81721">
        <w:rPr>
          <w:rFonts w:cs="Tahoma"/>
          <w:szCs w:val="18"/>
          <w:lang w:val="it-IT"/>
        </w:rPr>
        <w:t>Le CAL gratuite sono attestate dal contratto multilicenza (Volume Licensing) della società e dalla presente nota relativa alle condizioni del prodotto.</w:t>
      </w:r>
      <w:r w:rsidRPr="00F81721">
        <w:rPr>
          <w:rFonts w:cs="Tahoma"/>
          <w:szCs w:val="18"/>
        </w:rPr>
        <w:t xml:space="preserve"> </w:t>
      </w:r>
      <w:r w:rsidRPr="00F81721">
        <w:rPr>
          <w:rFonts w:cs="Tahoma"/>
          <w:szCs w:val="18"/>
          <w:lang w:val="it-IT"/>
        </w:rPr>
        <w:t>L’utilizzo del software ai sensi delle CAL gratuite è</w:t>
      </w:r>
      <w:r w:rsidR="00E30558">
        <w:rPr>
          <w:rFonts w:cs="Tahoma"/>
          <w:szCs w:val="18"/>
          <w:lang w:val="it-IT"/>
        </w:rPr>
        <w:t> </w:t>
      </w:r>
      <w:r w:rsidRPr="00F81721">
        <w:rPr>
          <w:rFonts w:cs="Tahoma"/>
          <w:szCs w:val="18"/>
          <w:lang w:val="it-IT"/>
        </w:rPr>
        <w:t>soggetto alle condizioni del contratto della società e ai diritti di utilizzo del prodotto per i prodotti individuali.</w:t>
      </w:r>
      <w:r w:rsidRPr="00F81721">
        <w:rPr>
          <w:rFonts w:cs="Tahoma"/>
          <w:szCs w:val="18"/>
        </w:rPr>
        <w:t xml:space="preserve"> </w:t>
      </w:r>
      <w:r w:rsidRPr="00F81721">
        <w:rPr>
          <w:rFonts w:cs="Tahoma"/>
          <w:szCs w:val="18"/>
          <w:lang w:val="it-IT"/>
        </w:rPr>
        <w:t>Il diritto di utilizzo del software ai sensi delle CAL gratuite scadrà alla scadenza del diritto di utilizzo del software ai sensi delle CAL qualificanti.</w:t>
      </w:r>
      <w:r w:rsidRPr="00F81721">
        <w:rPr>
          <w:rFonts w:cs="Tahoma"/>
          <w:szCs w:val="18"/>
        </w:rPr>
        <w:t xml:space="preserve"> </w:t>
      </w:r>
      <w:bookmarkStart w:id="1593" w:name="_107_Windows_Azure"/>
      <w:bookmarkEnd w:id="1593"/>
      <w:r w:rsidRPr="00F81721">
        <w:rPr>
          <w:rFonts w:cs="Tahoma"/>
          <w:szCs w:val="18"/>
          <w:lang w:val="it-IT"/>
        </w:rPr>
        <w:t>Le CAL gratuite non possono in nessun caso essere trasferite separatamente dalle CAL qualificanti.</w:t>
      </w:r>
    </w:p>
    <w:p w14:paraId="33DA21FF" w14:textId="77777777" w:rsidR="00956BB1" w:rsidRPr="00E30558" w:rsidRDefault="00956BB1" w:rsidP="00113634">
      <w:pPr>
        <w:rPr>
          <w:rFonts w:cs="Tahoma"/>
          <w:szCs w:val="18"/>
          <w:lang w:val="pt-PT"/>
        </w:rPr>
      </w:pPr>
    </w:p>
    <w:p w14:paraId="33DA2200" w14:textId="77777777" w:rsidR="00956BB1" w:rsidRPr="00E30558" w:rsidRDefault="00956BB1">
      <w:pPr>
        <w:ind w:left="900"/>
        <w:rPr>
          <w:rFonts w:cs="Tahoma"/>
          <w:szCs w:val="18"/>
          <w:lang w:val="pt-PT"/>
        </w:rPr>
      </w:pPr>
    </w:p>
    <w:p w14:paraId="33DA2201" w14:textId="77777777" w:rsidR="00956BB1" w:rsidRPr="00E30558" w:rsidRDefault="00956BB1" w:rsidP="00EF2279">
      <w:pPr>
        <w:pStyle w:val="Heading3"/>
        <w:rPr>
          <w:rFonts w:ascii="Tahoma" w:hAnsi="Tahoma" w:cs="Tahoma"/>
          <w:lang w:val="pt-PT"/>
        </w:rPr>
      </w:pPr>
      <w:bookmarkStart w:id="1594" w:name="_Toc336338365"/>
      <w:bookmarkStart w:id="1595" w:name="Srv_109HPCServer2008_R2Suite"/>
      <w:bookmarkStart w:id="1596" w:name="Srv_96WindowsHighPerfCompSvr08"/>
      <w:bookmarkStart w:id="1597" w:name="Srv_94HPCServer2008_R2Suite"/>
      <w:bookmarkStart w:id="1598" w:name="Srv_106HPCServer2008_R2Suite"/>
      <w:bookmarkStart w:id="1599" w:name="_98_Windows_HPC"/>
      <w:bookmarkStart w:id="1600" w:name="_Toc340752647"/>
      <w:bookmarkEnd w:id="1594"/>
      <w:bookmarkEnd w:id="1595"/>
      <w:bookmarkEnd w:id="1596"/>
      <w:bookmarkEnd w:id="1597"/>
      <w:bookmarkEnd w:id="1598"/>
      <w:bookmarkEnd w:id="1599"/>
      <w:r w:rsidRPr="00F81721">
        <w:rPr>
          <w:rFonts w:ascii="Tahoma" w:hAnsi="Tahoma" w:cs="Tahoma"/>
          <w:caps/>
          <w:color w:val="F66400"/>
          <w:sz w:val="22"/>
          <w:vertAlign w:val="superscript"/>
          <w:lang w:val="it-IT"/>
        </w:rPr>
        <w:t>98</w:t>
      </w:r>
      <w:r w:rsidRPr="00F81721">
        <w:rPr>
          <w:rFonts w:ascii="Tahoma" w:hAnsi="Tahoma" w:cs="Tahoma"/>
          <w:color w:val="F66400"/>
          <w:sz w:val="22"/>
          <w:lang w:val="it-IT"/>
        </w:rPr>
        <w:t xml:space="preserve"> Windows HPC Server 2008 R2 Suite</w:t>
      </w:r>
      <w:bookmarkEnd w:id="1600"/>
    </w:p>
    <w:p w14:paraId="33DA2202" w14:textId="77777777" w:rsidR="00956BB1" w:rsidRPr="00E30558" w:rsidRDefault="00956BB1" w:rsidP="00EF2279">
      <w:pPr>
        <w:pStyle w:val="EndnoteText"/>
        <w:rPr>
          <w:rFonts w:ascii="Tahoma" w:hAnsi="Tahoma" w:cs="Tahoma"/>
          <w:sz w:val="18"/>
          <w:szCs w:val="18"/>
          <w:lang w:val="pt-PT"/>
        </w:rPr>
      </w:pPr>
    </w:p>
    <w:p w14:paraId="33DA2203" w14:textId="77777777" w:rsidR="00956BB1" w:rsidRPr="00E30558" w:rsidRDefault="00956BB1" w:rsidP="00EF2279">
      <w:pPr>
        <w:spacing w:after="200"/>
        <w:ind w:left="720"/>
        <w:rPr>
          <w:rFonts w:cs="Tahoma"/>
          <w:spacing w:val="-2"/>
          <w:szCs w:val="18"/>
          <w:lang w:val="pt-PT"/>
        </w:rPr>
      </w:pPr>
      <w:r w:rsidRPr="00F81721">
        <w:rPr>
          <w:rFonts w:cs="Tahoma"/>
          <w:b/>
          <w:color w:val="000000"/>
          <w:spacing w:val="-2"/>
          <w:szCs w:val="18"/>
          <w:lang w:val="it-IT"/>
        </w:rPr>
        <w:t>Concessioni di licenza associate alla fine del ciclo di vita di HPC Server Suite:</w:t>
      </w:r>
      <w:r w:rsidRPr="00E30558">
        <w:rPr>
          <w:rFonts w:cs="Tahoma"/>
          <w:color w:val="000000"/>
          <w:spacing w:val="-2"/>
          <w:szCs w:val="18"/>
          <w:lang w:val="pt-PT"/>
        </w:rPr>
        <w:t xml:space="preserve"> </w:t>
      </w:r>
      <w:r w:rsidRPr="00F81721">
        <w:rPr>
          <w:rFonts w:cs="Tahoma"/>
          <w:color w:val="000000"/>
          <w:spacing w:val="-2"/>
          <w:szCs w:val="18"/>
          <w:lang w:val="it-IT"/>
        </w:rPr>
        <w:t>HPC Server Suite 2008 R2 sarà l’ultima versione di HPC Server Suite.</w:t>
      </w:r>
      <w:r w:rsidRPr="00E30558">
        <w:rPr>
          <w:rFonts w:cs="Tahoma"/>
          <w:spacing w:val="-2"/>
          <w:szCs w:val="18"/>
          <w:lang w:val="pt-PT"/>
        </w:rPr>
        <w:t xml:space="preserve"> </w:t>
      </w:r>
      <w:r w:rsidRPr="00F81721">
        <w:rPr>
          <w:rFonts w:cs="Tahoma"/>
          <w:color w:val="000000"/>
          <w:spacing w:val="-2"/>
          <w:szCs w:val="18"/>
          <w:lang w:val="it-IT"/>
        </w:rPr>
        <w:t>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w:t>
      </w:r>
      <w:r w:rsidR="004578CE" w:rsidRPr="00F81721">
        <w:rPr>
          <w:rFonts w:cs="Tahoma"/>
          <w:color w:val="000000"/>
          <w:spacing w:val="-2"/>
          <w:szCs w:val="18"/>
          <w:lang w:val="it-IT"/>
        </w:rPr>
        <w:t> </w:t>
      </w:r>
      <w:r w:rsidRPr="00F81721">
        <w:rPr>
          <w:rFonts w:cs="Tahoma"/>
          <w:color w:val="000000"/>
          <w:spacing w:val="-2"/>
          <w:szCs w:val="18"/>
          <w:lang w:val="it-IT"/>
        </w:rPr>
        <w:t xml:space="preserve">di quale evento si verificherà per primo, (“Licenze Qualificanti”) saranno autorizzate a effettuare l’aggiornamento al software </w:t>
      </w:r>
      <w:r w:rsidRPr="00F81721">
        <w:rPr>
          <w:rFonts w:cs="Tahoma"/>
          <w:spacing w:val="-2"/>
          <w:szCs w:val="18"/>
          <w:lang w:val="it-IT"/>
        </w:rPr>
        <w:t xml:space="preserve">Windows Server 2012 Standard e a </w:t>
      </w:r>
      <w:r w:rsidRPr="00F81721">
        <w:rPr>
          <w:rFonts w:cs="Tahoma"/>
          <w:color w:val="000000"/>
          <w:spacing w:val="-2"/>
          <w:szCs w:val="18"/>
          <w:lang w:val="it-IT"/>
        </w:rPr>
        <w:t xml:space="preserve">utilizzarlo al posto di </w:t>
      </w:r>
      <w:r w:rsidRPr="00F81721">
        <w:rPr>
          <w:rFonts w:cs="Tahoma"/>
          <w:spacing w:val="-2"/>
          <w:szCs w:val="18"/>
          <w:lang w:val="it-IT"/>
        </w:rPr>
        <w:t>HPC Server Suite.</w:t>
      </w:r>
      <w:r w:rsidRPr="00E30558">
        <w:rPr>
          <w:rFonts w:cs="Tahoma"/>
          <w:spacing w:val="-2"/>
          <w:szCs w:val="18"/>
          <w:lang w:val="pt-PT"/>
        </w:rPr>
        <w:t xml:space="preserve"> </w:t>
      </w:r>
      <w:r w:rsidRPr="00F81721">
        <w:rPr>
          <w:rFonts w:cs="Tahoma"/>
          <w:spacing w:val="-2"/>
          <w:szCs w:val="18"/>
          <w:lang w:val="it-IT"/>
        </w:rPr>
        <w:t>Per agevolare tale aggiornamento, per ogni Licenza Qualificante in suo possesso, alla società verrà concessa una licenza per processore per Windows Server 2012 Standard in base alla disponibilità di Windows Server 2012.</w:t>
      </w:r>
    </w:p>
    <w:p w14:paraId="33DA2204" w14:textId="77777777" w:rsidR="00956BB1" w:rsidRPr="00E30558" w:rsidRDefault="00956BB1" w:rsidP="00956BB1">
      <w:pPr>
        <w:numPr>
          <w:ilvl w:val="0"/>
          <w:numId w:val="70"/>
        </w:numPr>
        <w:tabs>
          <w:tab w:val="left" w:pos="1440"/>
        </w:tabs>
        <w:spacing w:after="200"/>
        <w:ind w:left="1440"/>
        <w:contextualSpacing/>
        <w:rPr>
          <w:rFonts w:cs="Tahoma"/>
          <w:szCs w:val="18"/>
          <w:lang w:val="pt-PT"/>
        </w:rPr>
      </w:pPr>
      <w:r w:rsidRPr="00F81721">
        <w:rPr>
          <w:rFonts w:eastAsia="Times New Roman" w:cs="Tahoma"/>
          <w:szCs w:val="18"/>
          <w:lang w:val="it-IT"/>
        </w:rPr>
        <w:t>Le licenze acquistate ai sensi della presente concessione includono la copertura Software Assurance.</w:t>
      </w:r>
      <w:r w:rsidRPr="00E30558">
        <w:rPr>
          <w:rFonts w:cs="Tahoma"/>
          <w:szCs w:val="18"/>
          <w:lang w:val="pt-PT"/>
        </w:rPr>
        <w:t xml:space="preserve"> </w:t>
      </w:r>
      <w:r w:rsidRPr="00F81721">
        <w:rPr>
          <w:rFonts w:cs="Tahoma"/>
          <w:szCs w:val="18"/>
          <w:lang w:val="it-IT"/>
        </w:rPr>
        <w:t>Tale copertura cessa alla scadenza della corrispondente copertura per le Licenze Qualificanti.</w:t>
      </w:r>
    </w:p>
    <w:p w14:paraId="33DA2205" w14:textId="77777777" w:rsidR="00956BB1" w:rsidRPr="00E30558" w:rsidRDefault="00956BB1" w:rsidP="00956BB1">
      <w:pPr>
        <w:numPr>
          <w:ilvl w:val="0"/>
          <w:numId w:val="70"/>
        </w:numPr>
        <w:tabs>
          <w:tab w:val="left" w:pos="1440"/>
        </w:tabs>
        <w:spacing w:after="200"/>
        <w:ind w:left="1440"/>
        <w:contextualSpacing/>
        <w:rPr>
          <w:rFonts w:cs="Tahoma"/>
          <w:szCs w:val="18"/>
          <w:lang w:val="pt-PT"/>
        </w:rPr>
      </w:pPr>
      <w:r w:rsidRPr="00F81721">
        <w:rPr>
          <w:rFonts w:cs="Tahoma"/>
          <w:szCs w:val="18"/>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33DA2206" w14:textId="77777777" w:rsidR="00956BB1" w:rsidRPr="00E30558" w:rsidRDefault="00956BB1" w:rsidP="00956BB1">
      <w:pPr>
        <w:numPr>
          <w:ilvl w:val="0"/>
          <w:numId w:val="70"/>
        </w:numPr>
        <w:tabs>
          <w:tab w:val="left" w:pos="1440"/>
        </w:tabs>
        <w:spacing w:after="200"/>
        <w:ind w:left="1440"/>
        <w:contextualSpacing/>
        <w:rPr>
          <w:rFonts w:cs="Tahoma"/>
          <w:szCs w:val="18"/>
          <w:lang w:val="pt-PT"/>
        </w:rPr>
      </w:pPr>
      <w:r w:rsidRPr="00F81721">
        <w:rPr>
          <w:rFonts w:cs="Tahoma"/>
          <w:szCs w:val="18"/>
          <w:lang w:val="it-IT"/>
        </w:rPr>
        <w:t>Eseguendo l’aggiornamento a Windows Server 2012 Standard ai sensi della presente concessione, le Licenze Qualificanti in essere per HPC Server Suite non saranno più valide.</w:t>
      </w:r>
    </w:p>
    <w:p w14:paraId="33DA2207" w14:textId="77777777" w:rsidR="00956BB1" w:rsidRPr="00E30558" w:rsidRDefault="00956BB1" w:rsidP="00956BB1">
      <w:pPr>
        <w:numPr>
          <w:ilvl w:val="0"/>
          <w:numId w:val="74"/>
        </w:numPr>
        <w:tabs>
          <w:tab w:val="left" w:pos="1440"/>
        </w:tabs>
        <w:spacing w:after="200"/>
        <w:ind w:left="1440"/>
        <w:contextualSpacing/>
        <w:rPr>
          <w:rFonts w:cs="Tahoma"/>
          <w:szCs w:val="18"/>
          <w:lang w:val="pt-PT"/>
        </w:rPr>
      </w:pPr>
      <w:r w:rsidRPr="00F81721">
        <w:rPr>
          <w:rFonts w:cs="Tahoma"/>
          <w:color w:val="000000"/>
          <w:szCs w:val="18"/>
          <w:lang w:val="it-IT"/>
        </w:rPr>
        <w:t>Le licenze per HPC Server Suite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w:t>
      </w:r>
      <w:r w:rsidRPr="00E30558">
        <w:rPr>
          <w:rFonts w:cs="Tahoma"/>
          <w:szCs w:val="18"/>
          <w:lang w:val="pt-PT"/>
        </w:rPr>
        <w:t xml:space="preserve"> </w:t>
      </w:r>
    </w:p>
    <w:p w14:paraId="33DA2208" w14:textId="77777777" w:rsidR="00956BB1" w:rsidRPr="00E30558" w:rsidRDefault="00956BB1" w:rsidP="00956BB1">
      <w:pPr>
        <w:numPr>
          <w:ilvl w:val="0"/>
          <w:numId w:val="74"/>
        </w:numPr>
        <w:tabs>
          <w:tab w:val="left" w:pos="1440"/>
        </w:tabs>
        <w:spacing w:after="200"/>
        <w:ind w:left="1440"/>
        <w:contextualSpacing/>
        <w:rPr>
          <w:rFonts w:cs="Tahoma"/>
          <w:szCs w:val="18"/>
          <w:lang w:val="pt-PT"/>
        </w:rPr>
      </w:pPr>
      <w:r w:rsidRPr="00F81721">
        <w:rPr>
          <w:rFonts w:cs="Tahoma"/>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33DA2209" w14:textId="77777777" w:rsidR="00956BB1" w:rsidRPr="00E30558" w:rsidRDefault="00956BB1" w:rsidP="00956BB1">
      <w:pPr>
        <w:numPr>
          <w:ilvl w:val="0"/>
          <w:numId w:val="74"/>
        </w:numPr>
        <w:tabs>
          <w:tab w:val="left" w:pos="1440"/>
        </w:tabs>
        <w:spacing w:after="200"/>
        <w:ind w:left="1440"/>
        <w:contextualSpacing/>
        <w:rPr>
          <w:rFonts w:cs="Tahoma"/>
          <w:szCs w:val="18"/>
          <w:lang w:val="pt-PT"/>
        </w:rPr>
      </w:pPr>
      <w:bookmarkStart w:id="1601" w:name="_109_Windows®_Intune"/>
      <w:bookmarkEnd w:id="1601"/>
      <w:r w:rsidRPr="00F81721">
        <w:rPr>
          <w:rFonts w:cs="Tahoma"/>
          <w:color w:val="000000"/>
          <w:szCs w:val="18"/>
          <w:lang w:val="it-IT"/>
        </w:rPr>
        <w:t>Fare anche riferimento alle note della lista dei prodotti per Windows Server 2008 R2 HPC Edition e HPC Pack 2008 R2 Enterprise.</w:t>
      </w:r>
    </w:p>
    <w:p w14:paraId="33DA220A" w14:textId="77777777" w:rsidR="00956BB1" w:rsidRPr="00E30558" w:rsidRDefault="00956BB1" w:rsidP="00EF2279">
      <w:pPr>
        <w:pStyle w:val="Heading2"/>
        <w:ind w:hanging="720"/>
        <w:rPr>
          <w:rFonts w:ascii="Tahoma" w:hAnsi="Tahoma" w:cs="Tahoma"/>
          <w:lang w:val="pt-PT"/>
        </w:rPr>
      </w:pPr>
      <w:bookmarkStart w:id="1602" w:name="_98Windows_Intune_Add-on"/>
      <w:bookmarkStart w:id="1603" w:name="_98_Windows_Multipoint"/>
      <w:bookmarkStart w:id="1604" w:name="_Toc336338366"/>
      <w:bookmarkStart w:id="1605" w:name="Srv_110WindowsIntuneAddOn"/>
      <w:bookmarkStart w:id="1606" w:name="Srv_104WindowsIntuneAddOn"/>
      <w:bookmarkStart w:id="1607" w:name="_99_Componente_Aggiuntivo"/>
      <w:bookmarkStart w:id="1608" w:name="_Toc340752648"/>
      <w:bookmarkEnd w:id="1602"/>
      <w:bookmarkEnd w:id="1603"/>
      <w:bookmarkEnd w:id="1604"/>
      <w:bookmarkEnd w:id="1605"/>
      <w:bookmarkEnd w:id="1606"/>
      <w:bookmarkEnd w:id="1607"/>
      <w:r w:rsidRPr="00F81721">
        <w:rPr>
          <w:rFonts w:ascii="Tahoma" w:hAnsi="Tahoma" w:cs="Tahoma"/>
          <w:caps/>
          <w:color w:val="EE6000"/>
          <w:sz w:val="22"/>
          <w:vertAlign w:val="superscript"/>
          <w:lang w:val="it-IT"/>
        </w:rPr>
        <w:t>99</w:t>
      </w:r>
      <w:r w:rsidRPr="00E30558">
        <w:rPr>
          <w:rFonts w:ascii="Tahoma" w:hAnsi="Tahoma" w:cs="Tahoma"/>
          <w:caps/>
          <w:color w:val="EE6000"/>
          <w:sz w:val="22"/>
          <w:lang w:val="it-IT"/>
        </w:rPr>
        <w:t xml:space="preserve"> </w:t>
      </w:r>
      <w:r w:rsidRPr="00F81721">
        <w:rPr>
          <w:rFonts w:ascii="Tahoma" w:hAnsi="Tahoma" w:cs="Tahoma"/>
          <w:color w:val="EE6000"/>
          <w:sz w:val="22"/>
          <w:lang w:val="it-IT"/>
        </w:rPr>
        <w:t>Componente Aggiuntivo per Windows Intune (Per Dispositivo)</w:t>
      </w:r>
      <w:bookmarkEnd w:id="1608"/>
    </w:p>
    <w:p w14:paraId="33DA220B" w14:textId="77777777" w:rsidR="00956BB1" w:rsidRPr="00E30558" w:rsidRDefault="00956BB1" w:rsidP="00376D4B">
      <w:pPr>
        <w:ind w:left="720"/>
        <w:rPr>
          <w:rFonts w:cs="Tahoma"/>
          <w:lang w:val="pt-PT"/>
        </w:rPr>
      </w:pPr>
    </w:p>
    <w:p w14:paraId="33DA220C" w14:textId="77777777" w:rsidR="00956BB1" w:rsidRPr="00E30558" w:rsidRDefault="00956BB1" w:rsidP="00376D4B">
      <w:pPr>
        <w:ind w:left="720"/>
        <w:rPr>
          <w:rFonts w:cs="Tahoma"/>
          <w:lang w:val="pt-PT"/>
        </w:rPr>
      </w:pPr>
      <w:r w:rsidRPr="00F81721">
        <w:rPr>
          <w:rFonts w:cs="Tahoma"/>
          <w:lang w:val="it-IT"/>
        </w:rPr>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Pr="00E30558">
        <w:rPr>
          <w:rFonts w:cs="Tahoma"/>
          <w:lang w:val="pt-PT"/>
        </w:rPr>
        <w:t xml:space="preserve"> </w:t>
      </w:r>
      <w:r w:rsidRPr="00F81721">
        <w:rPr>
          <w:rFonts w:cs="Tahoma"/>
          <w:lang w:val="it-IT"/>
        </w:rPr>
        <w:t>Le licenze Add-on per Windows Intune (Per Dispositivo) dovranno essere acquistate ai sensi della stessa iscrizione della copertura Software Assurance o della licenza per Windows VDA corrispondente.</w:t>
      </w:r>
    </w:p>
    <w:p w14:paraId="33DA220D" w14:textId="77777777" w:rsidR="00956BB1" w:rsidRPr="00E30558" w:rsidRDefault="00956BB1" w:rsidP="00376D4B">
      <w:pPr>
        <w:ind w:left="720"/>
        <w:rPr>
          <w:rFonts w:cs="Tahoma"/>
          <w:lang w:val="pt-PT"/>
        </w:rPr>
      </w:pPr>
    </w:p>
    <w:p w14:paraId="33DA220E" w14:textId="77777777" w:rsidR="00956BB1" w:rsidRPr="00E30558" w:rsidRDefault="00956BB1" w:rsidP="00376D4B">
      <w:pPr>
        <w:ind w:left="720"/>
        <w:rPr>
          <w:rFonts w:cs="Tahoma"/>
          <w:lang w:val="pt-PT"/>
        </w:rPr>
      </w:pPr>
      <w:r w:rsidRPr="00F81721">
        <w:rPr>
          <w:rFonts w:cs="Tahoma"/>
          <w:u w:val="single"/>
          <w:lang w:val="it-IT"/>
        </w:rPr>
        <w:t>Riassegnazione delle Licenze</w:t>
      </w:r>
    </w:p>
    <w:p w14:paraId="33DA220F" w14:textId="77777777" w:rsidR="00956BB1" w:rsidRPr="00E30558" w:rsidRDefault="00956BB1" w:rsidP="00376D4B">
      <w:pPr>
        <w:ind w:left="720"/>
        <w:rPr>
          <w:rFonts w:cs="Tahoma"/>
          <w:lang w:val="pt-PT"/>
        </w:rPr>
      </w:pPr>
    </w:p>
    <w:p w14:paraId="33DA2210" w14:textId="77777777" w:rsidR="00956BB1" w:rsidRPr="00E30558" w:rsidRDefault="00956BB1" w:rsidP="00376D4B">
      <w:pPr>
        <w:ind w:left="720"/>
        <w:rPr>
          <w:rFonts w:cs="Tahoma"/>
          <w:lang w:val="pt-PT"/>
        </w:rPr>
      </w:pPr>
      <w:r w:rsidRPr="00F81721">
        <w:rPr>
          <w:rFonts w:cs="Tahoma"/>
          <w:lang w:val="it-IT"/>
        </w:rPr>
        <w:t>Le società potranno riassegnare le licenze Add-on per Windows Intune (Per Dispositivo), ma non a breve termine, vale a dire non prima di 90 giorni dall’ultima cessione.</w:t>
      </w:r>
      <w:r w:rsidRPr="00E30558">
        <w:rPr>
          <w:rFonts w:cs="Tahoma"/>
          <w:lang w:val="pt-PT"/>
        </w:rPr>
        <w:t xml:space="preserve"> </w:t>
      </w:r>
      <w:r w:rsidRPr="00F81721">
        <w:rPr>
          <w:rFonts w:cs="Tahoma"/>
          <w:lang w:val="it-IT"/>
        </w:rPr>
        <w:t>Le società potranno riassegnare prima una licenza Add-on per Windows Intune (Per Dispositivo), nel caso in cui ritirino il dispositivo con licenza esistente a causa di un problema hardware permanente.</w:t>
      </w:r>
      <w:r w:rsidRPr="00E30558">
        <w:rPr>
          <w:rFonts w:cs="Tahoma"/>
          <w:lang w:val="pt-PT"/>
        </w:rPr>
        <w:t xml:space="preserve"> </w:t>
      </w:r>
      <w:r w:rsidRPr="00F81721">
        <w:rPr>
          <w:rFonts w:cs="Tahoma"/>
          <w:lang w:val="it-IT"/>
        </w:rPr>
        <w:t>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w:t>
      </w:r>
    </w:p>
    <w:p w14:paraId="33DA2211" w14:textId="77777777" w:rsidR="00A174A0" w:rsidRPr="00E30558" w:rsidRDefault="00A174A0" w:rsidP="00376D4B">
      <w:pPr>
        <w:ind w:left="720"/>
        <w:rPr>
          <w:rFonts w:cs="Tahoma"/>
          <w:lang w:val="pt-PT"/>
        </w:rPr>
      </w:pPr>
    </w:p>
    <w:p w14:paraId="33DA2212" w14:textId="77777777" w:rsidR="00956BB1" w:rsidRPr="00F81721" w:rsidRDefault="00956BB1" w:rsidP="008779BC">
      <w:pPr>
        <w:pStyle w:val="Heading2"/>
        <w:ind w:left="0"/>
        <w:rPr>
          <w:rFonts w:ascii="Tahoma" w:hAnsi="Tahoma" w:cs="Tahoma"/>
        </w:rPr>
      </w:pPr>
      <w:bookmarkStart w:id="1609" w:name="_Toc336338367"/>
      <w:bookmarkStart w:id="1610" w:name="_100_Windows_Multipoint"/>
      <w:bookmarkStart w:id="1611" w:name="_Toc340752649"/>
      <w:bookmarkEnd w:id="1609"/>
      <w:bookmarkEnd w:id="1610"/>
      <w:r w:rsidRPr="00F81721">
        <w:rPr>
          <w:rFonts w:ascii="Tahoma" w:hAnsi="Tahoma" w:cs="Tahoma"/>
          <w:caps/>
          <w:color w:val="FA6500"/>
          <w:sz w:val="22"/>
          <w:vertAlign w:val="superscript"/>
          <w:lang w:val="it-IT"/>
        </w:rPr>
        <w:t>100</w:t>
      </w:r>
      <w:r w:rsidRPr="00E30558">
        <w:rPr>
          <w:rFonts w:ascii="Tahoma" w:hAnsi="Tahoma" w:cs="Tahoma"/>
          <w:caps/>
          <w:color w:val="FA6500"/>
          <w:sz w:val="22"/>
          <w:lang w:val="it-IT"/>
        </w:rPr>
        <w:t xml:space="preserve"> </w:t>
      </w:r>
      <w:r w:rsidRPr="00F81721">
        <w:rPr>
          <w:rFonts w:ascii="Tahoma" w:hAnsi="Tahoma" w:cs="Tahoma"/>
          <w:color w:val="FA6500"/>
          <w:sz w:val="22"/>
          <w:lang w:val="it-IT"/>
        </w:rPr>
        <w:t>Windows Multipoint Server 2012 Standard</w:t>
      </w:r>
      <w:bookmarkEnd w:id="1611"/>
      <w:r w:rsidRPr="00F81721">
        <w:rPr>
          <w:rFonts w:ascii="Tahoma" w:hAnsi="Tahoma" w:cs="Tahoma"/>
        </w:rPr>
        <w:t xml:space="preserve"> </w:t>
      </w:r>
    </w:p>
    <w:p w14:paraId="33DA2213" w14:textId="77777777" w:rsidR="00956BB1" w:rsidRPr="00F81721" w:rsidRDefault="00956BB1" w:rsidP="008779BC">
      <w:pPr>
        <w:ind w:left="360" w:hanging="360"/>
        <w:rPr>
          <w:rFonts w:cs="Tahoma"/>
          <w:szCs w:val="18"/>
        </w:rPr>
      </w:pPr>
    </w:p>
    <w:p w14:paraId="33DA2214" w14:textId="77777777" w:rsidR="00956BB1" w:rsidRPr="00F81721" w:rsidRDefault="00956BB1" w:rsidP="008779BC">
      <w:pPr>
        <w:ind w:left="720"/>
        <w:rPr>
          <w:rFonts w:cs="Tahoma"/>
          <w:spacing w:val="-4"/>
          <w:szCs w:val="18"/>
        </w:rPr>
      </w:pPr>
      <w:r w:rsidRPr="00F81721">
        <w:rPr>
          <w:rFonts w:cs="Tahoma"/>
          <w:color w:val="000000"/>
          <w:spacing w:val="-4"/>
          <w:szCs w:val="18"/>
          <w:lang w:val="it-IT"/>
        </w:rPr>
        <w:t>Windows Multipoint Server 2012 Standard è la versione successiva di Windows Multipoint Server 2011 Standard.</w:t>
      </w:r>
    </w:p>
    <w:p w14:paraId="33DA2215" w14:textId="77777777" w:rsidR="00956BB1" w:rsidRPr="00F81721" w:rsidRDefault="00956BB1">
      <w:pPr>
        <w:pStyle w:val="EndnoteText"/>
        <w:rPr>
          <w:rFonts w:ascii="Tahoma" w:hAnsi="Tahoma" w:cs="Tahoma"/>
          <w:sz w:val="18"/>
          <w:szCs w:val="18"/>
        </w:rPr>
      </w:pPr>
    </w:p>
    <w:p w14:paraId="33DA2216" w14:textId="77777777" w:rsidR="00956BB1" w:rsidRPr="00F81721" w:rsidRDefault="00956BB1">
      <w:pPr>
        <w:pStyle w:val="EndnoteText"/>
        <w:rPr>
          <w:rFonts w:ascii="Tahoma" w:hAnsi="Tahoma" w:cs="Tahoma"/>
          <w:sz w:val="18"/>
          <w:szCs w:val="18"/>
        </w:rPr>
      </w:pPr>
    </w:p>
    <w:p w14:paraId="33DA2217" w14:textId="77777777" w:rsidR="00956BB1" w:rsidRPr="00F81721" w:rsidRDefault="00956BB1" w:rsidP="00092F30">
      <w:pPr>
        <w:pStyle w:val="Heading2"/>
        <w:ind w:left="0"/>
        <w:rPr>
          <w:rFonts w:ascii="Tahoma" w:hAnsi="Tahoma" w:cs="Tahoma"/>
        </w:rPr>
      </w:pPr>
      <w:bookmarkStart w:id="1612" w:name="_Toc336338368"/>
      <w:bookmarkStart w:id="1613" w:name="Srv_103WinMultipointSvr2011Premium"/>
      <w:bookmarkStart w:id="1614" w:name="Srv_107WinMultipointSvr2011Premium"/>
      <w:bookmarkStart w:id="1615" w:name="Srv_111WinMultipointSvr2011Premium"/>
      <w:bookmarkStart w:id="1616" w:name="_101_Windows_Multipoint"/>
      <w:bookmarkStart w:id="1617" w:name="_Toc340752650"/>
      <w:bookmarkEnd w:id="1612"/>
      <w:bookmarkEnd w:id="1613"/>
      <w:bookmarkEnd w:id="1614"/>
      <w:bookmarkEnd w:id="1615"/>
      <w:bookmarkEnd w:id="1616"/>
      <w:r w:rsidRPr="00F81721">
        <w:rPr>
          <w:rFonts w:ascii="Tahoma" w:hAnsi="Tahoma" w:cs="Tahoma"/>
          <w:caps/>
          <w:color w:val="FA6500"/>
          <w:sz w:val="22"/>
          <w:vertAlign w:val="superscript"/>
          <w:lang w:val="it-IT"/>
        </w:rPr>
        <w:t>101</w:t>
      </w:r>
      <w:r w:rsidRPr="00E30558">
        <w:rPr>
          <w:rFonts w:ascii="Tahoma" w:hAnsi="Tahoma" w:cs="Tahoma"/>
          <w:caps/>
          <w:color w:val="FA6500"/>
          <w:sz w:val="22"/>
          <w:lang w:val="it-IT"/>
        </w:rPr>
        <w:t xml:space="preserve"> </w:t>
      </w:r>
      <w:r w:rsidRPr="00F81721">
        <w:rPr>
          <w:rFonts w:ascii="Tahoma" w:hAnsi="Tahoma" w:cs="Tahoma"/>
          <w:color w:val="FA6500"/>
          <w:sz w:val="22"/>
          <w:lang w:val="it-IT"/>
        </w:rPr>
        <w:t>Windows Multipoint Server 2012 Premium</w:t>
      </w:r>
      <w:bookmarkEnd w:id="1617"/>
      <w:r w:rsidRPr="00F81721">
        <w:rPr>
          <w:rFonts w:ascii="Tahoma" w:hAnsi="Tahoma" w:cs="Tahoma"/>
        </w:rPr>
        <w:t xml:space="preserve"> </w:t>
      </w:r>
    </w:p>
    <w:p w14:paraId="33DA2218" w14:textId="77777777" w:rsidR="00956BB1" w:rsidRPr="00F81721" w:rsidRDefault="00956BB1" w:rsidP="00092F30">
      <w:pPr>
        <w:ind w:left="360" w:hanging="360"/>
        <w:rPr>
          <w:rFonts w:cs="Tahoma"/>
          <w:szCs w:val="18"/>
        </w:rPr>
      </w:pPr>
    </w:p>
    <w:p w14:paraId="33DA2219" w14:textId="77777777" w:rsidR="00956BB1" w:rsidRPr="00F81721" w:rsidRDefault="00956BB1" w:rsidP="00376D4B">
      <w:pPr>
        <w:ind w:left="720"/>
        <w:rPr>
          <w:rFonts w:cs="Tahoma"/>
          <w:spacing w:val="-4"/>
          <w:szCs w:val="18"/>
        </w:rPr>
      </w:pPr>
      <w:r w:rsidRPr="00F81721">
        <w:rPr>
          <w:rFonts w:cs="Tahoma"/>
          <w:color w:val="000000"/>
          <w:spacing w:val="-4"/>
          <w:szCs w:val="18"/>
          <w:lang w:val="it-IT"/>
        </w:rPr>
        <w:t>Windows Multipoint Server 2012 Premium è la versione successiva di Windows Multipoint Server 2011 Premium.</w:t>
      </w:r>
    </w:p>
    <w:p w14:paraId="33DA221A" w14:textId="77777777" w:rsidR="00956BB1" w:rsidRPr="00F81721" w:rsidRDefault="00956BB1" w:rsidP="00376D4B">
      <w:pPr>
        <w:pStyle w:val="EndnoteText"/>
        <w:ind w:left="720"/>
        <w:rPr>
          <w:rFonts w:ascii="Tahoma" w:hAnsi="Tahoma" w:cs="Tahoma"/>
          <w:sz w:val="18"/>
          <w:szCs w:val="18"/>
        </w:rPr>
      </w:pPr>
      <w:bookmarkStart w:id="1618" w:name="_Toc280612355"/>
    </w:p>
    <w:p w14:paraId="33DA221B" w14:textId="77777777" w:rsidR="00956BB1" w:rsidRPr="00F81721" w:rsidRDefault="00956BB1" w:rsidP="00F745E1">
      <w:pPr>
        <w:pStyle w:val="EndnoteText"/>
        <w:ind w:left="0"/>
        <w:rPr>
          <w:rFonts w:ascii="Tahoma" w:hAnsi="Tahoma" w:cs="Tahoma"/>
          <w:sz w:val="18"/>
          <w:szCs w:val="18"/>
        </w:rPr>
      </w:pPr>
    </w:p>
    <w:p w14:paraId="33DA221C" w14:textId="77777777" w:rsidR="00956BB1" w:rsidRPr="00F81721" w:rsidRDefault="00956BB1" w:rsidP="00092F30">
      <w:pPr>
        <w:pStyle w:val="Heading2"/>
        <w:ind w:left="0"/>
        <w:rPr>
          <w:rFonts w:ascii="Tahoma" w:hAnsi="Tahoma" w:cs="Tahoma"/>
        </w:rPr>
      </w:pPr>
      <w:bookmarkStart w:id="1619" w:name="_102_CAL_per"/>
      <w:bookmarkStart w:id="1620" w:name="_Toc340752651"/>
      <w:bookmarkStart w:id="1621" w:name="Srv_104WinMultipointSvr2011CAL"/>
      <w:bookmarkStart w:id="1622" w:name="Srv_108WinMultipointSvr2011CAL"/>
      <w:bookmarkStart w:id="1623" w:name="Srv_112WinMultipointSvr2011CAL"/>
      <w:bookmarkEnd w:id="1618"/>
      <w:bookmarkEnd w:id="1619"/>
      <w:r w:rsidRPr="00F81721">
        <w:rPr>
          <w:rFonts w:ascii="Tahoma" w:hAnsi="Tahoma" w:cs="Tahoma"/>
          <w:caps/>
          <w:color w:val="FA6500"/>
          <w:sz w:val="22"/>
          <w:vertAlign w:val="superscript"/>
          <w:lang w:val="it-IT"/>
        </w:rPr>
        <w:t>102</w:t>
      </w:r>
      <w:r w:rsidRPr="00F81721">
        <w:rPr>
          <w:rFonts w:ascii="Tahoma" w:hAnsi="Tahoma" w:cs="Tahoma"/>
          <w:color w:val="FA6500"/>
          <w:sz w:val="22"/>
          <w:lang w:val="it-IT"/>
        </w:rPr>
        <w:t xml:space="preserve"> CAL per Windows Multipoint Server 2012</w:t>
      </w:r>
      <w:bookmarkEnd w:id="1620"/>
    </w:p>
    <w:bookmarkEnd w:id="1621"/>
    <w:bookmarkEnd w:id="1622"/>
    <w:bookmarkEnd w:id="1623"/>
    <w:p w14:paraId="33DA221D" w14:textId="77777777" w:rsidR="00956BB1" w:rsidRPr="00F81721" w:rsidRDefault="00956BB1" w:rsidP="00092F30">
      <w:pPr>
        <w:ind w:firstLine="360"/>
        <w:rPr>
          <w:rFonts w:cs="Tahoma"/>
        </w:rPr>
      </w:pPr>
    </w:p>
    <w:p w14:paraId="33DA221E" w14:textId="77777777" w:rsidR="00956BB1" w:rsidRPr="00F81721" w:rsidRDefault="00956BB1" w:rsidP="00376D4B">
      <w:pPr>
        <w:ind w:left="720"/>
        <w:rPr>
          <w:rFonts w:cs="Tahoma"/>
        </w:rPr>
      </w:pPr>
      <w:r w:rsidRPr="00F81721">
        <w:rPr>
          <w:rFonts w:cs="Tahoma"/>
          <w:color w:val="000000"/>
          <w:lang w:val="it-IT"/>
        </w:rPr>
        <w:t>La CAL per Windows MultiPoint Server 2012 è la versione successiva della CAL per Windows Multipoint Server 2011.</w:t>
      </w:r>
    </w:p>
    <w:p w14:paraId="33DA221F" w14:textId="77777777" w:rsidR="00956BB1" w:rsidRPr="00F81721" w:rsidRDefault="00956BB1" w:rsidP="00F745E1">
      <w:pPr>
        <w:pStyle w:val="EndnoteText"/>
        <w:ind w:left="0"/>
        <w:rPr>
          <w:rFonts w:ascii="Tahoma" w:hAnsi="Tahoma" w:cs="Tahoma"/>
          <w:sz w:val="18"/>
          <w:szCs w:val="18"/>
        </w:rPr>
      </w:pPr>
    </w:p>
    <w:p w14:paraId="33DA2220" w14:textId="77777777" w:rsidR="00956BB1" w:rsidRPr="00F81721" w:rsidRDefault="00956BB1" w:rsidP="00EF2279">
      <w:pPr>
        <w:pStyle w:val="Heading3"/>
        <w:ind w:left="360" w:hanging="360"/>
        <w:rPr>
          <w:rFonts w:ascii="Tahoma" w:hAnsi="Tahoma" w:cs="Tahoma"/>
        </w:rPr>
      </w:pPr>
      <w:bookmarkStart w:id="1624" w:name="_Toc336338369"/>
      <w:bookmarkStart w:id="1625" w:name="Srv_97WinSvr08HighPerfCompandHyperV"/>
      <w:bookmarkStart w:id="1626" w:name="Srv_98WinSvr08HighPerfCompandHyperV"/>
      <w:bookmarkStart w:id="1627" w:name="Srv_110WinSvr08R2HPC"/>
      <w:bookmarkStart w:id="1628" w:name="Srv_114WinSvr08R2HPC"/>
      <w:bookmarkStart w:id="1629" w:name="_103_Windows_Server"/>
      <w:bookmarkStart w:id="1630" w:name="_Toc340752652"/>
      <w:bookmarkEnd w:id="1624"/>
      <w:bookmarkEnd w:id="1625"/>
      <w:bookmarkEnd w:id="1626"/>
      <w:bookmarkEnd w:id="1627"/>
      <w:bookmarkEnd w:id="1628"/>
      <w:bookmarkEnd w:id="1629"/>
      <w:r w:rsidRPr="00F81721">
        <w:rPr>
          <w:rFonts w:ascii="Tahoma" w:hAnsi="Tahoma" w:cs="Tahoma"/>
          <w:caps/>
          <w:color w:val="F66400"/>
          <w:sz w:val="22"/>
          <w:vertAlign w:val="superscript"/>
          <w:lang w:val="it-IT"/>
        </w:rPr>
        <w:t>103</w:t>
      </w:r>
      <w:r w:rsidRPr="00F81721">
        <w:rPr>
          <w:rFonts w:ascii="Tahoma" w:hAnsi="Tahoma" w:cs="Tahoma"/>
          <w:color w:val="F66400"/>
          <w:sz w:val="22"/>
          <w:lang w:val="it-IT"/>
        </w:rPr>
        <w:t xml:space="preserve"> Windows Server 2008 R2 HPC Edition</w:t>
      </w:r>
      <w:bookmarkEnd w:id="1630"/>
      <w:r w:rsidRPr="00F81721">
        <w:rPr>
          <w:rFonts w:ascii="Tahoma" w:hAnsi="Tahoma" w:cs="Tahoma"/>
        </w:rPr>
        <w:t xml:space="preserve"> </w:t>
      </w:r>
    </w:p>
    <w:p w14:paraId="33DA2221" w14:textId="77777777" w:rsidR="00956BB1" w:rsidRPr="00F81721" w:rsidRDefault="00956BB1" w:rsidP="00EF2279">
      <w:pPr>
        <w:rPr>
          <w:rFonts w:cs="Tahoma"/>
        </w:rPr>
      </w:pPr>
    </w:p>
    <w:p w14:paraId="33DA2222" w14:textId="77777777" w:rsidR="00956BB1" w:rsidRPr="00F81721" w:rsidRDefault="00956BB1" w:rsidP="00376D4B">
      <w:pPr>
        <w:spacing w:after="200"/>
        <w:ind w:left="720"/>
        <w:rPr>
          <w:rFonts w:cs="Tahoma"/>
        </w:rPr>
      </w:pPr>
      <w:r w:rsidRPr="00F81721">
        <w:rPr>
          <w:rFonts w:cs="Tahoma"/>
          <w:b/>
          <w:color w:val="000000"/>
          <w:lang w:val="it-IT"/>
        </w:rPr>
        <w:t>Concessioni di licenza associate alla fine del ciclo di vita di Windows Server HPC Edition:</w:t>
      </w:r>
      <w:r w:rsidRPr="00F81721">
        <w:rPr>
          <w:rFonts w:cs="Tahoma"/>
          <w:color w:val="000000"/>
        </w:rPr>
        <w:t xml:space="preserve"> </w:t>
      </w:r>
      <w:r w:rsidRPr="00F81721">
        <w:rPr>
          <w:rFonts w:cs="Tahoma"/>
          <w:color w:val="000000"/>
          <w:lang w:val="it-IT"/>
        </w:rPr>
        <w:t>Windows Server 2008 R2 sarà l’ultima versione di Windows Server HPC Edition.</w:t>
      </w:r>
      <w:r w:rsidRPr="00F81721">
        <w:rPr>
          <w:rFonts w:cs="Tahoma"/>
        </w:rPr>
        <w:t xml:space="preserve"> </w:t>
      </w:r>
      <w:r w:rsidRPr="00F81721">
        <w:rPr>
          <w:rFonts w:cs="Tahoma"/>
          <w:color w:val="000000"/>
          <w:lang w:val="it-IT"/>
        </w:rPr>
        <w:t xml:space="preserve">Le società titolari di contratti 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(“Licenze Qualificanti”) saranno autorizzate a utilizzare il software </w:t>
      </w:r>
      <w:r w:rsidRPr="00F81721">
        <w:rPr>
          <w:rFonts w:cs="Tahoma"/>
          <w:lang w:val="it-IT"/>
        </w:rPr>
        <w:t>Windows Server 2012 Standard.</w:t>
      </w:r>
      <w:r w:rsidRPr="00F81721">
        <w:rPr>
          <w:rFonts w:cs="Tahoma"/>
        </w:rPr>
        <w:t xml:space="preserve"> </w:t>
      </w:r>
      <w:r w:rsidRPr="00F81721">
        <w:rPr>
          <w:rFonts w:cs="Tahoma"/>
          <w:lang w:val="it-IT"/>
        </w:rPr>
        <w:t>Per agevolare tale utilizzo, per ogni due Licenze Qualificanti in suo possesso, alla società verrà concessa una licenza per processore per Windows Server 2012 Standard in base alla disponibilità di Windows Server 2012.</w:t>
      </w:r>
      <w:r w:rsidRPr="00F81721">
        <w:rPr>
          <w:rFonts w:cs="Tahoma"/>
        </w:rPr>
        <w:t xml:space="preserve"> </w:t>
      </w:r>
    </w:p>
    <w:p w14:paraId="33DA2223" w14:textId="77777777" w:rsidR="00956BB1" w:rsidRPr="00F81721" w:rsidRDefault="00956BB1" w:rsidP="00956BB1">
      <w:pPr>
        <w:numPr>
          <w:ilvl w:val="0"/>
          <w:numId w:val="74"/>
        </w:numPr>
        <w:tabs>
          <w:tab w:val="clear" w:pos="360"/>
          <w:tab w:val="num" w:pos="1440"/>
        </w:tabs>
        <w:spacing w:after="100" w:afterAutospacing="1"/>
        <w:ind w:left="1440"/>
        <w:contextualSpacing/>
        <w:rPr>
          <w:rFonts w:cs="Tahoma"/>
          <w:szCs w:val="18"/>
        </w:rPr>
      </w:pPr>
      <w:r w:rsidRPr="00F81721">
        <w:rPr>
          <w:rFonts w:cs="Tahoma"/>
          <w:color w:val="000000"/>
          <w:szCs w:val="18"/>
          <w:lang w:val="it-IT"/>
        </w:rPr>
        <w:t>Qualora una società disponga di un numero dispari di licenze per Windows Server HPC Edition, dovrà arrotondarle al successivo numero pari per determinare la quantità concessa.</w:t>
      </w:r>
      <w:r w:rsidRPr="00F81721">
        <w:rPr>
          <w:rFonts w:cs="Tahoma"/>
          <w:szCs w:val="18"/>
        </w:rPr>
        <w:t xml:space="preserve"> </w:t>
      </w:r>
      <w:r w:rsidRPr="00F81721">
        <w:rPr>
          <w:rFonts w:cs="Tahoma"/>
          <w:color w:val="000000"/>
          <w:szCs w:val="18"/>
          <w:lang w:val="it-IT"/>
        </w:rPr>
        <w:t>Ad esempio, una società titolare di tre licenze per Windows Server HPC Edition riceverà in totale due licenze per Windows Server 2012 Standard.</w:t>
      </w:r>
    </w:p>
    <w:p w14:paraId="33DA2224" w14:textId="77777777" w:rsidR="00956BB1" w:rsidRPr="00F81721" w:rsidRDefault="00956BB1" w:rsidP="00956BB1">
      <w:pPr>
        <w:pStyle w:val="ListParagraph"/>
        <w:numPr>
          <w:ilvl w:val="0"/>
          <w:numId w:val="74"/>
        </w:numPr>
        <w:tabs>
          <w:tab w:val="clear" w:pos="360"/>
          <w:tab w:val="num" w:pos="1440"/>
        </w:tabs>
        <w:spacing w:after="100" w:afterAutospacing="1"/>
        <w:ind w:left="1440"/>
        <w:rPr>
          <w:rFonts w:ascii="Tahoma" w:hAnsi="Tahoma" w:cs="Tahoma"/>
          <w:sz w:val="18"/>
          <w:szCs w:val="18"/>
          <w:lang w:val="en-US" w:eastAsia="en-US"/>
        </w:rPr>
      </w:pPr>
      <w:r w:rsidRPr="00F81721">
        <w:rPr>
          <w:rFonts w:ascii="Tahoma" w:hAnsi="Tahoma" w:cs="Tahoma"/>
          <w:sz w:val="18"/>
          <w:szCs w:val="18"/>
          <w:lang w:val="it-IT"/>
        </w:rPr>
        <w:t>Le licenze acquistate ai sensi della presente concessione includono la copertura Software Assurance.</w:t>
      </w:r>
      <w:r w:rsidRPr="00F81721">
        <w:rPr>
          <w:rFonts w:ascii="Tahoma" w:hAnsi="Tahoma" w:cs="Tahoma"/>
          <w:sz w:val="18"/>
          <w:szCs w:val="18"/>
          <w:lang w:val="en-US" w:eastAsia="en-US"/>
        </w:rPr>
        <w:t xml:space="preserve"> </w:t>
      </w:r>
      <w:r w:rsidRPr="00F81721">
        <w:rPr>
          <w:rFonts w:ascii="Tahoma" w:hAnsi="Tahoma" w:cs="Tahoma"/>
          <w:sz w:val="18"/>
          <w:szCs w:val="18"/>
          <w:lang w:val="it-IT"/>
        </w:rPr>
        <w:t>Tale copertura cessa alla scadenza della corrispondente copertura per le Licenze Qualificanti.</w:t>
      </w:r>
    </w:p>
    <w:p w14:paraId="33DA2225" w14:textId="77777777" w:rsidR="00956BB1" w:rsidRPr="00F81721" w:rsidRDefault="00956BB1" w:rsidP="00956BB1">
      <w:pPr>
        <w:pStyle w:val="ListParagraph"/>
        <w:numPr>
          <w:ilvl w:val="0"/>
          <w:numId w:val="74"/>
        </w:numPr>
        <w:tabs>
          <w:tab w:val="clear" w:pos="360"/>
          <w:tab w:val="num" w:pos="1440"/>
        </w:tabs>
        <w:spacing w:after="100" w:afterAutospacing="1"/>
        <w:ind w:left="1440"/>
        <w:rPr>
          <w:rFonts w:ascii="Tahoma" w:hAnsi="Tahoma" w:cs="Tahoma"/>
          <w:sz w:val="18"/>
          <w:szCs w:val="18"/>
          <w:lang w:val="en-US" w:eastAsia="en-US"/>
        </w:rPr>
      </w:pPr>
      <w:r w:rsidRPr="00F81721">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33DA2226" w14:textId="77777777" w:rsidR="00956BB1" w:rsidRPr="00F81721" w:rsidRDefault="00956BB1" w:rsidP="00956BB1">
      <w:pPr>
        <w:numPr>
          <w:ilvl w:val="0"/>
          <w:numId w:val="74"/>
        </w:numPr>
        <w:tabs>
          <w:tab w:val="clear" w:pos="360"/>
          <w:tab w:val="num" w:pos="1440"/>
          <w:tab w:val="left" w:pos="2160"/>
        </w:tabs>
        <w:spacing w:after="200"/>
        <w:ind w:left="1440"/>
        <w:contextualSpacing/>
        <w:rPr>
          <w:rFonts w:cs="Tahoma"/>
          <w:szCs w:val="18"/>
        </w:rPr>
      </w:pPr>
      <w:r w:rsidRPr="00F81721">
        <w:rPr>
          <w:rFonts w:cs="Tahoma"/>
          <w:szCs w:val="18"/>
          <w:lang w:val="it-IT"/>
        </w:rPr>
        <w:t xml:space="preserve">Eseguendo l’aggiornamento a Windows Server 2012 Standard ai sensi della presente concessione, le licenze </w:t>
      </w:r>
      <w:r w:rsidRPr="00F81721">
        <w:rPr>
          <w:rFonts w:cs="Tahoma"/>
          <w:color w:val="000000"/>
          <w:szCs w:val="18"/>
          <w:lang w:val="it-IT"/>
        </w:rPr>
        <w:t>in essere</w:t>
      </w:r>
      <w:r w:rsidRPr="00F81721">
        <w:rPr>
          <w:rFonts w:cs="Tahoma"/>
          <w:szCs w:val="18"/>
          <w:lang w:val="it-IT"/>
        </w:rPr>
        <w:t xml:space="preserve"> per </w:t>
      </w:r>
      <w:r w:rsidRPr="00F81721">
        <w:rPr>
          <w:rFonts w:cs="Tahoma"/>
          <w:color w:val="000000"/>
          <w:szCs w:val="18"/>
          <w:lang w:val="it-IT"/>
        </w:rPr>
        <w:t xml:space="preserve">Windows Server 2008 R2 HPC Edition </w:t>
      </w:r>
      <w:r w:rsidRPr="00F81721">
        <w:rPr>
          <w:rFonts w:cs="Tahoma"/>
          <w:szCs w:val="18"/>
          <w:lang w:val="it-IT"/>
        </w:rPr>
        <w:t>rimangono valide.</w:t>
      </w:r>
    </w:p>
    <w:p w14:paraId="33DA2227" w14:textId="77777777" w:rsidR="00956BB1" w:rsidRPr="00F81721" w:rsidRDefault="00956BB1" w:rsidP="00956BB1">
      <w:pPr>
        <w:numPr>
          <w:ilvl w:val="0"/>
          <w:numId w:val="74"/>
        </w:numPr>
        <w:tabs>
          <w:tab w:val="clear" w:pos="360"/>
          <w:tab w:val="num" w:pos="1440"/>
        </w:tabs>
        <w:spacing w:after="200"/>
        <w:ind w:left="1440"/>
        <w:contextualSpacing/>
        <w:rPr>
          <w:rFonts w:cs="Tahoma"/>
          <w:szCs w:val="18"/>
        </w:rPr>
      </w:pPr>
      <w:r w:rsidRPr="00F81721">
        <w:rPr>
          <w:rFonts w:cs="Tahoma"/>
          <w:color w:val="000000"/>
          <w:szCs w:val="18"/>
          <w:lang w:val="it-IT"/>
        </w:rPr>
        <w:t>Le licenze per Windows Server 2008 R2 HPC Edition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w:t>
      </w:r>
      <w:r w:rsidRPr="00F81721">
        <w:rPr>
          <w:rFonts w:cs="Tahoma"/>
          <w:szCs w:val="18"/>
        </w:rPr>
        <w:t xml:space="preserve"> </w:t>
      </w:r>
    </w:p>
    <w:p w14:paraId="33DA2228" w14:textId="77777777" w:rsidR="004578CE" w:rsidRPr="0096117B" w:rsidRDefault="00956BB1" w:rsidP="004578CE">
      <w:pPr>
        <w:numPr>
          <w:ilvl w:val="0"/>
          <w:numId w:val="74"/>
        </w:numPr>
        <w:tabs>
          <w:tab w:val="clear" w:pos="360"/>
          <w:tab w:val="num" w:pos="1440"/>
        </w:tabs>
        <w:spacing w:after="200"/>
        <w:ind w:left="1440"/>
        <w:contextualSpacing/>
        <w:rPr>
          <w:rFonts w:cs="Tahoma"/>
          <w:szCs w:val="18"/>
        </w:rPr>
      </w:pPr>
      <w:r w:rsidRPr="0096117B">
        <w:rPr>
          <w:rFonts w:cs="Tahoma"/>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33DA2229" w14:textId="77777777" w:rsidR="00956BB1" w:rsidRPr="00F81721" w:rsidRDefault="00956BB1" w:rsidP="00956BB1">
      <w:pPr>
        <w:numPr>
          <w:ilvl w:val="0"/>
          <w:numId w:val="74"/>
        </w:numPr>
        <w:tabs>
          <w:tab w:val="clear" w:pos="360"/>
          <w:tab w:val="num" w:pos="1440"/>
        </w:tabs>
        <w:spacing w:after="200"/>
        <w:ind w:left="1440"/>
        <w:contextualSpacing/>
        <w:rPr>
          <w:rFonts w:cs="Tahoma"/>
          <w:szCs w:val="18"/>
        </w:rPr>
      </w:pPr>
      <w:r w:rsidRPr="00F81721">
        <w:rPr>
          <w:rFonts w:cs="Tahoma"/>
          <w:b/>
          <w:szCs w:val="18"/>
          <w:lang w:val="it-IT"/>
        </w:rPr>
        <w:t>Informazioni aggiuntive sull’utilizzo di Windows Server 2012 High Performance Computing (HPC):</w:t>
      </w:r>
      <w:r w:rsidRPr="00F81721">
        <w:rPr>
          <w:rFonts w:eastAsia="Times New Roman" w:cs="Tahoma"/>
          <w:szCs w:val="18"/>
        </w:rPr>
        <w:t xml:space="preserve"> </w:t>
      </w:r>
      <w:r w:rsidRPr="00F81721">
        <w:rPr>
          <w:rFonts w:eastAsia="Times New Roman" w:cs="Tahoma"/>
          <w:szCs w:val="18"/>
          <w:lang w:val="it-IT"/>
        </w:rPr>
        <w:t>Quando Windows Server 2012 Standard o Datacenter viene utilizzato per High Performance Computing, non servono licenze CAL per accedere al software.</w:t>
      </w:r>
      <w:r w:rsidRPr="00F81721">
        <w:rPr>
          <w:rFonts w:cs="Tahoma"/>
          <w:szCs w:val="18"/>
        </w:rPr>
        <w:t xml:space="preserve"> </w:t>
      </w:r>
      <w:r w:rsidRPr="00F81721">
        <w:rPr>
          <w:rFonts w:cs="Tahoma"/>
          <w:szCs w:val="18"/>
          <w:lang w:val="it-IT"/>
        </w:rPr>
        <w:t>Un “Carico di Lavoro High Performance Computing (“HPC”)”</w:t>
      </w:r>
      <w:r w:rsidRPr="00F81721">
        <w:rPr>
          <w:rFonts w:cs="Tahoma"/>
          <w:b/>
          <w:szCs w:val="18"/>
          <w:lang w:val="it-IT"/>
        </w:rPr>
        <w:t xml:space="preserve"> </w:t>
      </w:r>
      <w:r w:rsidRPr="00F81721">
        <w:rPr>
          <w:rFonts w:cs="Tahoma"/>
          <w:szCs w:val="18"/>
          <w:lang w:val="it-IT"/>
        </w:rPr>
        <w:t xml:space="preserve">indica un carico di lavoro nel quale il software server </w:t>
      </w:r>
      <w:r w:rsidRPr="00F81721">
        <w:rPr>
          <w:rFonts w:cs="Tahoma"/>
          <w:szCs w:val="18"/>
          <w:u w:val="single"/>
          <w:lang w:val="it-IT"/>
        </w:rPr>
        <w:t>viene utilizzato</w:t>
      </w:r>
      <w:r w:rsidRPr="00F81721">
        <w:rPr>
          <w:rFonts w:cs="Tahoma"/>
          <w:szCs w:val="18"/>
          <w:lang w:val="it-IT"/>
        </w:rPr>
        <w:t xml:space="preserve"> per eseguire un Nodo del Cluster e per consentire, insieme ad altro software, la</w:t>
      </w:r>
      <w:r w:rsidR="004578CE" w:rsidRPr="00F81721">
        <w:rPr>
          <w:rFonts w:cs="Tahoma"/>
          <w:szCs w:val="18"/>
          <w:lang w:val="it-IT"/>
        </w:rPr>
        <w:t> </w:t>
      </w:r>
      <w:r w:rsidRPr="00F81721">
        <w:rPr>
          <w:rFonts w:cs="Tahoma"/>
          <w:szCs w:val="18"/>
          <w:lang w:val="it-IT"/>
        </w:rPr>
        <w:t>gestione dei sistemi, la gestione della protezione e dell’archiviazione o il miglioramento delle prestazioni in un nodo del cluster allo scopo di supportare le Applicazioni HPC con cluster.</w:t>
      </w:r>
      <w:r w:rsidRPr="00E30558">
        <w:rPr>
          <w:rFonts w:cs="Tahoma"/>
          <w:szCs w:val="18"/>
          <w:lang w:val="es-ES_tradnl"/>
        </w:rPr>
        <w:t xml:space="preserve"> </w:t>
      </w:r>
      <w:r w:rsidRPr="00F81721">
        <w:rPr>
          <w:rFonts w:cs="Tahoma"/>
          <w:szCs w:val="18"/>
          <w:lang w:val="it-IT"/>
        </w:rPr>
        <w:t>Ulteriori dettagli sono disponibili nei Diritti di Utilizzo del Prodotto.</w:t>
      </w:r>
    </w:p>
    <w:p w14:paraId="33DA222A" w14:textId="77777777" w:rsidR="00956BB1" w:rsidRPr="00F81721" w:rsidRDefault="00956BB1" w:rsidP="00EF2279">
      <w:pPr>
        <w:pStyle w:val="EndnoteText"/>
        <w:ind w:left="0"/>
        <w:rPr>
          <w:rFonts w:ascii="Tahoma" w:hAnsi="Tahoma" w:cs="Tahoma"/>
          <w:sz w:val="18"/>
          <w:szCs w:val="18"/>
        </w:rPr>
      </w:pPr>
      <w:bookmarkStart w:id="1631" w:name="Srv_1120WinSvr08R2Enterprise"/>
    </w:p>
    <w:p w14:paraId="33DA222B" w14:textId="77777777" w:rsidR="00956BB1" w:rsidRPr="00F81721" w:rsidRDefault="00956BB1" w:rsidP="00EF2279">
      <w:pPr>
        <w:pStyle w:val="Heading3"/>
        <w:ind w:left="360" w:hanging="360"/>
        <w:rPr>
          <w:rFonts w:ascii="Tahoma" w:hAnsi="Tahoma" w:cs="Tahoma"/>
        </w:rPr>
      </w:pPr>
      <w:bookmarkStart w:id="1632" w:name="_97_Windows_Server"/>
      <w:bookmarkStart w:id="1633" w:name="_98_Windows_Server"/>
      <w:bookmarkStart w:id="1634" w:name="_Toc336338370"/>
      <w:bookmarkStart w:id="1635" w:name="Srv_116WinSvr08R2Enterprise"/>
      <w:bookmarkStart w:id="1636" w:name="_104_Windows_Server"/>
      <w:bookmarkStart w:id="1637" w:name="_Toc340752653"/>
      <w:bookmarkStart w:id="1638" w:name="Srv_100WinSvr08R2Enterprise"/>
      <w:bookmarkEnd w:id="1632"/>
      <w:bookmarkEnd w:id="1633"/>
      <w:bookmarkEnd w:id="1634"/>
      <w:bookmarkEnd w:id="1635"/>
      <w:bookmarkEnd w:id="1636"/>
      <w:r w:rsidRPr="00F81721">
        <w:rPr>
          <w:rFonts w:ascii="Tahoma" w:hAnsi="Tahoma" w:cs="Tahoma"/>
          <w:caps/>
          <w:color w:val="F66400"/>
          <w:sz w:val="22"/>
          <w:vertAlign w:val="superscript"/>
          <w:lang w:val="it-IT"/>
        </w:rPr>
        <w:t>104</w:t>
      </w:r>
      <w:r w:rsidRPr="00F81721">
        <w:rPr>
          <w:rFonts w:ascii="Tahoma" w:hAnsi="Tahoma" w:cs="Tahoma"/>
          <w:color w:val="F66400"/>
          <w:sz w:val="22"/>
          <w:lang w:val="it-IT"/>
        </w:rPr>
        <w:t xml:space="preserve"> Windows Server 2008 R2 Enterprise</w:t>
      </w:r>
      <w:bookmarkEnd w:id="1637"/>
      <w:r w:rsidRPr="00F81721">
        <w:rPr>
          <w:rFonts w:ascii="Tahoma" w:hAnsi="Tahoma" w:cs="Tahoma"/>
        </w:rPr>
        <w:t xml:space="preserve"> </w:t>
      </w:r>
    </w:p>
    <w:bookmarkEnd w:id="1631"/>
    <w:bookmarkEnd w:id="1638"/>
    <w:p w14:paraId="33DA222C" w14:textId="77777777" w:rsidR="0072322A" w:rsidRDefault="0072322A" w:rsidP="0072322A">
      <w:pPr>
        <w:ind w:left="720"/>
        <w:rPr>
          <w:rFonts w:cs="Tahoma"/>
          <w:b/>
          <w:color w:val="000000"/>
          <w:lang w:val="it-IT"/>
        </w:rPr>
      </w:pPr>
    </w:p>
    <w:p w14:paraId="33DA222D" w14:textId="77777777" w:rsidR="00956BB1" w:rsidRPr="00E30558" w:rsidRDefault="00956BB1" w:rsidP="00376D4B">
      <w:pPr>
        <w:spacing w:after="200"/>
        <w:ind w:left="720"/>
        <w:rPr>
          <w:rFonts w:cs="Tahoma"/>
          <w:lang w:val="pt-PT"/>
        </w:rPr>
      </w:pPr>
      <w:r w:rsidRPr="00F81721">
        <w:rPr>
          <w:rFonts w:cs="Tahoma"/>
          <w:b/>
          <w:color w:val="000000"/>
          <w:lang w:val="it-IT"/>
        </w:rPr>
        <w:t>Concessioni di licenza associate alla fine del ciclo di vita di Windows Server Enterprise:</w:t>
      </w:r>
      <w:r w:rsidRPr="00E30558">
        <w:rPr>
          <w:rFonts w:cs="Tahoma"/>
          <w:color w:val="000000"/>
          <w:lang w:val="it-IT"/>
        </w:rPr>
        <w:t xml:space="preserve"> </w:t>
      </w:r>
      <w:r w:rsidRPr="00F81721">
        <w:rPr>
          <w:rFonts w:cs="Tahoma"/>
          <w:color w:val="000000"/>
          <w:lang w:val="it-IT"/>
        </w:rPr>
        <w:t>Windows Server 2008 R2 sarà l’ultima versione di Windows Server Enterprise.</w:t>
      </w:r>
      <w:r w:rsidRPr="00E30558">
        <w:rPr>
          <w:rFonts w:cs="Tahoma"/>
          <w:lang w:val="it-IT"/>
        </w:rPr>
        <w:t xml:space="preserve"> </w:t>
      </w:r>
      <w:r w:rsidRPr="00F81721">
        <w:rPr>
          <w:rFonts w:cs="Tahoma"/>
          <w:color w:val="000000"/>
          <w:lang w:val="it-IT"/>
        </w:rPr>
        <w:t xml:space="preserve">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(“Licenze Qualificanti”) saranno autorizzate a effettuare l’aggiornamento al software </w:t>
      </w:r>
      <w:r w:rsidRPr="00F81721">
        <w:rPr>
          <w:rFonts w:cs="Tahoma"/>
          <w:lang w:val="it-IT"/>
        </w:rPr>
        <w:t xml:space="preserve">Windows Server 2012 Standard e a </w:t>
      </w:r>
      <w:r w:rsidRPr="00F81721">
        <w:rPr>
          <w:rFonts w:cs="Tahoma"/>
          <w:color w:val="000000"/>
          <w:lang w:val="it-IT"/>
        </w:rPr>
        <w:t xml:space="preserve">utilizzarlo al posto di </w:t>
      </w:r>
      <w:r w:rsidRPr="00F81721">
        <w:rPr>
          <w:rFonts w:cs="Tahoma"/>
          <w:lang w:val="it-IT"/>
        </w:rPr>
        <w:t>Windows Server 2008 R2 Enterprise.</w:t>
      </w:r>
      <w:r w:rsidRPr="00E30558">
        <w:rPr>
          <w:rFonts w:cs="Tahoma"/>
          <w:lang w:val="it-IT"/>
        </w:rPr>
        <w:t xml:space="preserve"> </w:t>
      </w:r>
      <w:r w:rsidRPr="00F81721">
        <w:rPr>
          <w:rFonts w:cs="Tahoma"/>
          <w:lang w:val="it-IT"/>
        </w:rPr>
        <w:t>Per agevolare tale aggiornamento, per ogni Licenza Qualificante in suo possesso, alla società verrà concesso quanto segue in base alla disponibilità di Windows Server 2012:</w:t>
      </w:r>
    </w:p>
    <w:p w14:paraId="33DA222E" w14:textId="77777777" w:rsidR="00956BB1" w:rsidRPr="00F81721" w:rsidRDefault="00956BB1" w:rsidP="00956BB1">
      <w:pPr>
        <w:numPr>
          <w:ilvl w:val="0"/>
          <w:numId w:val="70"/>
        </w:numPr>
        <w:tabs>
          <w:tab w:val="left" w:pos="2340"/>
        </w:tabs>
        <w:spacing w:after="200"/>
        <w:ind w:left="2340"/>
        <w:contextualSpacing/>
        <w:rPr>
          <w:rFonts w:cs="Tahoma"/>
        </w:rPr>
      </w:pPr>
      <w:r w:rsidRPr="00F81721">
        <w:rPr>
          <w:rFonts w:cs="Tahoma"/>
          <w:lang w:val="it-IT"/>
        </w:rPr>
        <w:t>due licenze per Windows Server 2012 Standard o</w:t>
      </w:r>
    </w:p>
    <w:p w14:paraId="33DA222F" w14:textId="77777777" w:rsidR="00956BB1" w:rsidRPr="00F81721" w:rsidRDefault="00956BB1" w:rsidP="00956BB1">
      <w:pPr>
        <w:numPr>
          <w:ilvl w:val="2"/>
          <w:numId w:val="70"/>
        </w:numPr>
        <w:tabs>
          <w:tab w:val="left" w:pos="2340"/>
        </w:tabs>
        <w:spacing w:after="200"/>
        <w:ind w:left="2340"/>
        <w:contextualSpacing/>
        <w:rPr>
          <w:rFonts w:cs="Tahoma"/>
        </w:rPr>
      </w:pPr>
      <w:r w:rsidRPr="00F81721">
        <w:rPr>
          <w:rFonts w:cs="Tahoma"/>
          <w:lang w:val="it-IT"/>
        </w:rPr>
        <w:t>tre, nel caso di Licenze Qualificanti acquistate con la copertura SA o rinnovate nel periodo 1 aprile</w:t>
      </w:r>
      <w:r w:rsidR="00CA22EC">
        <w:rPr>
          <w:rFonts w:cs="Tahoma"/>
          <w:lang w:val="it-IT"/>
        </w:rPr>
        <w:t xml:space="preserve"> – </w:t>
      </w:r>
      <w:r w:rsidRPr="00F81721">
        <w:rPr>
          <w:rFonts w:cs="Tahoma"/>
          <w:lang w:val="it-IT"/>
        </w:rPr>
        <w:t>31 agosto 2012 o</w:t>
      </w:r>
    </w:p>
    <w:p w14:paraId="33DA2230" w14:textId="77777777" w:rsidR="00956BB1" w:rsidRPr="00F81721" w:rsidRDefault="00956BB1" w:rsidP="00956BB1">
      <w:pPr>
        <w:numPr>
          <w:ilvl w:val="0"/>
          <w:numId w:val="70"/>
        </w:numPr>
        <w:tabs>
          <w:tab w:val="left" w:pos="2340"/>
        </w:tabs>
        <w:spacing w:after="200"/>
        <w:ind w:left="2340"/>
        <w:contextualSpacing/>
        <w:rPr>
          <w:rFonts w:cs="Tahoma"/>
          <w:spacing w:val="-2"/>
        </w:rPr>
      </w:pPr>
      <w:r w:rsidRPr="00F81721">
        <w:rPr>
          <w:rFonts w:eastAsia="Times New Roman" w:cs="Tahoma"/>
          <w:spacing w:val="-2"/>
          <w:szCs w:val="18"/>
          <w:lang w:val="it-IT"/>
        </w:rPr>
        <w:t>quatto licenze per Windows Server 2012 Standard, qualora il numero effettivo di processori fisici sul server al quale viene ceduta la Licenza Qualificante sia maggiore di</w:t>
      </w:r>
      <w:r w:rsidR="004578CE" w:rsidRPr="00F81721">
        <w:rPr>
          <w:rFonts w:eastAsia="Times New Roman" w:cs="Tahoma"/>
          <w:spacing w:val="-2"/>
          <w:szCs w:val="18"/>
          <w:lang w:val="it-IT"/>
        </w:rPr>
        <w:t> </w:t>
      </w:r>
      <w:r w:rsidRPr="00F81721">
        <w:rPr>
          <w:rFonts w:eastAsia="Times New Roman" w:cs="Tahoma"/>
          <w:spacing w:val="-2"/>
          <w:szCs w:val="18"/>
          <w:lang w:val="it-IT"/>
        </w:rPr>
        <w:t>quattro.</w:t>
      </w:r>
      <w:r w:rsidRPr="00E30558">
        <w:rPr>
          <w:rFonts w:eastAsia="Times New Roman" w:cs="Tahoma"/>
          <w:spacing w:val="-2"/>
          <w:szCs w:val="18"/>
          <w:lang w:val="pt-PT"/>
        </w:rPr>
        <w:t xml:space="preserve"> </w:t>
      </w:r>
      <w:r w:rsidRPr="00F81721">
        <w:rPr>
          <w:rFonts w:eastAsia="Times New Roman" w:cs="Tahoma"/>
          <w:spacing w:val="-2"/>
          <w:szCs w:val="18"/>
          <w:lang w:val="it-IT"/>
        </w:rPr>
        <w:t>(In questi casi le società dovranno creare un record della configurazione dell’hardware fisico che supporta tale software prima della scadenza della copertura Software Assurance per le Licenze Qualificanti ai sensi del presente contratto, utilizzando lo strumento MAP di Microsoft o qualsiasi software equivalente.</w:t>
      </w:r>
      <w:r w:rsidRPr="00E30558">
        <w:rPr>
          <w:rFonts w:cs="Tahoma"/>
          <w:spacing w:val="-2"/>
          <w:lang w:val="pt-PT"/>
        </w:rPr>
        <w:t xml:space="preserve"> </w:t>
      </w:r>
      <w:r w:rsidRPr="00F81721">
        <w:rPr>
          <w:rFonts w:cs="Tahoma"/>
          <w:spacing w:val="-2"/>
          <w:lang w:val="it-IT"/>
        </w:rPr>
        <w:t>La presente concessione è disponibile solo per una Licenza Qualificante per server).</w:t>
      </w:r>
    </w:p>
    <w:p w14:paraId="33DA2231" w14:textId="77777777" w:rsidR="00956BB1" w:rsidRPr="00F81721" w:rsidRDefault="00956BB1" w:rsidP="00956BB1">
      <w:pPr>
        <w:numPr>
          <w:ilvl w:val="0"/>
          <w:numId w:val="74"/>
        </w:numPr>
        <w:tabs>
          <w:tab w:val="clear" w:pos="360"/>
          <w:tab w:val="num" w:pos="1260"/>
          <w:tab w:val="left" w:pos="1440"/>
        </w:tabs>
        <w:spacing w:after="200"/>
        <w:ind w:left="1440"/>
        <w:contextualSpacing/>
        <w:rPr>
          <w:rFonts w:cs="Tahoma"/>
        </w:rPr>
      </w:pPr>
      <w:r w:rsidRPr="00F81721">
        <w:rPr>
          <w:rFonts w:eastAsia="Times New Roman" w:cs="Tahoma"/>
          <w:szCs w:val="18"/>
          <w:lang w:val="it-IT"/>
        </w:rPr>
        <w:t>Le licenze acquistate ai sensi della presente concessione includono la copertura Software Assurance.</w:t>
      </w:r>
      <w:r w:rsidRPr="00F81721">
        <w:rPr>
          <w:rFonts w:cs="Tahoma"/>
        </w:rPr>
        <w:t xml:space="preserve"> </w:t>
      </w:r>
      <w:r w:rsidRPr="00F81721">
        <w:rPr>
          <w:rFonts w:cs="Tahoma"/>
          <w:lang w:val="it-IT"/>
        </w:rPr>
        <w:t>Tale copertura cessa alla scadenza della corrispondente copertura per le Licenze Qualificanti.</w:t>
      </w:r>
    </w:p>
    <w:p w14:paraId="33DA2232" w14:textId="77777777" w:rsidR="00956BB1" w:rsidRPr="00F81721" w:rsidRDefault="00956BB1" w:rsidP="00956BB1">
      <w:pPr>
        <w:numPr>
          <w:ilvl w:val="0"/>
          <w:numId w:val="74"/>
        </w:numPr>
        <w:tabs>
          <w:tab w:val="clear" w:pos="360"/>
          <w:tab w:val="num" w:pos="1260"/>
          <w:tab w:val="left" w:pos="1440"/>
        </w:tabs>
        <w:spacing w:after="200"/>
        <w:ind w:left="1440"/>
        <w:contextualSpacing/>
        <w:rPr>
          <w:rFonts w:cs="Tahoma"/>
        </w:rPr>
      </w:pPr>
      <w:r w:rsidRPr="00F81721">
        <w:rPr>
          <w:rFonts w:eastAsia="Times New Roman" w:cs="Tahoma"/>
          <w:szCs w:val="18"/>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 scadenza delle Licenze Qualificanti sottostanti.</w:t>
      </w:r>
      <w:r w:rsidRPr="00F81721">
        <w:rPr>
          <w:rFonts w:eastAsia="Times New Roman" w:cs="Tahoma"/>
          <w:szCs w:val="18"/>
        </w:rPr>
        <w:t xml:space="preserve"> </w:t>
      </w:r>
    </w:p>
    <w:p w14:paraId="33DA2233" w14:textId="77777777" w:rsidR="00956BB1" w:rsidRPr="00F81721" w:rsidRDefault="00956BB1" w:rsidP="00956BB1">
      <w:pPr>
        <w:numPr>
          <w:ilvl w:val="0"/>
          <w:numId w:val="74"/>
        </w:numPr>
        <w:tabs>
          <w:tab w:val="clear" w:pos="360"/>
          <w:tab w:val="num" w:pos="1260"/>
          <w:tab w:val="left" w:pos="1440"/>
        </w:tabs>
        <w:spacing w:after="200"/>
        <w:ind w:left="1440"/>
        <w:contextualSpacing/>
        <w:rPr>
          <w:rFonts w:cs="Tahoma"/>
        </w:rPr>
      </w:pPr>
      <w:r w:rsidRPr="00F81721">
        <w:rPr>
          <w:rFonts w:cs="Tahoma"/>
          <w:lang w:val="it-IT"/>
        </w:rPr>
        <w:t>Eseguendo l’aggiornamento a Windows Server 2012 Standard ai sensi della presente concessione, le Licenze Qualificanti in essere per Windows Server Enterprise non saranno più valide.</w:t>
      </w:r>
    </w:p>
    <w:p w14:paraId="33DA2234" w14:textId="77777777" w:rsidR="00956BB1" w:rsidRPr="00F81721" w:rsidRDefault="00956BB1" w:rsidP="00956BB1">
      <w:pPr>
        <w:numPr>
          <w:ilvl w:val="0"/>
          <w:numId w:val="74"/>
        </w:numPr>
        <w:tabs>
          <w:tab w:val="clear" w:pos="360"/>
          <w:tab w:val="num" w:pos="1260"/>
          <w:tab w:val="left" w:pos="1440"/>
        </w:tabs>
        <w:spacing w:after="200"/>
        <w:ind w:left="1440"/>
        <w:contextualSpacing/>
        <w:rPr>
          <w:rFonts w:cs="Tahoma"/>
        </w:rPr>
      </w:pPr>
      <w:r w:rsidRPr="00F81721">
        <w:rPr>
          <w:rFonts w:cs="Tahoma"/>
          <w:color w:val="000000"/>
          <w:lang w:val="it-IT"/>
        </w:rPr>
        <w:t>Le licenze per Windows Server 2008 R2 Enterprise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 di licenze.</w:t>
      </w:r>
      <w:r w:rsidRPr="00F81721">
        <w:rPr>
          <w:rFonts w:cs="Tahoma"/>
        </w:rPr>
        <w:t xml:space="preserve"> </w:t>
      </w:r>
    </w:p>
    <w:p w14:paraId="33DA2235" w14:textId="77777777" w:rsidR="00956BB1" w:rsidRPr="00F81721" w:rsidRDefault="00956BB1" w:rsidP="0072322A">
      <w:pPr>
        <w:numPr>
          <w:ilvl w:val="0"/>
          <w:numId w:val="74"/>
        </w:numPr>
        <w:tabs>
          <w:tab w:val="clear" w:pos="360"/>
          <w:tab w:val="num" w:pos="1260"/>
          <w:tab w:val="left" w:pos="1440"/>
        </w:tabs>
        <w:ind w:left="1440"/>
        <w:contextualSpacing/>
        <w:rPr>
          <w:rFonts w:cs="Tahoma"/>
        </w:rPr>
      </w:pPr>
      <w:r w:rsidRPr="00F81721">
        <w:rPr>
          <w:rFonts w:cs="Tahoma"/>
          <w:color w:val="000000"/>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33DA2236" w14:textId="77777777" w:rsidR="00956BB1" w:rsidRPr="00F81721" w:rsidRDefault="00956BB1" w:rsidP="00EF2279">
      <w:pPr>
        <w:pStyle w:val="EndnoteText"/>
        <w:rPr>
          <w:rFonts w:ascii="Tahoma" w:hAnsi="Tahoma" w:cs="Tahoma"/>
          <w:sz w:val="18"/>
          <w:szCs w:val="18"/>
        </w:rPr>
      </w:pPr>
    </w:p>
    <w:p w14:paraId="33DA2237" w14:textId="77777777" w:rsidR="00956BB1" w:rsidRPr="002F53F7" w:rsidRDefault="00956BB1" w:rsidP="007F5FE9">
      <w:pPr>
        <w:pStyle w:val="Heading3"/>
        <w:ind w:left="360" w:hanging="360"/>
        <w:rPr>
          <w:rFonts w:ascii="Tahoma" w:hAnsi="Tahoma" w:cs="Tahoma"/>
          <w:caps/>
          <w:color w:val="F66400"/>
          <w:sz w:val="22"/>
          <w:lang w:val="it-IT"/>
        </w:rPr>
      </w:pPr>
      <w:bookmarkStart w:id="1639" w:name="_Toc336338371"/>
      <w:bookmarkStart w:id="1640" w:name="Srv_1102WinSvr08R2Itanium"/>
      <w:bookmarkStart w:id="1641" w:name="Srv_1132WinSvr08R2Itanium"/>
      <w:bookmarkStart w:id="1642" w:name="Srv_117WinSvr08R2Itanium"/>
      <w:bookmarkStart w:id="1643" w:name="Srv_98WinSvr08StdandHyperV"/>
      <w:bookmarkStart w:id="1644" w:name="Srv_99WinSvr08StdandHyperV"/>
      <w:bookmarkStart w:id="1645" w:name="_105_Windows_Server"/>
      <w:bookmarkStart w:id="1646" w:name="_Toc340752654"/>
      <w:bookmarkEnd w:id="1639"/>
      <w:bookmarkEnd w:id="1640"/>
      <w:bookmarkEnd w:id="1641"/>
      <w:bookmarkEnd w:id="1642"/>
      <w:bookmarkEnd w:id="1643"/>
      <w:bookmarkEnd w:id="1644"/>
      <w:bookmarkEnd w:id="1645"/>
      <w:r w:rsidRPr="002F53F7">
        <w:rPr>
          <w:rFonts w:ascii="Tahoma" w:hAnsi="Tahoma" w:cs="Tahoma"/>
          <w:caps/>
          <w:color w:val="F66400"/>
          <w:sz w:val="22"/>
          <w:vertAlign w:val="superscript"/>
          <w:lang w:val="it-IT"/>
        </w:rPr>
        <w:t>105</w:t>
      </w:r>
      <w:r w:rsidRPr="00E30558">
        <w:rPr>
          <w:rFonts w:ascii="Tahoma" w:hAnsi="Tahoma" w:cs="Tahoma"/>
          <w:caps/>
          <w:color w:val="F66400"/>
          <w:sz w:val="22"/>
          <w:lang w:val="it-IT"/>
        </w:rPr>
        <w:t xml:space="preserve"> </w:t>
      </w:r>
      <w:r w:rsidR="002F53F7" w:rsidRPr="002F53F7">
        <w:rPr>
          <w:rFonts w:ascii="Tahoma" w:hAnsi="Tahoma" w:cs="Tahoma"/>
          <w:color w:val="F66400"/>
          <w:sz w:val="22"/>
          <w:lang w:val="it-IT"/>
        </w:rPr>
        <w:t>Windows Server 2008 R2 For Itanium Based Systems</w:t>
      </w:r>
      <w:bookmarkEnd w:id="1646"/>
    </w:p>
    <w:p w14:paraId="33DA2238" w14:textId="77777777" w:rsidR="00956BB1" w:rsidRPr="00F81721" w:rsidRDefault="00956BB1" w:rsidP="0072322A">
      <w:pPr>
        <w:ind w:left="360"/>
        <w:rPr>
          <w:rFonts w:cs="Tahoma"/>
        </w:rPr>
      </w:pPr>
    </w:p>
    <w:p w14:paraId="33DA2239" w14:textId="77777777" w:rsidR="00956BB1" w:rsidRPr="00F81721" w:rsidRDefault="00956BB1" w:rsidP="00835F05">
      <w:pPr>
        <w:spacing w:after="200"/>
        <w:ind w:left="720"/>
        <w:rPr>
          <w:rFonts w:cs="Tahoma"/>
          <w:spacing w:val="-2"/>
        </w:rPr>
      </w:pPr>
      <w:r w:rsidRPr="00F81721">
        <w:rPr>
          <w:rFonts w:cs="Tahoma"/>
          <w:b/>
          <w:color w:val="000000"/>
          <w:spacing w:val="-2"/>
          <w:lang w:val="it-IT"/>
        </w:rPr>
        <w:t>Concessioni di licenza associate alla fine del ciclo di vita di Windows Server per i Sistemi Itanium:</w:t>
      </w:r>
      <w:r w:rsidRPr="00F81721">
        <w:rPr>
          <w:rFonts w:cs="Tahoma"/>
          <w:color w:val="000000"/>
          <w:spacing w:val="-2"/>
        </w:rPr>
        <w:t xml:space="preserve"> </w:t>
      </w:r>
      <w:r w:rsidRPr="00F81721">
        <w:rPr>
          <w:rFonts w:cs="Tahoma"/>
          <w:color w:val="000000"/>
          <w:spacing w:val="-2"/>
          <w:lang w:val="it-IT"/>
        </w:rPr>
        <w:t>Windows Server 2008 R2 sarà l’ultima versione di Windows Server per Sistemi Itanium.</w:t>
      </w:r>
      <w:r w:rsidRPr="00F81721">
        <w:rPr>
          <w:rFonts w:cs="Tahoma"/>
          <w:spacing w:val="-2"/>
        </w:rPr>
        <w:t xml:space="preserve"> </w:t>
      </w:r>
      <w:r w:rsidRPr="00F81721">
        <w:rPr>
          <w:rFonts w:cs="Tahoma"/>
          <w:color w:val="000000"/>
          <w:spacing w:val="-2"/>
          <w:lang w:val="it-IT"/>
        </w:rPr>
        <w:t>Le società titolari di contratti multilicenza con copertura Software Assurance attiva per le licenze per Windows Server 2008 R2 per Sistemi Itanium in data 1 settembre 2012 o in occasione della prima disponibilità di Windows Server 2012 per il</w:t>
      </w:r>
      <w:r w:rsidR="00835F05">
        <w:rPr>
          <w:rFonts w:cs="Tahoma"/>
          <w:color w:val="000000"/>
          <w:spacing w:val="-2"/>
          <w:lang w:val="it-IT"/>
        </w:rPr>
        <w:t> </w:t>
      </w:r>
      <w:r w:rsidRPr="00F81721">
        <w:rPr>
          <w:rFonts w:cs="Tahoma"/>
          <w:color w:val="000000"/>
          <w:spacing w:val="-2"/>
          <w:lang w:val="it-IT"/>
        </w:rPr>
        <w:t xml:space="preserve">download dal sito Web Volume Licensing Service Center, a seconda di quale evento si verificherà per primo, (“Licenze Qualificanti”) saranno autorizzate a effettuare l’aggiornamento al software </w:t>
      </w:r>
      <w:r w:rsidRPr="00F81721">
        <w:rPr>
          <w:rFonts w:cs="Tahoma"/>
          <w:spacing w:val="-2"/>
          <w:lang w:val="it-IT"/>
        </w:rPr>
        <w:t xml:space="preserve">Windows Server 2012 Datacenter e a </w:t>
      </w:r>
      <w:r w:rsidRPr="00F81721">
        <w:rPr>
          <w:rFonts w:cs="Tahoma"/>
          <w:color w:val="000000"/>
          <w:spacing w:val="-2"/>
          <w:lang w:val="it-IT"/>
        </w:rPr>
        <w:t xml:space="preserve">utilizzarlo al posto di </w:t>
      </w:r>
      <w:r w:rsidRPr="00F81721">
        <w:rPr>
          <w:rFonts w:cs="Tahoma"/>
          <w:spacing w:val="-2"/>
          <w:lang w:val="it-IT"/>
        </w:rPr>
        <w:t xml:space="preserve">Windows Server 2008 R2 </w:t>
      </w:r>
      <w:r w:rsidRPr="00F81721">
        <w:rPr>
          <w:rFonts w:cs="Tahoma"/>
          <w:color w:val="000000"/>
          <w:spacing w:val="-2"/>
          <w:lang w:val="it-IT"/>
        </w:rPr>
        <w:t>per Sistemi Itanium.</w:t>
      </w:r>
      <w:r w:rsidRPr="00F81721">
        <w:rPr>
          <w:rFonts w:cs="Tahoma"/>
          <w:spacing w:val="-2"/>
        </w:rPr>
        <w:t xml:space="preserve"> </w:t>
      </w:r>
      <w:r w:rsidRPr="00F81721">
        <w:rPr>
          <w:rFonts w:cs="Tahoma"/>
          <w:spacing w:val="-2"/>
          <w:lang w:val="it-IT"/>
        </w:rPr>
        <w:t>Per agevolare tale aggiornamento, per due Licenze Qualificanti in suo possesso, alla società verrà concessa una licenza per processore per Windows Server 2012 Datacenter in base alla disponibilità di Windows Server 2012.</w:t>
      </w:r>
      <w:r w:rsidRPr="00F81721">
        <w:rPr>
          <w:rFonts w:cs="Tahoma"/>
          <w:spacing w:val="-2"/>
        </w:rPr>
        <w:t xml:space="preserve"> </w:t>
      </w:r>
    </w:p>
    <w:p w14:paraId="33DA223A" w14:textId="77777777" w:rsidR="00956BB1" w:rsidRPr="00F81721" w:rsidRDefault="00956BB1" w:rsidP="00956BB1">
      <w:pPr>
        <w:numPr>
          <w:ilvl w:val="0"/>
          <w:numId w:val="74"/>
        </w:numPr>
        <w:tabs>
          <w:tab w:val="clear" w:pos="360"/>
          <w:tab w:val="num" w:pos="1440"/>
        </w:tabs>
        <w:spacing w:after="100" w:afterAutospacing="1"/>
        <w:ind w:left="1440"/>
        <w:contextualSpacing/>
        <w:rPr>
          <w:rFonts w:cs="Tahoma"/>
        </w:rPr>
      </w:pPr>
      <w:r w:rsidRPr="00F81721">
        <w:rPr>
          <w:rFonts w:cs="Tahoma"/>
          <w:color w:val="000000"/>
          <w:lang w:val="it-IT"/>
        </w:rPr>
        <w:t>Qualora una società disponga di un numero dispari di Licenze Qualificanti, dovrà arrotondarle per difetto al numero pari più vicino per determinare la quantità concessa.</w:t>
      </w:r>
      <w:r w:rsidRPr="00F81721">
        <w:rPr>
          <w:rFonts w:cs="Tahoma"/>
          <w:color w:val="000000"/>
        </w:rPr>
        <w:t xml:space="preserve"> </w:t>
      </w:r>
      <w:r w:rsidRPr="00F81721">
        <w:rPr>
          <w:rFonts w:cs="Tahoma"/>
          <w:color w:val="000000"/>
          <w:lang w:val="it-IT"/>
        </w:rPr>
        <w:t>Ad esempio, una società titolare di tre Licenze Qualificanti riceverà in totale una licenza per Windows Server 2012 Datacenter.</w:t>
      </w:r>
      <w:r w:rsidRPr="00F81721">
        <w:rPr>
          <w:rFonts w:cs="Tahoma"/>
          <w:color w:val="000000"/>
        </w:rPr>
        <w:t xml:space="preserve"> </w:t>
      </w:r>
    </w:p>
    <w:p w14:paraId="33DA223B" w14:textId="77777777" w:rsidR="00956BB1" w:rsidRPr="00F81721" w:rsidRDefault="00956BB1" w:rsidP="00956BB1">
      <w:pPr>
        <w:pStyle w:val="ListParagraph"/>
        <w:numPr>
          <w:ilvl w:val="0"/>
          <w:numId w:val="74"/>
        </w:numPr>
        <w:tabs>
          <w:tab w:val="clear" w:pos="360"/>
          <w:tab w:val="num" w:pos="1440"/>
        </w:tabs>
        <w:ind w:left="1440"/>
        <w:rPr>
          <w:rFonts w:ascii="Tahoma" w:hAnsi="Tahoma" w:cs="Tahoma"/>
          <w:spacing w:val="-2"/>
          <w:sz w:val="18"/>
          <w:szCs w:val="18"/>
          <w:lang w:val="en-US" w:eastAsia="en-US"/>
        </w:rPr>
      </w:pPr>
      <w:r w:rsidRPr="00F81721">
        <w:rPr>
          <w:rFonts w:ascii="Tahoma" w:hAnsi="Tahoma" w:cs="Tahoma"/>
          <w:spacing w:val="-2"/>
          <w:sz w:val="18"/>
          <w:szCs w:val="18"/>
          <w:lang w:val="it-IT"/>
        </w:rPr>
        <w:t>Le licenze acquistate ai sensi della presente concessione includono la copertura Software Assurance.</w:t>
      </w:r>
      <w:r w:rsidRPr="00F81721">
        <w:rPr>
          <w:rFonts w:ascii="Tahoma" w:hAnsi="Tahoma" w:cs="Tahoma"/>
          <w:spacing w:val="-2"/>
          <w:sz w:val="18"/>
          <w:szCs w:val="18"/>
          <w:lang w:val="en-US" w:eastAsia="en-US"/>
        </w:rPr>
        <w:t xml:space="preserve"> </w:t>
      </w:r>
      <w:r w:rsidRPr="00F81721">
        <w:rPr>
          <w:rFonts w:ascii="Tahoma" w:hAnsi="Tahoma" w:cs="Tahoma"/>
          <w:spacing w:val="-2"/>
          <w:sz w:val="18"/>
          <w:szCs w:val="18"/>
          <w:lang w:val="it-IT"/>
        </w:rPr>
        <w:t>Tale copertura cessa alla scadenza della corrispondente copertura per le Licenze Qualificanti.</w:t>
      </w:r>
    </w:p>
    <w:p w14:paraId="33DA223C" w14:textId="77777777" w:rsidR="00956BB1" w:rsidRPr="00F81721" w:rsidRDefault="00956BB1" w:rsidP="00956BB1">
      <w:pPr>
        <w:pStyle w:val="ListParagraph"/>
        <w:numPr>
          <w:ilvl w:val="0"/>
          <w:numId w:val="74"/>
        </w:numPr>
        <w:tabs>
          <w:tab w:val="clear" w:pos="360"/>
          <w:tab w:val="num" w:pos="1440"/>
        </w:tabs>
        <w:ind w:left="1440"/>
        <w:rPr>
          <w:rFonts w:ascii="Tahoma" w:hAnsi="Tahoma" w:cs="Tahoma"/>
          <w:sz w:val="18"/>
          <w:szCs w:val="18"/>
          <w:lang w:val="en-US" w:eastAsia="en-US"/>
        </w:rPr>
      </w:pPr>
      <w:r w:rsidRPr="00F81721">
        <w:rPr>
          <w:rFonts w:ascii="Tahoma" w:hAnsi="Tahoma" w:cs="Tahoma"/>
          <w:sz w:val="18"/>
          <w:szCs w:val="18"/>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33DA223D" w14:textId="77777777" w:rsidR="00956BB1" w:rsidRPr="00E30558" w:rsidRDefault="00956BB1" w:rsidP="00956BB1">
      <w:pPr>
        <w:numPr>
          <w:ilvl w:val="0"/>
          <w:numId w:val="74"/>
        </w:numPr>
        <w:tabs>
          <w:tab w:val="clear" w:pos="360"/>
          <w:tab w:val="num" w:pos="1440"/>
        </w:tabs>
        <w:spacing w:after="200"/>
        <w:ind w:left="1440"/>
        <w:contextualSpacing/>
        <w:rPr>
          <w:rFonts w:cs="Tahoma"/>
          <w:szCs w:val="18"/>
          <w:lang w:val="pt-PT"/>
        </w:rPr>
      </w:pPr>
      <w:r w:rsidRPr="00F81721">
        <w:rPr>
          <w:rFonts w:cs="Tahoma"/>
          <w:szCs w:val="18"/>
          <w:lang w:val="it-IT"/>
        </w:rPr>
        <w:t>Eseguendo l’aggiornamento a Windows Server 2012 Datacenter ai sensi della presente concessione, le Licenze Qualificanti in essere per Windows Server 2008 R2 per Sistemi Itanium non saranno più valide.</w:t>
      </w:r>
    </w:p>
    <w:p w14:paraId="33DA223E" w14:textId="77777777" w:rsidR="00956BB1" w:rsidRPr="00E30558" w:rsidRDefault="00956BB1" w:rsidP="00956BB1">
      <w:pPr>
        <w:numPr>
          <w:ilvl w:val="0"/>
          <w:numId w:val="74"/>
        </w:numPr>
        <w:tabs>
          <w:tab w:val="clear" w:pos="360"/>
          <w:tab w:val="num" w:pos="1440"/>
        </w:tabs>
        <w:spacing w:after="200"/>
        <w:ind w:left="1440"/>
        <w:contextualSpacing/>
        <w:rPr>
          <w:rFonts w:cs="Tahoma"/>
          <w:szCs w:val="18"/>
          <w:lang w:val="pt-PT"/>
        </w:rPr>
      </w:pPr>
      <w:r w:rsidRPr="00F81721">
        <w:rPr>
          <w:rFonts w:cs="Tahoma"/>
          <w:color w:val="000000"/>
          <w:szCs w:val="18"/>
          <w:lang w:val="it-IT"/>
        </w:rPr>
        <w:t>Le licenze per Windows Server 2008 R2 per Sistemi Itanium acquistate successivamente nello stesso periodo di validità dell’iscrizione nell’ambito di una procedura pianificata di true-up della società Enterprise, Enterprise Subscription, Open Value Subscription o EES sono anch’esse Licenze Qualificanti per gli scopi previsti dalla suddetta concessione.</w:t>
      </w:r>
      <w:r w:rsidRPr="00E30558">
        <w:rPr>
          <w:rFonts w:cs="Tahoma"/>
          <w:szCs w:val="18"/>
          <w:lang w:val="pt-PT"/>
        </w:rPr>
        <w:t xml:space="preserve"> </w:t>
      </w:r>
    </w:p>
    <w:p w14:paraId="33DA223F" w14:textId="77777777" w:rsidR="00956BB1" w:rsidRPr="00E30558" w:rsidRDefault="00956BB1" w:rsidP="00956BB1">
      <w:pPr>
        <w:numPr>
          <w:ilvl w:val="0"/>
          <w:numId w:val="74"/>
        </w:numPr>
        <w:tabs>
          <w:tab w:val="clear" w:pos="360"/>
          <w:tab w:val="num" w:pos="1440"/>
        </w:tabs>
        <w:spacing w:after="200"/>
        <w:ind w:left="1440"/>
        <w:contextualSpacing/>
        <w:rPr>
          <w:rFonts w:cs="Tahoma"/>
          <w:szCs w:val="18"/>
          <w:lang w:val="pt-PT"/>
        </w:rPr>
      </w:pPr>
      <w:r w:rsidRPr="00F81721">
        <w:rPr>
          <w:rFonts w:cs="Tahoma"/>
          <w:color w:val="000000"/>
          <w:szCs w:val="18"/>
          <w:lang w:val="it-IT"/>
        </w:rPr>
        <w:t>Nonostante la concessione di licenze per Windows Server 2012 Datacenter e di aggiornamenti per tale versione, le obbligazioni di pagamento degli importi scaduti e dovuti per le Licenze Qualificanti e la copertura rimangono pienamente vincolanti ed efficaci.</w:t>
      </w:r>
    </w:p>
    <w:p w14:paraId="33DA2240" w14:textId="77777777" w:rsidR="00956BB1" w:rsidRPr="00E30558" w:rsidRDefault="00956BB1" w:rsidP="00EF2279">
      <w:pPr>
        <w:rPr>
          <w:rFonts w:cs="Tahoma"/>
          <w:szCs w:val="18"/>
          <w:lang w:val="pt-PT"/>
        </w:rPr>
      </w:pPr>
      <w:bookmarkStart w:id="1647" w:name="_117_Windows_Server"/>
      <w:bookmarkEnd w:id="1647"/>
    </w:p>
    <w:p w14:paraId="33DA2241" w14:textId="77777777" w:rsidR="0072322A" w:rsidRPr="00E30558" w:rsidRDefault="0072322A" w:rsidP="00EF2279">
      <w:pPr>
        <w:rPr>
          <w:rFonts w:cs="Tahoma"/>
          <w:szCs w:val="18"/>
          <w:lang w:val="pt-PT"/>
        </w:rPr>
      </w:pPr>
    </w:p>
    <w:p w14:paraId="33DA2242" w14:textId="77777777" w:rsidR="0072322A" w:rsidRPr="00E30558" w:rsidRDefault="0072322A" w:rsidP="00EF2279">
      <w:pPr>
        <w:rPr>
          <w:rFonts w:cs="Tahoma"/>
          <w:szCs w:val="18"/>
          <w:lang w:val="pt-PT"/>
        </w:rPr>
      </w:pPr>
    </w:p>
    <w:p w14:paraId="33DA2243" w14:textId="77777777" w:rsidR="00956BB1" w:rsidRPr="00E30558" w:rsidRDefault="00956BB1" w:rsidP="00EF2279">
      <w:pPr>
        <w:rPr>
          <w:rFonts w:cs="Tahoma"/>
          <w:lang w:val="pt-PT"/>
        </w:rPr>
      </w:pPr>
    </w:p>
    <w:p w14:paraId="33DA2244" w14:textId="77777777" w:rsidR="00956BB1" w:rsidRPr="00F81721" w:rsidRDefault="00956BB1" w:rsidP="00EF2279">
      <w:pPr>
        <w:pStyle w:val="Heading3"/>
        <w:rPr>
          <w:rFonts w:ascii="Tahoma" w:eastAsia="Times New Roman" w:hAnsi="Tahoma" w:cs="Tahoma"/>
        </w:rPr>
      </w:pPr>
      <w:bookmarkStart w:id="1648" w:name="_116_Windows_Server"/>
      <w:bookmarkStart w:id="1649" w:name="_Toc336338372"/>
      <w:bookmarkStart w:id="1650" w:name="Srv_101Win2008RemoteCALandExtConn"/>
      <w:bookmarkStart w:id="1651" w:name="Srv_115Win2008RemoteCALandExtConn"/>
      <w:bookmarkStart w:id="1652" w:name="Srv_119Win2008RemoteCALandExtConn"/>
      <w:bookmarkStart w:id="1653" w:name="Srv_101WindowsSvr2008RemoteDesktop"/>
      <w:bookmarkStart w:id="1654" w:name="_106_Licenza_CAL"/>
      <w:bookmarkStart w:id="1655" w:name="_Toc340752655"/>
      <w:bookmarkEnd w:id="1648"/>
      <w:bookmarkEnd w:id="1649"/>
      <w:bookmarkEnd w:id="1650"/>
      <w:bookmarkEnd w:id="1651"/>
      <w:bookmarkEnd w:id="1652"/>
      <w:bookmarkEnd w:id="1653"/>
      <w:bookmarkEnd w:id="1654"/>
      <w:r w:rsidRPr="00F81721">
        <w:rPr>
          <w:rStyle w:val="CarattereCarattere19"/>
          <w:rFonts w:ascii="Tahoma" w:hAnsi="Tahoma" w:cs="Tahoma"/>
          <w:b/>
          <w:caps/>
          <w:color w:val="F66400"/>
          <w:sz w:val="22"/>
          <w:vertAlign w:val="superscript"/>
          <w:lang w:val="it-IT"/>
        </w:rPr>
        <w:t>106</w:t>
      </w:r>
      <w:r w:rsidRPr="00E30558">
        <w:rPr>
          <w:rStyle w:val="CarattereCarattere19"/>
          <w:rFonts w:ascii="Tahoma" w:hAnsi="Tahoma" w:cs="Tahoma"/>
          <w:b/>
          <w:caps/>
          <w:color w:val="F66400"/>
          <w:sz w:val="22"/>
          <w:lang w:val="it-IT"/>
        </w:rPr>
        <w:t xml:space="preserve"> </w:t>
      </w:r>
      <w:r w:rsidRPr="00F81721">
        <w:rPr>
          <w:rFonts w:ascii="Tahoma" w:hAnsi="Tahoma" w:cs="Tahoma"/>
          <w:color w:val="F66400"/>
          <w:sz w:val="22"/>
          <w:lang w:val="it-IT"/>
        </w:rPr>
        <w:t>Licenza CAL per Windows Server 2012</w:t>
      </w:r>
      <w:bookmarkEnd w:id="1655"/>
    </w:p>
    <w:p w14:paraId="33DA2245" w14:textId="77777777" w:rsidR="00956BB1" w:rsidRPr="00F81721" w:rsidRDefault="00956BB1" w:rsidP="00EF2279">
      <w:pPr>
        <w:rPr>
          <w:rFonts w:cs="Tahoma"/>
        </w:rPr>
      </w:pPr>
    </w:p>
    <w:p w14:paraId="33DA2246" w14:textId="77777777" w:rsidR="00956BB1" w:rsidRPr="00F81721" w:rsidRDefault="00956BB1" w:rsidP="00956BB1">
      <w:pPr>
        <w:numPr>
          <w:ilvl w:val="0"/>
          <w:numId w:val="74"/>
        </w:numPr>
        <w:tabs>
          <w:tab w:val="clear" w:pos="360"/>
          <w:tab w:val="num" w:pos="720"/>
        </w:tabs>
        <w:spacing w:after="200"/>
        <w:ind w:left="720"/>
        <w:contextualSpacing/>
        <w:rPr>
          <w:rFonts w:cs="Tahoma"/>
        </w:rPr>
      </w:pPr>
      <w:r w:rsidRPr="00F81721">
        <w:rPr>
          <w:rFonts w:cs="Tahoma"/>
          <w:lang w:val="it-IT"/>
        </w:rPr>
        <w:t>La CAL per Windows Server 2012 è la versione successiva della CAL per Windows Server 2008.</w:t>
      </w:r>
    </w:p>
    <w:p w14:paraId="33DA2247" w14:textId="77777777" w:rsidR="00956BB1" w:rsidRPr="00F81721" w:rsidRDefault="00956BB1" w:rsidP="00956BB1">
      <w:pPr>
        <w:numPr>
          <w:ilvl w:val="0"/>
          <w:numId w:val="74"/>
        </w:numPr>
        <w:tabs>
          <w:tab w:val="clear" w:pos="360"/>
          <w:tab w:val="num" w:pos="720"/>
        </w:tabs>
        <w:spacing w:after="200"/>
        <w:ind w:left="720"/>
        <w:contextualSpacing/>
        <w:rPr>
          <w:rFonts w:cs="Tahoma"/>
        </w:rPr>
      </w:pPr>
      <w:r w:rsidRPr="00F81721">
        <w:rPr>
          <w:rFonts w:cs="Tahoma"/>
          <w:b/>
          <w:u w:val="single"/>
          <w:lang w:val="it-IT"/>
        </w:rPr>
        <w:t>Utilizzo di Windows Server 2012 come Server Web</w:t>
      </w:r>
      <w:r w:rsidRPr="00835F05">
        <w:rPr>
          <w:rFonts w:cs="Tahoma"/>
          <w:b/>
          <w:bCs/>
          <w:lang w:val="it-IT"/>
        </w:rPr>
        <w:t>:</w:t>
      </w:r>
      <w:r w:rsidRPr="00F81721">
        <w:rPr>
          <w:rFonts w:eastAsia="Times New Roman" w:cs="Tahoma"/>
          <w:szCs w:val="18"/>
        </w:rPr>
        <w:t xml:space="preserve"> </w:t>
      </w:r>
      <w:r w:rsidRPr="00F81721">
        <w:rPr>
          <w:rFonts w:cs="Tahoma"/>
          <w:color w:val="000000"/>
          <w:szCs w:val="18"/>
          <w:lang w:val="it-IT"/>
        </w:rPr>
        <w:t>Quando Windows Server 2012 Standard o Datacenter viene utilizzato come Server Web, non servono licenze CAL per accedere al software.</w:t>
      </w:r>
      <w:r w:rsidRPr="00F81721">
        <w:rPr>
          <w:rFonts w:cs="Tahoma"/>
        </w:rPr>
        <w:t xml:space="preserve"> </w:t>
      </w:r>
      <w:r w:rsidRPr="00F81721">
        <w:rPr>
          <w:rFonts w:cs="Tahoma"/>
          <w:color w:val="000000"/>
          <w:lang w:val="it-IT"/>
        </w:rPr>
        <w:t>Un “Carico di Lavoro Web” indica:</w:t>
      </w:r>
    </w:p>
    <w:p w14:paraId="33DA2248" w14:textId="77777777" w:rsidR="00956BB1" w:rsidRPr="00F81721" w:rsidRDefault="00956BB1" w:rsidP="002E57CF">
      <w:pPr>
        <w:pStyle w:val="PURBody-Indented"/>
        <w:ind w:left="720"/>
        <w:rPr>
          <w:rFonts w:ascii="Tahoma" w:hAnsi="Tahoma" w:cs="Tahoma"/>
        </w:rPr>
      </w:pPr>
      <w:r w:rsidRPr="00F81721">
        <w:rPr>
          <w:rFonts w:ascii="Tahoma" w:hAnsi="Tahoma" w:cs="Tahoma"/>
          <w:b/>
          <w:sz w:val="18"/>
          <w:lang w:val="it-IT"/>
        </w:rPr>
        <w:t xml:space="preserve">Carico di Lavoro Web </w:t>
      </w:r>
      <w:r w:rsidRPr="00886B56">
        <w:rPr>
          <w:rFonts w:ascii="Tahoma" w:hAnsi="Tahoma" w:cs="Tahoma"/>
          <w:sz w:val="18"/>
          <w:lang w:val="it-IT"/>
        </w:rPr>
        <w:t>(Soluzioni per il Web su Internet):</w:t>
      </w:r>
      <w:r w:rsidRPr="00F81721">
        <w:rPr>
          <w:rFonts w:ascii="Tahoma" w:hAnsi="Tahoma" w:cs="Tahoma"/>
          <w:sz w:val="18"/>
          <w:szCs w:val="18"/>
        </w:rPr>
        <w:t xml:space="preserve"> </w:t>
      </w:r>
      <w:r w:rsidRPr="00F81721">
        <w:rPr>
          <w:rFonts w:ascii="Tahoma" w:hAnsi="Tahoma" w:cs="Tahoma"/>
          <w:sz w:val="18"/>
          <w:szCs w:val="18"/>
          <w:lang w:val="it-IT"/>
        </w:rPr>
        <w:t>le “soluzioni per il Web su Internet” sono accessibili pubblicamente e consistono esclusivamente di pagine Web, siti Web, applicazioni Web, servizi Web e/o servizi di posta POP3.</w:t>
      </w:r>
      <w:r w:rsidRPr="00F81721">
        <w:rPr>
          <w:rFonts w:ascii="Tahoma" w:hAnsi="Tahoma" w:cs="Tahoma"/>
          <w:sz w:val="18"/>
          <w:szCs w:val="18"/>
        </w:rPr>
        <w:t xml:space="preserve"> </w:t>
      </w:r>
      <w:r w:rsidRPr="00F81721">
        <w:rPr>
          <w:rFonts w:ascii="Tahoma" w:hAnsi="Tahoma" w:cs="Tahoma"/>
          <w:sz w:val="18"/>
          <w:szCs w:val="18"/>
          <w:lang w:val="it-IT"/>
        </w:rPr>
        <w:t>Per maggiore chiarezza, l’accesso al contenuto, alle informazioni e alle applicazioni gestiti dal software in una soluzione per il Web su Internet non è limitata ai dipendenti del licenziatario o delle consociate del licenziatario.</w:t>
      </w:r>
      <w:r w:rsidRPr="00F81721">
        <w:rPr>
          <w:rFonts w:ascii="Tahoma" w:hAnsi="Tahoma" w:cs="Tahoma"/>
          <w:sz w:val="18"/>
          <w:szCs w:val="18"/>
        </w:rPr>
        <w:t xml:space="preserve"> </w:t>
      </w:r>
    </w:p>
    <w:p w14:paraId="33DA2249" w14:textId="77777777" w:rsidR="00956BB1" w:rsidRPr="00E30558" w:rsidRDefault="00956BB1" w:rsidP="002E57CF">
      <w:pPr>
        <w:pStyle w:val="PURBody-Indented"/>
        <w:ind w:firstLine="450"/>
        <w:rPr>
          <w:rFonts w:ascii="Tahoma" w:hAnsi="Tahoma" w:cs="Tahoma"/>
          <w:lang w:val="fr-FR"/>
        </w:rPr>
      </w:pPr>
      <w:r w:rsidRPr="00F81721">
        <w:rPr>
          <w:rFonts w:ascii="Tahoma" w:hAnsi="Tahoma" w:cs="Tahoma"/>
          <w:sz w:val="18"/>
          <w:lang w:val="it-IT"/>
        </w:rPr>
        <w:t>Il licenziatario potrà utilizzare il software delle “Soluzioni per il Web su Internet” per eseguire:</w:t>
      </w:r>
    </w:p>
    <w:p w14:paraId="33DA224A" w14:textId="77777777" w:rsidR="00956BB1" w:rsidRPr="00E30558" w:rsidRDefault="00956BB1" w:rsidP="00956BB1">
      <w:pPr>
        <w:pStyle w:val="PURBullet-Indented"/>
        <w:numPr>
          <w:ilvl w:val="0"/>
          <w:numId w:val="135"/>
        </w:numPr>
        <w:rPr>
          <w:rFonts w:ascii="Tahoma" w:hAnsi="Tahoma" w:cs="Tahoma"/>
          <w:lang w:val="fr-FR"/>
        </w:rPr>
      </w:pPr>
      <w:r w:rsidRPr="00F81721">
        <w:rPr>
          <w:rFonts w:ascii="Tahoma" w:hAnsi="Tahoma" w:cs="Tahoma"/>
          <w:sz w:val="18"/>
          <w:lang w:val="it-IT"/>
        </w:rPr>
        <w:t>software server Web (ad esempio, Microsoft Internet Information Services) e agenti di gestione o di sicurezza (ad esempio l’agente System Center Operations Manager);</w:t>
      </w:r>
    </w:p>
    <w:p w14:paraId="33DA224B" w14:textId="77777777" w:rsidR="00956BB1" w:rsidRPr="00E30558" w:rsidRDefault="00956BB1" w:rsidP="00956BB1">
      <w:pPr>
        <w:pStyle w:val="PURBullet-Indented"/>
        <w:numPr>
          <w:ilvl w:val="0"/>
          <w:numId w:val="135"/>
        </w:numPr>
        <w:rPr>
          <w:rFonts w:ascii="Tahoma" w:hAnsi="Tahoma" w:cs="Tahoma"/>
          <w:lang w:val="es-ES_tradnl"/>
        </w:rPr>
      </w:pPr>
      <w:r w:rsidRPr="00F81721">
        <w:rPr>
          <w:rFonts w:ascii="Tahoma" w:hAnsi="Tahoma" w:cs="Tahoma"/>
          <w:sz w:val="18"/>
          <w:szCs w:val="18"/>
          <w:lang w:val="it-IT"/>
        </w:rPr>
        <w:t>software del motore di database (ad esempio, Microsoft SQL Server) esclusivamente per supportare le soluzioni per il Web su Internet;</w:t>
      </w:r>
      <w:r w:rsidRPr="00E30558">
        <w:rPr>
          <w:rFonts w:ascii="Tahoma" w:hAnsi="Tahoma" w:cs="Tahoma"/>
          <w:sz w:val="18"/>
          <w:szCs w:val="18"/>
          <w:lang w:val="es-ES_tradnl"/>
        </w:rPr>
        <w:t xml:space="preserve"> </w:t>
      </w:r>
    </w:p>
    <w:p w14:paraId="33DA224C" w14:textId="77777777" w:rsidR="00956BB1" w:rsidRPr="00E30558" w:rsidRDefault="00956BB1" w:rsidP="00956BB1">
      <w:pPr>
        <w:pStyle w:val="PURBullet-Indented"/>
        <w:numPr>
          <w:ilvl w:val="0"/>
          <w:numId w:val="135"/>
        </w:numPr>
        <w:rPr>
          <w:rFonts w:ascii="Tahoma" w:hAnsi="Tahoma" w:cs="Tahoma"/>
          <w:lang w:val="es-ES_tradnl"/>
        </w:rPr>
      </w:pPr>
      <w:r w:rsidRPr="00F81721">
        <w:rPr>
          <w:rFonts w:ascii="Tahoma" w:hAnsi="Tahoma" w:cs="Tahoma"/>
          <w:sz w:val="18"/>
          <w:lang w:val="it-IT"/>
        </w:rPr>
        <w:t>il servizio Domain Name System (DNS) per fornire la risoluzione dei nomi Internet agli indirizzi IP a</w:t>
      </w:r>
      <w:r w:rsidR="004578CE" w:rsidRPr="00F81721">
        <w:rPr>
          <w:rFonts w:ascii="Tahoma" w:hAnsi="Tahoma" w:cs="Tahoma"/>
          <w:sz w:val="18"/>
          <w:lang w:val="it-IT"/>
        </w:rPr>
        <w:t> </w:t>
      </w:r>
      <w:r w:rsidRPr="00F81721">
        <w:rPr>
          <w:rFonts w:ascii="Tahoma" w:hAnsi="Tahoma" w:cs="Tahoma"/>
          <w:sz w:val="18"/>
          <w:lang w:val="it-IT"/>
        </w:rPr>
        <w:t>condizione che non sia l’unica funzione di quell’istanza del software.</w:t>
      </w:r>
    </w:p>
    <w:p w14:paraId="33DA224D" w14:textId="77777777" w:rsidR="00956BB1" w:rsidRPr="00E30558" w:rsidRDefault="00956BB1" w:rsidP="002E57CF">
      <w:pPr>
        <w:spacing w:after="200"/>
        <w:ind w:left="720"/>
        <w:contextualSpacing/>
        <w:rPr>
          <w:rFonts w:cs="Tahoma"/>
          <w:lang w:val="es-ES_tradnl"/>
        </w:rPr>
      </w:pPr>
    </w:p>
    <w:p w14:paraId="33DA224E" w14:textId="77777777" w:rsidR="00956BB1" w:rsidRPr="00F81721" w:rsidRDefault="00956BB1" w:rsidP="00956BB1">
      <w:pPr>
        <w:numPr>
          <w:ilvl w:val="0"/>
          <w:numId w:val="74"/>
        </w:numPr>
        <w:tabs>
          <w:tab w:val="clear" w:pos="360"/>
          <w:tab w:val="num" w:pos="720"/>
        </w:tabs>
        <w:spacing w:after="200"/>
        <w:ind w:left="720"/>
        <w:contextualSpacing/>
        <w:rPr>
          <w:rFonts w:cs="Tahoma"/>
        </w:rPr>
      </w:pPr>
      <w:r w:rsidRPr="00F81721">
        <w:rPr>
          <w:rFonts w:cs="Tahoma"/>
          <w:b/>
          <w:u w:val="single"/>
          <w:lang w:val="it-IT"/>
        </w:rPr>
        <w:t>Utilizzo di Windows Server 2012 per High Performance Computing (HPC)</w:t>
      </w:r>
      <w:r w:rsidRPr="00CC79B2">
        <w:rPr>
          <w:rFonts w:cs="Tahoma"/>
          <w:b/>
          <w:lang w:val="it-IT"/>
        </w:rPr>
        <w:t>:</w:t>
      </w:r>
      <w:r w:rsidRPr="00F81721">
        <w:rPr>
          <w:rFonts w:eastAsia="Times New Roman" w:cs="Tahoma"/>
          <w:szCs w:val="18"/>
        </w:rPr>
        <w:t xml:space="preserve"> </w:t>
      </w:r>
      <w:r w:rsidRPr="00F81721">
        <w:rPr>
          <w:rFonts w:cs="Tahoma"/>
          <w:color w:val="000000"/>
          <w:lang w:val="it-IT"/>
        </w:rPr>
        <w:t>Quando Windows Server 2012 Standard o Datacenter viene utilizzato per High Performance Computing, non servono licenze CAL per accedere al software.</w:t>
      </w:r>
      <w:r w:rsidRPr="00F81721">
        <w:rPr>
          <w:rFonts w:cs="Tahoma"/>
          <w:color w:val="000000"/>
        </w:rPr>
        <w:t xml:space="preserve"> </w:t>
      </w:r>
      <w:r w:rsidRPr="00F81721">
        <w:rPr>
          <w:rFonts w:cs="Tahoma"/>
          <w:color w:val="000000"/>
          <w:lang w:val="it-IT"/>
        </w:rPr>
        <w:t>Un “Carico di Lavoro High Performance Computing (“HPC”)”</w:t>
      </w:r>
      <w:r w:rsidRPr="00F81721">
        <w:rPr>
          <w:rFonts w:cs="Tahoma"/>
          <w:b/>
          <w:color w:val="000000"/>
          <w:lang w:val="it-IT"/>
        </w:rPr>
        <w:t xml:space="preserve"> </w:t>
      </w:r>
      <w:r w:rsidRPr="00F81721">
        <w:rPr>
          <w:rFonts w:cs="Tahoma"/>
          <w:color w:val="000000"/>
          <w:lang w:val="it-IT"/>
        </w:rPr>
        <w:t xml:space="preserve">indica un carico di lavoro nel quale il software </w:t>
      </w:r>
      <w:r w:rsidRPr="0096117B">
        <w:rPr>
          <w:rFonts w:cs="Tahoma"/>
          <w:color w:val="000000"/>
          <w:lang w:val="it-IT"/>
        </w:rPr>
        <w:t>server viene utilizzato per eseguire un Nodo del Cluster e per consentire, insieme ad altro software, la gestione dei sistemi, la gestione della protezione e dell’archiviazione o il miglioramento delle prestazioni in un nodo del cluster allo scopo di supportare le Applicazioni HPC con cluster.</w:t>
      </w:r>
      <w:r w:rsidRPr="00E30558">
        <w:rPr>
          <w:rFonts w:cs="Tahoma"/>
          <w:lang w:val="es-ES_tradnl"/>
        </w:rPr>
        <w:t xml:space="preserve"> </w:t>
      </w:r>
      <w:r w:rsidRPr="0096117B">
        <w:rPr>
          <w:rFonts w:cs="Tahoma"/>
          <w:color w:val="000000"/>
          <w:lang w:val="it-IT"/>
        </w:rPr>
        <w:t>Ulteriori dettagli sono disponibili nei Diritti di Utilizzo</w:t>
      </w:r>
      <w:r w:rsidRPr="00F81721">
        <w:rPr>
          <w:rFonts w:cs="Tahoma"/>
          <w:color w:val="000000"/>
          <w:lang w:val="it-IT"/>
        </w:rPr>
        <w:t xml:space="preserve"> del Prodotto.</w:t>
      </w:r>
    </w:p>
    <w:p w14:paraId="33DA224F" w14:textId="77777777" w:rsidR="00956BB1" w:rsidRPr="00F81721" w:rsidRDefault="00956BB1" w:rsidP="00F745E1">
      <w:pPr>
        <w:rPr>
          <w:rFonts w:cs="Tahoma"/>
          <w:szCs w:val="18"/>
        </w:rPr>
      </w:pPr>
    </w:p>
    <w:p w14:paraId="33DA2250" w14:textId="77777777" w:rsidR="00956BB1" w:rsidRPr="00F81721" w:rsidRDefault="00956BB1" w:rsidP="00F745E1">
      <w:pPr>
        <w:pStyle w:val="Heading3"/>
        <w:ind w:left="360" w:hanging="360"/>
        <w:rPr>
          <w:rFonts w:ascii="Tahoma" w:hAnsi="Tahoma" w:cs="Tahoma"/>
        </w:rPr>
      </w:pPr>
      <w:bookmarkStart w:id="1656" w:name="_114_Windows_Server"/>
      <w:bookmarkStart w:id="1657" w:name="_Toc336338373"/>
      <w:bookmarkStart w:id="1658" w:name="Srv_111WinSvr08R2Datacenter"/>
      <w:bookmarkStart w:id="1659" w:name="Srv_115WinSvr08R2Datacenter"/>
      <w:bookmarkStart w:id="1660" w:name="_107_Windows_Server"/>
      <w:bookmarkStart w:id="1661" w:name="_Toc340752656"/>
      <w:bookmarkEnd w:id="1656"/>
      <w:bookmarkEnd w:id="1657"/>
      <w:bookmarkEnd w:id="1658"/>
      <w:bookmarkEnd w:id="1659"/>
      <w:bookmarkEnd w:id="1660"/>
      <w:r w:rsidRPr="00F81721">
        <w:rPr>
          <w:rFonts w:ascii="Tahoma" w:hAnsi="Tahoma" w:cs="Tahoma"/>
          <w:caps/>
          <w:color w:val="F66400"/>
          <w:sz w:val="22"/>
          <w:vertAlign w:val="superscript"/>
          <w:lang w:val="it-IT"/>
        </w:rPr>
        <w:t>107</w:t>
      </w:r>
      <w:r w:rsidRPr="00F81721">
        <w:rPr>
          <w:rFonts w:ascii="Tahoma" w:hAnsi="Tahoma" w:cs="Tahoma"/>
          <w:color w:val="F66400"/>
          <w:sz w:val="22"/>
          <w:lang w:val="it-IT"/>
        </w:rPr>
        <w:t xml:space="preserve"> Windows Server 2008 R2 Datacenter</w:t>
      </w:r>
      <w:bookmarkEnd w:id="1661"/>
      <w:r w:rsidRPr="00F81721">
        <w:rPr>
          <w:rFonts w:ascii="Tahoma" w:hAnsi="Tahoma" w:cs="Tahoma"/>
        </w:rPr>
        <w:t xml:space="preserve"> </w:t>
      </w:r>
    </w:p>
    <w:p w14:paraId="33DA2251" w14:textId="77777777" w:rsidR="00956BB1" w:rsidRPr="00F81721" w:rsidRDefault="00956BB1" w:rsidP="00F745E1">
      <w:pPr>
        <w:ind w:left="900"/>
        <w:rPr>
          <w:rFonts w:cs="Tahoma"/>
        </w:rPr>
      </w:pPr>
    </w:p>
    <w:p w14:paraId="33DA2252" w14:textId="77777777" w:rsidR="00956BB1" w:rsidRPr="00F81721" w:rsidRDefault="00956BB1" w:rsidP="00F745E1">
      <w:pPr>
        <w:spacing w:after="200"/>
        <w:ind w:left="720"/>
        <w:rPr>
          <w:rFonts w:cs="Tahoma"/>
        </w:rPr>
      </w:pPr>
      <w:r w:rsidRPr="00F81721">
        <w:rPr>
          <w:rFonts w:cs="Tahoma"/>
          <w:b/>
          <w:color w:val="000000"/>
          <w:lang w:val="it-IT"/>
        </w:rPr>
        <w:t>Concessioni di licenza associate alla variazione del modello di licenza per Windows Server Datacenter:</w:t>
      </w:r>
      <w:r w:rsidRPr="00F81721">
        <w:rPr>
          <w:rFonts w:cs="Tahoma"/>
          <w:color w:val="000000"/>
        </w:rPr>
        <w:t xml:space="preserve"> </w:t>
      </w:r>
      <w:r w:rsidRPr="00F81721">
        <w:rPr>
          <w:rFonts w:cs="Tahoma"/>
          <w:color w:val="000000"/>
          <w:lang w:val="it-IT"/>
        </w:rPr>
        <w:t>Windows Server 2012 Datacenter sarà concesso in licenza ai sensi di un nuovo modello di licenza in base al quale ciascuna licenza può coprire fino a due processori fisici.</w:t>
      </w:r>
      <w:r w:rsidRPr="00F81721">
        <w:rPr>
          <w:rFonts w:cs="Tahoma"/>
        </w:rPr>
        <w:t xml:space="preserve"> </w:t>
      </w:r>
      <w:r w:rsidRPr="00F81721">
        <w:rPr>
          <w:rFonts w:cs="Tahoma"/>
          <w:color w:val="000000"/>
          <w:lang w:val="it-IT"/>
        </w:rPr>
        <w:t xml:space="preserve">Le società titolari di contratti multilicenza con copertura Software Assurance attiva per le licenze per Windows Server 2008 R2 Datacenter in data 1 settembre 2012 o in occasione della prima disponibilità di Windows Server 2012 per il download dal sito Web Volume Licensing Service Center, a seconda di quale evento si verificherà per primo, (“Licenze Qualificanti”) saranno autorizzate a effettuare l’aggiornamento al software </w:t>
      </w:r>
      <w:r w:rsidRPr="00F81721">
        <w:rPr>
          <w:rFonts w:cs="Tahoma"/>
          <w:lang w:val="it-IT"/>
        </w:rPr>
        <w:t xml:space="preserve">Windows Server 2012 </w:t>
      </w:r>
      <w:r w:rsidRPr="00F81721">
        <w:rPr>
          <w:rFonts w:cs="Tahoma"/>
          <w:color w:val="000000"/>
          <w:lang w:val="it-IT"/>
        </w:rPr>
        <w:t>Datacenter</w:t>
      </w:r>
      <w:r w:rsidRPr="00F81721">
        <w:rPr>
          <w:rFonts w:cs="Tahoma"/>
          <w:lang w:val="it-IT"/>
        </w:rPr>
        <w:t xml:space="preserve"> e a </w:t>
      </w:r>
      <w:r w:rsidRPr="00F81721">
        <w:rPr>
          <w:rFonts w:cs="Tahoma"/>
          <w:color w:val="000000"/>
          <w:lang w:val="it-IT"/>
        </w:rPr>
        <w:t xml:space="preserve">utilizzarlo al posto di </w:t>
      </w:r>
      <w:r w:rsidRPr="00F81721">
        <w:rPr>
          <w:rFonts w:cs="Tahoma"/>
          <w:lang w:val="it-IT"/>
        </w:rPr>
        <w:t xml:space="preserve">Windows Server 2008 R2 </w:t>
      </w:r>
      <w:r w:rsidRPr="00F81721">
        <w:rPr>
          <w:rFonts w:cs="Tahoma"/>
          <w:color w:val="000000"/>
          <w:lang w:val="it-IT"/>
        </w:rPr>
        <w:t>Datacenter.</w:t>
      </w:r>
      <w:r w:rsidRPr="00F81721">
        <w:rPr>
          <w:rFonts w:cs="Tahoma"/>
        </w:rPr>
        <w:t xml:space="preserve"> </w:t>
      </w:r>
      <w:r w:rsidRPr="00F81721">
        <w:rPr>
          <w:rFonts w:cs="Tahoma"/>
          <w:lang w:val="it-IT"/>
        </w:rPr>
        <w:t>Per agevolare tale aggiornamento, per due Licenze Qualificanti in suo possesso, alla società verrà concessa una licenza per processore per Windows Server 2012 Datacenter in base alla disponibilità di Windows Server 2012.</w:t>
      </w:r>
      <w:r w:rsidRPr="00F81721">
        <w:rPr>
          <w:rFonts w:cs="Tahoma"/>
        </w:rPr>
        <w:t xml:space="preserve"> </w:t>
      </w:r>
    </w:p>
    <w:p w14:paraId="33DA2253" w14:textId="77777777" w:rsidR="00956BB1" w:rsidRPr="00F81721" w:rsidRDefault="00956BB1" w:rsidP="00956BB1">
      <w:pPr>
        <w:numPr>
          <w:ilvl w:val="0"/>
          <w:numId w:val="70"/>
        </w:numPr>
        <w:spacing w:after="100" w:afterAutospacing="1"/>
        <w:ind w:left="1440" w:hanging="270"/>
        <w:contextualSpacing/>
        <w:rPr>
          <w:rFonts w:cs="Tahoma"/>
          <w:spacing w:val="-2"/>
        </w:rPr>
      </w:pPr>
      <w:r w:rsidRPr="00F81721">
        <w:rPr>
          <w:rFonts w:cs="Tahoma"/>
          <w:color w:val="000000"/>
          <w:spacing w:val="-2"/>
          <w:lang w:val="it-IT"/>
        </w:rPr>
        <w:t>Qualora una società disponga di un numero dispari di Licenze Qualificanti, dovrà arrotondarle per difetto al numero pari più vicino per determinare la quantità concessa.</w:t>
      </w:r>
      <w:r w:rsidRPr="00F81721">
        <w:rPr>
          <w:rFonts w:cs="Tahoma"/>
          <w:color w:val="000000"/>
          <w:spacing w:val="-2"/>
        </w:rPr>
        <w:t xml:space="preserve"> </w:t>
      </w:r>
      <w:r w:rsidRPr="00F81721">
        <w:rPr>
          <w:rFonts w:cs="Tahoma"/>
          <w:color w:val="000000"/>
          <w:spacing w:val="-2"/>
          <w:lang w:val="it-IT"/>
        </w:rPr>
        <w:t>Ad esempio, una società titolare di tre Licenze Qualificanti riceverà in totale una licenza per Windows Server 2012 Datacenter.</w:t>
      </w:r>
      <w:r w:rsidRPr="00F81721">
        <w:rPr>
          <w:rFonts w:cs="Tahoma"/>
          <w:color w:val="000000"/>
          <w:spacing w:val="-2"/>
        </w:rPr>
        <w:t xml:space="preserve"> </w:t>
      </w:r>
    </w:p>
    <w:p w14:paraId="33DA2254" w14:textId="77777777" w:rsidR="00956BB1" w:rsidRPr="0072322A" w:rsidRDefault="00956BB1" w:rsidP="00956BB1">
      <w:pPr>
        <w:numPr>
          <w:ilvl w:val="0"/>
          <w:numId w:val="70"/>
        </w:numPr>
        <w:tabs>
          <w:tab w:val="left" w:pos="990"/>
        </w:tabs>
        <w:spacing w:after="200"/>
        <w:ind w:left="1440" w:hanging="270"/>
        <w:contextualSpacing/>
        <w:rPr>
          <w:rFonts w:cs="Tahoma"/>
          <w:spacing w:val="-2"/>
        </w:rPr>
      </w:pPr>
      <w:r w:rsidRPr="0072322A">
        <w:rPr>
          <w:rFonts w:eastAsia="Times New Roman" w:cs="Tahoma"/>
          <w:spacing w:val="-2"/>
          <w:szCs w:val="18"/>
          <w:lang w:val="it-IT"/>
        </w:rPr>
        <w:t>Le licenze acquistate ai sensi della presente concessione includono la copertura Software Assurance.</w:t>
      </w:r>
      <w:r w:rsidRPr="0072322A">
        <w:rPr>
          <w:rFonts w:cs="Tahoma"/>
          <w:spacing w:val="-2"/>
        </w:rPr>
        <w:t xml:space="preserve"> </w:t>
      </w:r>
      <w:r w:rsidRPr="0072322A">
        <w:rPr>
          <w:rFonts w:cs="Tahoma"/>
          <w:spacing w:val="-2"/>
          <w:lang w:val="it-IT"/>
        </w:rPr>
        <w:t>Tale copertura cessa alla scadenza della corrispondente copertura per le Licenze Qualificanti.</w:t>
      </w:r>
    </w:p>
    <w:p w14:paraId="33DA2255" w14:textId="77777777" w:rsidR="00956BB1" w:rsidRPr="00F81721" w:rsidRDefault="00956BB1" w:rsidP="00956BB1">
      <w:pPr>
        <w:numPr>
          <w:ilvl w:val="0"/>
          <w:numId w:val="70"/>
        </w:numPr>
        <w:tabs>
          <w:tab w:val="left" w:pos="990"/>
        </w:tabs>
        <w:spacing w:after="200"/>
        <w:ind w:left="1440" w:hanging="270"/>
        <w:contextualSpacing/>
        <w:rPr>
          <w:rFonts w:cs="Tahoma"/>
        </w:rPr>
      </w:pPr>
      <w:r w:rsidRPr="00F81721">
        <w:rPr>
          <w:rFonts w:cs="Tahoma"/>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33DA2256" w14:textId="77777777" w:rsidR="00956BB1" w:rsidRPr="00E30558" w:rsidRDefault="00956BB1" w:rsidP="00956BB1">
      <w:pPr>
        <w:numPr>
          <w:ilvl w:val="0"/>
          <w:numId w:val="74"/>
        </w:numPr>
        <w:spacing w:after="200"/>
        <w:ind w:left="1440" w:hanging="270"/>
        <w:contextualSpacing/>
        <w:rPr>
          <w:rFonts w:cs="Tahoma"/>
          <w:spacing w:val="-2"/>
          <w:lang w:val="pt-PT"/>
        </w:rPr>
      </w:pPr>
      <w:r w:rsidRPr="0072322A">
        <w:rPr>
          <w:rFonts w:cs="Tahoma"/>
          <w:spacing w:val="-2"/>
          <w:lang w:val="it-IT"/>
        </w:rPr>
        <w:t>Eseguendo l’aggiornamento a Windows Server 2012 Datacenter ai sensi della presente concessione, le Licenze Qualificanti in essere per Windows Server 2008 R2 Datacenter non saranno più valide.</w:t>
      </w:r>
    </w:p>
    <w:p w14:paraId="33DA2257" w14:textId="77777777" w:rsidR="00956BB1" w:rsidRPr="00E30558" w:rsidRDefault="00956BB1" w:rsidP="00956BB1">
      <w:pPr>
        <w:numPr>
          <w:ilvl w:val="0"/>
          <w:numId w:val="74"/>
        </w:numPr>
        <w:spacing w:after="200"/>
        <w:ind w:left="1440" w:hanging="270"/>
        <w:contextualSpacing/>
        <w:rPr>
          <w:rFonts w:cs="Tahoma"/>
          <w:lang w:val="pt-PT"/>
        </w:rPr>
      </w:pPr>
      <w:r w:rsidRPr="00F81721">
        <w:rPr>
          <w:rFonts w:cs="Tahoma"/>
          <w:color w:val="000000"/>
          <w:lang w:val="it-IT"/>
        </w:rPr>
        <w:t>Le licenze per Windows Server 2008 R2 Datacenter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w:t>
      </w:r>
      <w:r w:rsidRPr="00E30558">
        <w:rPr>
          <w:rFonts w:cs="Tahoma"/>
          <w:lang w:val="pt-PT"/>
        </w:rPr>
        <w:t xml:space="preserve"> </w:t>
      </w:r>
    </w:p>
    <w:p w14:paraId="33DA2258" w14:textId="77777777" w:rsidR="00956BB1" w:rsidRPr="00E30558" w:rsidRDefault="00956BB1" w:rsidP="00956BB1">
      <w:pPr>
        <w:numPr>
          <w:ilvl w:val="0"/>
          <w:numId w:val="74"/>
        </w:numPr>
        <w:spacing w:after="200"/>
        <w:ind w:left="1440" w:hanging="270"/>
        <w:contextualSpacing/>
        <w:rPr>
          <w:rFonts w:cs="Tahoma"/>
          <w:lang w:val="pt-PT"/>
        </w:rPr>
      </w:pPr>
      <w:r w:rsidRPr="00F81721">
        <w:rPr>
          <w:rFonts w:cs="Tahoma"/>
          <w:lang w:val="it-IT"/>
        </w:rPr>
        <w:t>Le licenze per processore singolo per Windows Server Datacenter acquistate dopo il 1 settembre 2012 con copertura Software Assurance sono anch'esse Licenze Qualificanti per gli scopi previsti dalla suddetta concessione.</w:t>
      </w:r>
      <w:r w:rsidRPr="00E30558">
        <w:rPr>
          <w:rFonts w:cs="Tahoma"/>
          <w:lang w:val="pt-PT"/>
        </w:rPr>
        <w:t> </w:t>
      </w:r>
    </w:p>
    <w:p w14:paraId="33DA2259" w14:textId="77777777" w:rsidR="00956BB1" w:rsidRPr="00E30558" w:rsidRDefault="00956BB1" w:rsidP="00956BB1">
      <w:pPr>
        <w:numPr>
          <w:ilvl w:val="0"/>
          <w:numId w:val="74"/>
        </w:numPr>
        <w:spacing w:after="200"/>
        <w:ind w:left="1440" w:hanging="270"/>
        <w:contextualSpacing/>
        <w:rPr>
          <w:rFonts w:cs="Tahoma"/>
          <w:lang w:val="pt-PT"/>
        </w:rPr>
      </w:pPr>
      <w:r w:rsidRPr="00F81721">
        <w:rPr>
          <w:rFonts w:cs="Tahoma"/>
          <w:color w:val="000000"/>
          <w:lang w:val="it-IT"/>
        </w:rPr>
        <w:t>Nonostante la concessione di licenze per Windows Server 2012 Datacenter e di aggiornamenti per tale versione, le obbligazioni di pagamento degli importi scaduti e dovuti per le Licenze Qualificanti e la copertura rimangono pienamente vincolanti ed efficaci.</w:t>
      </w:r>
    </w:p>
    <w:p w14:paraId="33DA225A" w14:textId="77777777" w:rsidR="00956BB1" w:rsidRPr="00E30558" w:rsidRDefault="00956BB1" w:rsidP="00376D4B">
      <w:pPr>
        <w:ind w:left="720"/>
        <w:rPr>
          <w:rFonts w:cs="Tahoma"/>
          <w:lang w:val="pt-PT"/>
        </w:rPr>
      </w:pPr>
    </w:p>
    <w:p w14:paraId="33DA225B" w14:textId="77777777" w:rsidR="00956BB1" w:rsidRPr="00E30558" w:rsidRDefault="00956BB1" w:rsidP="00FD1141">
      <w:pPr>
        <w:ind w:left="720"/>
        <w:rPr>
          <w:rFonts w:cs="Tahoma"/>
          <w:lang w:val="fr-FR"/>
        </w:rPr>
      </w:pPr>
      <w:r w:rsidRPr="00F81721">
        <w:rPr>
          <w:rFonts w:cs="Tahoma"/>
          <w:color w:val="000000"/>
          <w:lang w:val="it-IT"/>
        </w:rPr>
        <w:t>Windows Server 2012 Datacenter: SKU della Licenza per 1 Processore; Windows Server 2012 sta passando a un modello di licenza Plus CAL per Processore, con ciascuna licenza per 2 processori.</w:t>
      </w:r>
      <w:r w:rsidRPr="00E30558">
        <w:rPr>
          <w:rFonts w:cs="Tahoma"/>
          <w:color w:val="000000"/>
          <w:lang w:val="pt-PT"/>
        </w:rPr>
        <w:t xml:space="preserve"> </w:t>
      </w:r>
      <w:r w:rsidRPr="00F81721">
        <w:rPr>
          <w:rFonts w:cs="Tahoma"/>
          <w:color w:val="000000"/>
          <w:lang w:val="it-IT"/>
        </w:rPr>
        <w:t>L’offerta n. P71-01031 era stata inclusa per sbaglio nel listino prezzi di settembre e deve essere utilizzata esclusivamente per i contratti SPLA.</w:t>
      </w:r>
      <w:r w:rsidRPr="00E30558">
        <w:rPr>
          <w:rFonts w:cs="Tahoma"/>
          <w:color w:val="000000"/>
          <w:lang w:val="pt-PT"/>
        </w:rPr>
        <w:t xml:space="preserve"> </w:t>
      </w:r>
      <w:r w:rsidRPr="00F81721">
        <w:rPr>
          <w:rFonts w:cs="Tahoma"/>
          <w:color w:val="000000"/>
          <w:lang w:val="it-IT"/>
        </w:rPr>
        <w:t>Tale offerta riguarda solo un processore singolo; le società che l’acquistano non saranno protette dai diritti sull’utilizzo correnti.</w:t>
      </w:r>
      <w:r w:rsidRPr="00E30558">
        <w:rPr>
          <w:rFonts w:cs="Tahoma"/>
          <w:color w:val="000000"/>
          <w:lang w:val="pt-PT"/>
        </w:rPr>
        <w:t xml:space="preserve"> </w:t>
      </w:r>
      <w:r w:rsidRPr="00F81721">
        <w:rPr>
          <w:rFonts w:cs="Tahoma"/>
          <w:color w:val="000000"/>
          <w:lang w:val="it-IT"/>
        </w:rPr>
        <w:t>La presente SKU deve essere utilizzata solo da società titolari di contratti SPLA.</w:t>
      </w:r>
      <w:r w:rsidRPr="00E30558">
        <w:rPr>
          <w:rFonts w:cs="Tahoma"/>
          <w:lang w:val="pt-PT"/>
        </w:rPr>
        <w:t xml:space="preserve"> </w:t>
      </w:r>
      <w:r w:rsidRPr="00F81721">
        <w:rPr>
          <w:rFonts w:cs="Tahoma"/>
          <w:lang w:val="it-IT"/>
        </w:rPr>
        <w:t>L’offerta corretta per tutti gli altri programmi che non prevedono contratti SPLA è la n. P71-07280.</w:t>
      </w:r>
      <w:r w:rsidRPr="00E30558">
        <w:rPr>
          <w:rFonts w:cs="Tahoma"/>
          <w:lang w:val="fr-FR"/>
        </w:rPr>
        <w:t xml:space="preserve"> </w:t>
      </w:r>
      <w:r w:rsidRPr="00F81721">
        <w:rPr>
          <w:rFonts w:cs="Tahoma"/>
          <w:lang w:val="it-IT"/>
        </w:rPr>
        <w:t>Per le società che hanno già acquistato l’offerta n. P71-01031 è disponibile la concessione per la migrazione di cui sopra.</w:t>
      </w:r>
    </w:p>
    <w:p w14:paraId="33DA225C" w14:textId="77777777" w:rsidR="00956BB1" w:rsidRPr="00E30558" w:rsidRDefault="00956BB1" w:rsidP="00376D4B">
      <w:pPr>
        <w:ind w:left="720"/>
        <w:rPr>
          <w:rFonts w:cs="Tahoma"/>
          <w:lang w:val="fr-FR"/>
        </w:rPr>
      </w:pPr>
    </w:p>
    <w:p w14:paraId="33DA225D" w14:textId="77777777" w:rsidR="00956BB1" w:rsidRDefault="00956BB1" w:rsidP="00BA1490">
      <w:pPr>
        <w:pStyle w:val="PURBody-Indented"/>
        <w:ind w:left="720"/>
        <w:rPr>
          <w:rFonts w:ascii="Tahoma" w:hAnsi="Tahoma" w:cs="Tahoma"/>
          <w:sz w:val="18"/>
          <w:lang w:val="it-IT"/>
        </w:rPr>
      </w:pPr>
      <w:r w:rsidRPr="00F81721">
        <w:rPr>
          <w:rFonts w:ascii="Tahoma" w:hAnsi="Tahoma" w:cs="Tahoma"/>
          <w:color w:val="000000"/>
          <w:sz w:val="18"/>
          <w:szCs w:val="18"/>
          <w:lang w:val="it-IT"/>
        </w:rPr>
        <w:t>Windows Server 2012 Datacenter:</w:t>
      </w:r>
      <w:r w:rsidRPr="00E30558">
        <w:rPr>
          <w:rFonts w:ascii="Tahoma" w:hAnsi="Tahoma" w:cs="Tahoma"/>
          <w:color w:val="000000"/>
          <w:sz w:val="18"/>
          <w:szCs w:val="18"/>
          <w:lang w:val="fr-FR"/>
        </w:rPr>
        <w:t xml:space="preserve"> </w:t>
      </w:r>
      <w:r w:rsidRPr="00F81721">
        <w:rPr>
          <w:rFonts w:ascii="Tahoma" w:hAnsi="Tahoma" w:cs="Tahoma"/>
          <w:sz w:val="18"/>
          <w:lang w:val="it-IT"/>
        </w:rPr>
        <w:t>La società potrà eseguire un’istanza di Windows Server Datacenter, Enterprise, Standard o Essentials (versione identica o qualsiasi versione precedente) al posto di Windows Server 2012 Datacenter in qualunque OSE sul server con licenza.</w:t>
      </w:r>
    </w:p>
    <w:p w14:paraId="33DA225E" w14:textId="77777777" w:rsidR="0072322A" w:rsidRPr="00E30558" w:rsidRDefault="0072322A" w:rsidP="00BA1490">
      <w:pPr>
        <w:pStyle w:val="PURBody-Indented"/>
        <w:ind w:left="720"/>
        <w:rPr>
          <w:rFonts w:ascii="Tahoma" w:hAnsi="Tahoma" w:cs="Tahoma"/>
          <w:lang w:val="fr-FR"/>
        </w:rPr>
      </w:pPr>
    </w:p>
    <w:p w14:paraId="33DA225F" w14:textId="77777777" w:rsidR="00956BB1" w:rsidRPr="00E30558" w:rsidRDefault="00956BB1" w:rsidP="00F745E1">
      <w:pPr>
        <w:pStyle w:val="Heading3"/>
        <w:rPr>
          <w:rFonts w:ascii="Tahoma" w:eastAsia="Times New Roman" w:hAnsi="Tahoma" w:cs="Tahoma"/>
          <w:lang w:val="fr-FR"/>
        </w:rPr>
      </w:pPr>
      <w:bookmarkStart w:id="1662" w:name="_118_Windows_Server"/>
      <w:bookmarkStart w:id="1663" w:name="_Toc336338374"/>
      <w:bookmarkStart w:id="1664" w:name="Srv_102WindowsSvr08R2Std"/>
      <w:bookmarkStart w:id="1665" w:name="Srv_114WindowsSvr08R2Std"/>
      <w:bookmarkStart w:id="1666" w:name="Srv_118WindowsSvr08R2Std"/>
      <w:bookmarkStart w:id="1667" w:name="Srv_99WindowsSvr08R2ItaniumSys"/>
      <w:bookmarkStart w:id="1668" w:name="Srv_100WindowsSvr08R2ItaniumSys"/>
      <w:bookmarkStart w:id="1669" w:name="_108_Windows_Server"/>
      <w:bookmarkStart w:id="1670" w:name="_Toc340752657"/>
      <w:bookmarkEnd w:id="1662"/>
      <w:bookmarkEnd w:id="1663"/>
      <w:bookmarkEnd w:id="1664"/>
      <w:bookmarkEnd w:id="1665"/>
      <w:bookmarkEnd w:id="1666"/>
      <w:bookmarkEnd w:id="1667"/>
      <w:bookmarkEnd w:id="1668"/>
      <w:bookmarkEnd w:id="1669"/>
      <w:r w:rsidRPr="00F81721">
        <w:rPr>
          <w:rStyle w:val="CarattereCarattere19"/>
          <w:rFonts w:ascii="Tahoma" w:hAnsi="Tahoma" w:cs="Tahoma"/>
          <w:b/>
          <w:caps/>
          <w:color w:val="F66400"/>
          <w:sz w:val="22"/>
          <w:vertAlign w:val="superscript"/>
          <w:lang w:val="it-IT"/>
        </w:rPr>
        <w:t>108</w:t>
      </w:r>
      <w:r w:rsidRPr="00E30558">
        <w:rPr>
          <w:rStyle w:val="CarattereCarattere19"/>
          <w:rFonts w:ascii="Tahoma" w:hAnsi="Tahoma" w:cs="Tahoma"/>
          <w:b/>
          <w:caps/>
          <w:color w:val="F66400"/>
          <w:sz w:val="22"/>
          <w:lang w:val="it-IT"/>
        </w:rPr>
        <w:t xml:space="preserve"> </w:t>
      </w:r>
      <w:r w:rsidRPr="00F81721">
        <w:rPr>
          <w:rStyle w:val="CarattereCarattere19"/>
          <w:rFonts w:ascii="Tahoma" w:hAnsi="Tahoma" w:cs="Tahoma"/>
          <w:b/>
          <w:color w:val="F66400"/>
          <w:sz w:val="22"/>
          <w:lang w:val="it-IT"/>
        </w:rPr>
        <w:t>Windows Server 2008 R2 Standard</w:t>
      </w:r>
      <w:bookmarkEnd w:id="1670"/>
      <w:r w:rsidRPr="00E30558">
        <w:rPr>
          <w:rFonts w:ascii="Tahoma" w:hAnsi="Tahoma" w:cs="Tahoma"/>
          <w:lang w:val="fr-FR"/>
        </w:rPr>
        <w:t xml:space="preserve"> </w:t>
      </w:r>
    </w:p>
    <w:p w14:paraId="33DA2260" w14:textId="77777777" w:rsidR="00956BB1" w:rsidRPr="00E30558" w:rsidRDefault="00956BB1" w:rsidP="0072322A">
      <w:pPr>
        <w:tabs>
          <w:tab w:val="left" w:pos="360"/>
        </w:tabs>
        <w:ind w:left="360"/>
        <w:rPr>
          <w:rFonts w:cs="Tahoma"/>
          <w:lang w:val="fr-FR"/>
        </w:rPr>
      </w:pPr>
    </w:p>
    <w:p w14:paraId="33DA2261" w14:textId="77777777" w:rsidR="00956BB1" w:rsidRPr="00E30558" w:rsidRDefault="00956BB1" w:rsidP="00376D4B">
      <w:pPr>
        <w:spacing w:after="200"/>
        <w:ind w:left="720"/>
        <w:rPr>
          <w:rFonts w:cs="Tahoma"/>
          <w:lang w:val="pt-PT"/>
        </w:rPr>
      </w:pPr>
      <w:r w:rsidRPr="00F81721">
        <w:rPr>
          <w:rFonts w:cs="Tahoma"/>
          <w:b/>
          <w:color w:val="000000"/>
          <w:lang w:val="it-IT"/>
        </w:rPr>
        <w:t>Concessioni di licenza associate alla variazione del modello di licenza per Windows Server Standard:</w:t>
      </w:r>
      <w:r w:rsidRPr="00E30558">
        <w:rPr>
          <w:rFonts w:cs="Tahoma"/>
          <w:color w:val="000000"/>
          <w:lang w:val="fr-FR"/>
        </w:rPr>
        <w:t xml:space="preserve"> </w:t>
      </w:r>
      <w:r w:rsidRPr="00F81721">
        <w:rPr>
          <w:rFonts w:cs="Tahoma"/>
          <w:color w:val="000000"/>
          <w:lang w:val="it-IT"/>
        </w:rPr>
        <w:t>Windows Server 2008 R2 Standard sarà l’ultima versione di Windows Server concessa in licenza ai sensi del modello di licenza Server/CAL.</w:t>
      </w:r>
      <w:r w:rsidRPr="00E30558">
        <w:rPr>
          <w:rFonts w:cs="Tahoma"/>
          <w:color w:val="000000"/>
          <w:lang w:val="fr-FR"/>
        </w:rPr>
        <w:t xml:space="preserve"> </w:t>
      </w:r>
      <w:r w:rsidRPr="00F81721">
        <w:rPr>
          <w:rFonts w:cs="Tahoma"/>
          <w:color w:val="000000"/>
          <w:lang w:val="it-IT"/>
        </w:rPr>
        <w:t>Windows Server 2012 Standard sarà concesso in licenza ai sensi di un nuovo modello di licenza in base al quale ciascuna licenza può coprire fino a due processori fisici.</w:t>
      </w:r>
      <w:r w:rsidRPr="00E30558">
        <w:rPr>
          <w:rFonts w:cs="Tahoma"/>
          <w:lang w:val="fr-FR"/>
        </w:rPr>
        <w:t xml:space="preserve"> </w:t>
      </w:r>
      <w:r w:rsidRPr="00F81721">
        <w:rPr>
          <w:rFonts w:cs="Tahoma"/>
          <w:color w:val="000000"/>
          <w:lang w:val="it-IT"/>
        </w:rPr>
        <w:t xml:space="preserve">Le società titolari di contratti multilicenza con copertura Software Assurance attiva per le licenze per Windows Server 2008 R2 Standard in data 1 settembre 2012 o in occasione della prima disponibilità di Windows Server 2012 per il download dal sito Web Volume Licensing Service Center, a seconda di quale evento si verificherà per primo, (“Licenze Qualificanti”) saranno autorizzate a effettuare l’aggiornamento al software </w:t>
      </w:r>
      <w:r w:rsidRPr="00F81721">
        <w:rPr>
          <w:rFonts w:cs="Tahoma"/>
          <w:lang w:val="it-IT"/>
        </w:rPr>
        <w:t xml:space="preserve">Windows Server 2012 Standard e a </w:t>
      </w:r>
      <w:r w:rsidRPr="00F81721">
        <w:rPr>
          <w:rFonts w:cs="Tahoma"/>
          <w:color w:val="000000"/>
          <w:lang w:val="it-IT"/>
        </w:rPr>
        <w:t xml:space="preserve">utilizzarlo al posto di </w:t>
      </w:r>
      <w:r w:rsidRPr="00F81721">
        <w:rPr>
          <w:rFonts w:cs="Tahoma"/>
          <w:lang w:val="it-IT"/>
        </w:rPr>
        <w:t xml:space="preserve">Windows Server 2008 R2 </w:t>
      </w:r>
      <w:r w:rsidRPr="00F81721">
        <w:rPr>
          <w:rFonts w:cs="Tahoma"/>
          <w:color w:val="000000"/>
          <w:lang w:val="it-IT"/>
        </w:rPr>
        <w:t>Standard.</w:t>
      </w:r>
      <w:r w:rsidRPr="00E30558">
        <w:rPr>
          <w:rFonts w:cs="Tahoma"/>
          <w:lang w:val="fr-FR"/>
        </w:rPr>
        <w:t xml:space="preserve"> </w:t>
      </w:r>
      <w:r w:rsidRPr="00F81721">
        <w:rPr>
          <w:rFonts w:cs="Tahoma"/>
          <w:lang w:val="it-IT"/>
        </w:rPr>
        <w:t>Per agevolare tale aggiornamento, per ogni Licenza Qualificante in suo possesso, alla società verrà concesso quanto segue in base alla disponibilità di Windows Server 2012:</w:t>
      </w:r>
    </w:p>
    <w:p w14:paraId="33DA2262" w14:textId="77777777" w:rsidR="00956BB1" w:rsidRPr="00F81721" w:rsidRDefault="00956BB1" w:rsidP="00956BB1">
      <w:pPr>
        <w:numPr>
          <w:ilvl w:val="2"/>
          <w:numId w:val="70"/>
        </w:numPr>
        <w:spacing w:after="200"/>
        <w:ind w:left="1440"/>
        <w:contextualSpacing/>
        <w:rPr>
          <w:rFonts w:cs="Tahoma"/>
        </w:rPr>
      </w:pPr>
      <w:r w:rsidRPr="00F81721">
        <w:rPr>
          <w:rFonts w:cs="Tahoma"/>
          <w:lang w:val="it-IT"/>
        </w:rPr>
        <w:t>una licenza per Windows Server 2012 Standard o</w:t>
      </w:r>
    </w:p>
    <w:p w14:paraId="33DA2263" w14:textId="77777777" w:rsidR="00956BB1" w:rsidRPr="00F81721" w:rsidRDefault="00956BB1" w:rsidP="00956BB1">
      <w:pPr>
        <w:numPr>
          <w:ilvl w:val="2"/>
          <w:numId w:val="70"/>
        </w:numPr>
        <w:spacing w:after="200"/>
        <w:ind w:left="1440"/>
        <w:contextualSpacing/>
        <w:rPr>
          <w:rFonts w:cs="Tahoma"/>
        </w:rPr>
      </w:pPr>
      <w:r w:rsidRPr="00F81721">
        <w:rPr>
          <w:rFonts w:eastAsia="Times New Roman" w:cs="Tahoma"/>
          <w:szCs w:val="18"/>
          <w:lang w:val="it-IT"/>
        </w:rPr>
        <w:t>due licenze per Windows Server 2012 Standard, qualora il numero effettivo di processori fisici sul server al quale viene ceduta la Licenza Qualificante sia maggiore di due.</w:t>
      </w:r>
      <w:r w:rsidRPr="00E30558">
        <w:rPr>
          <w:rFonts w:cs="Tahoma"/>
          <w:lang w:val="pt-PT"/>
        </w:rPr>
        <w:t xml:space="preserve"> </w:t>
      </w:r>
      <w:r w:rsidRPr="00F81721">
        <w:rPr>
          <w:rFonts w:cs="Tahoma"/>
          <w:lang w:val="it-IT"/>
        </w:rPr>
        <w:t>(In questi casi le società dovranno creare un record della configurazione dell’hardware fisico che supporta tale software prima della scadenza della copertura Software Assurance ai sensi del presente contratto, utilizzando lo strumento MAP di Microsoft o qualsiasi software equivalente.</w:t>
      </w:r>
      <w:r w:rsidRPr="00E30558">
        <w:rPr>
          <w:rFonts w:cs="Tahoma"/>
          <w:lang w:val="pt-PT"/>
        </w:rPr>
        <w:t xml:space="preserve"> </w:t>
      </w:r>
      <w:r w:rsidRPr="00F81721">
        <w:rPr>
          <w:rFonts w:cs="Tahoma"/>
          <w:lang w:val="it-IT"/>
        </w:rPr>
        <w:t>La presente concessione è disponibile solo per una Licenza Qualificante per server).</w:t>
      </w:r>
    </w:p>
    <w:p w14:paraId="33DA2264" w14:textId="77777777" w:rsidR="00956BB1" w:rsidRPr="00F81721" w:rsidRDefault="00956BB1" w:rsidP="00956BB1">
      <w:pPr>
        <w:numPr>
          <w:ilvl w:val="0"/>
          <w:numId w:val="70"/>
        </w:numPr>
        <w:tabs>
          <w:tab w:val="left" w:pos="1260"/>
          <w:tab w:val="left" w:pos="1440"/>
        </w:tabs>
        <w:spacing w:after="200"/>
        <w:ind w:left="1440"/>
        <w:contextualSpacing/>
        <w:rPr>
          <w:rFonts w:cs="Tahoma"/>
          <w:spacing w:val="-2"/>
        </w:rPr>
      </w:pPr>
      <w:r w:rsidRPr="00F81721">
        <w:rPr>
          <w:rFonts w:eastAsia="Times New Roman" w:cs="Tahoma"/>
          <w:spacing w:val="-2"/>
          <w:szCs w:val="18"/>
          <w:lang w:val="it-IT"/>
        </w:rPr>
        <w:t>Le licenze acquistate ai sensi della presente concessione includono la copertura Software Assurance.</w:t>
      </w:r>
      <w:r w:rsidRPr="00F81721">
        <w:rPr>
          <w:rFonts w:cs="Tahoma"/>
          <w:spacing w:val="-2"/>
        </w:rPr>
        <w:t xml:space="preserve"> </w:t>
      </w:r>
      <w:r w:rsidRPr="00F81721">
        <w:rPr>
          <w:rFonts w:cs="Tahoma"/>
          <w:spacing w:val="-2"/>
          <w:lang w:val="it-IT"/>
        </w:rPr>
        <w:t>Tale copertura cessa alla scadenza della corrispondente copertura per le Licenze Qualificanti.</w:t>
      </w:r>
    </w:p>
    <w:p w14:paraId="33DA2265" w14:textId="77777777" w:rsidR="00956BB1" w:rsidRPr="00F81721" w:rsidRDefault="00956BB1" w:rsidP="00956BB1">
      <w:pPr>
        <w:numPr>
          <w:ilvl w:val="0"/>
          <w:numId w:val="70"/>
        </w:numPr>
        <w:tabs>
          <w:tab w:val="left" w:pos="1260"/>
          <w:tab w:val="left" w:pos="1440"/>
        </w:tabs>
        <w:spacing w:after="200"/>
        <w:ind w:left="1440"/>
        <w:contextualSpacing/>
        <w:rPr>
          <w:rFonts w:cs="Tahoma"/>
        </w:rPr>
      </w:pPr>
      <w:r w:rsidRPr="00F81721">
        <w:rPr>
          <w:rFonts w:cs="Tahoma"/>
          <w:lang w:val="it-IT"/>
        </w:rPr>
        <w:t>Nel caso in cui le società abbiano acquistato diritti perpetui di utilizzo del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33DA2266" w14:textId="77777777" w:rsidR="00956BB1" w:rsidRPr="00F81721" w:rsidRDefault="00956BB1" w:rsidP="00956BB1">
      <w:pPr>
        <w:numPr>
          <w:ilvl w:val="0"/>
          <w:numId w:val="70"/>
        </w:numPr>
        <w:tabs>
          <w:tab w:val="left" w:pos="1260"/>
          <w:tab w:val="left" w:pos="1440"/>
        </w:tabs>
        <w:spacing w:after="200"/>
        <w:ind w:left="1440"/>
        <w:contextualSpacing/>
        <w:rPr>
          <w:rFonts w:cs="Tahoma"/>
        </w:rPr>
      </w:pPr>
      <w:r w:rsidRPr="00F81721">
        <w:rPr>
          <w:rFonts w:cs="Tahoma"/>
          <w:lang w:val="it-IT"/>
        </w:rPr>
        <w:t>Eseguendo l’aggiornamento a Windows Server 2012 Standard ai sensi della presente concessione, le licenze in essere per Windows Server 2008 R2 Standard non saranno più valide.</w:t>
      </w:r>
    </w:p>
    <w:p w14:paraId="33DA2267" w14:textId="77777777" w:rsidR="00956BB1" w:rsidRPr="00F81721" w:rsidRDefault="00956BB1" w:rsidP="00956BB1">
      <w:pPr>
        <w:numPr>
          <w:ilvl w:val="0"/>
          <w:numId w:val="74"/>
        </w:numPr>
        <w:tabs>
          <w:tab w:val="left" w:pos="1440"/>
        </w:tabs>
        <w:spacing w:after="200"/>
        <w:ind w:left="1440"/>
        <w:contextualSpacing/>
        <w:rPr>
          <w:rFonts w:cs="Tahoma"/>
        </w:rPr>
      </w:pPr>
      <w:r w:rsidRPr="00F81721">
        <w:rPr>
          <w:rFonts w:cs="Tahoma"/>
          <w:color w:val="000000"/>
          <w:lang w:val="it-IT"/>
        </w:rPr>
        <w:t>Le licenze per Windows Server 2008 R2 Standard acquistate successivamente nello stesso periodo di validità dell’iscrizione nell’ambito di una procedura pianificata di true-up della società Enterprise, Enterprise Subscription, Open Value Subscription o EES sono anch’esse Licenze Qualificanti per gli scopi previsti dalla suddetta concessione di licenze.</w:t>
      </w:r>
    </w:p>
    <w:p w14:paraId="33DA2268" w14:textId="77777777" w:rsidR="00956BB1" w:rsidRPr="00F81721" w:rsidRDefault="00956BB1" w:rsidP="00956BB1">
      <w:pPr>
        <w:numPr>
          <w:ilvl w:val="0"/>
          <w:numId w:val="74"/>
        </w:numPr>
        <w:tabs>
          <w:tab w:val="left" w:pos="1440"/>
        </w:tabs>
        <w:spacing w:after="200"/>
        <w:ind w:left="1440"/>
        <w:contextualSpacing/>
        <w:rPr>
          <w:rFonts w:cs="Tahoma"/>
        </w:rPr>
      </w:pPr>
      <w:r w:rsidRPr="00F81721">
        <w:rPr>
          <w:rFonts w:cs="Tahoma"/>
          <w:color w:val="000000"/>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33DA2269" w14:textId="77777777" w:rsidR="00956BB1" w:rsidRPr="00F81721" w:rsidRDefault="00956BB1" w:rsidP="002E57CF">
      <w:pPr>
        <w:tabs>
          <w:tab w:val="left" w:pos="1440"/>
        </w:tabs>
        <w:spacing w:after="200"/>
        <w:ind w:left="1440"/>
        <w:contextualSpacing/>
        <w:rPr>
          <w:rFonts w:cs="Tahoma"/>
        </w:rPr>
      </w:pPr>
    </w:p>
    <w:p w14:paraId="33DA226A" w14:textId="77777777" w:rsidR="00956BB1" w:rsidRPr="00F81721" w:rsidRDefault="00956BB1" w:rsidP="0072322A">
      <w:pPr>
        <w:pStyle w:val="PURBody-Indented"/>
        <w:spacing w:after="0"/>
        <w:ind w:left="720"/>
        <w:rPr>
          <w:rFonts w:ascii="Tahoma" w:hAnsi="Tahoma" w:cs="Tahoma"/>
          <w:sz w:val="18"/>
          <w:szCs w:val="18"/>
        </w:rPr>
      </w:pPr>
      <w:r w:rsidRPr="00F81721">
        <w:rPr>
          <w:rFonts w:ascii="Tahoma" w:hAnsi="Tahoma" w:cs="Tahoma"/>
          <w:b/>
          <w:color w:val="000000"/>
          <w:sz w:val="18"/>
          <w:lang w:val="it-IT"/>
        </w:rPr>
        <w:t>Windows Server 2012 Standard</w:t>
      </w:r>
      <w:r w:rsidRPr="00835F05">
        <w:rPr>
          <w:rFonts w:ascii="Tahoma" w:hAnsi="Tahoma" w:cs="Tahoma"/>
          <w:b/>
          <w:bCs/>
          <w:color w:val="000000"/>
          <w:sz w:val="18"/>
          <w:lang w:val="it-IT"/>
        </w:rPr>
        <w:t>:</w:t>
      </w:r>
      <w:r w:rsidRPr="00F81721">
        <w:rPr>
          <w:rFonts w:ascii="Tahoma" w:hAnsi="Tahoma" w:cs="Tahoma"/>
          <w:color w:val="000000"/>
          <w:sz w:val="18"/>
          <w:szCs w:val="18"/>
        </w:rPr>
        <w:t xml:space="preserve"> </w:t>
      </w:r>
      <w:r w:rsidRPr="00F81721">
        <w:rPr>
          <w:rFonts w:ascii="Tahoma" w:hAnsi="Tahoma" w:cs="Tahoma"/>
          <w:sz w:val="18"/>
          <w:lang w:val="it-IT"/>
        </w:rPr>
        <w:t>Il licenziatario potrà eseguire un’istanza di Windows Server Enterprise, Standard o Essentials (versione identica o qualsiasi versione precedente) al posto di Windows Server 2012 Standard in qualunque OSE sul server con licenza.</w:t>
      </w:r>
    </w:p>
    <w:p w14:paraId="33DA226B" w14:textId="77777777" w:rsidR="00956BB1" w:rsidRPr="00F81721" w:rsidRDefault="00956BB1" w:rsidP="00F745E1">
      <w:pPr>
        <w:pStyle w:val="ListParagraph"/>
        <w:ind w:left="0"/>
        <w:contextualSpacing w:val="0"/>
        <w:rPr>
          <w:rFonts w:ascii="Tahoma" w:hAnsi="Tahoma" w:cs="Tahoma"/>
          <w:sz w:val="18"/>
          <w:szCs w:val="18"/>
          <w:lang w:val="en-US" w:eastAsia="en-US"/>
        </w:rPr>
      </w:pPr>
    </w:p>
    <w:p w14:paraId="33DA226C" w14:textId="77777777" w:rsidR="00956BB1" w:rsidRPr="00F81721" w:rsidRDefault="00956BB1" w:rsidP="00EF2279">
      <w:pPr>
        <w:pStyle w:val="Heading3"/>
        <w:rPr>
          <w:rFonts w:ascii="Tahoma" w:hAnsi="Tahoma" w:cs="Tahoma"/>
        </w:rPr>
      </w:pPr>
      <w:bookmarkStart w:id="1671" w:name="_119_Windows_Web"/>
      <w:bookmarkStart w:id="1672" w:name="_Toc336338375"/>
      <w:bookmarkStart w:id="1673" w:name="Srv_111WinSmallBizSVR2011Addon"/>
      <w:bookmarkStart w:id="1674" w:name="Srv_116WinSmallBizSVR2011Addon"/>
      <w:bookmarkStart w:id="1675" w:name="Srv_120WinSmallBizSVR2011Addon"/>
      <w:bookmarkStart w:id="1676" w:name="_109_Windows_Web"/>
      <w:bookmarkStart w:id="1677" w:name="_Toc340752658"/>
      <w:bookmarkEnd w:id="1671"/>
      <w:bookmarkEnd w:id="1672"/>
      <w:bookmarkEnd w:id="1673"/>
      <w:bookmarkEnd w:id="1674"/>
      <w:bookmarkEnd w:id="1675"/>
      <w:bookmarkEnd w:id="1676"/>
      <w:r w:rsidRPr="00F81721">
        <w:rPr>
          <w:rFonts w:ascii="Tahoma" w:hAnsi="Tahoma" w:cs="Tahoma"/>
          <w:caps/>
          <w:color w:val="EE6000"/>
          <w:sz w:val="22"/>
          <w:vertAlign w:val="superscript"/>
          <w:lang w:val="it-IT"/>
        </w:rPr>
        <w:t>109</w:t>
      </w:r>
      <w:r w:rsidRPr="00F81721">
        <w:rPr>
          <w:rFonts w:ascii="Tahoma" w:hAnsi="Tahoma" w:cs="Tahoma"/>
          <w:color w:val="EE6000"/>
          <w:sz w:val="22"/>
          <w:lang w:val="it-IT"/>
        </w:rPr>
        <w:t xml:space="preserve"> </w:t>
      </w:r>
      <w:r w:rsidRPr="00F81721">
        <w:rPr>
          <w:rFonts w:ascii="Tahoma" w:hAnsi="Tahoma" w:cs="Tahoma"/>
          <w:color w:val="F66400"/>
          <w:sz w:val="22"/>
          <w:lang w:val="it-IT"/>
        </w:rPr>
        <w:t>Windows Web Server</w:t>
      </w:r>
      <w:r w:rsidR="006D308A" w:rsidRPr="006D308A">
        <w:rPr>
          <w:rFonts w:ascii="Tahoma" w:hAnsi="Tahoma" w:cs="Tahoma"/>
          <w:color w:val="F66400"/>
          <w:sz w:val="22"/>
          <w:vertAlign w:val="superscript"/>
          <w:lang w:val="it-IT"/>
        </w:rPr>
        <w:t>®</w:t>
      </w:r>
      <w:r w:rsidRPr="00F81721">
        <w:rPr>
          <w:rFonts w:ascii="Tahoma" w:hAnsi="Tahoma" w:cs="Tahoma"/>
          <w:color w:val="F66400"/>
          <w:sz w:val="22"/>
          <w:lang w:val="it-IT"/>
        </w:rPr>
        <w:t xml:space="preserve"> 2008 R2</w:t>
      </w:r>
      <w:bookmarkEnd w:id="1677"/>
    </w:p>
    <w:p w14:paraId="33DA226D" w14:textId="77777777" w:rsidR="00956BB1" w:rsidRPr="00F81721" w:rsidRDefault="00956BB1" w:rsidP="00EF2279">
      <w:pPr>
        <w:rPr>
          <w:rFonts w:cs="Tahoma"/>
        </w:rPr>
      </w:pPr>
    </w:p>
    <w:p w14:paraId="33DA226E" w14:textId="77777777" w:rsidR="00956BB1" w:rsidRPr="00F81721" w:rsidRDefault="00956BB1" w:rsidP="00AA1E8E">
      <w:pPr>
        <w:tabs>
          <w:tab w:val="left" w:pos="720"/>
        </w:tabs>
        <w:spacing w:after="200"/>
        <w:ind w:left="720"/>
        <w:rPr>
          <w:rFonts w:cs="Tahoma"/>
        </w:rPr>
      </w:pPr>
      <w:r w:rsidRPr="00F81721">
        <w:rPr>
          <w:rFonts w:cs="Tahoma"/>
          <w:b/>
          <w:color w:val="000000"/>
          <w:lang w:val="it-IT"/>
        </w:rPr>
        <w:t>Concessioni di licenza associate alla fine del ciclo di vita di Windows Web Server:</w:t>
      </w:r>
      <w:r w:rsidRPr="00F81721">
        <w:rPr>
          <w:rFonts w:cs="Tahoma"/>
          <w:color w:val="000000"/>
        </w:rPr>
        <w:t xml:space="preserve"> </w:t>
      </w:r>
      <w:r w:rsidRPr="00F81721">
        <w:rPr>
          <w:rFonts w:cs="Tahoma"/>
          <w:color w:val="000000"/>
          <w:lang w:val="it-IT"/>
        </w:rPr>
        <w:t>Windows Server 2008 R2 sarà l’ultima versione di Windows Web Server.</w:t>
      </w:r>
      <w:r w:rsidRPr="00F81721">
        <w:rPr>
          <w:rFonts w:cs="Tahoma"/>
        </w:rPr>
        <w:t xml:space="preserve"> </w:t>
      </w:r>
      <w:r w:rsidRPr="00F81721">
        <w:rPr>
          <w:rFonts w:cs="Tahoma"/>
          <w:color w:val="000000"/>
          <w:lang w:val="it-IT"/>
        </w:rPr>
        <w:t xml:space="preserve">Le società titolari di contratti multilicenza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(“Licenze Qualificanti”) saranno autorizzate a utilizzare il software </w:t>
      </w:r>
      <w:r w:rsidRPr="00F81721">
        <w:rPr>
          <w:rFonts w:cs="Tahoma"/>
          <w:lang w:val="it-IT"/>
        </w:rPr>
        <w:t>Windows Server 2012 Standard.</w:t>
      </w:r>
      <w:r w:rsidRPr="00F81721">
        <w:rPr>
          <w:rFonts w:cs="Tahoma"/>
        </w:rPr>
        <w:t xml:space="preserve"> </w:t>
      </w:r>
      <w:r w:rsidRPr="00F81721">
        <w:rPr>
          <w:rFonts w:cs="Tahoma"/>
          <w:lang w:val="it-IT"/>
        </w:rPr>
        <w:t>Per agevolare tale utilizzo, per ogni due Licenze Qualificanti in suo possesso, alla società verrà concessa una licenza per processore per Windows Server 2012 Standard in base alla disponibilità di Windows Server 2012.</w:t>
      </w:r>
      <w:r w:rsidRPr="00F81721">
        <w:rPr>
          <w:rFonts w:cs="Tahoma"/>
        </w:rPr>
        <w:t xml:space="preserve"> </w:t>
      </w:r>
    </w:p>
    <w:p w14:paraId="33DA226F" w14:textId="77777777" w:rsidR="00956BB1" w:rsidRPr="00F81721" w:rsidRDefault="00956BB1" w:rsidP="00956BB1">
      <w:pPr>
        <w:numPr>
          <w:ilvl w:val="0"/>
          <w:numId w:val="74"/>
        </w:numPr>
        <w:tabs>
          <w:tab w:val="clear" w:pos="360"/>
          <w:tab w:val="num" w:pos="1440"/>
        </w:tabs>
        <w:spacing w:after="100" w:afterAutospacing="1"/>
        <w:ind w:left="1440"/>
        <w:contextualSpacing/>
        <w:rPr>
          <w:rFonts w:cs="Tahoma"/>
        </w:rPr>
      </w:pPr>
      <w:r w:rsidRPr="00F81721">
        <w:rPr>
          <w:rFonts w:cs="Tahoma"/>
          <w:color w:val="000000"/>
          <w:lang w:val="it-IT"/>
        </w:rPr>
        <w:t>Qualora una società disponga di un numero dispari di licenze per Web Server, dovrà arrotondarle al successivo numero pari per determinare la quantità concessa.</w:t>
      </w:r>
      <w:r w:rsidRPr="00F81721">
        <w:rPr>
          <w:rFonts w:cs="Tahoma"/>
        </w:rPr>
        <w:t xml:space="preserve"> </w:t>
      </w:r>
      <w:r w:rsidRPr="00F81721">
        <w:rPr>
          <w:rFonts w:cs="Tahoma"/>
          <w:color w:val="000000"/>
          <w:lang w:val="it-IT"/>
        </w:rPr>
        <w:t>Ad esempio, una società titolare di tre licenze per Web Server riceverà in totale due licenze per Windows Server 2012 Standard.</w:t>
      </w:r>
    </w:p>
    <w:p w14:paraId="33DA2270" w14:textId="77777777" w:rsidR="00956BB1" w:rsidRPr="00F81721" w:rsidRDefault="00956BB1" w:rsidP="00956BB1">
      <w:pPr>
        <w:numPr>
          <w:ilvl w:val="0"/>
          <w:numId w:val="74"/>
        </w:numPr>
        <w:tabs>
          <w:tab w:val="clear" w:pos="360"/>
          <w:tab w:val="num" w:pos="1440"/>
        </w:tabs>
        <w:spacing w:after="100" w:afterAutospacing="1"/>
        <w:ind w:left="1440"/>
        <w:contextualSpacing/>
        <w:rPr>
          <w:rFonts w:cs="Tahoma"/>
          <w:szCs w:val="18"/>
        </w:rPr>
      </w:pPr>
      <w:r w:rsidRPr="00F81721">
        <w:rPr>
          <w:rFonts w:cs="Tahoma"/>
          <w:szCs w:val="18"/>
          <w:lang w:val="it-IT"/>
        </w:rPr>
        <w:t>Eseguendo l’aggiornamento a Windows Server 2012 Standard ai sensi della presente concessione, le licenze in essere per Windows Web Server 2008 R2</w:t>
      </w:r>
      <w:r w:rsidRPr="00F81721">
        <w:rPr>
          <w:rFonts w:cs="Tahoma"/>
          <w:color w:val="000000"/>
          <w:szCs w:val="18"/>
          <w:lang w:val="it-IT"/>
        </w:rPr>
        <w:t xml:space="preserve"> </w:t>
      </w:r>
      <w:r w:rsidRPr="00F81721">
        <w:rPr>
          <w:rFonts w:cs="Tahoma"/>
          <w:szCs w:val="18"/>
          <w:lang w:val="it-IT"/>
        </w:rPr>
        <w:t>rimangono valide.</w:t>
      </w:r>
    </w:p>
    <w:p w14:paraId="33DA2271" w14:textId="77777777" w:rsidR="00956BB1" w:rsidRPr="00F81721" w:rsidRDefault="00956BB1" w:rsidP="00956BB1">
      <w:pPr>
        <w:pStyle w:val="ListParagraph"/>
        <w:numPr>
          <w:ilvl w:val="0"/>
          <w:numId w:val="74"/>
        </w:numPr>
        <w:tabs>
          <w:tab w:val="clear" w:pos="360"/>
          <w:tab w:val="num" w:pos="1440"/>
        </w:tabs>
        <w:spacing w:after="100" w:afterAutospacing="1"/>
        <w:ind w:left="1440"/>
        <w:rPr>
          <w:rFonts w:ascii="Tahoma" w:hAnsi="Tahoma" w:cs="Tahoma"/>
          <w:sz w:val="18"/>
          <w:szCs w:val="18"/>
          <w:lang w:val="en-US" w:eastAsia="en-US"/>
        </w:rPr>
      </w:pPr>
      <w:r w:rsidRPr="00F81721">
        <w:rPr>
          <w:rFonts w:ascii="Tahoma" w:hAnsi="Tahoma" w:cs="Tahoma"/>
          <w:sz w:val="18"/>
          <w:szCs w:val="18"/>
          <w:lang w:val="it-IT"/>
        </w:rPr>
        <w:t>Le licenze acquistate ai sensi della presente concessione includono la copertura Software Assurance.</w:t>
      </w:r>
      <w:r w:rsidRPr="00F81721">
        <w:rPr>
          <w:rFonts w:ascii="Tahoma" w:hAnsi="Tahoma" w:cs="Tahoma"/>
          <w:sz w:val="18"/>
          <w:szCs w:val="18"/>
          <w:lang w:val="en-US" w:eastAsia="en-US"/>
        </w:rPr>
        <w:t xml:space="preserve"> </w:t>
      </w:r>
      <w:r w:rsidRPr="00F81721">
        <w:rPr>
          <w:rFonts w:ascii="Tahoma" w:hAnsi="Tahoma" w:cs="Tahoma"/>
          <w:sz w:val="18"/>
          <w:szCs w:val="18"/>
          <w:lang w:val="it-IT"/>
        </w:rPr>
        <w:t>Tale copertura cessa alla scadenza della corrispondente copertura per le Licenze Qualificanti.</w:t>
      </w:r>
    </w:p>
    <w:p w14:paraId="33DA2272" w14:textId="77777777" w:rsidR="00956BB1" w:rsidRPr="00F81721" w:rsidRDefault="00956BB1" w:rsidP="00956BB1">
      <w:pPr>
        <w:pStyle w:val="ListParagraph"/>
        <w:numPr>
          <w:ilvl w:val="0"/>
          <w:numId w:val="74"/>
        </w:numPr>
        <w:tabs>
          <w:tab w:val="clear" w:pos="360"/>
          <w:tab w:val="num" w:pos="1440"/>
        </w:tabs>
        <w:spacing w:after="100" w:afterAutospacing="1"/>
        <w:ind w:left="1440"/>
        <w:rPr>
          <w:rFonts w:ascii="Tahoma" w:hAnsi="Tahoma" w:cs="Tahoma"/>
          <w:sz w:val="18"/>
          <w:szCs w:val="18"/>
          <w:lang w:val="en-US" w:eastAsia="en-US"/>
        </w:rPr>
      </w:pPr>
      <w:r w:rsidRPr="00F81721">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33DA2273" w14:textId="77777777" w:rsidR="00956BB1" w:rsidRPr="00F81721" w:rsidRDefault="00956BB1" w:rsidP="00956BB1">
      <w:pPr>
        <w:numPr>
          <w:ilvl w:val="0"/>
          <w:numId w:val="74"/>
        </w:numPr>
        <w:tabs>
          <w:tab w:val="clear" w:pos="360"/>
          <w:tab w:val="num" w:pos="1440"/>
        </w:tabs>
        <w:spacing w:after="200"/>
        <w:ind w:left="1440"/>
        <w:contextualSpacing/>
        <w:rPr>
          <w:rFonts w:cs="Tahoma"/>
          <w:szCs w:val="18"/>
        </w:rPr>
      </w:pPr>
      <w:r w:rsidRPr="00F81721">
        <w:rPr>
          <w:rFonts w:cs="Tahoma"/>
          <w:color w:val="000000"/>
          <w:szCs w:val="18"/>
          <w:lang w:val="it-IT"/>
        </w:rPr>
        <w:t>Le licenze per Windows Web Server 2008 R2 acquistate successivamente nello stesso periodo di validità dell’iscrizione nell’ambito di una procedura pianificata di true-up di una società Enterprise, Enterprise Subscription, Open Value Subscription o EES sono anch’esse Licenze Qualificanti per gli scopi previsti dalla suddetta concessione.</w:t>
      </w:r>
    </w:p>
    <w:p w14:paraId="33DA2274" w14:textId="77777777" w:rsidR="00956BB1" w:rsidRPr="00F81721" w:rsidRDefault="00956BB1" w:rsidP="00956BB1">
      <w:pPr>
        <w:numPr>
          <w:ilvl w:val="0"/>
          <w:numId w:val="74"/>
        </w:numPr>
        <w:tabs>
          <w:tab w:val="clear" w:pos="360"/>
          <w:tab w:val="num" w:pos="1440"/>
        </w:tabs>
        <w:spacing w:after="200"/>
        <w:ind w:left="1440"/>
        <w:contextualSpacing/>
        <w:rPr>
          <w:rFonts w:cs="Tahoma"/>
          <w:szCs w:val="18"/>
        </w:rPr>
      </w:pPr>
      <w:r w:rsidRPr="00F81721">
        <w:rPr>
          <w:rFonts w:cs="Tahoma"/>
          <w:color w:val="000000"/>
          <w:szCs w:val="18"/>
          <w:lang w:val="it-IT"/>
        </w:rPr>
        <w:t>Nonostante la concessione di licenze per Windows Server 2012 Standard e di aggiornamenti per tale versione, le obbligazioni di pagamento degli importi scaduti e dovuti per le Licenze Qualificanti e la copertura rimangono pienamente vincolanti ed efficaci.</w:t>
      </w:r>
    </w:p>
    <w:p w14:paraId="33DA2275" w14:textId="77777777" w:rsidR="00956BB1" w:rsidRPr="00F81721" w:rsidRDefault="00956BB1" w:rsidP="00956BB1">
      <w:pPr>
        <w:numPr>
          <w:ilvl w:val="0"/>
          <w:numId w:val="74"/>
        </w:numPr>
        <w:tabs>
          <w:tab w:val="clear" w:pos="360"/>
          <w:tab w:val="num" w:pos="1440"/>
        </w:tabs>
        <w:spacing w:after="200"/>
        <w:ind w:left="1440"/>
        <w:contextualSpacing/>
        <w:rPr>
          <w:rFonts w:cs="Tahoma"/>
          <w:szCs w:val="18"/>
        </w:rPr>
      </w:pPr>
      <w:r w:rsidRPr="00F81721">
        <w:rPr>
          <w:rFonts w:cs="Tahoma"/>
          <w:b/>
          <w:szCs w:val="18"/>
          <w:lang w:val="it-IT"/>
        </w:rPr>
        <w:t>Informazioni aggiuntive sull’utilizzo di Windows Server 2012 come Server Web:</w:t>
      </w:r>
      <w:r w:rsidRPr="00F81721">
        <w:rPr>
          <w:rFonts w:eastAsia="Times New Roman" w:cs="Tahoma"/>
          <w:szCs w:val="18"/>
        </w:rPr>
        <w:t xml:space="preserve"> </w:t>
      </w:r>
      <w:r w:rsidRPr="00F81721">
        <w:rPr>
          <w:rFonts w:eastAsia="Times New Roman" w:cs="Tahoma"/>
          <w:szCs w:val="18"/>
          <w:lang w:val="it-IT"/>
        </w:rPr>
        <w:t>Quando Windows Server 2012 Standard o Datacenter viene utilizzato come Server Web, non servono licenze CAL per accedere al software.</w:t>
      </w:r>
      <w:r w:rsidRPr="00F81721">
        <w:rPr>
          <w:rFonts w:cs="Tahoma"/>
          <w:szCs w:val="18"/>
        </w:rPr>
        <w:t xml:space="preserve"> </w:t>
      </w:r>
      <w:r w:rsidRPr="00F81721">
        <w:rPr>
          <w:rFonts w:cs="Tahoma"/>
          <w:szCs w:val="18"/>
          <w:lang w:val="it-IT"/>
        </w:rPr>
        <w:t>Un “Carico di Lavoro Web” indica un carico di lavoro nel quale il software viene utilizzato come server Web front-end per lo sviluppo e la distribuzione di pagine Web accessibili su Internet, siti Web, applicazioni Web e servizi Web e nel quale il servizio di posta POP3 e l’accesso a contenuti, informazioni e applicazioni servite dal software non sono limitati ai dipendenti.</w:t>
      </w:r>
      <w:r w:rsidRPr="00F81721">
        <w:rPr>
          <w:rFonts w:cs="Tahoma"/>
          <w:szCs w:val="18"/>
        </w:rPr>
        <w:t xml:space="preserve"> </w:t>
      </w:r>
      <w:r w:rsidRPr="00F81721">
        <w:rPr>
          <w:rFonts w:cs="Tahoma"/>
          <w:szCs w:val="18"/>
          <w:lang w:val="it-IT"/>
        </w:rPr>
        <w:t>Ulteriori dettagli sono disponibili nei Diritti di Utilizzo del Prodotto.</w:t>
      </w:r>
    </w:p>
    <w:p w14:paraId="33DA2276" w14:textId="77777777" w:rsidR="00956BB1" w:rsidRPr="00F81721" w:rsidRDefault="00956BB1" w:rsidP="00EF2279">
      <w:pPr>
        <w:rPr>
          <w:rFonts w:cs="Tahoma"/>
        </w:rPr>
      </w:pPr>
    </w:p>
    <w:p w14:paraId="33DA2277" w14:textId="77777777" w:rsidR="00956BB1" w:rsidRPr="00F81721" w:rsidRDefault="00956BB1" w:rsidP="00EF2279">
      <w:pPr>
        <w:pStyle w:val="Heading2"/>
        <w:ind w:hanging="720"/>
        <w:rPr>
          <w:rFonts w:ascii="Tahoma" w:hAnsi="Tahoma" w:cs="Tahoma"/>
        </w:rPr>
      </w:pPr>
      <w:bookmarkStart w:id="1678" w:name="_Toc336338376"/>
      <w:bookmarkStart w:id="1679" w:name="_Toc340752659"/>
      <w:bookmarkEnd w:id="1678"/>
      <w:r w:rsidRPr="00F81721">
        <w:rPr>
          <w:rFonts w:ascii="Tahoma" w:hAnsi="Tahoma" w:cs="Tahoma"/>
          <w:caps/>
          <w:color w:val="F8701C"/>
          <w:sz w:val="22"/>
          <w:vertAlign w:val="superscript"/>
          <w:lang w:val="it-IT"/>
        </w:rPr>
        <w:t>110</w:t>
      </w:r>
      <w:r w:rsidRPr="00F81721">
        <w:rPr>
          <w:rFonts w:ascii="Tahoma" w:hAnsi="Tahoma" w:cs="Tahoma"/>
          <w:color w:val="F8701C"/>
          <w:sz w:val="22"/>
          <w:lang w:val="it-IT"/>
        </w:rPr>
        <w:t xml:space="preserve"> Windows Small Business Server (SBS) 2008 Premium</w:t>
      </w:r>
      <w:bookmarkEnd w:id="1679"/>
    </w:p>
    <w:p w14:paraId="33DA2278" w14:textId="77777777" w:rsidR="00956BB1" w:rsidRPr="00F81721" w:rsidRDefault="00956BB1" w:rsidP="00EF2279">
      <w:pPr>
        <w:ind w:left="900"/>
        <w:rPr>
          <w:rFonts w:cs="Tahoma"/>
        </w:rPr>
      </w:pPr>
    </w:p>
    <w:p w14:paraId="33DA2279" w14:textId="77777777" w:rsidR="00956BB1" w:rsidRPr="00E30558" w:rsidRDefault="00956BB1" w:rsidP="00376D4B">
      <w:pPr>
        <w:ind w:left="720"/>
        <w:rPr>
          <w:rFonts w:cs="Tahoma"/>
          <w:lang w:val="it-IT"/>
        </w:rPr>
      </w:pPr>
      <w:r w:rsidRPr="00F81721">
        <w:rPr>
          <w:rFonts w:cs="Tahoma"/>
          <w:lang w:val="it-IT"/>
        </w:rPr>
        <w:t>Le società con copertura Software Assurance attiva per licenze di SBS 2008 Premium in data 1 gennaio 2011, sono idonee a effettuare l’aggiornamento a e utilizzare i software SBS 2011 Standard e Premium Add-on per Windows SBS 2011 (o per una qualsiasi versione successiva resa disponibile durante il periodo di 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r w:rsidRPr="00E30558">
        <w:rPr>
          <w:rFonts w:cs="Tahoma"/>
          <w:lang w:val="it-IT"/>
        </w:rPr>
        <w:t xml:space="preserve"> </w:t>
      </w:r>
    </w:p>
    <w:p w14:paraId="33DA227A" w14:textId="77777777" w:rsidR="00956BB1" w:rsidRPr="00E30558" w:rsidRDefault="00956BB1" w:rsidP="00376D4B">
      <w:pPr>
        <w:ind w:left="720"/>
        <w:rPr>
          <w:rFonts w:cs="Tahoma"/>
          <w:lang w:val="it-IT"/>
        </w:rPr>
      </w:pPr>
    </w:p>
    <w:p w14:paraId="33DA227B" w14:textId="77777777" w:rsidR="00956BB1" w:rsidRPr="00E30558" w:rsidRDefault="00956BB1" w:rsidP="00376D4B">
      <w:pPr>
        <w:ind w:left="720"/>
        <w:rPr>
          <w:rFonts w:cs="Tahoma"/>
          <w:lang w:val="it-IT"/>
        </w:rPr>
      </w:pPr>
      <w:r w:rsidRPr="00F81721">
        <w:rPr>
          <w:rFonts w:cs="Tahoma"/>
          <w:lang w:val="it-IT"/>
        </w:rPr>
        <w:t>Le società con copertura Software Assurance attiva per la CAL Suite per Utenti e Dispositivi Premium per SBS 2008 in data 1 gennaio 2011 sono idonee ad accedere ai prodotti software SBS 2011 Standard e SBS 2011 Premium Add-on (e a una qualsiasi versione successiva di tali prodotti software resa disponibile durante il periodo di validità della copertura Software Assurance).</w:t>
      </w:r>
      <w:r w:rsidRPr="00E30558">
        <w:rPr>
          <w:rFonts w:cs="Tahoma"/>
          <w:lang w:val="it-IT"/>
        </w:rPr>
        <w:t xml:space="preserve"> </w:t>
      </w:r>
      <w:r w:rsidRPr="00F81721">
        <w:rPr>
          <w:rFonts w:cs="Tahoma"/>
          <w:lang w:val="it-IT"/>
        </w:rPr>
        <w:t>Per ogni CAL Suite qualificante per Utenti</w:t>
      </w:r>
      <w:r w:rsidR="00A174A0" w:rsidRPr="00F81721">
        <w:rPr>
          <w:rFonts w:cs="Tahoma"/>
          <w:lang w:val="it-IT"/>
        </w:rPr>
        <w:t> </w:t>
      </w:r>
      <w:r w:rsidRPr="00F81721">
        <w:rPr>
          <w:rFonts w:cs="Tahoma"/>
          <w:lang w:val="it-IT"/>
        </w:rPr>
        <w:t>e Dispositivi Premium per SBS 2008 in possesso di una società in data 1 gennaio 2011, la società sarà ritenuta idonea a ricevere la CAL Suite per SBS 2011 e una Premium Add-on CAL Suite per SBS 2011 con copertura Software Assurance.</w:t>
      </w:r>
      <w:r w:rsidRPr="00E30558">
        <w:rPr>
          <w:rFonts w:cs="Tahoma"/>
          <w:lang w:val="it-IT"/>
        </w:rPr>
        <w:t xml:space="preserve"> </w:t>
      </w:r>
    </w:p>
    <w:p w14:paraId="33DA227C" w14:textId="77777777" w:rsidR="00A174A0" w:rsidRPr="00E30558" w:rsidRDefault="00956BB1" w:rsidP="0072322A">
      <w:pPr>
        <w:ind w:left="720"/>
        <w:rPr>
          <w:rFonts w:cs="Tahoma"/>
          <w:lang w:val="fr-FR"/>
        </w:rPr>
      </w:pPr>
      <w:r w:rsidRPr="00F81721">
        <w:rPr>
          <w:rFonts w:cs="Tahoma"/>
          <w:lang w:val="it-IT"/>
        </w:rPr>
        <w:t>Il diritto di utilizzo del software ai sensi della presente offerta scadrà alla scadenza del diritto di utilizzo del software ai sensi della Licenza Qualificante. L’utilizzo del software da parte della società è soggetto alle condizioni del contratto multilicenza (Volume License) e ai diritti di utilizzo del prodotto per il software SBS 2011 Standard e Premium Add-on per SBS 2011 e alle presenti condizioni. La presente nota, relativa alle condizioni del prodotto, unitamente alla prova delle licenze qualificanti attestano i diritti concessi ai sensi della presente offerta. Allo scadere della copertura della licenza qualificante, la società avrà diritto di rinnovare Software Assurance per le licenze degli Add-on SBS Premium e per le Suite CAL.</w:t>
      </w:r>
    </w:p>
    <w:p w14:paraId="33DA227D" w14:textId="77777777" w:rsidR="00A174A0" w:rsidRPr="00E30558" w:rsidRDefault="00A174A0" w:rsidP="00EF2279">
      <w:pPr>
        <w:ind w:left="900"/>
        <w:rPr>
          <w:rFonts w:cs="Tahoma"/>
          <w:lang w:val="fr-FR"/>
        </w:rPr>
      </w:pPr>
    </w:p>
    <w:p w14:paraId="33DA227E" w14:textId="77777777" w:rsidR="00956BB1" w:rsidRPr="00F81721" w:rsidRDefault="00956BB1" w:rsidP="00EF2279">
      <w:pPr>
        <w:pStyle w:val="Heading3"/>
        <w:rPr>
          <w:rFonts w:ascii="Tahoma" w:hAnsi="Tahoma" w:cs="Tahoma"/>
        </w:rPr>
      </w:pPr>
      <w:bookmarkStart w:id="1680" w:name="_119_Windows_Small"/>
      <w:bookmarkStart w:id="1681" w:name="_Toc336338377"/>
      <w:bookmarkStart w:id="1682" w:name="_111_Windows_Small"/>
      <w:bookmarkStart w:id="1683" w:name="_Toc340752660"/>
      <w:bookmarkStart w:id="1684" w:name="Srv_117WinSmallBizSVR2011Addon"/>
      <w:bookmarkStart w:id="1685" w:name="Srv_121WinSmallBizSVR2011Addon"/>
      <w:bookmarkEnd w:id="1680"/>
      <w:bookmarkEnd w:id="1681"/>
      <w:bookmarkEnd w:id="1682"/>
      <w:r w:rsidRPr="00F81721">
        <w:rPr>
          <w:rFonts w:ascii="Tahoma" w:hAnsi="Tahoma" w:cs="Tahoma"/>
          <w:caps/>
          <w:color w:val="FF6D09"/>
          <w:sz w:val="22"/>
          <w:vertAlign w:val="superscript"/>
          <w:lang w:val="it-IT"/>
        </w:rPr>
        <w:t>111</w:t>
      </w:r>
      <w:r w:rsidRPr="00F81721">
        <w:rPr>
          <w:rFonts w:ascii="Tahoma" w:hAnsi="Tahoma" w:cs="Tahoma"/>
          <w:color w:val="FF6D09"/>
          <w:sz w:val="22"/>
          <w:lang w:val="it-IT"/>
        </w:rPr>
        <w:t xml:space="preserve"> Windows Small Business Server (SBS) 2011 Standard</w:t>
      </w:r>
      <w:bookmarkEnd w:id="1683"/>
    </w:p>
    <w:bookmarkEnd w:id="1684"/>
    <w:bookmarkEnd w:id="1685"/>
    <w:p w14:paraId="33DA227F" w14:textId="77777777" w:rsidR="00956BB1" w:rsidRPr="00F81721" w:rsidRDefault="00956BB1" w:rsidP="00EF2279">
      <w:pPr>
        <w:ind w:left="900"/>
        <w:rPr>
          <w:rFonts w:cs="Tahoma"/>
        </w:rPr>
      </w:pPr>
    </w:p>
    <w:p w14:paraId="33DA2280" w14:textId="77777777" w:rsidR="00956BB1" w:rsidRPr="00E30558" w:rsidRDefault="00956BB1" w:rsidP="00BA1490">
      <w:pPr>
        <w:spacing w:after="200" w:line="276" w:lineRule="auto"/>
        <w:ind w:left="720"/>
        <w:rPr>
          <w:rFonts w:cs="Tahoma"/>
          <w:lang w:val="it-IT"/>
        </w:rPr>
      </w:pPr>
      <w:r w:rsidRPr="00F81721">
        <w:rPr>
          <w:rFonts w:cs="Tahoma"/>
          <w:b/>
          <w:color w:val="000000"/>
          <w:lang w:val="it-IT"/>
        </w:rPr>
        <w:t>Concessioni di licenza associate alla fine del ciclo di vita di SBS 2011 Standard:</w:t>
      </w:r>
      <w:r w:rsidRPr="00F81721">
        <w:rPr>
          <w:rFonts w:cs="Tahoma"/>
          <w:color w:val="000000"/>
        </w:rPr>
        <w:t xml:space="preserve"> </w:t>
      </w:r>
      <w:r w:rsidRPr="00F81721">
        <w:rPr>
          <w:rFonts w:cs="Tahoma"/>
          <w:color w:val="000000"/>
          <w:lang w:val="it-IT"/>
        </w:rPr>
        <w:t>SBS 2011 Standard sarà l’ultima versione di SBS Standard.</w:t>
      </w:r>
      <w:r w:rsidRPr="00F81721">
        <w:rPr>
          <w:rFonts w:cs="Tahoma"/>
        </w:rPr>
        <w:t xml:space="preserve"> </w:t>
      </w:r>
      <w:r w:rsidRPr="00F81721">
        <w:rPr>
          <w:rFonts w:cs="Tahoma"/>
          <w:color w:val="000000"/>
          <w:lang w:val="it-IT"/>
        </w:rPr>
        <w:t xml:space="preserve">Alle società titolari di contratti multilicenza con copertura Software Assurance attiva per le licenze SBS 2011 Standard (“Licenze Qualificanti”) sarà consentito effettuare l’aggiornamento a </w:t>
      </w:r>
      <w:r w:rsidRPr="00F81721">
        <w:rPr>
          <w:rFonts w:cs="Tahoma"/>
          <w:lang w:val="it-IT"/>
        </w:rPr>
        <w:t xml:space="preserve">Windows Server Standard ed Exchange Server Standard e a utilizzare tali prodotti software al posto di SBS 2011. </w:t>
      </w:r>
      <w:r w:rsidRPr="00F81721">
        <w:rPr>
          <w:rFonts w:cs="Tahoma"/>
          <w:color w:val="000000"/>
          <w:lang w:val="it-IT"/>
        </w:rPr>
        <w:t>Per agevolare tale utilizzo, per ogni Licenza Qualificante in suo possesso, alla società verrà concessa una licenza per Windows Server Standard e una per Exchange Server 2010 Standard, come illustrato nella tabella che segue.</w:t>
      </w:r>
      <w:r w:rsidRPr="00E30558">
        <w:rPr>
          <w:rFonts w:cs="Tahoma"/>
          <w:lang w:val="it-IT"/>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56BB1" w:rsidRPr="00F81721" w14:paraId="33DA2283"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33DA2281" w14:textId="77777777" w:rsidR="00956BB1" w:rsidRPr="00F81721" w:rsidRDefault="00956BB1" w:rsidP="000A5032">
            <w:pPr>
              <w:spacing w:after="200" w:line="276" w:lineRule="auto"/>
              <w:rPr>
                <w:rFonts w:eastAsia="Times New Roman" w:cs="Tahoma"/>
                <w:szCs w:val="18"/>
              </w:rPr>
            </w:pPr>
            <w:r w:rsidRPr="00F81721">
              <w:rPr>
                <w:rFonts w:cs="Tahoma"/>
                <w:b/>
                <w:color w:val="000000"/>
                <w:lang w:val="it-IT"/>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33DA2282" w14:textId="77777777" w:rsidR="00956BB1" w:rsidRPr="00F81721" w:rsidRDefault="00956BB1" w:rsidP="000A5032">
            <w:pPr>
              <w:spacing w:after="200" w:line="276" w:lineRule="auto"/>
              <w:rPr>
                <w:rFonts w:eastAsia="Times New Roman" w:cs="Tahoma"/>
                <w:szCs w:val="18"/>
              </w:rPr>
            </w:pPr>
            <w:r w:rsidRPr="00F81721">
              <w:rPr>
                <w:rFonts w:cs="Tahoma"/>
                <w:b/>
                <w:color w:val="000000"/>
                <w:lang w:val="it-IT"/>
              </w:rPr>
              <w:t>Concessione di Licenza</w:t>
            </w:r>
          </w:p>
        </w:tc>
      </w:tr>
      <w:tr w:rsidR="00956BB1" w:rsidRPr="00F81721" w14:paraId="33DA2287" w14:textId="77777777" w:rsidTr="00E35CB6">
        <w:tc>
          <w:tcPr>
            <w:tcW w:w="3960" w:type="dxa"/>
            <w:tcBorders>
              <w:top w:val="single" w:sz="4" w:space="0" w:color="auto"/>
              <w:left w:val="single" w:sz="4" w:space="0" w:color="auto"/>
              <w:bottom w:val="single" w:sz="4" w:space="0" w:color="auto"/>
              <w:right w:val="single" w:sz="4" w:space="0" w:color="auto"/>
            </w:tcBorders>
          </w:tcPr>
          <w:p w14:paraId="33DA2284" w14:textId="77777777" w:rsidR="00956BB1" w:rsidRPr="00F81721" w:rsidRDefault="00956BB1" w:rsidP="000A5032">
            <w:pPr>
              <w:spacing w:after="200" w:line="276" w:lineRule="auto"/>
              <w:rPr>
                <w:rFonts w:eastAsia="Times New Roman" w:cs="Tahoma"/>
                <w:szCs w:val="18"/>
              </w:rPr>
            </w:pPr>
            <w:r w:rsidRPr="00F81721">
              <w:rPr>
                <w:rFonts w:eastAsia="Times New Roman" w:cs="Tahoma"/>
                <w:szCs w:val="18"/>
                <w:lang w:val="it-IT"/>
              </w:rPr>
              <w:t>SBS 2011 Standard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tcPr>
          <w:p w14:paraId="33DA2285" w14:textId="77777777" w:rsidR="00956BB1" w:rsidRPr="00F81721" w:rsidRDefault="00956BB1" w:rsidP="000A5032">
            <w:pPr>
              <w:spacing w:after="200" w:line="276" w:lineRule="auto"/>
              <w:rPr>
                <w:rFonts w:cs="Tahoma"/>
              </w:rPr>
            </w:pPr>
            <w:r w:rsidRPr="00F81721">
              <w:rPr>
                <w:rFonts w:cs="Tahoma"/>
                <w:lang w:val="it-IT"/>
              </w:rPr>
              <w:t>R2 per Windows Server 2008</w:t>
            </w:r>
          </w:p>
          <w:p w14:paraId="33DA2286" w14:textId="77777777" w:rsidR="00956BB1" w:rsidRPr="00F81721" w:rsidRDefault="00956BB1" w:rsidP="000A5032">
            <w:pPr>
              <w:spacing w:after="200" w:line="276" w:lineRule="auto"/>
              <w:rPr>
                <w:rFonts w:eastAsia="Times New Roman" w:cs="Tahoma"/>
                <w:szCs w:val="18"/>
              </w:rPr>
            </w:pPr>
            <w:r w:rsidRPr="00F81721">
              <w:rPr>
                <w:rFonts w:eastAsia="Times New Roman" w:cs="Tahoma"/>
                <w:szCs w:val="18"/>
                <w:lang w:val="it-IT"/>
              </w:rPr>
              <w:t>Exchange Server 2010 Standard</w:t>
            </w:r>
          </w:p>
        </w:tc>
      </w:tr>
      <w:tr w:rsidR="00956BB1" w:rsidRPr="00F81721" w14:paraId="33DA228B" w14:textId="77777777" w:rsidTr="00E35CB6">
        <w:tc>
          <w:tcPr>
            <w:tcW w:w="3960" w:type="dxa"/>
            <w:tcBorders>
              <w:top w:val="single" w:sz="4" w:space="0" w:color="auto"/>
              <w:left w:val="single" w:sz="4" w:space="0" w:color="auto"/>
              <w:bottom w:val="single" w:sz="4" w:space="0" w:color="auto"/>
              <w:right w:val="single" w:sz="4" w:space="0" w:color="auto"/>
            </w:tcBorders>
          </w:tcPr>
          <w:p w14:paraId="33DA2288" w14:textId="77777777" w:rsidR="00956BB1" w:rsidRPr="00F81721" w:rsidRDefault="00956BB1" w:rsidP="000A5032">
            <w:pPr>
              <w:spacing w:after="200" w:line="276" w:lineRule="auto"/>
              <w:rPr>
                <w:rFonts w:eastAsia="Times New Roman" w:cs="Tahoma"/>
                <w:szCs w:val="18"/>
              </w:rPr>
            </w:pPr>
            <w:r w:rsidRPr="00F81721">
              <w:rPr>
                <w:rFonts w:eastAsia="Times New Roman" w:cs="Tahoma"/>
                <w:szCs w:val="18"/>
                <w:lang w:val="it-IT"/>
              </w:rPr>
              <w:t>SBS 2011 Standard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tcPr>
          <w:p w14:paraId="33DA2289" w14:textId="77777777" w:rsidR="00956BB1" w:rsidRPr="00F81721" w:rsidRDefault="00956BB1" w:rsidP="000A5032">
            <w:pPr>
              <w:spacing w:after="200" w:line="276" w:lineRule="auto"/>
              <w:rPr>
                <w:rFonts w:cs="Tahoma"/>
              </w:rPr>
            </w:pPr>
            <w:r w:rsidRPr="00F81721">
              <w:rPr>
                <w:rFonts w:cs="Tahoma"/>
                <w:lang w:val="it-IT"/>
              </w:rPr>
              <w:t>Windows Server 2012 con Software Assurance</w:t>
            </w:r>
          </w:p>
          <w:p w14:paraId="33DA228A" w14:textId="77777777" w:rsidR="00956BB1" w:rsidRPr="00F81721" w:rsidRDefault="00956BB1" w:rsidP="000A5032">
            <w:pPr>
              <w:spacing w:after="200" w:line="276" w:lineRule="auto"/>
              <w:rPr>
                <w:rFonts w:eastAsia="Times New Roman" w:cs="Tahoma"/>
                <w:szCs w:val="18"/>
              </w:rPr>
            </w:pPr>
            <w:r w:rsidRPr="00F81721">
              <w:rPr>
                <w:rFonts w:eastAsia="Times New Roman" w:cs="Tahoma"/>
                <w:szCs w:val="18"/>
                <w:lang w:val="it-IT"/>
              </w:rPr>
              <w:t>Exchange Server 2010 Standard con Software Assurance</w:t>
            </w:r>
          </w:p>
        </w:tc>
      </w:tr>
    </w:tbl>
    <w:p w14:paraId="33DA228C" w14:textId="77777777" w:rsidR="00956BB1" w:rsidRPr="00F81721" w:rsidRDefault="00956BB1" w:rsidP="00956BB1">
      <w:pPr>
        <w:numPr>
          <w:ilvl w:val="0"/>
          <w:numId w:val="74"/>
        </w:numPr>
        <w:tabs>
          <w:tab w:val="clear" w:pos="360"/>
        </w:tabs>
        <w:spacing w:after="100" w:afterAutospacing="1" w:line="276" w:lineRule="auto"/>
        <w:ind w:left="720"/>
        <w:contextualSpacing/>
        <w:rPr>
          <w:rFonts w:cs="Tahoma"/>
          <w:szCs w:val="18"/>
        </w:rPr>
      </w:pPr>
      <w:r w:rsidRPr="00F81721">
        <w:rPr>
          <w:rFonts w:eastAsia="Times New Roman" w:cs="Tahoma"/>
          <w:szCs w:val="18"/>
          <w:lang w:val="it-IT"/>
        </w:rPr>
        <w:t>La copertura Software Assurance inclusa nella suddetta concessione scade alla scadenza della corrispondente copertura per le Licenze Qualificanti.</w:t>
      </w:r>
      <w:r w:rsidRPr="00F81721">
        <w:rPr>
          <w:rFonts w:cs="Tahoma"/>
          <w:szCs w:val="18"/>
        </w:rPr>
        <w:t xml:space="preserve"> </w:t>
      </w:r>
      <w:r w:rsidRPr="00F81721">
        <w:rPr>
          <w:rFonts w:cs="Tahoma"/>
          <w:szCs w:val="18"/>
          <w:lang w:val="it-IT"/>
        </w:rPr>
        <w:t>In via eccezionale, le società con copertura Software Assurance attiva per le Licenze Qualificanti in scadenza nel mese di agosto 2012 hanno la possibilità fino al 31 dicembre 2012 di rinnovare la copertura per le licenze per Windows Server ed Exchange Server ricevute in concessione ai sensi della presente offerta.</w:t>
      </w:r>
      <w:r w:rsidRPr="00F81721">
        <w:rPr>
          <w:rFonts w:cs="Tahoma"/>
          <w:szCs w:val="18"/>
        </w:rPr>
        <w:t xml:space="preserve"> </w:t>
      </w:r>
      <w:r w:rsidRPr="00F81721">
        <w:rPr>
          <w:rFonts w:cs="Tahoma"/>
          <w:szCs w:val="18"/>
          <w:lang w:val="it-IT"/>
        </w:rPr>
        <w:t>Le società con copertura Software Assurance attiva per le Licenze Qualificanti in scadenza nel mese di luglio 2012 hanno la possibilità fino al 31 dicembre 2012 di acquistare la copertura per le licenze per Windows Server ed Exchange Server ricevute in concessione ai sensi della presente offerta.</w:t>
      </w:r>
    </w:p>
    <w:p w14:paraId="33DA228D" w14:textId="77777777" w:rsidR="00956BB1" w:rsidRPr="00F81721" w:rsidRDefault="00956BB1" w:rsidP="00956BB1">
      <w:pPr>
        <w:pStyle w:val="ListParagraph"/>
        <w:numPr>
          <w:ilvl w:val="0"/>
          <w:numId w:val="74"/>
        </w:numPr>
        <w:tabs>
          <w:tab w:val="clear" w:pos="360"/>
        </w:tabs>
        <w:spacing w:after="100" w:afterAutospacing="1"/>
        <w:ind w:left="720"/>
        <w:rPr>
          <w:rFonts w:ascii="Tahoma" w:hAnsi="Tahoma" w:cs="Tahoma"/>
          <w:sz w:val="18"/>
          <w:szCs w:val="18"/>
          <w:lang w:val="en-US" w:eastAsia="en-US"/>
        </w:rPr>
      </w:pPr>
      <w:r w:rsidRPr="00F81721">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33DA228E" w14:textId="77777777" w:rsidR="00956BB1" w:rsidRPr="00F81721" w:rsidRDefault="00956BB1" w:rsidP="00956BB1">
      <w:pPr>
        <w:pStyle w:val="ListParagraph"/>
        <w:numPr>
          <w:ilvl w:val="0"/>
          <w:numId w:val="74"/>
        </w:numPr>
        <w:tabs>
          <w:tab w:val="clear" w:pos="360"/>
        </w:tabs>
        <w:spacing w:after="100" w:afterAutospacing="1"/>
        <w:ind w:left="720"/>
        <w:rPr>
          <w:rFonts w:ascii="Tahoma" w:hAnsi="Tahoma" w:cs="Tahoma"/>
          <w:sz w:val="18"/>
          <w:szCs w:val="18"/>
          <w:lang w:val="en-US" w:eastAsia="en-US"/>
        </w:rPr>
      </w:pPr>
      <w:r w:rsidRPr="00F81721">
        <w:rPr>
          <w:rFonts w:ascii="Tahoma" w:hAnsi="Tahoma" w:cs="Tahoma"/>
          <w:sz w:val="18"/>
          <w:szCs w:val="18"/>
          <w:lang w:val="it-IT"/>
        </w:rPr>
        <w:t>Per ogni Licenza Qualificante acquistata ai sensi del contratto Open Value Subscription, una società potrà eseguire il buy-out di una licenza per SBS 2011 Standard come indicato o di:</w:t>
      </w:r>
    </w:p>
    <w:p w14:paraId="33DA228F" w14:textId="77777777" w:rsidR="00956BB1" w:rsidRPr="00F81721" w:rsidRDefault="00956BB1" w:rsidP="00956BB1">
      <w:pPr>
        <w:pStyle w:val="ListParagraph"/>
        <w:numPr>
          <w:ilvl w:val="1"/>
          <w:numId w:val="74"/>
        </w:numPr>
        <w:tabs>
          <w:tab w:val="clear" w:pos="1440"/>
        </w:tabs>
        <w:spacing w:after="100" w:afterAutospacing="1"/>
        <w:ind w:left="1800"/>
        <w:rPr>
          <w:rFonts w:ascii="Tahoma" w:hAnsi="Tahoma" w:cs="Tahoma"/>
          <w:sz w:val="18"/>
          <w:szCs w:val="18"/>
          <w:lang w:val="en-US" w:eastAsia="en-US"/>
        </w:rPr>
      </w:pPr>
      <w:r w:rsidRPr="00F81721">
        <w:rPr>
          <w:rFonts w:ascii="Tahoma" w:hAnsi="Tahoma" w:cs="Tahoma"/>
          <w:sz w:val="18"/>
          <w:szCs w:val="18"/>
          <w:lang w:val="it-IT"/>
        </w:rPr>
        <w:t>Una licenza per Windows Server 2012 Standard e una per Exchange Server 2010 Standard per i contratti in scadenza in data 1 agosto 2012 o successiva oppure</w:t>
      </w:r>
    </w:p>
    <w:p w14:paraId="33DA2290" w14:textId="77777777" w:rsidR="00956BB1" w:rsidRPr="00F81721" w:rsidRDefault="00956BB1" w:rsidP="00956BB1">
      <w:pPr>
        <w:pStyle w:val="ListParagraph"/>
        <w:numPr>
          <w:ilvl w:val="1"/>
          <w:numId w:val="74"/>
        </w:numPr>
        <w:tabs>
          <w:tab w:val="clear" w:pos="1440"/>
        </w:tabs>
        <w:spacing w:after="100" w:afterAutospacing="1"/>
        <w:ind w:left="1800"/>
        <w:rPr>
          <w:rFonts w:ascii="Tahoma" w:hAnsi="Tahoma" w:cs="Tahoma"/>
          <w:sz w:val="18"/>
          <w:szCs w:val="18"/>
          <w:lang w:val="en-US" w:eastAsia="en-US"/>
        </w:rPr>
      </w:pPr>
      <w:r w:rsidRPr="00F81721">
        <w:rPr>
          <w:rFonts w:ascii="Tahoma" w:hAnsi="Tahoma" w:cs="Tahoma"/>
          <w:sz w:val="18"/>
          <w:szCs w:val="18"/>
          <w:lang w:val="it-IT"/>
        </w:rPr>
        <w:t>Una licenza per Windows Server 2008 R2 Standard e una per Exchange Server 2010 Standard per i contratti in scadenza in data 1 luglio 2012.</w:t>
      </w:r>
    </w:p>
    <w:p w14:paraId="33DA2291" w14:textId="77777777" w:rsidR="00956BB1" w:rsidRPr="00F81721" w:rsidRDefault="00956BB1" w:rsidP="00956BB1">
      <w:pPr>
        <w:numPr>
          <w:ilvl w:val="0"/>
          <w:numId w:val="74"/>
        </w:numPr>
        <w:tabs>
          <w:tab w:val="clear" w:pos="360"/>
        </w:tabs>
        <w:spacing w:after="200" w:line="276" w:lineRule="auto"/>
        <w:ind w:left="720"/>
        <w:contextualSpacing/>
        <w:rPr>
          <w:rFonts w:cs="Tahoma"/>
          <w:szCs w:val="18"/>
        </w:rPr>
      </w:pPr>
      <w:r w:rsidRPr="00F81721">
        <w:rPr>
          <w:rFonts w:cs="Tahoma"/>
          <w:szCs w:val="18"/>
          <w:lang w:val="it-IT"/>
        </w:rPr>
        <w:t>Eseguendo l’aggiornamento a Windows Server Standard ed Exchange Server 2010 Standard ai sensi della presente concessione, le Licenze Qualificanti in essere per SBS Standard non saranno più valide.</w:t>
      </w:r>
    </w:p>
    <w:p w14:paraId="33DA2292" w14:textId="77777777" w:rsidR="00A174A0" w:rsidRPr="0072322A" w:rsidRDefault="00956BB1" w:rsidP="00EF2279">
      <w:pPr>
        <w:numPr>
          <w:ilvl w:val="0"/>
          <w:numId w:val="74"/>
        </w:numPr>
        <w:tabs>
          <w:tab w:val="clear" w:pos="360"/>
        </w:tabs>
        <w:spacing w:after="200" w:line="276" w:lineRule="auto"/>
        <w:ind w:left="720"/>
        <w:contextualSpacing/>
        <w:rPr>
          <w:rFonts w:cs="Tahoma"/>
        </w:rPr>
      </w:pPr>
      <w:r w:rsidRPr="0072322A">
        <w:rPr>
          <w:rFonts w:cs="Tahoma"/>
          <w:color w:val="000000"/>
          <w:szCs w:val="18"/>
          <w:lang w:val="it-IT"/>
        </w:rPr>
        <w:t>Le licenze per SBS 2011 Standard acquistate successivamente nello stesso periodo di validità dell’iscrizione nell’ambito di una procedura pianificata di true-up di una società Open Value Subscription o EES sono anch’esse Licenze Qualificanti per gli scopi previsti dalla suddetta concessione.</w:t>
      </w:r>
      <w:bookmarkStart w:id="1686" w:name="_100_SBS_2008"/>
      <w:bookmarkStart w:id="1687" w:name="_101_SBS_2008"/>
      <w:bookmarkStart w:id="1688" w:name="_105_SBS_2008"/>
      <w:bookmarkStart w:id="1689" w:name="_125_Windows_Web"/>
      <w:bookmarkEnd w:id="1686"/>
      <w:bookmarkEnd w:id="1687"/>
      <w:bookmarkEnd w:id="1688"/>
      <w:bookmarkEnd w:id="1689"/>
    </w:p>
    <w:p w14:paraId="33DA2293" w14:textId="77777777" w:rsidR="00A174A0" w:rsidRPr="00F81721" w:rsidRDefault="00A174A0" w:rsidP="00EF2279">
      <w:pPr>
        <w:rPr>
          <w:rFonts w:cs="Tahoma"/>
        </w:rPr>
      </w:pPr>
    </w:p>
    <w:p w14:paraId="33DA2294" w14:textId="77777777" w:rsidR="00A174A0" w:rsidRPr="00F81721" w:rsidRDefault="00A174A0" w:rsidP="00EF2279">
      <w:pPr>
        <w:rPr>
          <w:rFonts w:cs="Tahoma"/>
        </w:rPr>
      </w:pPr>
    </w:p>
    <w:p w14:paraId="33DA2295" w14:textId="77777777" w:rsidR="00A174A0" w:rsidRPr="00F81721" w:rsidRDefault="00A174A0" w:rsidP="00EF2279">
      <w:pPr>
        <w:rPr>
          <w:rFonts w:cs="Tahoma"/>
        </w:rPr>
      </w:pPr>
    </w:p>
    <w:p w14:paraId="33DA2296" w14:textId="77777777" w:rsidR="00A174A0" w:rsidRPr="00F81721" w:rsidRDefault="00A174A0" w:rsidP="00EF2279">
      <w:pPr>
        <w:rPr>
          <w:rFonts w:cs="Tahoma"/>
        </w:rPr>
      </w:pPr>
    </w:p>
    <w:p w14:paraId="33DA2297" w14:textId="77777777" w:rsidR="00956BB1" w:rsidRPr="00F81721" w:rsidRDefault="00956BB1" w:rsidP="00EF2279">
      <w:pPr>
        <w:pStyle w:val="Heading2"/>
        <w:ind w:left="0"/>
        <w:rPr>
          <w:rFonts w:ascii="Tahoma" w:hAnsi="Tahoma" w:cs="Tahoma"/>
        </w:rPr>
      </w:pPr>
      <w:bookmarkStart w:id="1690" w:name="_122_Windows_Small"/>
      <w:bookmarkStart w:id="1691" w:name="_120_Windows_Small"/>
      <w:bookmarkStart w:id="1692" w:name="_110_Windows_Small"/>
      <w:bookmarkStart w:id="1693" w:name="_Toc336338378"/>
      <w:bookmarkStart w:id="1694" w:name="_112_CAL_Suite"/>
      <w:bookmarkStart w:id="1695" w:name="_Toc340752661"/>
      <w:bookmarkEnd w:id="1690"/>
      <w:bookmarkEnd w:id="1691"/>
      <w:bookmarkEnd w:id="1692"/>
      <w:bookmarkEnd w:id="1693"/>
      <w:bookmarkEnd w:id="1694"/>
      <w:r w:rsidRPr="00F81721">
        <w:rPr>
          <w:rFonts w:ascii="Tahoma" w:hAnsi="Tahoma" w:cs="Tahoma"/>
          <w:caps/>
          <w:color w:val="EE6000"/>
          <w:sz w:val="22"/>
          <w:vertAlign w:val="superscript"/>
          <w:lang w:val="it-IT"/>
        </w:rPr>
        <w:t>112</w:t>
      </w:r>
      <w:r w:rsidRPr="00F81721">
        <w:rPr>
          <w:rFonts w:ascii="Tahoma" w:hAnsi="Tahoma" w:cs="Tahoma"/>
          <w:color w:val="EE6000"/>
          <w:sz w:val="22"/>
          <w:lang w:val="it-IT"/>
        </w:rPr>
        <w:t xml:space="preserve"> </w:t>
      </w:r>
      <w:r w:rsidRPr="00F81721">
        <w:rPr>
          <w:rFonts w:ascii="Tahoma" w:hAnsi="Tahoma" w:cs="Tahoma"/>
          <w:color w:val="F8701C"/>
          <w:sz w:val="22"/>
          <w:lang w:val="it-IT"/>
        </w:rPr>
        <w:t>CAL Suite per Windows Small Business Server (SBS) 2011</w:t>
      </w:r>
      <w:bookmarkEnd w:id="1695"/>
    </w:p>
    <w:p w14:paraId="33DA2298" w14:textId="77777777" w:rsidR="00956BB1" w:rsidRPr="00F81721" w:rsidRDefault="00956BB1" w:rsidP="00EF2279">
      <w:pPr>
        <w:ind w:left="900"/>
        <w:rPr>
          <w:rFonts w:cs="Tahoma"/>
          <w:sz w:val="16"/>
          <w:szCs w:val="16"/>
        </w:rPr>
      </w:pPr>
    </w:p>
    <w:p w14:paraId="33DA2299" w14:textId="77777777" w:rsidR="00956BB1" w:rsidRPr="00F81721" w:rsidRDefault="00956BB1" w:rsidP="00A174A0">
      <w:pPr>
        <w:spacing w:after="180" w:line="271" w:lineRule="auto"/>
        <w:ind w:left="720"/>
        <w:rPr>
          <w:rFonts w:cs="Tahoma"/>
          <w:spacing w:val="-4"/>
        </w:rPr>
      </w:pPr>
      <w:r w:rsidRPr="00F81721">
        <w:rPr>
          <w:rFonts w:cs="Tahoma"/>
          <w:b/>
          <w:color w:val="000000"/>
          <w:spacing w:val="-4"/>
          <w:lang w:val="it-IT"/>
        </w:rPr>
        <w:t>Concessioni di licenza associate alla fine del ciclo di vita della CAL Suite per SBS 2011:</w:t>
      </w:r>
      <w:r w:rsidRPr="00F81721">
        <w:rPr>
          <w:rFonts w:cs="Tahoma"/>
          <w:spacing w:val="-4"/>
        </w:rPr>
        <w:t xml:space="preserve"> </w:t>
      </w:r>
      <w:r w:rsidRPr="00F81721">
        <w:rPr>
          <w:rFonts w:cs="Tahoma"/>
          <w:spacing w:val="-4"/>
          <w:lang w:val="it-IT"/>
        </w:rPr>
        <w:t>Le società con</w:t>
      </w:r>
      <w:r w:rsidR="00A174A0" w:rsidRPr="00F81721">
        <w:rPr>
          <w:rFonts w:cs="Tahoma"/>
          <w:spacing w:val="-4"/>
          <w:lang w:val="it-IT"/>
        </w:rPr>
        <w:t> </w:t>
      </w:r>
      <w:r w:rsidRPr="00F81721">
        <w:rPr>
          <w:rFonts w:cs="Tahoma"/>
          <w:spacing w:val="-4"/>
          <w:lang w:val="it-IT"/>
        </w:rPr>
        <w:t>copertura Software Assurance attiva per la CAL Suite per SBS 2011 (“Licenze Qualificanti”) sono idonee a</w:t>
      </w:r>
      <w:r w:rsidR="00A174A0" w:rsidRPr="00F81721">
        <w:rPr>
          <w:rFonts w:cs="Tahoma"/>
          <w:spacing w:val="-4"/>
          <w:lang w:val="it-IT"/>
        </w:rPr>
        <w:t> </w:t>
      </w:r>
      <w:r w:rsidRPr="00F81721">
        <w:rPr>
          <w:rFonts w:cs="Tahoma"/>
          <w:spacing w:val="-4"/>
          <w:lang w:val="it-IT"/>
        </w:rPr>
        <w:t>effettuare l'accesso ai prodotti software Windows Server Standard ed Exchange Server 2010 Standard.</w:t>
      </w:r>
      <w:r w:rsidRPr="00F81721">
        <w:rPr>
          <w:rFonts w:cs="Tahoma"/>
          <w:spacing w:val="-4"/>
        </w:rPr>
        <w:t xml:space="preserve"> </w:t>
      </w:r>
      <w:r w:rsidRPr="00F81721">
        <w:rPr>
          <w:rFonts w:cs="Tahoma"/>
          <w:spacing w:val="-4"/>
          <w:lang w:val="it-IT"/>
        </w:rPr>
        <w:t>Per agevolare tale accesso, per ogni licenza CAL Qualificante in suo possesso, alla società verrà concessa una licenza CAL per Windows Server e una per Exchange Server 2010 Standard, come illustrato nella tabella che segue.</w:t>
      </w:r>
      <w:r w:rsidRPr="00F81721">
        <w:rPr>
          <w:rFonts w:cs="Tahoma"/>
          <w:spacing w:val="-4"/>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56BB1" w:rsidRPr="00F81721" w14:paraId="33DA229C"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33DA229A" w14:textId="77777777" w:rsidR="00956BB1" w:rsidRPr="00F81721" w:rsidRDefault="00956BB1" w:rsidP="000A5032">
            <w:pPr>
              <w:spacing w:after="200" w:line="276" w:lineRule="auto"/>
              <w:rPr>
                <w:rFonts w:eastAsia="Times New Roman" w:cs="Tahoma"/>
                <w:szCs w:val="18"/>
              </w:rPr>
            </w:pPr>
            <w:r w:rsidRPr="00F81721">
              <w:rPr>
                <w:rFonts w:cs="Tahoma"/>
                <w:b/>
                <w:color w:val="000000"/>
                <w:lang w:val="it-IT"/>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33DA229B" w14:textId="77777777" w:rsidR="00956BB1" w:rsidRPr="00F81721" w:rsidRDefault="00956BB1" w:rsidP="000A5032">
            <w:pPr>
              <w:spacing w:after="200" w:line="276" w:lineRule="auto"/>
              <w:rPr>
                <w:rFonts w:eastAsia="Times New Roman" w:cs="Tahoma"/>
                <w:szCs w:val="18"/>
              </w:rPr>
            </w:pPr>
            <w:r w:rsidRPr="00F81721">
              <w:rPr>
                <w:rFonts w:cs="Tahoma"/>
                <w:b/>
                <w:color w:val="000000"/>
                <w:lang w:val="it-IT"/>
              </w:rPr>
              <w:t>Concessione di Licenza</w:t>
            </w:r>
          </w:p>
        </w:tc>
      </w:tr>
      <w:tr w:rsidR="00956BB1" w:rsidRPr="00F81721" w14:paraId="33DA22A0" w14:textId="77777777" w:rsidTr="006E5A58">
        <w:tc>
          <w:tcPr>
            <w:tcW w:w="3960" w:type="dxa"/>
            <w:tcBorders>
              <w:top w:val="single" w:sz="4" w:space="0" w:color="auto"/>
              <w:left w:val="single" w:sz="4" w:space="0" w:color="auto"/>
              <w:bottom w:val="single" w:sz="4" w:space="0" w:color="auto"/>
              <w:right w:val="single" w:sz="4" w:space="0" w:color="auto"/>
            </w:tcBorders>
          </w:tcPr>
          <w:p w14:paraId="33DA229D" w14:textId="77777777" w:rsidR="00956BB1" w:rsidRPr="00E30558" w:rsidRDefault="00956BB1" w:rsidP="000A5032">
            <w:pPr>
              <w:spacing w:after="200" w:line="276" w:lineRule="auto"/>
              <w:rPr>
                <w:rFonts w:eastAsia="Times New Roman" w:cs="Tahoma"/>
                <w:szCs w:val="18"/>
                <w:lang w:val="es-ES_tradnl"/>
              </w:rPr>
            </w:pPr>
            <w:r w:rsidRPr="00F81721">
              <w:rPr>
                <w:rFonts w:cs="Tahoma"/>
                <w:lang w:val="it-IT"/>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tcPr>
          <w:p w14:paraId="33DA229E" w14:textId="77777777" w:rsidR="00956BB1" w:rsidRPr="00F81721" w:rsidRDefault="00956BB1" w:rsidP="000A5032">
            <w:pPr>
              <w:spacing w:after="200" w:line="276" w:lineRule="auto"/>
              <w:rPr>
                <w:rFonts w:cs="Tahoma"/>
              </w:rPr>
            </w:pPr>
            <w:r w:rsidRPr="00F81721">
              <w:rPr>
                <w:rFonts w:cs="Tahoma"/>
                <w:lang w:val="it-IT"/>
              </w:rPr>
              <w:t>CAL per Windows Server 2008 R2</w:t>
            </w:r>
          </w:p>
          <w:p w14:paraId="33DA229F" w14:textId="77777777" w:rsidR="00956BB1" w:rsidRPr="00F81721" w:rsidRDefault="00956BB1" w:rsidP="000A5032">
            <w:pPr>
              <w:spacing w:after="200" w:line="276" w:lineRule="auto"/>
              <w:rPr>
                <w:rFonts w:eastAsia="Times New Roman" w:cs="Tahoma"/>
                <w:szCs w:val="18"/>
              </w:rPr>
            </w:pPr>
            <w:r w:rsidRPr="00F81721">
              <w:rPr>
                <w:rFonts w:eastAsia="Times New Roman" w:cs="Tahoma"/>
                <w:szCs w:val="18"/>
                <w:lang w:val="it-IT"/>
              </w:rPr>
              <w:t>CAL per Exchange Server 2010</w:t>
            </w:r>
          </w:p>
        </w:tc>
      </w:tr>
      <w:tr w:rsidR="00956BB1" w:rsidRPr="00F81721" w14:paraId="33DA22A4" w14:textId="77777777" w:rsidTr="006E5A58">
        <w:tc>
          <w:tcPr>
            <w:tcW w:w="3960" w:type="dxa"/>
            <w:tcBorders>
              <w:top w:val="single" w:sz="4" w:space="0" w:color="auto"/>
              <w:left w:val="single" w:sz="4" w:space="0" w:color="auto"/>
              <w:bottom w:val="single" w:sz="4" w:space="0" w:color="auto"/>
              <w:right w:val="single" w:sz="4" w:space="0" w:color="auto"/>
            </w:tcBorders>
          </w:tcPr>
          <w:p w14:paraId="33DA22A1" w14:textId="77777777" w:rsidR="00956BB1" w:rsidRPr="00F81721" w:rsidRDefault="00956BB1" w:rsidP="000A5032">
            <w:pPr>
              <w:spacing w:after="200" w:line="276" w:lineRule="auto"/>
              <w:rPr>
                <w:rFonts w:eastAsia="Times New Roman" w:cs="Tahoma"/>
                <w:spacing w:val="-2"/>
                <w:szCs w:val="18"/>
              </w:rPr>
            </w:pPr>
            <w:r w:rsidRPr="00F81721">
              <w:rPr>
                <w:rFonts w:cs="Tahoma"/>
                <w:spacing w:val="-2"/>
                <w:lang w:val="it-IT"/>
              </w:rPr>
              <w:t>CAL Suite per SBS 2011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tcPr>
          <w:p w14:paraId="33DA22A2" w14:textId="77777777" w:rsidR="00956BB1" w:rsidRPr="00F81721" w:rsidRDefault="00956BB1" w:rsidP="000A5032">
            <w:pPr>
              <w:spacing w:after="200" w:line="276" w:lineRule="auto"/>
              <w:rPr>
                <w:rFonts w:cs="Tahoma"/>
              </w:rPr>
            </w:pPr>
            <w:r w:rsidRPr="00F81721">
              <w:rPr>
                <w:rFonts w:cs="Tahoma"/>
                <w:lang w:val="it-IT"/>
              </w:rPr>
              <w:t>CAL per Windows Server 2012 con Software Assurance</w:t>
            </w:r>
          </w:p>
          <w:p w14:paraId="33DA22A3" w14:textId="77777777" w:rsidR="00956BB1" w:rsidRPr="00F81721" w:rsidRDefault="00956BB1" w:rsidP="000A5032">
            <w:pPr>
              <w:spacing w:after="200" w:line="276" w:lineRule="auto"/>
              <w:rPr>
                <w:rFonts w:eastAsia="Times New Roman" w:cs="Tahoma"/>
                <w:szCs w:val="18"/>
              </w:rPr>
            </w:pPr>
            <w:r w:rsidRPr="00F81721">
              <w:rPr>
                <w:rFonts w:eastAsia="Times New Roman" w:cs="Tahoma"/>
                <w:szCs w:val="18"/>
                <w:lang w:val="it-IT"/>
              </w:rPr>
              <w:t>CAL per Exchange Server 2010 con Software Assurance</w:t>
            </w:r>
          </w:p>
        </w:tc>
      </w:tr>
    </w:tbl>
    <w:p w14:paraId="33DA22A5" w14:textId="77777777" w:rsidR="00956BB1" w:rsidRPr="00F81721" w:rsidRDefault="00956BB1" w:rsidP="00EF37FB">
      <w:pPr>
        <w:pStyle w:val="ListParagraph"/>
        <w:numPr>
          <w:ilvl w:val="0"/>
          <w:numId w:val="74"/>
        </w:numPr>
        <w:tabs>
          <w:tab w:val="clear" w:pos="360"/>
        </w:tabs>
        <w:spacing w:after="100" w:afterAutospacing="1"/>
        <w:ind w:left="720"/>
        <w:rPr>
          <w:rFonts w:ascii="Tahoma" w:hAnsi="Tahoma" w:cs="Tahoma"/>
          <w:sz w:val="18"/>
          <w:szCs w:val="18"/>
          <w:lang w:val="en-US" w:eastAsia="en-US"/>
        </w:rPr>
      </w:pPr>
      <w:r w:rsidRPr="00F81721">
        <w:rPr>
          <w:rFonts w:ascii="Tahoma" w:hAnsi="Tahoma" w:cs="Tahoma"/>
          <w:sz w:val="18"/>
          <w:szCs w:val="18"/>
          <w:lang w:val="it-IT"/>
        </w:rPr>
        <w:t>La copertura Software Assurance inclusa nella suddetta concessione scade alla scadenza della corrispondente copertura per le CAL Qualificanti.</w:t>
      </w:r>
      <w:r w:rsidRPr="00F81721">
        <w:rPr>
          <w:rFonts w:ascii="Tahoma" w:hAnsi="Tahoma" w:cs="Tahoma"/>
          <w:sz w:val="18"/>
          <w:szCs w:val="18"/>
          <w:lang w:val="en-US" w:eastAsia="en-US"/>
        </w:rPr>
        <w:t xml:space="preserve"> </w:t>
      </w:r>
      <w:r w:rsidRPr="00F81721">
        <w:rPr>
          <w:rFonts w:ascii="Tahoma" w:hAnsi="Tahoma" w:cs="Tahoma"/>
          <w:sz w:val="18"/>
          <w:szCs w:val="18"/>
          <w:lang w:val="it-IT"/>
        </w:rPr>
        <w:t>In via eccezionale, le società con copertura Software Assurance attiva per le CAL Qualificanti in scadenza nel mese di agosto 2012 hanno la possibilità fino al 31</w:t>
      </w:r>
      <w:r w:rsidR="00EF37FB">
        <w:rPr>
          <w:rFonts w:ascii="Tahoma" w:hAnsi="Tahoma" w:cs="Tahoma"/>
          <w:sz w:val="18"/>
          <w:szCs w:val="18"/>
          <w:lang w:val="it-IT"/>
        </w:rPr>
        <w:t> </w:t>
      </w:r>
      <w:r w:rsidRPr="00F81721">
        <w:rPr>
          <w:rFonts w:ascii="Tahoma" w:hAnsi="Tahoma" w:cs="Tahoma"/>
          <w:sz w:val="18"/>
          <w:szCs w:val="18"/>
          <w:lang w:val="it-IT"/>
        </w:rPr>
        <w:t>dicembre 2012 di rinnovare la copertura per le CAL ricevute in concessione ai sensi della presente offerta.</w:t>
      </w:r>
      <w:r w:rsidRPr="00F81721">
        <w:rPr>
          <w:rFonts w:ascii="Tahoma" w:hAnsi="Tahoma" w:cs="Tahoma"/>
          <w:sz w:val="18"/>
          <w:szCs w:val="18"/>
          <w:lang w:val="en-US" w:eastAsia="en-US"/>
        </w:rPr>
        <w:t xml:space="preserve"> </w:t>
      </w:r>
      <w:r w:rsidRPr="00F81721">
        <w:rPr>
          <w:rFonts w:ascii="Tahoma" w:hAnsi="Tahoma" w:cs="Tahoma"/>
          <w:sz w:val="18"/>
          <w:szCs w:val="18"/>
          <w:lang w:val="it-IT"/>
        </w:rPr>
        <w:t>Le società con copertura Software Assurance attiva per le CAL Qualificanti in scadenza nel mese di luglio 2012 hanno la possibilità fino al 31 dicembre 2012 di acquistare la copertura per le CAL ricevute in concessione ai sensi della presente offerta.</w:t>
      </w:r>
    </w:p>
    <w:p w14:paraId="33DA22A6" w14:textId="77777777" w:rsidR="00956BB1" w:rsidRPr="00F81721" w:rsidRDefault="00956BB1" w:rsidP="00956BB1">
      <w:pPr>
        <w:pStyle w:val="ListParagraph"/>
        <w:numPr>
          <w:ilvl w:val="0"/>
          <w:numId w:val="74"/>
        </w:numPr>
        <w:tabs>
          <w:tab w:val="clear" w:pos="360"/>
        </w:tabs>
        <w:spacing w:after="100" w:afterAutospacing="1"/>
        <w:ind w:left="720"/>
        <w:rPr>
          <w:rFonts w:ascii="Tahoma" w:hAnsi="Tahoma" w:cs="Tahoma"/>
          <w:sz w:val="18"/>
          <w:szCs w:val="18"/>
          <w:lang w:val="en-US" w:eastAsia="en-US"/>
        </w:rPr>
      </w:pPr>
      <w:r w:rsidRPr="00F81721">
        <w:rPr>
          <w:rFonts w:ascii="Tahoma" w:hAnsi="Tahoma" w:cs="Tahoma"/>
          <w:sz w:val="18"/>
          <w:szCs w:val="18"/>
          <w:lang w:val="it-IT"/>
        </w:rPr>
        <w:t>Nel caso in cui le società abbiano acquistato diritti perpetui previsti dalle CAL qualificanti, le CAL acquistate ai sensi della presente concessione saranno anch’esse perpetue; diversamente, le CAL acquistate ai sensi della presente concessione cesseranno alla scadenza delle CAL Qualificanti sottostanti.</w:t>
      </w:r>
    </w:p>
    <w:p w14:paraId="33DA22A7" w14:textId="77777777" w:rsidR="00956BB1" w:rsidRPr="00F81721" w:rsidRDefault="00956BB1" w:rsidP="00956BB1">
      <w:pPr>
        <w:pStyle w:val="ListParagraph"/>
        <w:numPr>
          <w:ilvl w:val="0"/>
          <w:numId w:val="74"/>
        </w:numPr>
        <w:tabs>
          <w:tab w:val="clear" w:pos="360"/>
        </w:tabs>
        <w:spacing w:after="100" w:afterAutospacing="1"/>
        <w:ind w:left="720"/>
        <w:rPr>
          <w:rFonts w:ascii="Tahoma" w:hAnsi="Tahoma" w:cs="Tahoma"/>
          <w:sz w:val="18"/>
          <w:szCs w:val="18"/>
          <w:lang w:val="en-US" w:eastAsia="en-US"/>
        </w:rPr>
      </w:pPr>
      <w:r w:rsidRPr="00F81721">
        <w:rPr>
          <w:rFonts w:ascii="Tahoma" w:hAnsi="Tahoma" w:cs="Tahoma"/>
          <w:sz w:val="18"/>
          <w:szCs w:val="18"/>
          <w:lang w:val="it-IT"/>
        </w:rPr>
        <w:t>Per ogni CAL Qualificante acquistata ai sensi del contratto Open Value Subscription, una società potrà eseguire il buy-out di una CAL Suite per SBS 2011 come indicato o di:</w:t>
      </w:r>
    </w:p>
    <w:p w14:paraId="33DA22A8" w14:textId="77777777" w:rsidR="00956BB1" w:rsidRPr="00F81721" w:rsidRDefault="00956BB1" w:rsidP="00956BB1">
      <w:pPr>
        <w:pStyle w:val="ListParagraph"/>
        <w:numPr>
          <w:ilvl w:val="1"/>
          <w:numId w:val="74"/>
        </w:numPr>
        <w:tabs>
          <w:tab w:val="clear" w:pos="1440"/>
        </w:tabs>
        <w:spacing w:after="100" w:afterAutospacing="1"/>
        <w:ind w:left="1800"/>
        <w:rPr>
          <w:rFonts w:ascii="Tahoma" w:hAnsi="Tahoma" w:cs="Tahoma"/>
          <w:sz w:val="18"/>
          <w:szCs w:val="18"/>
          <w:lang w:val="en-US" w:eastAsia="en-US"/>
        </w:rPr>
      </w:pPr>
      <w:r w:rsidRPr="00F81721">
        <w:rPr>
          <w:rFonts w:ascii="Tahoma" w:hAnsi="Tahoma" w:cs="Tahoma"/>
          <w:sz w:val="18"/>
          <w:szCs w:val="18"/>
          <w:lang w:val="it-IT"/>
        </w:rPr>
        <w:t>Una CAL per Windows Server 2012 e una per Exchange Server 2010 Standard per i contratti in scadenza in data 1 agosto 2012 o successiva e</w:t>
      </w:r>
    </w:p>
    <w:p w14:paraId="33DA22A9" w14:textId="77777777" w:rsidR="00956BB1" w:rsidRPr="00F81721" w:rsidRDefault="00956BB1" w:rsidP="00956BB1">
      <w:pPr>
        <w:pStyle w:val="ListParagraph"/>
        <w:numPr>
          <w:ilvl w:val="1"/>
          <w:numId w:val="74"/>
        </w:numPr>
        <w:tabs>
          <w:tab w:val="clear" w:pos="1440"/>
        </w:tabs>
        <w:spacing w:after="100" w:afterAutospacing="1"/>
        <w:ind w:left="1800"/>
        <w:rPr>
          <w:rFonts w:ascii="Tahoma" w:hAnsi="Tahoma" w:cs="Tahoma"/>
          <w:sz w:val="18"/>
          <w:szCs w:val="18"/>
          <w:lang w:val="en-US" w:eastAsia="en-US"/>
        </w:rPr>
      </w:pPr>
      <w:r w:rsidRPr="00F81721">
        <w:rPr>
          <w:rFonts w:ascii="Tahoma" w:hAnsi="Tahoma" w:cs="Tahoma"/>
          <w:sz w:val="18"/>
          <w:szCs w:val="18"/>
          <w:lang w:val="it-IT"/>
        </w:rPr>
        <w:t>Una CAL per Windows Server 2008 e una per Exchange Server 2010 Standard per i contratti in scadenza in data 1 luglio 2012.</w:t>
      </w:r>
    </w:p>
    <w:p w14:paraId="33DA22AA" w14:textId="77777777" w:rsidR="00956BB1" w:rsidRPr="00E30558" w:rsidRDefault="00956BB1" w:rsidP="00A174A0">
      <w:pPr>
        <w:numPr>
          <w:ilvl w:val="0"/>
          <w:numId w:val="74"/>
        </w:numPr>
        <w:tabs>
          <w:tab w:val="clear" w:pos="360"/>
        </w:tabs>
        <w:spacing w:after="180" w:line="276" w:lineRule="auto"/>
        <w:ind w:left="720"/>
        <w:contextualSpacing/>
        <w:rPr>
          <w:rFonts w:cs="Tahoma"/>
          <w:spacing w:val="-2"/>
          <w:szCs w:val="18"/>
          <w:lang w:val="fr-FR"/>
        </w:rPr>
      </w:pPr>
      <w:r w:rsidRPr="00F81721">
        <w:rPr>
          <w:rFonts w:cs="Tahoma"/>
          <w:spacing w:val="-2"/>
          <w:szCs w:val="18"/>
          <w:lang w:val="it-IT"/>
        </w:rPr>
        <w:t>Utilizzando la CAL per Windows Server e la CAL per Exchange Server 2010 Standard ai sensi della presente concessione, le CAL Qualificanti delle società per la CAL Suite in essere per SBS 2011 non saranno più valide.</w:t>
      </w:r>
    </w:p>
    <w:p w14:paraId="33DA22AB" w14:textId="77777777" w:rsidR="00956BB1" w:rsidRPr="00E30558" w:rsidRDefault="00956BB1" w:rsidP="00A174A0">
      <w:pPr>
        <w:numPr>
          <w:ilvl w:val="0"/>
          <w:numId w:val="74"/>
        </w:numPr>
        <w:tabs>
          <w:tab w:val="clear" w:pos="360"/>
        </w:tabs>
        <w:spacing w:after="180" w:line="276" w:lineRule="auto"/>
        <w:ind w:left="720"/>
        <w:contextualSpacing/>
        <w:rPr>
          <w:rFonts w:cs="Tahoma"/>
          <w:szCs w:val="18"/>
          <w:lang w:val="fr-FR"/>
        </w:rPr>
      </w:pPr>
      <w:r w:rsidRPr="00F81721">
        <w:rPr>
          <w:rFonts w:cs="Tahoma"/>
          <w:color w:val="000000"/>
          <w:szCs w:val="18"/>
          <w:lang w:val="it-IT"/>
        </w:rPr>
        <w:t>La CAL Suite per SBS 2011 acquistata successivamente nello stesso periodo di validità dell’iscrizione nell’ambito di una procedura pianificata di true-up di una società Open Value Subscription o EES sono anch’esse CAL Qualificanti per gli scopi previsti dalla suddetta concessione.</w:t>
      </w:r>
      <w:r w:rsidRPr="00E30558">
        <w:rPr>
          <w:rFonts w:cs="Tahoma"/>
          <w:szCs w:val="18"/>
          <w:lang w:val="fr-FR"/>
        </w:rPr>
        <w:t xml:space="preserve"> </w:t>
      </w:r>
    </w:p>
    <w:p w14:paraId="33DA22AC" w14:textId="77777777" w:rsidR="00956BB1" w:rsidRPr="00E30558" w:rsidRDefault="00956BB1" w:rsidP="009B1D83">
      <w:pPr>
        <w:ind w:left="900"/>
        <w:rPr>
          <w:rFonts w:cs="Tahoma"/>
          <w:sz w:val="16"/>
          <w:szCs w:val="16"/>
          <w:lang w:val="fr-FR"/>
        </w:rPr>
      </w:pPr>
    </w:p>
    <w:p w14:paraId="33DA22AD" w14:textId="77777777" w:rsidR="00956BB1" w:rsidRPr="00F81721" w:rsidRDefault="00956BB1" w:rsidP="009B1D83">
      <w:pPr>
        <w:pStyle w:val="Heading2"/>
        <w:ind w:hanging="720"/>
        <w:rPr>
          <w:rFonts w:ascii="Tahoma" w:hAnsi="Tahoma" w:cs="Tahoma"/>
        </w:rPr>
      </w:pPr>
      <w:bookmarkStart w:id="1696" w:name="Srv_122WinSmallBizSVR2011Addon"/>
      <w:bookmarkStart w:id="1697" w:name="_Toc336338379"/>
      <w:bookmarkStart w:id="1698" w:name="_113_Premium_Add-on"/>
      <w:bookmarkStart w:id="1699" w:name="_Toc340752662"/>
      <w:bookmarkStart w:id="1700" w:name="Srv_112WinSmallBizSVR2011Addon"/>
      <w:bookmarkStart w:id="1701" w:name="Srv_118WinSmallBizSVR2011Addon"/>
      <w:bookmarkEnd w:id="1696"/>
      <w:bookmarkEnd w:id="1697"/>
      <w:bookmarkEnd w:id="1698"/>
      <w:r w:rsidRPr="00F81721">
        <w:rPr>
          <w:rFonts w:ascii="Tahoma" w:hAnsi="Tahoma" w:cs="Tahoma"/>
          <w:caps/>
          <w:color w:val="EE6000"/>
          <w:sz w:val="22"/>
          <w:vertAlign w:val="superscript"/>
          <w:lang w:val="it-IT"/>
        </w:rPr>
        <w:t>113</w:t>
      </w:r>
      <w:r w:rsidRPr="00F81721">
        <w:rPr>
          <w:rFonts w:ascii="Tahoma" w:hAnsi="Tahoma" w:cs="Tahoma"/>
          <w:color w:val="EE6000"/>
          <w:sz w:val="22"/>
          <w:lang w:val="it-IT"/>
        </w:rPr>
        <w:t xml:space="preserve"> Premium Add-on per Windows Small Business Server (SBS) 2011</w:t>
      </w:r>
      <w:bookmarkEnd w:id="1699"/>
    </w:p>
    <w:bookmarkEnd w:id="1700"/>
    <w:bookmarkEnd w:id="1701"/>
    <w:p w14:paraId="33DA22AE" w14:textId="77777777" w:rsidR="00956BB1" w:rsidRPr="00F81721" w:rsidRDefault="00956BB1" w:rsidP="009B1D83">
      <w:pPr>
        <w:ind w:left="900"/>
        <w:rPr>
          <w:rFonts w:cs="Tahoma"/>
          <w:sz w:val="16"/>
          <w:szCs w:val="16"/>
        </w:rPr>
      </w:pPr>
    </w:p>
    <w:p w14:paraId="33DA22AF" w14:textId="77777777" w:rsidR="00956BB1" w:rsidRPr="00F81721" w:rsidRDefault="00956BB1" w:rsidP="00BA1490">
      <w:pPr>
        <w:spacing w:after="200" w:line="276" w:lineRule="auto"/>
        <w:ind w:left="720"/>
        <w:rPr>
          <w:rFonts w:cs="Tahoma"/>
        </w:rPr>
      </w:pPr>
      <w:r w:rsidRPr="00F81721">
        <w:rPr>
          <w:rFonts w:cs="Tahoma"/>
          <w:b/>
          <w:color w:val="000000"/>
          <w:lang w:val="it-IT"/>
        </w:rPr>
        <w:t>Concessioni di licenza associate alla fine del ciclo di vita di SBS 2011 Premium Add-on:</w:t>
      </w:r>
      <w:r w:rsidRPr="00F81721">
        <w:rPr>
          <w:rFonts w:cs="Tahoma"/>
          <w:color w:val="000000"/>
        </w:rPr>
        <w:t xml:space="preserve"> </w:t>
      </w:r>
      <w:r w:rsidRPr="00F81721">
        <w:rPr>
          <w:rFonts w:cs="Tahoma"/>
          <w:color w:val="000000"/>
          <w:lang w:val="it-IT"/>
        </w:rPr>
        <w:t>SBS 2011 Premium Add-on sarà l’ultima versione di SBS Premium Add-on.</w:t>
      </w:r>
      <w:r w:rsidRPr="00F81721">
        <w:rPr>
          <w:rFonts w:cs="Tahoma"/>
        </w:rPr>
        <w:t xml:space="preserve"> </w:t>
      </w:r>
      <w:r w:rsidRPr="00F81721">
        <w:rPr>
          <w:rFonts w:cs="Tahoma"/>
          <w:color w:val="000000"/>
          <w:lang w:val="it-IT"/>
        </w:rPr>
        <w:t xml:space="preserve">Alle società titolari di contratti multilicenza con copertura Software Assurance per le licenze SBS 2011 Premium Add-on (“Licenze Qualificanti”) sarà consentito effettuare l’aggiornamento ai prodotti </w:t>
      </w:r>
      <w:r w:rsidRPr="00F81721">
        <w:rPr>
          <w:rFonts w:cs="Tahoma"/>
          <w:lang w:val="it-IT"/>
        </w:rPr>
        <w:t>software Windows Server Standard e SQL Server 2012 Standard e utilizzarli al posto di SBS 2011 Premium.</w:t>
      </w:r>
      <w:r w:rsidRPr="00F81721">
        <w:rPr>
          <w:rFonts w:cs="Tahoma"/>
        </w:rPr>
        <w:t xml:space="preserve"> </w:t>
      </w:r>
      <w:r w:rsidRPr="00F81721">
        <w:rPr>
          <w:rFonts w:cs="Tahoma"/>
          <w:lang w:val="it-IT"/>
        </w:rPr>
        <w:t>Per agevolare tale utilizzo, per ogni CAL Qualificante in suo possesso, alla società verrà concessa una licenza per Windows Server e una per SQL Server 2012 (secondo il modello Server/CAL), come illustrato nella tabella che segue.</w:t>
      </w:r>
      <w:r w:rsidRPr="00F81721">
        <w:rPr>
          <w:rFonts w:cs="Tahoma"/>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56BB1" w:rsidRPr="00F81721" w14:paraId="33DA22B2"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33DA22B0" w14:textId="77777777" w:rsidR="00956BB1" w:rsidRPr="00F81721" w:rsidRDefault="00956BB1" w:rsidP="000A5032">
            <w:pPr>
              <w:spacing w:after="200" w:line="276" w:lineRule="auto"/>
              <w:rPr>
                <w:rFonts w:eastAsia="Times New Roman" w:cs="Tahoma"/>
                <w:szCs w:val="18"/>
              </w:rPr>
            </w:pPr>
            <w:r w:rsidRPr="00F81721">
              <w:rPr>
                <w:rFonts w:cs="Tahoma"/>
                <w:b/>
                <w:color w:val="000000"/>
                <w:lang w:val="it-IT"/>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33DA22B1" w14:textId="77777777" w:rsidR="00956BB1" w:rsidRPr="00F81721" w:rsidRDefault="00956BB1" w:rsidP="000A5032">
            <w:pPr>
              <w:spacing w:after="200" w:line="276" w:lineRule="auto"/>
              <w:rPr>
                <w:rFonts w:eastAsia="Times New Roman" w:cs="Tahoma"/>
                <w:szCs w:val="18"/>
              </w:rPr>
            </w:pPr>
            <w:r w:rsidRPr="00F81721">
              <w:rPr>
                <w:rFonts w:cs="Tahoma"/>
                <w:b/>
                <w:color w:val="000000"/>
                <w:lang w:val="it-IT"/>
              </w:rPr>
              <w:t>Concessione di Licenza</w:t>
            </w:r>
          </w:p>
        </w:tc>
      </w:tr>
      <w:tr w:rsidR="00956BB1" w:rsidRPr="00F81721" w14:paraId="33DA22B6" w14:textId="77777777" w:rsidTr="006E5A58">
        <w:tc>
          <w:tcPr>
            <w:tcW w:w="3960" w:type="dxa"/>
            <w:tcBorders>
              <w:top w:val="single" w:sz="4" w:space="0" w:color="auto"/>
              <w:left w:val="single" w:sz="4" w:space="0" w:color="auto"/>
              <w:bottom w:val="single" w:sz="4" w:space="0" w:color="auto"/>
              <w:right w:val="single" w:sz="4" w:space="0" w:color="auto"/>
            </w:tcBorders>
          </w:tcPr>
          <w:p w14:paraId="33DA22B3" w14:textId="77777777" w:rsidR="00956BB1" w:rsidRPr="00F81721" w:rsidRDefault="00956BB1" w:rsidP="000A5032">
            <w:pPr>
              <w:spacing w:after="200" w:line="276" w:lineRule="auto"/>
              <w:rPr>
                <w:rFonts w:eastAsia="Times New Roman" w:cs="Tahoma"/>
                <w:szCs w:val="18"/>
              </w:rPr>
            </w:pPr>
            <w:r w:rsidRPr="00F81721">
              <w:rPr>
                <w:rFonts w:eastAsia="Times New Roman" w:cs="Tahoma"/>
                <w:szCs w:val="18"/>
                <w:lang w:val="it-IT"/>
              </w:rPr>
              <w:t>SBS 2011 Premium Add-on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tcPr>
          <w:p w14:paraId="33DA22B4" w14:textId="77777777" w:rsidR="00956BB1" w:rsidRPr="00F81721" w:rsidRDefault="00956BB1" w:rsidP="000A5032">
            <w:pPr>
              <w:spacing w:after="200" w:line="276" w:lineRule="auto"/>
              <w:rPr>
                <w:rFonts w:cs="Tahoma"/>
              </w:rPr>
            </w:pPr>
            <w:r w:rsidRPr="00F81721">
              <w:rPr>
                <w:rFonts w:cs="Tahoma"/>
                <w:lang w:val="it-IT"/>
              </w:rPr>
              <w:t>R2 per Windows Server 2008</w:t>
            </w:r>
            <w:r w:rsidRPr="00F81721">
              <w:rPr>
                <w:rFonts w:cs="Tahoma"/>
              </w:rPr>
              <w:t xml:space="preserve"> </w:t>
            </w:r>
          </w:p>
          <w:p w14:paraId="33DA22B5" w14:textId="77777777" w:rsidR="00956BB1" w:rsidRPr="00F81721" w:rsidRDefault="00956BB1" w:rsidP="000A5032">
            <w:pPr>
              <w:spacing w:after="200" w:line="276" w:lineRule="auto"/>
              <w:rPr>
                <w:rFonts w:eastAsia="Times New Roman" w:cs="Tahoma"/>
                <w:szCs w:val="18"/>
              </w:rPr>
            </w:pPr>
            <w:r w:rsidRPr="00F81721">
              <w:rPr>
                <w:rFonts w:eastAsia="Times New Roman" w:cs="Tahoma"/>
                <w:szCs w:val="18"/>
                <w:lang w:val="it-IT"/>
              </w:rPr>
              <w:t>SQL Server 2012</w:t>
            </w:r>
            <w:r w:rsidRPr="00F81721">
              <w:rPr>
                <w:rFonts w:eastAsia="Times New Roman" w:cs="Tahoma"/>
                <w:szCs w:val="18"/>
              </w:rPr>
              <w:t xml:space="preserve"> </w:t>
            </w:r>
          </w:p>
        </w:tc>
      </w:tr>
      <w:tr w:rsidR="00956BB1" w:rsidRPr="00F81721" w14:paraId="33DA22BA" w14:textId="77777777" w:rsidTr="006E5A58">
        <w:tc>
          <w:tcPr>
            <w:tcW w:w="3960" w:type="dxa"/>
            <w:tcBorders>
              <w:top w:val="single" w:sz="4" w:space="0" w:color="auto"/>
              <w:left w:val="single" w:sz="4" w:space="0" w:color="auto"/>
              <w:bottom w:val="single" w:sz="4" w:space="0" w:color="auto"/>
              <w:right w:val="single" w:sz="4" w:space="0" w:color="auto"/>
            </w:tcBorders>
          </w:tcPr>
          <w:p w14:paraId="33DA22B7" w14:textId="77777777" w:rsidR="00956BB1" w:rsidRPr="00F81721" w:rsidRDefault="00956BB1" w:rsidP="00A174A0">
            <w:pPr>
              <w:spacing w:after="200" w:line="276" w:lineRule="auto"/>
              <w:rPr>
                <w:rFonts w:eastAsia="Times New Roman" w:cs="Tahoma"/>
                <w:szCs w:val="18"/>
              </w:rPr>
            </w:pPr>
            <w:r w:rsidRPr="00F81721">
              <w:rPr>
                <w:rFonts w:eastAsia="Times New Roman" w:cs="Tahoma"/>
                <w:szCs w:val="18"/>
                <w:lang w:val="it-IT"/>
              </w:rPr>
              <w:t>SBS 2011 Premium Add-on con copertura Software Assurance in data 1 agosto 2012 o</w:t>
            </w:r>
            <w:r w:rsidR="00A174A0" w:rsidRPr="00F81721">
              <w:rPr>
                <w:rFonts w:eastAsia="Times New Roman" w:cs="Tahoma"/>
                <w:szCs w:val="18"/>
                <w:lang w:val="it-IT"/>
              </w:rPr>
              <w:t> </w:t>
            </w:r>
            <w:r w:rsidRPr="00F81721">
              <w:rPr>
                <w:rFonts w:eastAsia="Times New Roman" w:cs="Tahoma"/>
                <w:szCs w:val="18"/>
                <w:lang w:val="it-IT"/>
              </w:rPr>
              <w:t>successiva</w:t>
            </w:r>
          </w:p>
        </w:tc>
        <w:tc>
          <w:tcPr>
            <w:tcW w:w="4788" w:type="dxa"/>
            <w:tcBorders>
              <w:top w:val="single" w:sz="4" w:space="0" w:color="auto"/>
              <w:left w:val="single" w:sz="4" w:space="0" w:color="auto"/>
              <w:bottom w:val="single" w:sz="4" w:space="0" w:color="auto"/>
              <w:right w:val="single" w:sz="4" w:space="0" w:color="auto"/>
            </w:tcBorders>
          </w:tcPr>
          <w:p w14:paraId="33DA22B8" w14:textId="77777777" w:rsidR="00956BB1" w:rsidRPr="00F81721" w:rsidRDefault="00956BB1" w:rsidP="000A5032">
            <w:pPr>
              <w:spacing w:after="200" w:line="276" w:lineRule="auto"/>
              <w:rPr>
                <w:rFonts w:cs="Tahoma"/>
              </w:rPr>
            </w:pPr>
            <w:r w:rsidRPr="00F81721">
              <w:rPr>
                <w:rFonts w:cs="Tahoma"/>
                <w:lang w:val="it-IT"/>
              </w:rPr>
              <w:t>Windows Server 2012 con Software Assurance</w:t>
            </w:r>
          </w:p>
          <w:p w14:paraId="33DA22B9" w14:textId="77777777" w:rsidR="00956BB1" w:rsidRPr="00F81721" w:rsidRDefault="00956BB1" w:rsidP="000A5032">
            <w:pPr>
              <w:spacing w:after="200" w:line="276" w:lineRule="auto"/>
              <w:rPr>
                <w:rFonts w:eastAsia="Times New Roman" w:cs="Tahoma"/>
                <w:szCs w:val="18"/>
              </w:rPr>
            </w:pPr>
            <w:r w:rsidRPr="00F81721">
              <w:rPr>
                <w:rFonts w:eastAsia="Times New Roman" w:cs="Tahoma"/>
                <w:szCs w:val="18"/>
                <w:lang w:val="it-IT"/>
              </w:rPr>
              <w:t>SQL Server 2012 con Software Assurance</w:t>
            </w:r>
          </w:p>
        </w:tc>
      </w:tr>
    </w:tbl>
    <w:p w14:paraId="33DA22BB" w14:textId="77777777" w:rsidR="00956BB1" w:rsidRPr="00F81721" w:rsidRDefault="00956BB1" w:rsidP="00835F05">
      <w:pPr>
        <w:pStyle w:val="ListParagraph"/>
        <w:numPr>
          <w:ilvl w:val="0"/>
          <w:numId w:val="74"/>
        </w:numPr>
        <w:tabs>
          <w:tab w:val="clear" w:pos="360"/>
        </w:tabs>
        <w:spacing w:after="100" w:afterAutospacing="1"/>
        <w:ind w:left="720"/>
        <w:rPr>
          <w:rFonts w:ascii="Tahoma" w:hAnsi="Tahoma" w:cs="Tahoma"/>
          <w:sz w:val="18"/>
          <w:szCs w:val="18"/>
          <w:lang w:val="en-US" w:eastAsia="en-US"/>
        </w:rPr>
      </w:pPr>
      <w:r w:rsidRPr="00F81721">
        <w:rPr>
          <w:rFonts w:ascii="Tahoma" w:hAnsi="Tahoma" w:cs="Tahoma"/>
          <w:sz w:val="18"/>
          <w:szCs w:val="18"/>
          <w:lang w:val="it-IT"/>
        </w:rPr>
        <w:t>La copertura Software Assurance inclusa nella suddetta concessione scade alla scadenza della corrispondente copertura per le Licenze Qualificanti.</w:t>
      </w:r>
      <w:r w:rsidRPr="00F81721">
        <w:rPr>
          <w:rFonts w:ascii="Tahoma" w:hAnsi="Tahoma" w:cs="Tahoma"/>
          <w:sz w:val="18"/>
          <w:szCs w:val="18"/>
          <w:lang w:val="en-US" w:eastAsia="en-US"/>
        </w:rPr>
        <w:t xml:space="preserve"> </w:t>
      </w:r>
      <w:r w:rsidRPr="00F81721">
        <w:rPr>
          <w:rFonts w:ascii="Tahoma" w:hAnsi="Tahoma" w:cs="Tahoma"/>
          <w:sz w:val="18"/>
          <w:szCs w:val="18"/>
          <w:lang w:val="it-IT"/>
        </w:rPr>
        <w:t>In via eccezionale, le società con copertura Software Assurance attiva per le Licenze Qualificanti in scadenza nel mese di agosto 2012 hanno la possibilità fino al</w:t>
      </w:r>
      <w:r w:rsidR="00835F05">
        <w:rPr>
          <w:rFonts w:ascii="Tahoma" w:hAnsi="Tahoma" w:cs="Tahoma"/>
          <w:sz w:val="18"/>
          <w:szCs w:val="18"/>
          <w:lang w:val="it-IT"/>
        </w:rPr>
        <w:t> </w:t>
      </w:r>
      <w:r w:rsidRPr="00F81721">
        <w:rPr>
          <w:rFonts w:ascii="Tahoma" w:hAnsi="Tahoma" w:cs="Tahoma"/>
          <w:sz w:val="18"/>
          <w:szCs w:val="18"/>
          <w:lang w:val="it-IT"/>
        </w:rPr>
        <w:t>31 dicembre 2012 di rinnovare la copertura per le licenze ottenute ai sensi della presente offerta.</w:t>
      </w:r>
    </w:p>
    <w:p w14:paraId="33DA22BC" w14:textId="77777777" w:rsidR="00956BB1" w:rsidRPr="00F81721" w:rsidRDefault="00956BB1" w:rsidP="00956BB1">
      <w:pPr>
        <w:numPr>
          <w:ilvl w:val="0"/>
          <w:numId w:val="74"/>
        </w:numPr>
        <w:tabs>
          <w:tab w:val="clear" w:pos="360"/>
        </w:tabs>
        <w:spacing w:after="100" w:afterAutospacing="1" w:line="276" w:lineRule="auto"/>
        <w:ind w:left="720"/>
        <w:contextualSpacing/>
        <w:rPr>
          <w:rFonts w:cs="Tahoma"/>
          <w:szCs w:val="18"/>
        </w:rPr>
      </w:pPr>
      <w:r w:rsidRPr="00F81721">
        <w:rPr>
          <w:rFonts w:cs="Tahoma"/>
          <w:szCs w:val="18"/>
          <w:lang w:val="it-IT"/>
        </w:rPr>
        <w:t>Le società con copertura Software Assurance attiva per le Licenze Qualificanti in scadenza nel mese di luglio 2012 hanno la possibilità fino al 31 dicembre 2012 di acquistare la copertura per le licenze ricevute in concessione ai sensi della presente offerta.</w:t>
      </w:r>
    </w:p>
    <w:p w14:paraId="33DA22BD" w14:textId="77777777" w:rsidR="00956BB1" w:rsidRPr="00F81721" w:rsidRDefault="00956BB1" w:rsidP="00956BB1">
      <w:pPr>
        <w:pStyle w:val="ListParagraph"/>
        <w:numPr>
          <w:ilvl w:val="0"/>
          <w:numId w:val="74"/>
        </w:numPr>
        <w:tabs>
          <w:tab w:val="clear" w:pos="360"/>
        </w:tabs>
        <w:spacing w:after="100" w:afterAutospacing="1"/>
        <w:ind w:left="720"/>
        <w:rPr>
          <w:rFonts w:ascii="Tahoma" w:hAnsi="Tahoma" w:cs="Tahoma"/>
          <w:sz w:val="18"/>
          <w:szCs w:val="18"/>
          <w:lang w:val="en-US" w:eastAsia="en-US"/>
        </w:rPr>
      </w:pPr>
      <w:r w:rsidRPr="00F81721">
        <w:rPr>
          <w:rFonts w:ascii="Tahoma" w:hAnsi="Tahoma" w:cs="Tahoma"/>
          <w:sz w:val="18"/>
          <w:szCs w:val="18"/>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 Licenze Qualificanti sottostanti.</w:t>
      </w:r>
    </w:p>
    <w:p w14:paraId="33DA22BE" w14:textId="77777777" w:rsidR="00956BB1" w:rsidRPr="00F81721" w:rsidRDefault="00956BB1" w:rsidP="00956BB1">
      <w:pPr>
        <w:pStyle w:val="ListParagraph"/>
        <w:numPr>
          <w:ilvl w:val="0"/>
          <w:numId w:val="74"/>
        </w:numPr>
        <w:tabs>
          <w:tab w:val="clear" w:pos="360"/>
        </w:tabs>
        <w:spacing w:after="100" w:afterAutospacing="1"/>
        <w:ind w:left="720"/>
        <w:rPr>
          <w:rFonts w:ascii="Tahoma" w:hAnsi="Tahoma" w:cs="Tahoma"/>
          <w:sz w:val="18"/>
          <w:szCs w:val="18"/>
          <w:lang w:val="en-US" w:eastAsia="en-US"/>
        </w:rPr>
      </w:pPr>
      <w:r w:rsidRPr="00F81721">
        <w:rPr>
          <w:rFonts w:ascii="Tahoma" w:hAnsi="Tahoma" w:cs="Tahoma"/>
          <w:sz w:val="18"/>
          <w:szCs w:val="18"/>
          <w:lang w:val="it-IT"/>
        </w:rPr>
        <w:t>Per ogni Licenza Qualificante acquistata ai sensi del contratto Open Value Subscription, una società potrà eseguire il buy-out di una licenza per SBS 2011 Premium Add-on come indicato o di:</w:t>
      </w:r>
    </w:p>
    <w:p w14:paraId="33DA22BF" w14:textId="77777777" w:rsidR="00956BB1" w:rsidRPr="00F81721" w:rsidRDefault="00956BB1" w:rsidP="00956BB1">
      <w:pPr>
        <w:pStyle w:val="ListParagraph"/>
        <w:numPr>
          <w:ilvl w:val="1"/>
          <w:numId w:val="74"/>
        </w:numPr>
        <w:tabs>
          <w:tab w:val="clear" w:pos="1440"/>
        </w:tabs>
        <w:spacing w:after="100" w:afterAutospacing="1"/>
        <w:ind w:left="1800"/>
        <w:rPr>
          <w:rFonts w:ascii="Tahoma" w:hAnsi="Tahoma" w:cs="Tahoma"/>
          <w:sz w:val="18"/>
          <w:szCs w:val="18"/>
          <w:lang w:val="en-US" w:eastAsia="en-US"/>
        </w:rPr>
      </w:pPr>
      <w:r w:rsidRPr="00F81721">
        <w:rPr>
          <w:rFonts w:ascii="Tahoma" w:hAnsi="Tahoma" w:cs="Tahoma"/>
          <w:sz w:val="18"/>
          <w:szCs w:val="18"/>
          <w:lang w:val="it-IT"/>
        </w:rPr>
        <w:t>Una licenza per Windows Server 2012 Standard e una per SQL Server 2012 Standard (ricevute in licenza secondo il modello Server/CAL) per i contratti in scadenza in data 1 agosto 2012 o</w:t>
      </w:r>
      <w:r w:rsidR="00242020" w:rsidRPr="00F81721">
        <w:rPr>
          <w:rFonts w:ascii="Tahoma" w:hAnsi="Tahoma" w:cs="Tahoma"/>
          <w:sz w:val="18"/>
          <w:szCs w:val="18"/>
          <w:lang w:val="it-IT"/>
        </w:rPr>
        <w:t> </w:t>
      </w:r>
      <w:r w:rsidRPr="00F81721">
        <w:rPr>
          <w:rFonts w:ascii="Tahoma" w:hAnsi="Tahoma" w:cs="Tahoma"/>
          <w:sz w:val="18"/>
          <w:szCs w:val="18"/>
          <w:lang w:val="it-IT"/>
        </w:rPr>
        <w:t>successiva oppure</w:t>
      </w:r>
    </w:p>
    <w:p w14:paraId="33DA22C0" w14:textId="77777777" w:rsidR="00956BB1" w:rsidRPr="00F81721" w:rsidRDefault="00956BB1" w:rsidP="00956BB1">
      <w:pPr>
        <w:pStyle w:val="ListParagraph"/>
        <w:numPr>
          <w:ilvl w:val="1"/>
          <w:numId w:val="74"/>
        </w:numPr>
        <w:tabs>
          <w:tab w:val="clear" w:pos="1440"/>
        </w:tabs>
        <w:spacing w:after="100" w:afterAutospacing="1"/>
        <w:ind w:left="1800"/>
        <w:rPr>
          <w:rFonts w:ascii="Tahoma" w:hAnsi="Tahoma" w:cs="Tahoma"/>
          <w:spacing w:val="-4"/>
          <w:sz w:val="18"/>
          <w:szCs w:val="18"/>
          <w:lang w:val="en-US" w:eastAsia="en-US"/>
        </w:rPr>
      </w:pPr>
      <w:r w:rsidRPr="00F81721">
        <w:rPr>
          <w:rFonts w:ascii="Tahoma" w:hAnsi="Tahoma" w:cs="Tahoma"/>
          <w:spacing w:val="-4"/>
          <w:sz w:val="18"/>
          <w:szCs w:val="18"/>
          <w:lang w:val="it-IT"/>
        </w:rPr>
        <w:t>Una licenza per Windows Server 2008 R2 Standard e una per SQL Server 2012 Standard (ricevute in licenza secondo il modello Server/CAL) per i contratti in scadenza in data 1 luglio 2012.</w:t>
      </w:r>
    </w:p>
    <w:p w14:paraId="33DA22C1" w14:textId="77777777" w:rsidR="00956BB1" w:rsidRPr="00F81721" w:rsidRDefault="00956BB1" w:rsidP="00956BB1">
      <w:pPr>
        <w:numPr>
          <w:ilvl w:val="0"/>
          <w:numId w:val="74"/>
        </w:numPr>
        <w:tabs>
          <w:tab w:val="clear" w:pos="360"/>
        </w:tabs>
        <w:spacing w:after="200" w:line="276" w:lineRule="auto"/>
        <w:ind w:left="720"/>
        <w:contextualSpacing/>
        <w:rPr>
          <w:rFonts w:cs="Tahoma"/>
        </w:rPr>
      </w:pPr>
      <w:r w:rsidRPr="00F81721">
        <w:rPr>
          <w:rFonts w:cs="Tahoma"/>
          <w:lang w:val="it-IT"/>
        </w:rPr>
        <w:t>Eseguendo l’aggiornamento a Windows Server Standard e a SQL Server 2012 Standard ai sensi della presente concessione, le Licenze Qualificanti in essere per SBS Premium Add-on non saranno più valide.</w:t>
      </w:r>
    </w:p>
    <w:p w14:paraId="33DA22C2" w14:textId="77777777" w:rsidR="00956BB1" w:rsidRPr="00F81721" w:rsidRDefault="00956BB1" w:rsidP="00956BB1">
      <w:pPr>
        <w:numPr>
          <w:ilvl w:val="0"/>
          <w:numId w:val="74"/>
        </w:numPr>
        <w:tabs>
          <w:tab w:val="clear" w:pos="360"/>
        </w:tabs>
        <w:spacing w:after="200" w:line="276" w:lineRule="auto"/>
        <w:ind w:left="720"/>
        <w:contextualSpacing/>
        <w:rPr>
          <w:rFonts w:cs="Tahoma"/>
        </w:rPr>
      </w:pPr>
      <w:r w:rsidRPr="00F81721">
        <w:rPr>
          <w:rFonts w:cs="Tahoma"/>
          <w:lang w:val="it-IT"/>
        </w:rPr>
        <w:t>Le licenze per SBS 2011 Premium Add-on acquistate successivamente nello stesso periodo di validità dell’iscrizione nell’ambito di una procedura pianificata di true-up di una società Open Value Subscription o EES sono anch’esse Licenze Qualificanti per gli scopi previsti dalla suddetta concessione.</w:t>
      </w:r>
    </w:p>
    <w:p w14:paraId="33DA22C3" w14:textId="77777777" w:rsidR="00956BB1" w:rsidRPr="00F81721" w:rsidRDefault="00956BB1" w:rsidP="00EF2279">
      <w:pPr>
        <w:rPr>
          <w:rFonts w:cs="Tahoma"/>
        </w:rPr>
      </w:pPr>
    </w:p>
    <w:p w14:paraId="33DA22C4" w14:textId="77777777" w:rsidR="00956BB1" w:rsidRPr="00F81721" w:rsidRDefault="00956BB1" w:rsidP="00EF2279">
      <w:pPr>
        <w:rPr>
          <w:rFonts w:cs="Tahoma"/>
        </w:rPr>
      </w:pPr>
    </w:p>
    <w:p w14:paraId="33DA22C5" w14:textId="77777777" w:rsidR="00956BB1" w:rsidRPr="00F81721" w:rsidRDefault="00956BB1" w:rsidP="00EF2279">
      <w:pPr>
        <w:pStyle w:val="Heading2"/>
        <w:ind w:left="0"/>
        <w:rPr>
          <w:rFonts w:ascii="Tahoma" w:hAnsi="Tahoma" w:cs="Tahoma"/>
        </w:rPr>
      </w:pPr>
      <w:bookmarkStart w:id="1702" w:name="_124_Windows_Small"/>
      <w:bookmarkStart w:id="1703" w:name="_Toc336338380"/>
      <w:bookmarkStart w:id="1704" w:name="_114_Premium_Add-on"/>
      <w:bookmarkStart w:id="1705" w:name="_Toc340752663"/>
      <w:bookmarkEnd w:id="1702"/>
      <w:bookmarkEnd w:id="1703"/>
      <w:bookmarkEnd w:id="1704"/>
      <w:r w:rsidRPr="00F81721">
        <w:rPr>
          <w:rFonts w:ascii="Tahoma" w:hAnsi="Tahoma" w:cs="Tahoma"/>
          <w:caps/>
          <w:color w:val="EE6000"/>
          <w:sz w:val="22"/>
          <w:vertAlign w:val="superscript"/>
          <w:lang w:val="it-IT"/>
        </w:rPr>
        <w:t>114</w:t>
      </w:r>
      <w:r w:rsidRPr="00F81721">
        <w:rPr>
          <w:rFonts w:ascii="Tahoma" w:hAnsi="Tahoma" w:cs="Tahoma"/>
          <w:color w:val="EE6000"/>
          <w:sz w:val="22"/>
          <w:lang w:val="it-IT"/>
        </w:rPr>
        <w:t xml:space="preserve"> </w:t>
      </w:r>
      <w:r w:rsidRPr="00F81721">
        <w:rPr>
          <w:rFonts w:ascii="Tahoma" w:hAnsi="Tahoma" w:cs="Tahoma"/>
          <w:color w:val="F8701C"/>
          <w:sz w:val="22"/>
          <w:lang w:val="it-IT"/>
        </w:rPr>
        <w:t>Premium Add-on CAL Suite per Windows Small Business Server (SBS) 2011</w:t>
      </w:r>
      <w:bookmarkEnd w:id="1705"/>
    </w:p>
    <w:p w14:paraId="33DA22C6" w14:textId="77777777" w:rsidR="00956BB1" w:rsidRPr="00F81721" w:rsidRDefault="00956BB1" w:rsidP="00DE6D2B">
      <w:pPr>
        <w:ind w:left="720"/>
        <w:rPr>
          <w:rFonts w:cs="Tahoma"/>
        </w:rPr>
      </w:pPr>
    </w:p>
    <w:p w14:paraId="33DA22C7" w14:textId="77777777" w:rsidR="00956BB1" w:rsidRPr="00F81721" w:rsidRDefault="00956BB1" w:rsidP="00BA1490">
      <w:pPr>
        <w:spacing w:after="200" w:line="276" w:lineRule="auto"/>
        <w:ind w:left="720"/>
        <w:rPr>
          <w:rFonts w:cs="Tahoma"/>
        </w:rPr>
      </w:pPr>
      <w:r w:rsidRPr="00F81721">
        <w:rPr>
          <w:rFonts w:cs="Tahoma"/>
          <w:b/>
          <w:color w:val="000000"/>
          <w:lang w:val="it-IT"/>
        </w:rPr>
        <w:t>Concessioni di licenza associate alla fine del ciclo di vita della Premium Add-on CAL Suite per SBS 2011:</w:t>
      </w:r>
      <w:r w:rsidRPr="00F81721">
        <w:rPr>
          <w:rFonts w:cs="Tahoma"/>
        </w:rPr>
        <w:t xml:space="preserve"> </w:t>
      </w:r>
      <w:r w:rsidRPr="00F81721">
        <w:rPr>
          <w:rFonts w:cs="Tahoma"/>
          <w:lang w:val="it-IT"/>
        </w:rPr>
        <w:t>Le società con copertura Software Assurance attiva per la CAL Suite per SBS 2011 Premium Add-on (“Licenze Qualificanti”) sono idonee a effettuare l'accesso ai prodotti software Windows Server Standard e SQL Server 2012 Standard.</w:t>
      </w:r>
      <w:r w:rsidRPr="00F81721">
        <w:rPr>
          <w:rFonts w:cs="Tahoma"/>
        </w:rPr>
        <w:t xml:space="preserve"> </w:t>
      </w:r>
      <w:r w:rsidRPr="00F81721">
        <w:rPr>
          <w:rFonts w:cs="Tahoma"/>
          <w:lang w:val="it-IT"/>
        </w:rPr>
        <w:t>Per ogni CAL Suite qualificante per SBS 2011 Premium Add-on in possesso di una società in data 1 agosto 2012, la società sarà ritenuta idonea a ricevere una licenza CAL per</w:t>
      </w:r>
      <w:r w:rsidR="00242020" w:rsidRPr="00F81721">
        <w:rPr>
          <w:rFonts w:cs="Tahoma"/>
          <w:lang w:val="it-IT"/>
        </w:rPr>
        <w:t> </w:t>
      </w:r>
      <w:r w:rsidRPr="00F81721">
        <w:rPr>
          <w:rFonts w:cs="Tahoma"/>
          <w:lang w:val="it-IT"/>
        </w:rPr>
        <w:t>Windows Server 2012 e una licenza CAL per SQL Server 2012 con copertura Software Assurance.</w:t>
      </w:r>
      <w:r w:rsidRPr="00F81721">
        <w:rPr>
          <w:rFonts w:cs="Tahoma"/>
        </w:rPr>
        <w:t xml:space="preserve"> </w:t>
      </w:r>
      <w:r w:rsidRPr="00F81721">
        <w:rPr>
          <w:rFonts w:cs="Tahoma"/>
          <w:lang w:val="it-IT"/>
        </w:rPr>
        <w:t>Per agevolare tale utilizzo, per ogni CAL Qualificante in suo possesso, alla società verrà concessa una CAL per Windows Server e una CAL per Server SQL 2012 (secondo il modello Server/CAL), come illustrato nella tabella che segue.</w:t>
      </w:r>
      <w:r w:rsidRPr="00F81721">
        <w:rPr>
          <w:rFonts w:cs="Tahoma"/>
        </w:rPr>
        <w:t xml:space="preserve"> </w:t>
      </w: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956BB1" w:rsidRPr="00F81721" w14:paraId="33DA22CA"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14:paraId="33DA22C8" w14:textId="77777777" w:rsidR="00956BB1" w:rsidRPr="00F81721" w:rsidRDefault="00956BB1" w:rsidP="000A5032">
            <w:pPr>
              <w:spacing w:after="200" w:line="276" w:lineRule="auto"/>
              <w:rPr>
                <w:rFonts w:eastAsia="Times New Roman" w:cs="Tahoma"/>
                <w:szCs w:val="18"/>
              </w:rPr>
            </w:pPr>
            <w:r w:rsidRPr="00F81721">
              <w:rPr>
                <w:rFonts w:cs="Tahoma"/>
                <w:b/>
                <w:color w:val="000000"/>
                <w:lang w:val="it-IT"/>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14:paraId="33DA22C9" w14:textId="77777777" w:rsidR="00956BB1" w:rsidRPr="00F81721" w:rsidRDefault="00956BB1" w:rsidP="000A5032">
            <w:pPr>
              <w:spacing w:after="200" w:line="276" w:lineRule="auto"/>
              <w:rPr>
                <w:rFonts w:eastAsia="Times New Roman" w:cs="Tahoma"/>
                <w:szCs w:val="18"/>
              </w:rPr>
            </w:pPr>
            <w:r w:rsidRPr="00F81721">
              <w:rPr>
                <w:rFonts w:cs="Tahoma"/>
                <w:b/>
                <w:color w:val="000000"/>
                <w:lang w:val="it-IT"/>
              </w:rPr>
              <w:t>Concessione di Licenza</w:t>
            </w:r>
          </w:p>
        </w:tc>
      </w:tr>
      <w:tr w:rsidR="00956BB1" w:rsidRPr="00F81721" w14:paraId="33DA22CE" w14:textId="77777777" w:rsidTr="006E5A58">
        <w:tc>
          <w:tcPr>
            <w:tcW w:w="3960" w:type="dxa"/>
            <w:tcBorders>
              <w:top w:val="single" w:sz="4" w:space="0" w:color="auto"/>
              <w:left w:val="single" w:sz="4" w:space="0" w:color="auto"/>
              <w:bottom w:val="single" w:sz="4" w:space="0" w:color="auto"/>
              <w:right w:val="single" w:sz="4" w:space="0" w:color="auto"/>
            </w:tcBorders>
          </w:tcPr>
          <w:p w14:paraId="33DA22CB" w14:textId="77777777" w:rsidR="00956BB1" w:rsidRPr="00F81721" w:rsidRDefault="00956BB1" w:rsidP="00242020">
            <w:pPr>
              <w:spacing w:after="200" w:line="276" w:lineRule="auto"/>
              <w:rPr>
                <w:rFonts w:eastAsia="Times New Roman" w:cs="Tahoma"/>
                <w:szCs w:val="18"/>
              </w:rPr>
            </w:pPr>
            <w:r w:rsidRPr="00F81721">
              <w:rPr>
                <w:rFonts w:eastAsia="Times New Roman" w:cs="Tahoma"/>
                <w:szCs w:val="18"/>
                <w:lang w:val="it-IT"/>
              </w:rPr>
              <w:t>CAL Suite per SBS 2011 Premium Add-on con copertura Software Assurance fino al 31</w:t>
            </w:r>
            <w:r w:rsidR="00242020" w:rsidRPr="00F81721">
              <w:rPr>
                <w:rFonts w:eastAsia="Times New Roman" w:cs="Tahoma"/>
                <w:szCs w:val="18"/>
                <w:lang w:val="it-IT"/>
              </w:rPr>
              <w:t> </w:t>
            </w:r>
            <w:r w:rsidRPr="00F81721">
              <w:rPr>
                <w:rFonts w:eastAsia="Times New Roman" w:cs="Tahoma"/>
                <w:szCs w:val="18"/>
                <w:lang w:val="it-IT"/>
              </w:rPr>
              <w:t>luglio</w:t>
            </w:r>
            <w:r w:rsidR="00242020" w:rsidRPr="00F81721">
              <w:rPr>
                <w:rFonts w:eastAsia="Times New Roman" w:cs="Tahoma"/>
                <w:szCs w:val="18"/>
                <w:lang w:val="it-IT"/>
              </w:rPr>
              <w:t> </w:t>
            </w:r>
            <w:r w:rsidRPr="00F81721">
              <w:rPr>
                <w:rFonts w:eastAsia="Times New Roman" w:cs="Tahoma"/>
                <w:szCs w:val="18"/>
                <w:lang w:val="it-IT"/>
              </w:rPr>
              <w:t>2012</w:t>
            </w:r>
          </w:p>
        </w:tc>
        <w:tc>
          <w:tcPr>
            <w:tcW w:w="4788" w:type="dxa"/>
            <w:tcBorders>
              <w:top w:val="single" w:sz="4" w:space="0" w:color="auto"/>
              <w:left w:val="single" w:sz="4" w:space="0" w:color="auto"/>
              <w:bottom w:val="single" w:sz="4" w:space="0" w:color="auto"/>
              <w:right w:val="single" w:sz="4" w:space="0" w:color="auto"/>
            </w:tcBorders>
          </w:tcPr>
          <w:p w14:paraId="33DA22CC" w14:textId="77777777" w:rsidR="00956BB1" w:rsidRPr="00F81721" w:rsidRDefault="00956BB1" w:rsidP="000A5032">
            <w:pPr>
              <w:spacing w:after="200" w:line="276" w:lineRule="auto"/>
              <w:rPr>
                <w:rFonts w:cs="Tahoma"/>
              </w:rPr>
            </w:pPr>
            <w:r w:rsidRPr="00F81721">
              <w:rPr>
                <w:rFonts w:cs="Tahoma"/>
                <w:lang w:val="it-IT"/>
              </w:rPr>
              <w:t>CAL per Windows Server 2008 R2</w:t>
            </w:r>
          </w:p>
          <w:p w14:paraId="33DA22CD" w14:textId="77777777" w:rsidR="00956BB1" w:rsidRPr="00F81721" w:rsidRDefault="00956BB1" w:rsidP="000A5032">
            <w:pPr>
              <w:spacing w:after="200" w:line="276" w:lineRule="auto"/>
              <w:rPr>
                <w:rFonts w:eastAsia="Times New Roman" w:cs="Tahoma"/>
                <w:szCs w:val="18"/>
              </w:rPr>
            </w:pPr>
            <w:r w:rsidRPr="00F81721">
              <w:rPr>
                <w:rFonts w:eastAsia="Times New Roman" w:cs="Tahoma"/>
                <w:szCs w:val="18"/>
                <w:lang w:val="it-IT"/>
              </w:rPr>
              <w:t>CAL per SQL Server 2012</w:t>
            </w:r>
          </w:p>
        </w:tc>
      </w:tr>
      <w:tr w:rsidR="00956BB1" w:rsidRPr="00F81721" w14:paraId="33DA22D2" w14:textId="77777777" w:rsidTr="006E5A58">
        <w:tc>
          <w:tcPr>
            <w:tcW w:w="3960" w:type="dxa"/>
            <w:tcBorders>
              <w:top w:val="single" w:sz="4" w:space="0" w:color="auto"/>
              <w:left w:val="single" w:sz="4" w:space="0" w:color="auto"/>
              <w:bottom w:val="single" w:sz="4" w:space="0" w:color="auto"/>
              <w:right w:val="single" w:sz="4" w:space="0" w:color="auto"/>
            </w:tcBorders>
          </w:tcPr>
          <w:p w14:paraId="33DA22CF" w14:textId="77777777" w:rsidR="00956BB1" w:rsidRPr="00F81721" w:rsidRDefault="00956BB1" w:rsidP="00242020">
            <w:pPr>
              <w:spacing w:after="200" w:line="276" w:lineRule="auto"/>
              <w:rPr>
                <w:rFonts w:eastAsia="Times New Roman" w:cs="Tahoma"/>
                <w:szCs w:val="18"/>
              </w:rPr>
            </w:pPr>
            <w:r w:rsidRPr="00F81721">
              <w:rPr>
                <w:rFonts w:eastAsia="Times New Roman" w:cs="Tahoma"/>
                <w:szCs w:val="18"/>
                <w:lang w:val="it-IT"/>
              </w:rPr>
              <w:t>CAL Suite per SBS 2011 Premium Add-on con</w:t>
            </w:r>
            <w:r w:rsidR="00242020" w:rsidRPr="00F81721">
              <w:rPr>
                <w:rFonts w:eastAsia="Times New Roman" w:cs="Tahoma"/>
                <w:szCs w:val="18"/>
                <w:lang w:val="it-IT"/>
              </w:rPr>
              <w:t> </w:t>
            </w:r>
            <w:r w:rsidRPr="00F81721">
              <w:rPr>
                <w:rFonts w:eastAsia="Times New Roman" w:cs="Tahoma"/>
                <w:szCs w:val="18"/>
                <w:lang w:val="it-IT"/>
              </w:rPr>
              <w:t>copertura Software Assurance in data 1</w:t>
            </w:r>
            <w:r w:rsidR="00242020" w:rsidRPr="00F81721">
              <w:rPr>
                <w:rFonts w:eastAsia="Times New Roman" w:cs="Tahoma"/>
                <w:szCs w:val="18"/>
                <w:lang w:val="it-IT"/>
              </w:rPr>
              <w:t> </w:t>
            </w:r>
            <w:r w:rsidRPr="00F81721">
              <w:rPr>
                <w:rFonts w:eastAsia="Times New Roman" w:cs="Tahoma"/>
                <w:szCs w:val="18"/>
                <w:lang w:val="it-IT"/>
              </w:rPr>
              <w:t>agosto 2012 o successiva</w:t>
            </w:r>
          </w:p>
        </w:tc>
        <w:tc>
          <w:tcPr>
            <w:tcW w:w="4788" w:type="dxa"/>
            <w:tcBorders>
              <w:top w:val="single" w:sz="4" w:space="0" w:color="auto"/>
              <w:left w:val="single" w:sz="4" w:space="0" w:color="auto"/>
              <w:bottom w:val="single" w:sz="4" w:space="0" w:color="auto"/>
              <w:right w:val="single" w:sz="4" w:space="0" w:color="auto"/>
            </w:tcBorders>
          </w:tcPr>
          <w:p w14:paraId="33DA22D0" w14:textId="77777777" w:rsidR="00956BB1" w:rsidRPr="00F81721" w:rsidRDefault="00956BB1" w:rsidP="000A5032">
            <w:pPr>
              <w:spacing w:after="200" w:line="276" w:lineRule="auto"/>
              <w:rPr>
                <w:rFonts w:cs="Tahoma"/>
              </w:rPr>
            </w:pPr>
            <w:r w:rsidRPr="00F81721">
              <w:rPr>
                <w:rFonts w:cs="Tahoma"/>
                <w:lang w:val="it-IT"/>
              </w:rPr>
              <w:t>CAL per Windows Server 2012 con Software Assurance</w:t>
            </w:r>
          </w:p>
          <w:p w14:paraId="33DA22D1" w14:textId="77777777" w:rsidR="00956BB1" w:rsidRPr="00F81721" w:rsidRDefault="00956BB1" w:rsidP="000A5032">
            <w:pPr>
              <w:spacing w:after="200" w:line="276" w:lineRule="auto"/>
              <w:rPr>
                <w:rFonts w:eastAsia="Times New Roman" w:cs="Tahoma"/>
                <w:szCs w:val="18"/>
              </w:rPr>
            </w:pPr>
            <w:r w:rsidRPr="00F81721">
              <w:rPr>
                <w:rFonts w:eastAsia="Times New Roman" w:cs="Tahoma"/>
                <w:szCs w:val="18"/>
                <w:lang w:val="it-IT"/>
              </w:rPr>
              <w:t>CAL per SQL Server 2012 con Software Assurance</w:t>
            </w:r>
          </w:p>
        </w:tc>
      </w:tr>
    </w:tbl>
    <w:p w14:paraId="33DA22D3" w14:textId="77777777" w:rsidR="00956BB1" w:rsidRPr="00F81721" w:rsidRDefault="00956BB1" w:rsidP="00836655">
      <w:pPr>
        <w:spacing w:after="200" w:line="276" w:lineRule="auto"/>
        <w:rPr>
          <w:rFonts w:cs="Tahoma"/>
        </w:rPr>
      </w:pPr>
      <w:r w:rsidRPr="00F81721">
        <w:rPr>
          <w:rFonts w:eastAsia="Times New Roman" w:cs="Tahoma"/>
          <w:szCs w:val="18"/>
        </w:rPr>
        <w:t xml:space="preserve"> </w:t>
      </w:r>
    </w:p>
    <w:p w14:paraId="33DA22D4" w14:textId="77777777" w:rsidR="00956BB1" w:rsidRPr="00F81721" w:rsidRDefault="00956BB1" w:rsidP="00835F05">
      <w:pPr>
        <w:pStyle w:val="ListParagraph"/>
        <w:numPr>
          <w:ilvl w:val="0"/>
          <w:numId w:val="74"/>
        </w:numPr>
        <w:tabs>
          <w:tab w:val="clear" w:pos="360"/>
        </w:tabs>
        <w:spacing w:after="100" w:afterAutospacing="1"/>
        <w:ind w:left="720"/>
        <w:rPr>
          <w:rFonts w:ascii="Tahoma" w:hAnsi="Tahoma" w:cs="Tahoma"/>
          <w:sz w:val="18"/>
          <w:szCs w:val="18"/>
          <w:lang w:val="en-US" w:eastAsia="en-US"/>
        </w:rPr>
      </w:pPr>
      <w:r w:rsidRPr="00F81721">
        <w:rPr>
          <w:rFonts w:ascii="Tahoma" w:hAnsi="Tahoma" w:cs="Tahoma"/>
          <w:sz w:val="18"/>
          <w:szCs w:val="18"/>
          <w:lang w:val="it-IT"/>
        </w:rPr>
        <w:t>La copertura Software Assurance inclusa nella suddetta concessione scade alla scadenza della corrispondente copertura per le CAL Qualificanti.</w:t>
      </w:r>
      <w:r w:rsidRPr="00F81721">
        <w:rPr>
          <w:rFonts w:ascii="Tahoma" w:hAnsi="Tahoma" w:cs="Tahoma"/>
          <w:sz w:val="18"/>
          <w:szCs w:val="18"/>
          <w:lang w:val="en-US" w:eastAsia="en-US"/>
        </w:rPr>
        <w:t xml:space="preserve"> </w:t>
      </w:r>
      <w:r w:rsidRPr="00F81721">
        <w:rPr>
          <w:rFonts w:ascii="Tahoma" w:hAnsi="Tahoma" w:cs="Tahoma"/>
          <w:sz w:val="18"/>
          <w:szCs w:val="18"/>
          <w:lang w:val="it-IT"/>
        </w:rPr>
        <w:t>In via eccezionale, le società con copertura Software Assurance attiva per le CAL Qualificanti in scadenza nel mese di agosto 2012 hanno la possibilità fino al 31</w:t>
      </w:r>
      <w:r w:rsidR="00835F05">
        <w:rPr>
          <w:rFonts w:ascii="Tahoma" w:hAnsi="Tahoma" w:cs="Tahoma"/>
          <w:sz w:val="18"/>
          <w:szCs w:val="18"/>
          <w:lang w:val="it-IT"/>
        </w:rPr>
        <w:t> </w:t>
      </w:r>
      <w:r w:rsidRPr="00F81721">
        <w:rPr>
          <w:rFonts w:ascii="Tahoma" w:hAnsi="Tahoma" w:cs="Tahoma"/>
          <w:sz w:val="18"/>
          <w:szCs w:val="18"/>
          <w:lang w:val="it-IT"/>
        </w:rPr>
        <w:t>dicembre 2012 di rinnovare la copertura per le CAL ricevute in concessione ai sensi della presente offerta.</w:t>
      </w:r>
      <w:r w:rsidRPr="00F81721">
        <w:rPr>
          <w:rFonts w:ascii="Tahoma" w:hAnsi="Tahoma" w:cs="Tahoma"/>
          <w:sz w:val="18"/>
          <w:szCs w:val="18"/>
          <w:lang w:val="en-US" w:eastAsia="en-US"/>
        </w:rPr>
        <w:t xml:space="preserve"> </w:t>
      </w:r>
      <w:r w:rsidRPr="00F81721">
        <w:rPr>
          <w:rFonts w:ascii="Tahoma" w:hAnsi="Tahoma" w:cs="Tahoma"/>
          <w:sz w:val="18"/>
          <w:szCs w:val="18"/>
          <w:lang w:val="it-IT"/>
        </w:rPr>
        <w:t>Le società con copertura Software Assurance attiva per le CAL Qualificanti in scadenza nel mese di luglio 2012 hanno la possibilità fino al 31 dicembre 2012 di acquistare la copertura per le CAL ricevute in concessione ai sensi della presente offerta.</w:t>
      </w:r>
    </w:p>
    <w:p w14:paraId="33DA22D5" w14:textId="77777777" w:rsidR="00956BB1" w:rsidRPr="00F81721" w:rsidRDefault="00956BB1" w:rsidP="00956BB1">
      <w:pPr>
        <w:pStyle w:val="ListParagraph"/>
        <w:numPr>
          <w:ilvl w:val="0"/>
          <w:numId w:val="74"/>
        </w:numPr>
        <w:tabs>
          <w:tab w:val="clear" w:pos="360"/>
        </w:tabs>
        <w:spacing w:after="100" w:afterAutospacing="1"/>
        <w:ind w:left="720"/>
        <w:rPr>
          <w:rFonts w:ascii="Tahoma" w:hAnsi="Tahoma" w:cs="Tahoma"/>
          <w:sz w:val="18"/>
          <w:szCs w:val="18"/>
          <w:lang w:val="en-US" w:eastAsia="en-US"/>
        </w:rPr>
      </w:pPr>
      <w:r w:rsidRPr="00F81721">
        <w:rPr>
          <w:rFonts w:ascii="Tahoma" w:hAnsi="Tahoma" w:cs="Tahoma"/>
          <w:sz w:val="18"/>
          <w:szCs w:val="18"/>
          <w:lang w:val="it-IT"/>
        </w:rPr>
        <w:t>Nel caso in cui le società abbiano acquistato diritti perpetui previsti dalle CAL qualificanti, le CAL acquistate ai sensi della presente concessione saranno anch’esse perpetue; diversamente, le CAL acquistate ai sensi della presente concessione cesseranno alla scadenza delle CAL Qualificanti sottostanti.</w:t>
      </w:r>
    </w:p>
    <w:p w14:paraId="33DA22D6" w14:textId="77777777" w:rsidR="00956BB1" w:rsidRPr="00F81721" w:rsidRDefault="00956BB1" w:rsidP="00956BB1">
      <w:pPr>
        <w:pStyle w:val="ListParagraph"/>
        <w:numPr>
          <w:ilvl w:val="0"/>
          <w:numId w:val="74"/>
        </w:numPr>
        <w:tabs>
          <w:tab w:val="clear" w:pos="360"/>
        </w:tabs>
        <w:spacing w:after="100" w:afterAutospacing="1"/>
        <w:ind w:left="720"/>
        <w:rPr>
          <w:rFonts w:ascii="Tahoma" w:hAnsi="Tahoma" w:cs="Tahoma"/>
          <w:sz w:val="18"/>
          <w:szCs w:val="18"/>
          <w:lang w:val="en-US" w:eastAsia="en-US"/>
        </w:rPr>
      </w:pPr>
      <w:r w:rsidRPr="00F81721">
        <w:rPr>
          <w:rFonts w:ascii="Tahoma" w:hAnsi="Tahoma" w:cs="Tahoma"/>
          <w:sz w:val="18"/>
          <w:szCs w:val="18"/>
          <w:lang w:val="it-IT"/>
        </w:rPr>
        <w:t>Per ogni CAL Qualificante acquistata ai sensi del contratto Open Value Subscription, una società potrà eseguire il buy-out di una CAL Suite per SBS 2011 Premium Add-on come indicato o di:</w:t>
      </w:r>
    </w:p>
    <w:p w14:paraId="33DA22D7" w14:textId="77777777" w:rsidR="00956BB1" w:rsidRPr="00F81721" w:rsidRDefault="00956BB1" w:rsidP="00956BB1">
      <w:pPr>
        <w:pStyle w:val="ListParagraph"/>
        <w:numPr>
          <w:ilvl w:val="1"/>
          <w:numId w:val="74"/>
        </w:numPr>
        <w:tabs>
          <w:tab w:val="clear" w:pos="1440"/>
        </w:tabs>
        <w:spacing w:after="100" w:afterAutospacing="1"/>
        <w:ind w:left="1800"/>
        <w:rPr>
          <w:rFonts w:ascii="Tahoma" w:hAnsi="Tahoma" w:cs="Tahoma"/>
          <w:sz w:val="18"/>
          <w:szCs w:val="18"/>
          <w:lang w:val="en-US" w:eastAsia="en-US"/>
        </w:rPr>
      </w:pPr>
      <w:r w:rsidRPr="00F81721">
        <w:rPr>
          <w:rFonts w:ascii="Tahoma" w:hAnsi="Tahoma" w:cs="Tahoma"/>
          <w:sz w:val="18"/>
          <w:szCs w:val="18"/>
          <w:lang w:val="it-IT"/>
        </w:rPr>
        <w:t>Una CAL per Windows Server 2012 e una per SQL Server 2012 per i contratti in scadenza in data 1 agosto 2012 o successiva oppure</w:t>
      </w:r>
    </w:p>
    <w:p w14:paraId="33DA22D8" w14:textId="77777777" w:rsidR="00956BB1" w:rsidRPr="00F81721" w:rsidRDefault="00956BB1" w:rsidP="00956BB1">
      <w:pPr>
        <w:pStyle w:val="ListParagraph"/>
        <w:numPr>
          <w:ilvl w:val="1"/>
          <w:numId w:val="74"/>
        </w:numPr>
        <w:tabs>
          <w:tab w:val="clear" w:pos="1440"/>
        </w:tabs>
        <w:spacing w:after="100" w:afterAutospacing="1"/>
        <w:ind w:left="1800"/>
        <w:rPr>
          <w:rFonts w:ascii="Tahoma" w:hAnsi="Tahoma" w:cs="Tahoma"/>
          <w:sz w:val="18"/>
          <w:szCs w:val="18"/>
          <w:lang w:val="en-US" w:eastAsia="en-US"/>
        </w:rPr>
      </w:pPr>
      <w:r w:rsidRPr="00F81721">
        <w:rPr>
          <w:rFonts w:ascii="Tahoma" w:hAnsi="Tahoma" w:cs="Tahoma"/>
          <w:sz w:val="18"/>
          <w:szCs w:val="18"/>
          <w:lang w:val="it-IT"/>
        </w:rPr>
        <w:t>Una CAL per Windows Server 2008 e una per SQL Server 2012 per i contratti in scadenza in data 1 luglio 2012.</w:t>
      </w:r>
    </w:p>
    <w:p w14:paraId="33DA22D9" w14:textId="77777777" w:rsidR="00956BB1" w:rsidRPr="00F81721" w:rsidRDefault="00956BB1" w:rsidP="00956BB1">
      <w:pPr>
        <w:numPr>
          <w:ilvl w:val="0"/>
          <w:numId w:val="74"/>
        </w:numPr>
        <w:tabs>
          <w:tab w:val="clear" w:pos="360"/>
        </w:tabs>
        <w:spacing w:after="200" w:line="276" w:lineRule="auto"/>
        <w:ind w:left="720"/>
        <w:contextualSpacing/>
        <w:rPr>
          <w:rFonts w:cs="Tahoma"/>
          <w:spacing w:val="-2"/>
          <w:szCs w:val="18"/>
        </w:rPr>
      </w:pPr>
      <w:r w:rsidRPr="00F81721">
        <w:rPr>
          <w:rFonts w:cs="Tahoma"/>
          <w:spacing w:val="-2"/>
          <w:szCs w:val="18"/>
          <w:lang w:val="it-IT"/>
        </w:rPr>
        <w:t>Utilizzando le CAL per Windows Server 2012 e le CAL per SQL Server 2012 ai sensi della presente concessione, le CAL Suite Qualificanti delle società in essere per SBS Premium Add-on non saranno più valide.</w:t>
      </w:r>
    </w:p>
    <w:p w14:paraId="33DA22DA" w14:textId="77777777" w:rsidR="00956BB1" w:rsidRPr="00F81721" w:rsidRDefault="00956BB1" w:rsidP="00956BB1">
      <w:pPr>
        <w:numPr>
          <w:ilvl w:val="0"/>
          <w:numId w:val="74"/>
        </w:numPr>
        <w:tabs>
          <w:tab w:val="clear" w:pos="360"/>
        </w:tabs>
        <w:spacing w:after="200" w:line="276" w:lineRule="auto"/>
        <w:ind w:left="720"/>
        <w:contextualSpacing/>
        <w:rPr>
          <w:rFonts w:cs="Tahoma"/>
          <w:szCs w:val="18"/>
        </w:rPr>
      </w:pPr>
      <w:r w:rsidRPr="00F81721">
        <w:rPr>
          <w:rFonts w:cs="Tahoma"/>
          <w:color w:val="000000"/>
          <w:szCs w:val="18"/>
          <w:lang w:val="it-IT"/>
        </w:rPr>
        <w:t>Le Premium Add-on CAL Suite per SBS 2011 acquistate successivamente nello stesso periodo di validità dell’iscrizione nell’ambito di una procedura pianificata di true-up di una società Open Value Subscription o EES sono anch’esse CAL Qualificanti per gli scopi previsti dalla suddetta concessione.</w:t>
      </w:r>
      <w:r w:rsidRPr="00F81721">
        <w:rPr>
          <w:rFonts w:cs="Tahoma"/>
          <w:szCs w:val="18"/>
        </w:rPr>
        <w:t xml:space="preserve"> </w:t>
      </w:r>
    </w:p>
    <w:p w14:paraId="33DA22DB" w14:textId="77777777" w:rsidR="00956BB1" w:rsidRPr="00F81721" w:rsidRDefault="00956BB1" w:rsidP="00836655">
      <w:pPr>
        <w:spacing w:after="200" w:line="276" w:lineRule="auto"/>
        <w:ind w:left="270"/>
        <w:contextualSpacing/>
        <w:rPr>
          <w:rFonts w:cs="Tahoma"/>
        </w:rPr>
      </w:pPr>
    </w:p>
    <w:p w14:paraId="33DA22DC" w14:textId="77777777" w:rsidR="00956BB1" w:rsidRPr="00F81721" w:rsidRDefault="00956BB1" w:rsidP="00DE6D2B">
      <w:pPr>
        <w:widowControl w:val="0"/>
        <w:spacing w:before="120"/>
        <w:ind w:left="720"/>
        <w:jc w:val="both"/>
        <w:rPr>
          <w:rFonts w:cs="Tahoma"/>
        </w:rPr>
      </w:pPr>
      <w:bookmarkStart w:id="1706" w:name="_123_Windows_Azure"/>
      <w:bookmarkEnd w:id="1706"/>
    </w:p>
    <w:p w14:paraId="33DA22DD" w14:textId="77777777" w:rsidR="00956BB1" w:rsidRPr="00F81721" w:rsidRDefault="00956BB1" w:rsidP="00836655">
      <w:pPr>
        <w:pStyle w:val="Heading2"/>
        <w:ind w:left="0"/>
        <w:rPr>
          <w:rFonts w:ascii="Tahoma" w:hAnsi="Tahoma" w:cs="Tahoma"/>
        </w:rPr>
      </w:pPr>
      <w:bookmarkStart w:id="1707" w:name="_124_Windows_Small_1"/>
      <w:bookmarkStart w:id="1708" w:name="_Toc336338381"/>
      <w:bookmarkStart w:id="1709" w:name="_Toc340752664"/>
      <w:bookmarkEnd w:id="1707"/>
      <w:bookmarkEnd w:id="1708"/>
      <w:r w:rsidRPr="00F81721">
        <w:rPr>
          <w:rFonts w:ascii="Tahoma" w:hAnsi="Tahoma" w:cs="Tahoma"/>
          <w:color w:val="F8701C"/>
          <w:sz w:val="22"/>
          <w:vertAlign w:val="superscript"/>
          <w:lang w:val="it-IT"/>
        </w:rPr>
        <w:t>115</w:t>
      </w:r>
      <w:r w:rsidRPr="00F81721">
        <w:rPr>
          <w:rFonts w:ascii="Tahoma" w:hAnsi="Tahoma" w:cs="Tahoma"/>
          <w:color w:val="F8701C"/>
          <w:sz w:val="22"/>
          <w:lang w:val="it-IT"/>
        </w:rPr>
        <w:t xml:space="preserve"> Windows Small Business Server 2011 Essentials</w:t>
      </w:r>
      <w:bookmarkEnd w:id="1709"/>
    </w:p>
    <w:p w14:paraId="33DA22DE" w14:textId="77777777" w:rsidR="00956BB1" w:rsidRPr="00F81721" w:rsidRDefault="00956BB1" w:rsidP="0021735C">
      <w:pPr>
        <w:rPr>
          <w:rFonts w:cs="Tahoma"/>
        </w:rPr>
      </w:pPr>
    </w:p>
    <w:p w14:paraId="33DA22DF" w14:textId="77777777" w:rsidR="00956BB1" w:rsidRPr="00F81721" w:rsidRDefault="00956BB1" w:rsidP="00BA1490">
      <w:pPr>
        <w:ind w:left="720"/>
        <w:rPr>
          <w:rFonts w:cs="Tahoma"/>
        </w:rPr>
      </w:pPr>
      <w:r w:rsidRPr="00F81721">
        <w:rPr>
          <w:rFonts w:cs="Tahoma"/>
          <w:b/>
          <w:color w:val="000000"/>
          <w:lang w:val="it-IT"/>
        </w:rPr>
        <w:t>Concessioni di Licenza associate alla fine del ciclo di vita di Windows Small Business Server (SBS) 2011 Essentials:</w:t>
      </w:r>
      <w:r w:rsidRPr="00F81721">
        <w:rPr>
          <w:rFonts w:cs="Tahoma"/>
          <w:color w:val="000000"/>
        </w:rPr>
        <w:t xml:space="preserve"> </w:t>
      </w:r>
      <w:r w:rsidRPr="00F81721">
        <w:rPr>
          <w:rFonts w:cs="Tahoma"/>
          <w:lang w:val="it-IT"/>
        </w:rPr>
        <w:t>Windows SBS 2011 Essentials sarà l’ultima versione di Windows SBS Essentials.</w:t>
      </w:r>
      <w:r w:rsidRPr="00F81721">
        <w:rPr>
          <w:rFonts w:cs="Tahoma"/>
        </w:rPr>
        <w:t xml:space="preserve"> </w:t>
      </w:r>
      <w:r w:rsidRPr="00F81721">
        <w:rPr>
          <w:rFonts w:cs="Tahoma"/>
          <w:color w:val="000000"/>
          <w:lang w:val="it-IT"/>
        </w:rPr>
        <w:t xml:space="preserve">Le società titolari di contratti multilicenza con copertura Software Assurance attiva per le licenze per </w:t>
      </w:r>
      <w:r w:rsidRPr="00F81721">
        <w:rPr>
          <w:rFonts w:cs="Tahoma"/>
          <w:lang w:val="it-IT"/>
        </w:rPr>
        <w:t>Windows SBS 2011 Essentials</w:t>
      </w:r>
      <w:r w:rsidRPr="00F81721">
        <w:rPr>
          <w:rFonts w:cs="Tahoma"/>
          <w:color w:val="000000"/>
          <w:lang w:val="it-IT"/>
        </w:rPr>
        <w:t xml:space="preserve"> in data 1 novembre 2012 o in occasione della prima disponibilità di </w:t>
      </w:r>
      <w:r w:rsidRPr="00F81721">
        <w:rPr>
          <w:rFonts w:cs="Tahoma"/>
          <w:lang w:val="it-IT"/>
        </w:rPr>
        <w:t>Windows Server 2012 Essentials</w:t>
      </w:r>
      <w:r w:rsidRPr="00F81721">
        <w:rPr>
          <w:rFonts w:cs="Tahoma"/>
          <w:color w:val="000000"/>
          <w:lang w:val="it-IT"/>
        </w:rPr>
        <w:t xml:space="preserve"> per il download dal sito Web Volume Licensing Service Center, a seconda di quale evento si verificherà per primo, (“Licenze Qualificanti”) saranno autorizzate a effettuare l’aggiornamento al</w:t>
      </w:r>
      <w:r w:rsidR="00242020" w:rsidRPr="00F81721">
        <w:rPr>
          <w:rFonts w:cs="Tahoma"/>
          <w:color w:val="000000"/>
          <w:lang w:val="it-IT"/>
        </w:rPr>
        <w:t> </w:t>
      </w:r>
      <w:r w:rsidRPr="00F81721">
        <w:rPr>
          <w:rFonts w:cs="Tahoma"/>
          <w:color w:val="000000"/>
          <w:lang w:val="it-IT"/>
        </w:rPr>
        <w:t xml:space="preserve">software </w:t>
      </w:r>
      <w:r w:rsidRPr="00F81721">
        <w:rPr>
          <w:rFonts w:cs="Tahoma"/>
          <w:lang w:val="it-IT"/>
        </w:rPr>
        <w:t xml:space="preserve">Windows Server 2012 Essentials e a </w:t>
      </w:r>
      <w:r w:rsidRPr="00F81721">
        <w:rPr>
          <w:rFonts w:cs="Tahoma"/>
          <w:color w:val="000000"/>
          <w:lang w:val="it-IT"/>
        </w:rPr>
        <w:t xml:space="preserve">utilizzarlo al </w:t>
      </w:r>
      <w:r w:rsidRPr="009C093F">
        <w:rPr>
          <w:rFonts w:cs="Tahoma"/>
          <w:color w:val="000000"/>
          <w:u w:val="single"/>
          <w:lang w:val="it-IT"/>
        </w:rPr>
        <w:t xml:space="preserve">posto di </w:t>
      </w:r>
      <w:r w:rsidRPr="009C093F">
        <w:rPr>
          <w:rFonts w:cs="Tahoma"/>
          <w:u w:val="single"/>
          <w:lang w:val="it-IT"/>
        </w:rPr>
        <w:t>SBS Essentials</w:t>
      </w:r>
      <w:r w:rsidRPr="00F81721">
        <w:rPr>
          <w:rFonts w:cs="Tahoma"/>
          <w:color w:val="000000"/>
          <w:lang w:val="it-IT"/>
        </w:rPr>
        <w:t>.</w:t>
      </w:r>
      <w:r w:rsidRPr="00F81721">
        <w:rPr>
          <w:rFonts w:cs="Tahoma"/>
        </w:rPr>
        <w:t xml:space="preserve"> </w:t>
      </w:r>
      <w:r w:rsidRPr="00F81721">
        <w:rPr>
          <w:rFonts w:cs="Tahoma"/>
          <w:lang w:val="it-IT"/>
        </w:rPr>
        <w:t>Per agevolare tale utilizzo, per ogni Licenza Qualificante in suo possesso, alla società verrà concessa una licenza per Windows Server 2012 Essentials in base alla disponibilità di Windows Server 2012 Essentials.</w:t>
      </w:r>
      <w:r w:rsidRPr="00F81721">
        <w:rPr>
          <w:rFonts w:cs="Tahoma"/>
        </w:rPr>
        <w:t xml:space="preserve"> </w:t>
      </w:r>
      <w:r w:rsidRPr="00F81721">
        <w:rPr>
          <w:rFonts w:cs="Tahoma"/>
          <w:lang w:val="it-IT"/>
        </w:rPr>
        <w:t>L’utilizzo di Windows Server 2012 Essentials sarà disciplinato ai sensi delle condizioni di licenza per tale prodotto contenute nei Diritti di Utilizzo del Prodotto e alle condizioni dei Contratti Multilicenza delle società.</w:t>
      </w:r>
    </w:p>
    <w:p w14:paraId="33DA22E0" w14:textId="77777777" w:rsidR="00956BB1" w:rsidRPr="00F81721" w:rsidRDefault="00956BB1" w:rsidP="00BA1490">
      <w:pPr>
        <w:ind w:left="720"/>
        <w:rPr>
          <w:rFonts w:cs="Tahoma"/>
        </w:rPr>
      </w:pPr>
    </w:p>
    <w:p w14:paraId="33DA22E1" w14:textId="77777777" w:rsidR="00956BB1" w:rsidRPr="00F81721" w:rsidRDefault="00956BB1" w:rsidP="00EF37FB">
      <w:pPr>
        <w:ind w:left="720"/>
        <w:rPr>
          <w:rFonts w:cs="Tahoma"/>
        </w:rPr>
      </w:pPr>
      <w:r w:rsidRPr="00F81721">
        <w:rPr>
          <w:rFonts w:cs="Tahoma"/>
          <w:lang w:val="it-IT"/>
        </w:rPr>
        <w:t>Nel caso in cui le società abbiano acquistato diritti perpetui per utilizzare software ai sensi di Licenze Qualificanti, le licenze acquistate ai sensi della presente concessione saranno anch’esse perpetue; diversamente, le licenze acquistate ai sensi della presente concessione cesseranno alla scadenza delle</w:t>
      </w:r>
      <w:r w:rsidR="00EF37FB">
        <w:rPr>
          <w:rFonts w:cs="Tahoma"/>
          <w:lang w:val="it-IT"/>
        </w:rPr>
        <w:t> </w:t>
      </w:r>
      <w:r w:rsidRPr="00F81721">
        <w:rPr>
          <w:rFonts w:cs="Tahoma"/>
          <w:lang w:val="it-IT"/>
        </w:rPr>
        <w:t>Licenze Qualificanti sottostanti.</w:t>
      </w:r>
    </w:p>
    <w:p w14:paraId="33DA22E2" w14:textId="77777777" w:rsidR="00956BB1" w:rsidRPr="00F81721" w:rsidRDefault="00956BB1" w:rsidP="00BA1490">
      <w:pPr>
        <w:ind w:left="720"/>
        <w:rPr>
          <w:rFonts w:cs="Tahoma"/>
        </w:rPr>
      </w:pPr>
    </w:p>
    <w:p w14:paraId="33DA22E3" w14:textId="77777777" w:rsidR="00956BB1" w:rsidRPr="00F81721" w:rsidRDefault="00956BB1" w:rsidP="00EF37FB">
      <w:pPr>
        <w:ind w:left="720"/>
        <w:rPr>
          <w:rFonts w:cs="Tahoma"/>
        </w:rPr>
      </w:pPr>
      <w:r w:rsidRPr="00F81721">
        <w:rPr>
          <w:rFonts w:cs="Tahoma"/>
          <w:lang w:val="it-IT"/>
        </w:rPr>
        <w:t>Eseguendo l’aggiornamento a Windows Server 2012 Essentials ai sensi della presente concessione, le</w:t>
      </w:r>
      <w:r w:rsidR="00EF37FB">
        <w:rPr>
          <w:rFonts w:cs="Tahoma"/>
          <w:lang w:val="it-IT"/>
        </w:rPr>
        <w:t> </w:t>
      </w:r>
      <w:r w:rsidRPr="00F81721">
        <w:rPr>
          <w:rFonts w:cs="Tahoma"/>
          <w:lang w:val="it-IT"/>
        </w:rPr>
        <w:t>Licenze Qualificanti delle società in essere per SBS Essentials non saranno più valide.</w:t>
      </w:r>
    </w:p>
    <w:p w14:paraId="33DA22E4" w14:textId="77777777" w:rsidR="00956BB1" w:rsidRPr="00F81721" w:rsidRDefault="00956BB1" w:rsidP="00BA1490">
      <w:pPr>
        <w:ind w:left="720"/>
        <w:rPr>
          <w:rFonts w:cs="Tahoma"/>
        </w:rPr>
      </w:pPr>
    </w:p>
    <w:p w14:paraId="33DA22E5" w14:textId="77777777" w:rsidR="00956BB1" w:rsidRPr="00F81721" w:rsidRDefault="00956BB1" w:rsidP="00BA1490">
      <w:pPr>
        <w:ind w:left="720"/>
        <w:rPr>
          <w:rFonts w:cs="Tahoma"/>
        </w:rPr>
      </w:pPr>
      <w:r w:rsidRPr="00F81721">
        <w:rPr>
          <w:rFonts w:cs="Tahoma"/>
          <w:lang w:val="it-IT"/>
        </w:rPr>
        <w:t>Le licenze per SBS Essentials acquistate successivamente nello stesso periodo di validità dell’iscrizione nell’ambito di una procedura pianificata di true-up di una società Open Value Subscription o EES sono anch’esse Licenze Qualificanti per gli scopi previsti dalla suddetta concessione.</w:t>
      </w:r>
    </w:p>
    <w:sectPr w:rsidR="00956BB1" w:rsidRPr="00F81721"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646860" w14:textId="77777777" w:rsidR="00AC3157" w:rsidRDefault="00AC3157">
      <w:r>
        <w:separator/>
      </w:r>
    </w:p>
  </w:endnote>
  <w:endnote w:type="continuationSeparator" w:id="0">
    <w:p w14:paraId="47673D12" w14:textId="77777777" w:rsidR="00AC3157" w:rsidRDefault="00AC3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DA2300" w14:textId="77777777" w:rsidR="001829D8" w:rsidRDefault="001829D8">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lang w:val="it-IT"/>
      </w:rPr>
      <w:t>© 2009 Microsoft Corporation.</w:t>
    </w:r>
    <w:r>
      <w:rPr>
        <w:rFonts w:ascii="Trebuchet MS" w:hAnsi="Trebuchet MS"/>
        <w:color w:val="808080"/>
        <w:sz w:val="14"/>
      </w:rPr>
      <w:t xml:space="preserve"> </w:t>
    </w:r>
    <w:r>
      <w:rPr>
        <w:rFonts w:ascii="Trebuchet MS" w:hAnsi="Trebuchet MS"/>
        <w:color w:val="808080"/>
        <w:sz w:val="14"/>
        <w:lang w:val="it-IT"/>
      </w:rPr>
      <w:t>Tutti i diritti riservati.</w:t>
    </w:r>
    <w:r>
      <w:t xml:space="preserve"> </w:t>
    </w:r>
    <w:r>
      <w:rPr>
        <w:rFonts w:ascii="Trebuchet MS" w:hAnsi="Trebuchet MS"/>
        <w:color w:val="808080"/>
        <w:sz w:val="14"/>
        <w:lang w:val="it-IT"/>
      </w:rPr>
      <w:t xml:space="preserve">Pagina </w:t>
    </w:r>
    <w:r>
      <w:rPr>
        <w:lang w:val="it-IT"/>
      </w:rPr>
      <w:fldChar w:fldCharType="begin"/>
    </w:r>
    <w:r>
      <w:rPr>
        <w:lang w:val="it-IT"/>
      </w:rPr>
      <w:instrText xml:space="preserve"> PAGE </w:instrText>
    </w:r>
    <w:r>
      <w:rPr>
        <w:lang w:val="it-IT"/>
      </w:rPr>
      <w:fldChar w:fldCharType="separate"/>
    </w:r>
    <w:r>
      <w:rPr>
        <w:noProof/>
        <w:lang w:val="it-IT"/>
      </w:rPr>
      <w:t>2</w:t>
    </w:r>
    <w:r>
      <w:rPr>
        <w:lang w:val="it-IT"/>
      </w:rPr>
      <w:fldChar w:fldCharType="end"/>
    </w:r>
    <w:r>
      <w:rPr>
        <w:rFonts w:ascii="Trebuchet MS" w:hAnsi="Trebuchet MS"/>
        <w:color w:val="808080"/>
        <w:sz w:val="14"/>
        <w:lang w:val="it-IT"/>
      </w:rPr>
      <w:t xml:space="preserve"> di </w:t>
    </w:r>
    <w:r>
      <w:rPr>
        <w:lang w:val="it-IT"/>
      </w:rPr>
      <w:fldChar w:fldCharType="begin"/>
    </w:r>
    <w:r>
      <w:rPr>
        <w:lang w:val="it-IT"/>
      </w:rPr>
      <w:instrText xml:space="preserve"> NUMPAGES </w:instrText>
    </w:r>
    <w:r>
      <w:rPr>
        <w:lang w:val="it-IT"/>
      </w:rPr>
      <w:fldChar w:fldCharType="separate"/>
    </w:r>
    <w:r>
      <w:rPr>
        <w:noProof/>
        <w:lang w:val="it-IT"/>
      </w:rPr>
      <w:t>2</w:t>
    </w:r>
    <w:r>
      <w:rPr>
        <w:lang w:val="it-IT"/>
      </w:rPr>
      <w:fldChar w:fldCharType="end"/>
    </w:r>
    <w:r>
      <w:rPr>
        <w:rFonts w:ascii="Trebuchet MS" w:hAnsi="Trebuchet MS"/>
        <w:color w:val="808080"/>
        <w:sz w:val="14"/>
        <w:lang w:val="it-IT"/>
      </w:rPr>
      <w:t xml:space="preserve"> Pubblicato ad aprile 2009</w:t>
    </w:r>
  </w:p>
  <w:p w14:paraId="33DA2301" w14:textId="77777777" w:rsidR="001829D8" w:rsidRDefault="001829D8">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w:t>
    </w: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DA2306" w14:textId="77777777" w:rsidR="001829D8" w:rsidRDefault="001829D8"/>
  <w:p w14:paraId="33DA2307" w14:textId="77777777" w:rsidR="001829D8" w:rsidRPr="009D7C8E" w:rsidRDefault="001829D8" w:rsidP="00D16DB3">
    <w:pPr>
      <w:pStyle w:val="Footer"/>
      <w:pBdr>
        <w:top w:val="single" w:sz="6" w:space="1" w:color="808080"/>
      </w:pBdr>
      <w:tabs>
        <w:tab w:val="clear" w:pos="5155"/>
        <w:tab w:val="clear" w:pos="10325"/>
        <w:tab w:val="right" w:pos="9270"/>
      </w:tabs>
      <w:rPr>
        <w:rFonts w:ascii="Trebuchet MS" w:hAnsi="Trebuchet MS"/>
        <w:color w:val="808080"/>
        <w:sz w:val="14"/>
        <w:lang w:eastAsia="x-none"/>
      </w:rPr>
    </w:pPr>
    <w:r>
      <w:rPr>
        <w:rFonts w:ascii="Trebuchet MS" w:hAnsi="Trebuchet MS"/>
        <w:color w:val="808080"/>
        <w:sz w:val="14"/>
        <w:lang w:val="it-IT"/>
      </w:rPr>
      <w:t>© 2012 Microsoft Corporation.</w:t>
    </w:r>
    <w:r>
      <w:t xml:space="preserve"> </w:t>
    </w:r>
    <w:r>
      <w:rPr>
        <w:rFonts w:ascii="Trebuchet MS"/>
        <w:color w:val="808080"/>
        <w:sz w:val="14"/>
        <w:lang w:val="it-IT"/>
      </w:rPr>
      <w:t>Tutti i diritti riservati.</w:t>
    </w:r>
    <w:r>
      <w:tab/>
    </w:r>
    <w:r>
      <w:rPr>
        <w:rFonts w:ascii="Trebuchet MS" w:hAnsi="Trebuchet MS"/>
        <w:color w:val="808080"/>
        <w:sz w:val="14"/>
        <w:lang w:val="it-IT"/>
      </w:rPr>
      <w:t xml:space="preserve">Pagina </w:t>
    </w:r>
    <w:r>
      <w:fldChar w:fldCharType="begin"/>
    </w:r>
    <w:r>
      <w:instrText xml:space="preserve"> PAGE </w:instrText>
    </w:r>
    <w:r>
      <w:fldChar w:fldCharType="separate"/>
    </w:r>
    <w:r w:rsidR="00AE0587">
      <w:rPr>
        <w:noProof/>
      </w:rPr>
      <w:t>1</w:t>
    </w:r>
    <w:r>
      <w:fldChar w:fldCharType="end"/>
    </w:r>
    <w:r>
      <w:rPr>
        <w:rFonts w:ascii="Trebuchet MS" w:hAnsi="Trebuchet MS"/>
        <w:color w:val="808080"/>
        <w:sz w:val="14"/>
      </w:rPr>
      <w:t xml:space="preserve"> </w:t>
    </w:r>
    <w:r>
      <w:rPr>
        <w:rFonts w:ascii="Trebuchet MS" w:hAnsi="Trebuchet MS"/>
        <w:color w:val="808080"/>
        <w:sz w:val="14"/>
        <w:lang w:val="it-IT"/>
      </w:rPr>
      <w:t xml:space="preserve">di </w:t>
    </w:r>
    <w:fldSimple w:instr=" NUMPAGES ">
      <w:r w:rsidR="00AE0587">
        <w:rPr>
          <w:noProof/>
        </w:rPr>
        <w:t>18</w:t>
      </w:r>
    </w:fldSimple>
    <w:r>
      <w:rPr>
        <w:rFonts w:ascii="Trebuchet MS" w:hAnsi="Trebuchet MS"/>
        <w:color w:val="808080"/>
        <w:sz w:val="14"/>
        <w:lang w:val="it-IT"/>
      </w:rPr>
      <w:t xml:space="preserve"> Pubblicato nel Dicembre 2012</w:t>
    </w:r>
  </w:p>
  <w:p w14:paraId="33DA2308" w14:textId="77777777" w:rsidR="001829D8" w:rsidRDefault="001829D8">
    <w:pPr>
      <w:pStyle w:val="Footer"/>
      <w:rPr>
        <w:rFonts w:ascii="Verdana" w:hAnsi="Verdana"/>
        <w:color w:val="808080"/>
        <w:sz w:val="16"/>
      </w:rPr>
    </w:pP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DA2309" w14:textId="77777777" w:rsidR="001829D8" w:rsidRDefault="001829D8" w:rsidP="009A394E"/>
  <w:p w14:paraId="33DA230A" w14:textId="77777777" w:rsidR="001829D8" w:rsidRPr="009D7C8E" w:rsidRDefault="001829D8" w:rsidP="009A394E">
    <w:pPr>
      <w:pStyle w:val="Footer"/>
      <w:pBdr>
        <w:top w:val="single" w:sz="6" w:space="1" w:color="808080"/>
      </w:pBdr>
      <w:tabs>
        <w:tab w:val="clear" w:pos="5155"/>
        <w:tab w:val="clear" w:pos="10325"/>
        <w:tab w:val="right" w:pos="9270"/>
      </w:tabs>
      <w:rPr>
        <w:rFonts w:ascii="Trebuchet MS" w:hAnsi="Trebuchet MS"/>
        <w:color w:val="808080"/>
        <w:sz w:val="14"/>
        <w:lang w:eastAsia="x-none"/>
      </w:rPr>
    </w:pPr>
    <w:r>
      <w:rPr>
        <w:rFonts w:ascii="Trebuchet MS" w:hAnsi="Trebuchet MS"/>
        <w:color w:val="808080"/>
        <w:sz w:val="14"/>
        <w:lang w:val="it-IT"/>
      </w:rPr>
      <w:t>© 2012 Microsoft Corporation.</w:t>
    </w:r>
    <w:r>
      <w:t xml:space="preserve"> </w:t>
    </w:r>
    <w:r>
      <w:rPr>
        <w:rFonts w:ascii="Trebuchet MS"/>
        <w:color w:val="808080"/>
        <w:sz w:val="14"/>
        <w:lang w:val="it-IT"/>
      </w:rPr>
      <w:t>Tutti i diritti riservati.</w:t>
    </w:r>
    <w:r>
      <w:tab/>
    </w:r>
    <w:r>
      <w:rPr>
        <w:rFonts w:ascii="Trebuchet MS" w:hAnsi="Trebuchet MS"/>
        <w:color w:val="808080"/>
        <w:sz w:val="14"/>
        <w:lang w:val="it-IT"/>
      </w:rPr>
      <w:t xml:space="preserve">Pagina </w:t>
    </w:r>
    <w:r>
      <w:fldChar w:fldCharType="begin"/>
    </w:r>
    <w:r>
      <w:instrText xml:space="preserve"> PAGE </w:instrText>
    </w:r>
    <w:r>
      <w:fldChar w:fldCharType="separate"/>
    </w:r>
    <w:r w:rsidR="00AE0587">
      <w:rPr>
        <w:noProof/>
      </w:rPr>
      <w:t>23</w:t>
    </w:r>
    <w:r>
      <w:fldChar w:fldCharType="end"/>
    </w:r>
    <w:r>
      <w:rPr>
        <w:rFonts w:ascii="Trebuchet MS" w:hAnsi="Trebuchet MS"/>
        <w:color w:val="808080"/>
        <w:sz w:val="14"/>
      </w:rPr>
      <w:t xml:space="preserve"> </w:t>
    </w:r>
    <w:r>
      <w:rPr>
        <w:rFonts w:ascii="Trebuchet MS" w:hAnsi="Trebuchet MS"/>
        <w:color w:val="808080"/>
        <w:sz w:val="14"/>
        <w:lang w:val="it-IT"/>
      </w:rPr>
      <w:t xml:space="preserve">di </w:t>
    </w:r>
    <w:fldSimple w:instr=" NUMPAGES ">
      <w:r w:rsidR="00AE0587">
        <w:rPr>
          <w:noProof/>
        </w:rPr>
        <w:t>23</w:t>
      </w:r>
    </w:fldSimple>
    <w:r>
      <w:rPr>
        <w:rFonts w:ascii="Trebuchet MS" w:hAnsi="Trebuchet MS"/>
        <w:color w:val="808080"/>
        <w:sz w:val="14"/>
        <w:lang w:val="it-IT"/>
      </w:rPr>
      <w:t xml:space="preserve"> Pubblicato nel Dicembre 2012</w:t>
    </w:r>
  </w:p>
  <w:p w14:paraId="33DA230B" w14:textId="77777777" w:rsidR="001829D8" w:rsidRDefault="001829D8" w:rsidP="009A394E">
    <w:pPr>
      <w:pStyle w:val="Footer"/>
      <w:rPr>
        <w:rFonts w:ascii="Verdana" w:hAnsi="Verdana"/>
        <w:color w:val="808080"/>
        <w:sz w:val="16"/>
      </w:rPr>
    </w:pP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DA230E" w14:textId="77777777" w:rsidR="001829D8" w:rsidRDefault="001829D8"/>
  <w:p w14:paraId="33DA230F" w14:textId="77777777" w:rsidR="001829D8" w:rsidRDefault="001829D8">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lang w:val="it-IT"/>
      </w:rPr>
      <w:t>© 2009 Microsoft Corporation.</w:t>
    </w:r>
    <w:r>
      <w:rPr>
        <w:rFonts w:ascii="Trebuchet MS" w:hAnsi="Trebuchet MS"/>
        <w:color w:val="808080"/>
        <w:sz w:val="14"/>
      </w:rPr>
      <w:t xml:space="preserve"> </w:t>
    </w:r>
    <w:r>
      <w:rPr>
        <w:rFonts w:ascii="Trebuchet MS" w:hAnsi="Trebuchet MS"/>
        <w:color w:val="808080"/>
        <w:sz w:val="14"/>
        <w:lang w:val="it-IT"/>
      </w:rPr>
      <w:t>Tutti i diritti riservati.</w:t>
    </w:r>
    <w:r>
      <w:t xml:space="preserve"> </w:t>
    </w:r>
    <w:r>
      <w:rPr>
        <w:rFonts w:ascii="Trebuchet MS" w:hAnsi="Trebuchet MS"/>
        <w:color w:val="808080"/>
        <w:sz w:val="14"/>
        <w:lang w:val="it-IT"/>
      </w:rPr>
      <w:t xml:space="preserve">Pagina </w:t>
    </w:r>
    <w:r>
      <w:rPr>
        <w:lang w:val="it-IT"/>
      </w:rPr>
      <w:fldChar w:fldCharType="begin"/>
    </w:r>
    <w:r>
      <w:rPr>
        <w:lang w:val="it-IT"/>
      </w:rPr>
      <w:instrText xml:space="preserve"> PAGE </w:instrText>
    </w:r>
    <w:r>
      <w:rPr>
        <w:lang w:val="it-IT"/>
      </w:rPr>
      <w:fldChar w:fldCharType="separate"/>
    </w:r>
    <w:r>
      <w:rPr>
        <w:noProof/>
        <w:lang w:val="it-IT"/>
      </w:rPr>
      <w:t>1</w:t>
    </w:r>
    <w:r>
      <w:rPr>
        <w:lang w:val="it-IT"/>
      </w:rPr>
      <w:fldChar w:fldCharType="end"/>
    </w:r>
    <w:r>
      <w:rPr>
        <w:rFonts w:ascii="Trebuchet MS" w:hAnsi="Trebuchet MS"/>
        <w:color w:val="808080"/>
        <w:sz w:val="14"/>
        <w:lang w:val="it-IT"/>
      </w:rPr>
      <w:t xml:space="preserve"> di </w:t>
    </w:r>
    <w:r>
      <w:rPr>
        <w:lang w:val="it-IT"/>
      </w:rPr>
      <w:fldChar w:fldCharType="begin"/>
    </w:r>
    <w:r>
      <w:rPr>
        <w:lang w:val="it-IT"/>
      </w:rPr>
      <w:instrText xml:space="preserve"> NUMPAGES </w:instrText>
    </w:r>
    <w:r>
      <w:rPr>
        <w:lang w:val="it-IT"/>
      </w:rPr>
      <w:fldChar w:fldCharType="separate"/>
    </w:r>
    <w:r>
      <w:rPr>
        <w:noProof/>
        <w:lang w:val="it-IT"/>
      </w:rPr>
      <w:t>2</w:t>
    </w:r>
    <w:r>
      <w:rPr>
        <w:lang w:val="it-IT"/>
      </w:rPr>
      <w:fldChar w:fldCharType="end"/>
    </w:r>
    <w:r>
      <w:rPr>
        <w:rFonts w:ascii="Trebuchet MS" w:hAnsi="Trebuchet MS"/>
        <w:color w:val="808080"/>
        <w:sz w:val="14"/>
        <w:lang w:val="it-IT"/>
      </w:rPr>
      <w:t xml:space="preserve"> Pubblicato a maggio 2009</w:t>
    </w:r>
  </w:p>
  <w:p w14:paraId="33DA2310" w14:textId="77777777" w:rsidR="001829D8" w:rsidRDefault="001829D8">
    <w:pPr>
      <w:pStyle w:val="Footer"/>
      <w:rPr>
        <w:rFonts w:ascii="Verdana" w:hAnsi="Verdana"/>
        <w:color w:val="808080"/>
        <w:sz w:val="16"/>
      </w:rPr>
    </w:pPr>
    <w:r>
      <w:rPr>
        <w:rFonts w:ascii="Trebuchet MS" w:hAnsi="Trebuchet MS"/>
        <w:color w:val="808080"/>
        <w:sz w:val="14"/>
        <w:lang w:val="it-IT"/>
      </w:rPr>
      <w:t xml:space="preserve">Microsoft </w:t>
    </w:r>
    <w:r>
      <w:rPr>
        <w:rFonts w:ascii="Trebuchet MS"/>
        <w:color w:val="808080"/>
        <w:sz w:val="14"/>
        <w:lang w:val="it-IT"/>
      </w:rPr>
      <w:t>è</w:t>
    </w:r>
    <w:r>
      <w:rPr>
        <w:rFonts w:ascii="Trebuchet MS" w:hAnsi="Trebuchet MS"/>
        <w:color w:val="808080"/>
        <w:sz w:val="14"/>
        <w:lang w:val="it-IT"/>
      </w:rPr>
      <w:t xml:space="preserve"> un marchio registrato di Microsoft Corporation negli Stati Uniti e/o negli altri paesi.</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EBE84D" w14:textId="77777777" w:rsidR="00AC3157" w:rsidRDefault="00AC3157">
      <w:r>
        <w:separator/>
      </w:r>
    </w:p>
  </w:footnote>
  <w:footnote w:type="continuationSeparator" w:id="0">
    <w:p w14:paraId="6202785E" w14:textId="77777777" w:rsidR="00AC3157" w:rsidRDefault="00AC31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DA22FE" w14:textId="77777777" w:rsidR="001829D8" w:rsidRDefault="001829D8" w:rsidP="00B51597">
    <w:pPr>
      <w:pStyle w:val="Header"/>
      <w:tabs>
        <w:tab w:val="clear" w:pos="3240"/>
        <w:tab w:val="left" w:pos="2970"/>
      </w:tabs>
      <w:ind w:firstLine="2160"/>
    </w:pPr>
    <w:r>
      <w:rPr>
        <w:noProof/>
      </w:rPr>
      <mc:AlternateContent>
        <mc:Choice Requires="wps">
          <w:drawing>
            <wp:anchor distT="0" distB="0" distL="114300" distR="114300" simplePos="0" relativeHeight="251660288" behindDoc="0" locked="0" layoutInCell="0" allowOverlap="1" wp14:anchorId="33DA2311" wp14:editId="33DA2312">
              <wp:simplePos x="0" y="0"/>
              <wp:positionH relativeFrom="column">
                <wp:posOffset>-314325</wp:posOffset>
              </wp:positionH>
              <wp:positionV relativeFrom="paragraph">
                <wp:posOffset>-139700</wp:posOffset>
              </wp:positionV>
              <wp:extent cx="2228850" cy="574675"/>
              <wp:effectExtent l="0" t="0" r="0" b="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A231F" w14:textId="77777777" w:rsidR="001829D8" w:rsidRDefault="001829D8" w:rsidP="00B51597">
                          <w:r>
                            <w:rPr>
                              <w:noProof/>
                            </w:rPr>
                            <w:drawing>
                              <wp:inline distT="0" distB="0" distL="0" distR="0" wp14:anchorId="33DA2320" wp14:editId="33DA2321">
                                <wp:extent cx="1952625" cy="495300"/>
                                <wp:effectExtent l="0" t="0" r="9525" b="0"/>
                                <wp:docPr id="29" name="Picture 29"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3DA2311" id="_x0000_t202" coordsize="21600,21600" o:spt="202" path="m,l,21600r21600,l21600,xe">
              <v:stroke joinstyle="miter"/>
              <v:path gradientshapeok="t" o:connecttype="rect"/>
            </v:shapetype>
            <v:shape id="Text Box 30" o:spid="_x0000_s1030" type="#_x0000_t202" style="position:absolute;left:0;text-align:left;margin-left:-24.75pt;margin-top:-11pt;width:175.5pt;height:4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N2k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dY4voTyC9tCjB7Y36FbuERxBfcZBZ+B2P4Cj2cM59Nnlqoc7WX3VSMhlS8WG3Sglx5bRGviF9qZ/&#10;dnXC0RZkPX6QNcShWyMd0L5RvS0elAMBOhB5PPXGcqngMIqiJInBVIEtnpPZP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" o:allowincell="f" filled="f" stroked="f">
              <v:textbox>
                <w:txbxContent>
                  <w:p w14:paraId="33DA231F" w14:textId="77777777" w:rsidR="001829D8" w:rsidRDefault="001829D8" w:rsidP="00B51597">
                    <w:r>
                      <w:rPr>
                        <w:noProof/>
                      </w:rPr>
                      <w:drawing>
                        <wp:inline distT="0" distB="0" distL="0" distR="0" wp14:anchorId="33DA2320" wp14:editId="33DA2321">
                          <wp:extent cx="1952625" cy="495300"/>
                          <wp:effectExtent l="0" t="0" r="9525" b="0"/>
                          <wp:docPr id="29" name="Picture 29"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p>
                </w:txbxContent>
              </v:textbox>
            </v:shape>
          </w:pict>
        </mc:Fallback>
      </mc:AlternateContent>
    </w:r>
  </w:p>
  <w:p w14:paraId="33DA22FF" w14:textId="77777777" w:rsidR="001829D8" w:rsidRDefault="001829D8" w:rsidP="00B51597">
    <w:r>
      <w:rPr>
        <w:noProof/>
      </w:rPr>
      <mc:AlternateContent>
        <mc:Choice Requires="wps">
          <w:drawing>
            <wp:anchor distT="0" distB="0" distL="114300" distR="114300" simplePos="0" relativeHeight="251659264" behindDoc="0" locked="0" layoutInCell="0" allowOverlap="1" wp14:anchorId="33DA2313" wp14:editId="33DA2314">
              <wp:simplePos x="0" y="0"/>
              <wp:positionH relativeFrom="column">
                <wp:posOffset>-23495</wp:posOffset>
              </wp:positionH>
              <wp:positionV relativeFrom="paragraph">
                <wp:posOffset>70485</wp:posOffset>
              </wp:positionV>
              <wp:extent cx="6931025" cy="0"/>
              <wp:effectExtent l="5080" t="13335" r="7620" b="5715"/>
              <wp:wrapNone/>
              <wp:docPr id="28"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A2290EE" id="Straight Connector 28"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KpuHQIAADgEAAAOAAAAZHJzL2Uyb0RvYy54bWysU8GO2jAQvVfqP1i+QxJgKU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DA2302" w14:textId="77777777" w:rsidR="001829D8" w:rsidRDefault="001829D8" w:rsidP="00A61685">
    <w:pPr>
      <w:ind w:rightChars="185" w:right="333"/>
    </w:pPr>
  </w:p>
  <w:p w14:paraId="33DA2303" w14:textId="77777777" w:rsidR="001829D8" w:rsidRDefault="001829D8" w:rsidP="00A61685">
    <w:pPr>
      <w:ind w:rightChars="185" w:right="333"/>
    </w:pPr>
  </w:p>
  <w:p w14:paraId="33DA2304" w14:textId="77777777" w:rsidR="001829D8" w:rsidRDefault="001829D8" w:rsidP="00A61685">
    <w:pPr>
      <w:ind w:rightChars="185" w:right="333"/>
    </w:pPr>
    <w:r>
      <w:rPr>
        <w:noProof/>
      </w:rPr>
      <w:drawing>
        <wp:anchor distT="0" distB="0" distL="114300" distR="114300" simplePos="0" relativeHeight="251662336" behindDoc="0" locked="0" layoutInCell="1" allowOverlap="1" wp14:anchorId="33DA2315" wp14:editId="33DA2316">
          <wp:simplePos x="0" y="0"/>
          <wp:positionH relativeFrom="margin">
            <wp:align>center</wp:align>
          </wp:positionH>
          <wp:positionV relativeFrom="paragraph">
            <wp:posOffset>15240</wp:posOffset>
          </wp:positionV>
          <wp:extent cx="5734050" cy="561975"/>
          <wp:effectExtent l="0" t="0" r="0" b="9525"/>
          <wp:wrapNone/>
          <wp:docPr id="7"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14:sizeRelH relativeFrom="page">
            <wp14:pctWidth>0</wp14:pctWidth>
          </wp14:sizeRelH>
          <wp14:sizeRelV relativeFrom="page">
            <wp14:pctHeight>0</wp14:pctHeight>
          </wp14:sizeRelV>
        </wp:anchor>
      </w:drawing>
    </w:r>
  </w:p>
  <w:p w14:paraId="33DA2305" w14:textId="77777777" w:rsidR="001829D8" w:rsidRDefault="001829D8" w:rsidP="00A61685">
    <w:pPr>
      <w:pStyle w:val="Header"/>
      <w:tabs>
        <w:tab w:val="left" w:pos="8550"/>
        <w:tab w:val="left" w:pos="12600"/>
      </w:tabs>
      <w:ind w:right="-1788"/>
    </w:pPr>
    <w:r>
      <w:rPr>
        <w:noProof/>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DA230C" w14:textId="77777777" w:rsidR="001829D8" w:rsidRDefault="001829D8" w:rsidP="00F8080D">
    <w:pPr>
      <w:ind w:rightChars="185" w:right="333"/>
    </w:pPr>
  </w:p>
  <w:p w14:paraId="33DA230D" w14:textId="77777777" w:rsidR="001829D8" w:rsidRDefault="001829D8">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BB90F60C"/>
    <w:lvl w:ilvl="0">
      <w:start w:val="1"/>
      <w:numFmt w:val="bullet"/>
      <w:lvlText w:val=""/>
      <w:lvlJc w:val="left"/>
      <w:pPr>
        <w:tabs>
          <w:tab w:val="num" w:pos="1080"/>
        </w:tabs>
        <w:ind w:left="1080" w:hanging="360"/>
      </w:pPr>
      <w:rPr>
        <w:rFonts w:ascii="Symbol" w:hAnsi="Symbol" w:hint="default"/>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13">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4">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BC021F8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B49A1346"/>
    <w:lvl w:ilvl="0" w:tplc="04090017">
      <w:start w:val="1"/>
      <w:numFmt w:val="lowerLetter"/>
      <w:lvlText w:val="%1)"/>
      <w:lvlJc w:val="left"/>
      <w:pPr>
        <w:ind w:left="1440" w:hanging="360"/>
      </w:pPr>
      <w:rPr>
        <w:rFonts w:cs="Times New Roman"/>
      </w:rPr>
    </w:lvl>
    <w:lvl w:ilvl="1" w:tplc="65363C38">
      <w:start w:val="1"/>
      <w:numFmt w:val="lowerRoman"/>
      <w:lvlText w:val="%2."/>
      <w:lvlJc w:val="left"/>
      <w:pPr>
        <w:ind w:left="2160" w:hanging="360"/>
      </w:pPr>
      <w:rPr>
        <w:rFonts w:cs="Times New Roman" w:hint="default"/>
      </w:rPr>
    </w:lvl>
    <w:lvl w:ilvl="2" w:tplc="0409000F">
      <w:start w:val="1"/>
      <w:numFmt w:val="decimal"/>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0E404D25"/>
    <w:multiLevelType w:val="hybridMultilevel"/>
    <w:tmpl w:val="2F38E798"/>
    <w:lvl w:ilvl="0" w:tplc="04090011">
      <w:start w:val="1"/>
      <w:numFmt w:val="decimal"/>
      <w:lvlText w:val="%1)"/>
      <w:lvlJc w:val="left"/>
      <w:pPr>
        <w:ind w:left="720" w:hanging="360"/>
      </w:pPr>
      <w:rPr>
        <w:rFonts w:cs="Times New Roman" w:hint="default"/>
        <w:b w:val="0"/>
        <w:i w:val="0"/>
        <w:color w:val="000000"/>
        <w:sz w:val="18"/>
        <w:szCs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1">
    <w:nsid w:val="0FBA1539"/>
    <w:multiLevelType w:val="hybridMultilevel"/>
    <w:tmpl w:val="2A18647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D0562C94">
      <w:start w:val="1"/>
      <w:numFmt w:val="lowerLetter"/>
      <w:lvlText w:val="%3)"/>
      <w:lvlJc w:val="left"/>
      <w:pPr>
        <w:ind w:left="3060" w:hanging="360"/>
      </w:pPr>
      <w:rPr>
        <w:rFonts w:cs="Times New Roman"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5D11DEE"/>
    <w:multiLevelType w:val="hybridMultilevel"/>
    <w:tmpl w:val="BC127D7C"/>
    <w:lvl w:ilvl="0" w:tplc="04090019">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nsid w:val="15FF1D91"/>
    <w:multiLevelType w:val="hybridMultilevel"/>
    <w:tmpl w:val="0126463C"/>
    <w:lvl w:ilvl="0" w:tplc="C00AD6D2">
      <w:start w:val="1"/>
      <w:numFmt w:val="decimal"/>
      <w:lvlText w:val="%1."/>
      <w:lvlJc w:val="left"/>
      <w:pPr>
        <w:ind w:left="1440" w:hanging="360"/>
      </w:pPr>
      <w:rPr>
        <w:rFonts w:cs="Times New Roman"/>
        <w:sz w:val="18"/>
        <w:szCs w:val="22"/>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6">
    <w:nsid w:val="16E744F4"/>
    <w:multiLevelType w:val="hybridMultilevel"/>
    <w:tmpl w:val="347A9F1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A461F1F"/>
    <w:multiLevelType w:val="hybridMultilevel"/>
    <w:tmpl w:val="4B58FDE0"/>
    <w:lvl w:ilvl="0" w:tplc="952C4BD0">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FB8AA96E"/>
    <w:lvl w:ilvl="0" w:tplc="88DABD66">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6AFA5A3A">
      <w:start w:val="1"/>
      <w:numFmt w:val="lowerRoman"/>
      <w:lvlText w:val="%3."/>
      <w:lvlJc w:val="left"/>
      <w:pPr>
        <w:ind w:left="2160" w:hanging="360"/>
      </w:pPr>
      <w:rPr>
        <w:rFonts w:cs="Times New Roman" w:hint="default"/>
        <w:b w:val="0"/>
        <w:i w:val="0"/>
        <w:color w:val="000000"/>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F71A6006"/>
    <w:lvl w:ilvl="0" w:tplc="27C8A05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DC4270BE"/>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DE9218AC"/>
    <w:lvl w:ilvl="0" w:tplc="926E162E">
      <w:start w:val="1"/>
      <w:numFmt w:val="lowerLetter"/>
      <w:lvlText w:val="%1)"/>
      <w:lvlJc w:val="left"/>
      <w:pPr>
        <w:ind w:left="720" w:hanging="360"/>
      </w:pPr>
      <w:rPr>
        <w:rFonts w:cs="Times New Roman" w:hint="default"/>
        <w:b w:val="0"/>
        <w:i w:val="0"/>
        <w:color w:val="000000"/>
        <w:sz w:val="18"/>
        <w:szCs w:val="18"/>
      </w:rPr>
    </w:lvl>
    <w:lvl w:ilvl="1" w:tplc="04090011">
      <w:start w:val="1"/>
      <w:numFmt w:val="decimal"/>
      <w:lvlText w:val="%2)"/>
      <w:lvlJc w:val="left"/>
      <w:pPr>
        <w:ind w:left="1440" w:hanging="360"/>
      </w:pPr>
      <w:rPr>
        <w:rFonts w:cs="Times New Roman" w:hint="default"/>
      </w:rPr>
    </w:lvl>
    <w:lvl w:ilvl="2" w:tplc="24D6ADB8">
      <w:start w:val="1"/>
      <w:numFmt w:val="lowerRoman"/>
      <w:lvlText w:val="%3."/>
      <w:lvlJc w:val="left"/>
      <w:pPr>
        <w:ind w:left="2160" w:hanging="360"/>
      </w:pPr>
      <w:rPr>
        <w:rFont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44">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6">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7">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304572F2"/>
    <w:multiLevelType w:val="hybridMultilevel"/>
    <w:tmpl w:val="AFB68946"/>
    <w:lvl w:ilvl="0" w:tplc="ACCA547E">
      <w:start w:val="1"/>
      <w:numFmt w:val="decimal"/>
      <w:lvlText w:val="%1."/>
      <w:lvlJc w:val="left"/>
      <w:pPr>
        <w:ind w:left="1800" w:hanging="360"/>
      </w:pPr>
      <w:rPr>
        <w:rFonts w:cs="Times New Roman" w:hint="default"/>
        <w:b w:val="0"/>
        <w:i w:val="0"/>
        <w:color w:val="000000"/>
        <w:sz w:val="18"/>
        <w:szCs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49">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1">
    <w:nsid w:val="34B423A8"/>
    <w:multiLevelType w:val="hybridMultilevel"/>
    <w:tmpl w:val="4724BF2A"/>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58">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9">
    <w:nsid w:val="3A806EA4"/>
    <w:multiLevelType w:val="hybridMultilevel"/>
    <w:tmpl w:val="6580661E"/>
    <w:lvl w:ilvl="0" w:tplc="0152F0C0">
      <w:start w:val="1"/>
      <w:numFmt w:val="bullet"/>
      <w:lvlText w:val=""/>
      <w:lvlJc w:val="left"/>
      <w:pPr>
        <w:ind w:left="720" w:hanging="360"/>
      </w:pPr>
      <w:rPr>
        <w:rFonts w:ascii="Webdings" w:hAnsi="Webdings" w:hint="default"/>
        <w:b w:val="0"/>
        <w:i w:val="0"/>
        <w:color w:val="FF6600"/>
        <w:sz w:val="22"/>
      </w:rPr>
    </w:lvl>
    <w:lvl w:ilvl="1" w:tplc="04090011">
      <w:start w:val="1"/>
      <w:numFmt w:val="decimal"/>
      <w:lvlText w:val="%2)"/>
      <w:lvlJc w:val="left"/>
      <w:pPr>
        <w:ind w:left="1440" w:hanging="360"/>
      </w:pPr>
      <w:rPr>
        <w:rFonts w:cs="Times New Roman" w:hint="default"/>
      </w:rPr>
    </w:lvl>
    <w:lvl w:ilvl="2" w:tplc="E59C12B0">
      <w:start w:val="1"/>
      <w:numFmt w:val="bullet"/>
      <w:lvlText w:val=""/>
      <w:lvlJc w:val="left"/>
      <w:pPr>
        <w:ind w:left="2160" w:hanging="360"/>
      </w:pPr>
      <w:rPr>
        <w:rFonts w:ascii="Webdings" w:hAnsi="Webdings" w:hint="default"/>
        <w:b w:val="0"/>
        <w:i w:val="0"/>
        <w:color w:val="FF6600"/>
        <w:sz w:val="22"/>
        <w:szCs w:val="22"/>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64">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5">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3AB3FA7"/>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67">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8">
    <w:nsid w:val="46EF72CA"/>
    <w:multiLevelType w:val="hybridMultilevel"/>
    <w:tmpl w:val="9934E448"/>
    <w:lvl w:ilvl="0" w:tplc="3A60F70A">
      <w:start w:val="1"/>
      <w:numFmt w:val="decimal"/>
      <w:lvlText w:val="%1."/>
      <w:lvlJc w:val="left"/>
      <w:pPr>
        <w:ind w:left="1530" w:hanging="360"/>
      </w:pPr>
      <w:rPr>
        <w:rFonts w:ascii="Tahoma" w:hAnsi="Tahoma" w:cs="Tahoma" w:hint="default"/>
        <w:sz w:val="18"/>
        <w:szCs w:val="18"/>
      </w:rPr>
    </w:lvl>
    <w:lvl w:ilvl="1" w:tplc="04090003" w:tentative="1">
      <w:start w:val="1"/>
      <w:numFmt w:val="bullet"/>
      <w:lvlText w:val="o"/>
      <w:lvlJc w:val="left"/>
      <w:pPr>
        <w:ind w:left="2250" w:hanging="360"/>
      </w:pPr>
      <w:rPr>
        <w:rFonts w:ascii="Courier New" w:hAnsi="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69">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0">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1">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4">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75">
    <w:nsid w:val="4EEF6A4B"/>
    <w:multiLevelType w:val="hybridMultilevel"/>
    <w:tmpl w:val="2E8C33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7">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9">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1">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2">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53A5E7D"/>
    <w:multiLevelType w:val="hybridMultilevel"/>
    <w:tmpl w:val="666CDE68"/>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7">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BB27E92"/>
    <w:multiLevelType w:val="hybridMultilevel"/>
    <w:tmpl w:val="B524C3BC"/>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2D4E5EDC">
      <w:start w:val="1"/>
      <w:numFmt w:val="lowerRoman"/>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9">
    <w:nsid w:val="5CD36762"/>
    <w:multiLevelType w:val="hybridMultilevel"/>
    <w:tmpl w:val="BBD6904A"/>
    <w:lvl w:ilvl="0" w:tplc="952C4BD0">
      <w:start w:val="1"/>
      <w:numFmt w:val="lowerLetter"/>
      <w:lvlText w:val="%1)"/>
      <w:lvlJc w:val="left"/>
      <w:pPr>
        <w:ind w:left="720" w:hanging="360"/>
      </w:pPr>
      <w:rPr>
        <w:rFonts w:cs="Times New Roman" w:hint="default"/>
        <w:b w:val="0"/>
        <w:i w:val="0"/>
        <w:color w:val="00000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0">
    <w:nsid w:val="5D33479C"/>
    <w:multiLevelType w:val="hybridMultilevel"/>
    <w:tmpl w:val="C3308AC0"/>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D426DEA"/>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9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4">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5">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96">
    <w:nsid w:val="631C7BE0"/>
    <w:multiLevelType w:val="hybridMultilevel"/>
    <w:tmpl w:val="48CE7C2C"/>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9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5681004"/>
    <w:multiLevelType w:val="hybridMultilevel"/>
    <w:tmpl w:val="7ADA636E"/>
    <w:lvl w:ilvl="0" w:tplc="ED3A621E">
      <w:start w:val="1"/>
      <w:numFmt w:val="bullet"/>
      <w:lvlText w:val=""/>
      <w:lvlJc w:val="left"/>
      <w:pPr>
        <w:tabs>
          <w:tab w:val="num" w:pos="360"/>
        </w:tabs>
        <w:ind w:left="360" w:hanging="360"/>
      </w:pPr>
      <w:rPr>
        <w:rFonts w:ascii="Webdings" w:hAnsi="Webdings" w:hint="default"/>
        <w:b w:val="0"/>
        <w:i w:val="0"/>
        <w:color w:val="FF6600"/>
        <w:sz w:val="24"/>
        <w:szCs w:val="24"/>
      </w:rPr>
    </w:lvl>
    <w:lvl w:ilvl="1" w:tplc="EB64DF2E">
      <w:start w:val="1"/>
      <w:numFmt w:val="decimal"/>
      <w:lvlText w:val="%2."/>
      <w:lvlJc w:val="left"/>
      <w:pPr>
        <w:tabs>
          <w:tab w:val="num" w:pos="1440"/>
        </w:tabs>
        <w:ind w:left="1440" w:hanging="360"/>
      </w:pPr>
      <w:rPr>
        <w:rFonts w:cs="Times New Roman"/>
        <w:sz w:val="18"/>
        <w:szCs w:val="18"/>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9">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2">
    <w:nsid w:val="695D530D"/>
    <w:multiLevelType w:val="hybridMultilevel"/>
    <w:tmpl w:val="A32C75C2"/>
    <w:lvl w:ilvl="0" w:tplc="71D8FAAA">
      <w:start w:val="1"/>
      <w:numFmt w:val="decimal"/>
      <w:lvlText w:val="%1."/>
      <w:lvlJc w:val="left"/>
      <w:pPr>
        <w:ind w:left="1800" w:hanging="360"/>
      </w:pPr>
      <w:rPr>
        <w:rFonts w:cs="Times New Roman" w:hint="default"/>
        <w:b w:val="0"/>
        <w:i w:val="0"/>
        <w:color w:val="000000"/>
        <w:sz w:val="18"/>
        <w:szCs w:val="18"/>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5">
    <w:nsid w:val="6AE80828"/>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6">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B2C4D22"/>
    <w:multiLevelType w:val="hybridMultilevel"/>
    <w:tmpl w:val="F212421A"/>
    <w:lvl w:ilvl="0" w:tplc="D902DDBC">
      <w:start w:val="1"/>
      <w:numFmt w:val="bullet"/>
      <w:lvlText w:val=""/>
      <w:lvlJc w:val="left"/>
      <w:pPr>
        <w:ind w:left="720" w:hanging="360"/>
      </w:pPr>
      <w:rPr>
        <w:rFonts w:ascii="Webdings" w:hAnsi="Webdings" w:hint="default"/>
        <w:b w:val="0"/>
        <w:i w:val="0"/>
        <w:color w:val="FF6600"/>
        <w:sz w:val="24"/>
      </w:rPr>
    </w:lvl>
    <w:lvl w:ilvl="1" w:tplc="472480D8">
      <w:start w:val="1"/>
      <w:numFmt w:val="decimal"/>
      <w:lvlText w:val="%2."/>
      <w:lvlJc w:val="left"/>
      <w:pPr>
        <w:tabs>
          <w:tab w:val="num" w:pos="1440"/>
        </w:tabs>
        <w:ind w:left="1440" w:hanging="360"/>
      </w:pPr>
      <w:rPr>
        <w:rFonts w:cs="Times New Roman"/>
        <w:b/>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8">
    <w:nsid w:val="6C596130"/>
    <w:multiLevelType w:val="hybridMultilevel"/>
    <w:tmpl w:val="8B34B094"/>
    <w:lvl w:ilvl="0" w:tplc="D902DDBC">
      <w:start w:val="1"/>
      <w:numFmt w:val="bullet"/>
      <w:lvlText w:val=""/>
      <w:lvlJc w:val="left"/>
      <w:pPr>
        <w:ind w:left="1800" w:hanging="360"/>
      </w:pPr>
      <w:rPr>
        <w:rFonts w:ascii="Webdings" w:hAnsi="Webdings" w:hint="default"/>
        <w:b w:val="0"/>
        <w:i w:val="0"/>
        <w:color w:val="FF6600"/>
        <w:sz w:val="24"/>
      </w:rPr>
    </w:lvl>
    <w:lvl w:ilvl="1" w:tplc="D902DDBC">
      <w:start w:val="1"/>
      <w:numFmt w:val="bullet"/>
      <w:lvlText w:val=""/>
      <w:lvlJc w:val="left"/>
      <w:pPr>
        <w:ind w:left="2520" w:hanging="360"/>
      </w:pPr>
      <w:rPr>
        <w:rFonts w:ascii="Webdings" w:hAnsi="Webdings" w:hint="default"/>
        <w:b w:val="0"/>
        <w:i w:val="0"/>
        <w:color w:val="FF6600"/>
        <w:sz w:val="24"/>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1">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2">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3">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4">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5">
    <w:nsid w:val="76155754"/>
    <w:multiLevelType w:val="hybridMultilevel"/>
    <w:tmpl w:val="E2D6E1BE"/>
    <w:lvl w:ilvl="0" w:tplc="BA3039CE">
      <w:start w:val="1"/>
      <w:numFmt w:val="lowerLetter"/>
      <w:lvlText w:val="%1."/>
      <w:lvlJc w:val="left"/>
      <w:pPr>
        <w:ind w:left="720" w:hanging="360"/>
      </w:pPr>
      <w:rPr>
        <w:rFonts w:cs="Times New Roman" w:hint="default"/>
        <w:b w:val="0"/>
        <w:sz w:val="18"/>
        <w:szCs w:val="18"/>
      </w:rPr>
    </w:lvl>
    <w:lvl w:ilvl="1" w:tplc="142E7A02">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6">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7014573"/>
    <w:multiLevelType w:val="hybridMultilevel"/>
    <w:tmpl w:val="9322E910"/>
    <w:lvl w:ilvl="0" w:tplc="926E162E">
      <w:start w:val="1"/>
      <w:numFmt w:val="lowerLetter"/>
      <w:lvlText w:val="%1)"/>
      <w:lvlJc w:val="left"/>
      <w:pPr>
        <w:ind w:left="1987" w:hanging="360"/>
      </w:pPr>
      <w:rPr>
        <w:rFonts w:cs="Times New Roman"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8">
    <w:nsid w:val="770A0548"/>
    <w:multiLevelType w:val="hybridMultilevel"/>
    <w:tmpl w:val="7344772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D902DDBC">
      <w:start w:val="1"/>
      <w:numFmt w:val="bullet"/>
      <w:lvlText w:val=""/>
      <w:lvlJc w:val="left"/>
      <w:pPr>
        <w:ind w:left="3067" w:hanging="360"/>
      </w:pPr>
      <w:rPr>
        <w:rFonts w:ascii="Webdings" w:hAnsi="Webdings" w:hint="default"/>
        <w:b w:val="0"/>
        <w:i w:val="0"/>
        <w:color w:val="FF6600"/>
        <w:sz w:val="24"/>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9">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79D3689F"/>
    <w:multiLevelType w:val="hybridMultilevel"/>
    <w:tmpl w:val="BC664872"/>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2">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3">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CEA6B1D"/>
    <w:multiLevelType w:val="hybridMultilevel"/>
    <w:tmpl w:val="1E981CAC"/>
    <w:lvl w:ilvl="0" w:tplc="49CEB1A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3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0"/>
  </w:num>
  <w:num w:numId="3">
    <w:abstractNumId w:val="0"/>
  </w:num>
  <w:num w:numId="4">
    <w:abstractNumId w:val="61"/>
  </w:num>
  <w:num w:numId="5">
    <w:abstractNumId w:val="33"/>
  </w:num>
  <w:num w:numId="6">
    <w:abstractNumId w:val="112"/>
  </w:num>
  <w:num w:numId="7">
    <w:abstractNumId w:val="2"/>
  </w:num>
  <w:num w:numId="8">
    <w:abstractNumId w:val="13"/>
  </w:num>
  <w:num w:numId="9">
    <w:abstractNumId w:val="121"/>
  </w:num>
  <w:num w:numId="10">
    <w:abstractNumId w:val="1"/>
  </w:num>
  <w:num w:numId="11">
    <w:abstractNumId w:val="114"/>
  </w:num>
  <w:num w:numId="12">
    <w:abstractNumId w:val="62"/>
  </w:num>
  <w:num w:numId="13">
    <w:abstractNumId w:val="130"/>
  </w:num>
  <w:num w:numId="14">
    <w:abstractNumId w:val="119"/>
  </w:num>
  <w:num w:numId="15">
    <w:abstractNumId w:val="10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2"/>
  </w:num>
  <w:num w:numId="17">
    <w:abstractNumId w:val="69"/>
  </w:num>
  <w:num w:numId="18">
    <w:abstractNumId w:val="21"/>
  </w:num>
  <w:num w:numId="19">
    <w:abstractNumId w:val="25"/>
  </w:num>
  <w:num w:numId="20">
    <w:abstractNumId w:val="113"/>
  </w:num>
  <w:num w:numId="21">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1"/>
  </w:num>
  <w:num w:numId="23">
    <w:abstractNumId w:val="45"/>
  </w:num>
  <w:num w:numId="24">
    <w:abstractNumId w:val="70"/>
  </w:num>
  <w:num w:numId="25">
    <w:abstractNumId w:val="74"/>
  </w:num>
  <w:num w:numId="26">
    <w:abstractNumId w:val="42"/>
  </w:num>
  <w:num w:numId="27">
    <w:abstractNumId w:val="97"/>
  </w:num>
  <w:num w:numId="28">
    <w:abstractNumId w:val="40"/>
  </w:num>
  <w:num w:numId="29">
    <w:abstractNumId w:val="48"/>
  </w:num>
  <w:num w:numId="30">
    <w:abstractNumId w:val="55"/>
  </w:num>
  <w:num w:numId="31">
    <w:abstractNumId w:val="53"/>
  </w:num>
  <w:num w:numId="32">
    <w:abstractNumId w:val="36"/>
  </w:num>
  <w:num w:numId="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1"/>
  </w:num>
  <w:num w:numId="35">
    <w:abstractNumId w:val="76"/>
  </w:num>
  <w:num w:numId="36">
    <w:abstractNumId w:val="99"/>
  </w:num>
  <w:num w:numId="37">
    <w:abstractNumId w:val="80"/>
  </w:num>
  <w:num w:numId="38">
    <w:abstractNumId w:val="71"/>
  </w:num>
  <w:num w:numId="39">
    <w:abstractNumId w:val="41"/>
  </w:num>
  <w:num w:numId="40">
    <w:abstractNumId w:val="5"/>
  </w:num>
  <w:num w:numId="41">
    <w:abstractNumId w:val="126"/>
  </w:num>
  <w:num w:numId="42">
    <w:abstractNumId w:val="72"/>
  </w:num>
  <w:num w:numId="43">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6"/>
  </w:num>
  <w:num w:numId="45">
    <w:abstractNumId w:val="117"/>
  </w:num>
  <w:num w:numId="46">
    <w:abstractNumId w:val="110"/>
  </w:num>
  <w:num w:numId="47">
    <w:abstractNumId w:val="60"/>
  </w:num>
  <w:num w:numId="48">
    <w:abstractNumId w:val="49"/>
  </w:num>
  <w:num w:numId="49">
    <w:abstractNumId w:val="54"/>
  </w:num>
  <w:num w:numId="50">
    <w:abstractNumId w:val="6"/>
  </w:num>
  <w:num w:numId="51">
    <w:abstractNumId w:val="94"/>
  </w:num>
  <w:num w:numId="52">
    <w:abstractNumId w:val="16"/>
  </w:num>
  <w:num w:numId="53">
    <w:abstractNumId w:val="14"/>
  </w:num>
  <w:num w:numId="54">
    <w:abstractNumId w:val="34"/>
  </w:num>
  <w:num w:numId="55">
    <w:abstractNumId w:val="44"/>
  </w:num>
  <w:num w:numId="56">
    <w:abstractNumId w:val="22"/>
  </w:num>
  <w:num w:numId="57">
    <w:abstractNumId w:val="30"/>
  </w:num>
  <w:num w:numId="58">
    <w:abstractNumId w:val="79"/>
  </w:num>
  <w:num w:numId="59">
    <w:abstractNumId w:val="28"/>
  </w:num>
  <w:num w:numId="60">
    <w:abstractNumId w:val="77"/>
  </w:num>
  <w:num w:numId="61">
    <w:abstractNumId w:val="116"/>
  </w:num>
  <w:num w:numId="62">
    <w:abstractNumId w:val="109"/>
  </w:num>
  <w:num w:numId="63">
    <w:abstractNumId w:val="84"/>
  </w:num>
  <w:num w:numId="64">
    <w:abstractNumId w:val="123"/>
  </w:num>
  <w:num w:numId="65">
    <w:abstractNumId w:val="100"/>
  </w:num>
  <w:num w:numId="66">
    <w:abstractNumId w:val="39"/>
  </w:num>
  <w:num w:numId="67">
    <w:abstractNumId w:val="82"/>
  </w:num>
  <w:num w:numId="68">
    <w:abstractNumId w:val="31"/>
  </w:num>
  <w:num w:numId="69">
    <w:abstractNumId w:val="18"/>
  </w:num>
  <w:num w:numId="70">
    <w:abstractNumId w:val="59"/>
  </w:num>
  <w:num w:numId="71">
    <w:abstractNumId w:val="29"/>
  </w:num>
  <w:num w:numId="72">
    <w:abstractNumId w:val="88"/>
  </w:num>
  <w:num w:numId="73">
    <w:abstractNumId w:val="3"/>
  </w:num>
  <w:num w:numId="74">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87"/>
  </w:num>
  <w:num w:numId="76">
    <w:abstractNumId w:val="35"/>
  </w:num>
  <w:num w:numId="77">
    <w:abstractNumId w:val="38"/>
  </w:num>
  <w:num w:numId="78">
    <w:abstractNumId w:val="46"/>
  </w:num>
  <w:num w:numId="79">
    <w:abstractNumId w:val="110"/>
  </w:num>
  <w:num w:numId="80">
    <w:abstractNumId w:val="101"/>
  </w:num>
  <w:num w:numId="81">
    <w:abstractNumId w:val="54"/>
  </w:num>
  <w:num w:numId="82">
    <w:abstractNumId w:val="104"/>
  </w:num>
  <w:num w:numId="83">
    <w:abstractNumId w:val="23"/>
  </w:num>
  <w:num w:numId="84">
    <w:abstractNumId w:val="8"/>
  </w:num>
  <w:num w:numId="85">
    <w:abstractNumId w:val="20"/>
  </w:num>
  <w:num w:numId="86">
    <w:abstractNumId w:val="127"/>
  </w:num>
  <w:num w:numId="87">
    <w:abstractNumId w:val="68"/>
  </w:num>
  <w:num w:numId="88">
    <w:abstractNumId w:val="107"/>
  </w:num>
  <w:num w:numId="89">
    <w:abstractNumId w:val="63"/>
  </w:num>
  <w:num w:numId="90">
    <w:abstractNumId w:val="50"/>
  </w:num>
  <w:num w:numId="91">
    <w:abstractNumId w:val="93"/>
  </w:num>
  <w:num w:numId="92">
    <w:abstractNumId w:val="108"/>
  </w:num>
  <w:num w:numId="93">
    <w:abstractNumId w:val="90"/>
  </w:num>
  <w:num w:numId="94">
    <w:abstractNumId w:val="26"/>
  </w:num>
  <w:num w:numId="95">
    <w:abstractNumId w:val="124"/>
  </w:num>
  <w:num w:numId="96">
    <w:abstractNumId w:val="120"/>
  </w:num>
  <w:num w:numId="97">
    <w:abstractNumId w:val="51"/>
  </w:num>
  <w:num w:numId="98">
    <w:abstractNumId w:val="83"/>
  </w:num>
  <w:num w:numId="99">
    <w:abstractNumId w:val="92"/>
  </w:num>
  <w:num w:numId="100">
    <w:abstractNumId w:val="10"/>
  </w:num>
  <w:num w:numId="101">
    <w:abstractNumId w:val="86"/>
  </w:num>
  <w:num w:numId="102">
    <w:abstractNumId w:val="103"/>
  </w:num>
  <w:num w:numId="103">
    <w:abstractNumId w:val="106"/>
  </w:num>
  <w:num w:numId="104">
    <w:abstractNumId w:val="78"/>
  </w:num>
  <w:num w:numId="105">
    <w:abstractNumId w:val="95"/>
  </w:num>
  <w:num w:numId="106">
    <w:abstractNumId w:val="73"/>
  </w:num>
  <w:num w:numId="107">
    <w:abstractNumId w:val="125"/>
  </w:num>
  <w:num w:numId="108">
    <w:abstractNumId w:val="65"/>
  </w:num>
  <w:num w:numId="109">
    <w:abstractNumId w:val="75"/>
  </w:num>
  <w:num w:numId="110">
    <w:abstractNumId w:val="96"/>
  </w:num>
  <w:num w:numId="111">
    <w:abstractNumId w:val="17"/>
  </w:num>
  <w:num w:numId="112">
    <w:abstractNumId w:val="56"/>
  </w:num>
  <w:num w:numId="113">
    <w:abstractNumId w:val="15"/>
  </w:num>
  <w:num w:numId="114">
    <w:abstractNumId w:val="37"/>
  </w:num>
  <w:num w:numId="115">
    <w:abstractNumId w:val="118"/>
  </w:num>
  <w:num w:numId="116">
    <w:abstractNumId w:val="64"/>
  </w:num>
  <w:num w:numId="117">
    <w:abstractNumId w:val="32"/>
  </w:num>
  <w:num w:numId="118">
    <w:abstractNumId w:val="81"/>
  </w:num>
  <w:num w:numId="119">
    <w:abstractNumId w:val="47"/>
  </w:num>
  <w:num w:numId="120">
    <w:abstractNumId w:val="19"/>
  </w:num>
  <w:num w:numId="121">
    <w:abstractNumId w:val="43"/>
  </w:num>
  <w:num w:numId="122">
    <w:abstractNumId w:val="52"/>
  </w:num>
  <w:num w:numId="123">
    <w:abstractNumId w:val="129"/>
  </w:num>
  <w:num w:numId="124">
    <w:abstractNumId w:val="128"/>
  </w:num>
  <w:num w:numId="125">
    <w:abstractNumId w:val="58"/>
  </w:num>
  <w:num w:numId="126">
    <w:abstractNumId w:val="67"/>
  </w:num>
  <w:num w:numId="127">
    <w:abstractNumId w:val="4"/>
  </w:num>
  <w:num w:numId="128">
    <w:abstractNumId w:val="89"/>
  </w:num>
  <w:num w:numId="129">
    <w:abstractNumId w:val="27"/>
  </w:num>
  <w:num w:numId="130">
    <w:abstractNumId w:val="102"/>
  </w:num>
  <w:num w:numId="131">
    <w:abstractNumId w:val="9"/>
  </w:num>
  <w:num w:numId="132">
    <w:abstractNumId w:val="11"/>
  </w:num>
  <w:num w:numId="133">
    <w:abstractNumId w:val="24"/>
  </w:num>
  <w:num w:numId="134">
    <w:abstractNumId w:val="115"/>
  </w:num>
  <w:num w:numId="135">
    <w:abstractNumId w:val="12"/>
  </w:num>
  <w:num w:numId="136">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5"/>
  </w:num>
  <w:num w:numId="138">
    <w:abstractNumId w:val="126"/>
  </w:num>
  <w:num w:numId="139">
    <w:abstractNumId w:val="85"/>
  </w:num>
  <w:num w:numId="140">
    <w:abstractNumId w:val="105"/>
  </w:num>
  <w:num w:numId="141">
    <w:abstractNumId w:val="91"/>
  </w:num>
  <w:num w:numId="142">
    <w:abstractNumId w:val="66"/>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ulGiGxANsDhKaJBfJuVVbBtHRiE=" w:salt="2rvWfjQMA6aHP0+FOm9DvA=="/>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504"/>
    <w:rsid w:val="00000F2B"/>
    <w:rsid w:val="00001517"/>
    <w:rsid w:val="00001A9A"/>
    <w:rsid w:val="00002426"/>
    <w:rsid w:val="00002965"/>
    <w:rsid w:val="000039FF"/>
    <w:rsid w:val="00003D41"/>
    <w:rsid w:val="00004568"/>
    <w:rsid w:val="00004998"/>
    <w:rsid w:val="0000615E"/>
    <w:rsid w:val="00006372"/>
    <w:rsid w:val="0000641E"/>
    <w:rsid w:val="00007875"/>
    <w:rsid w:val="000100BC"/>
    <w:rsid w:val="00010442"/>
    <w:rsid w:val="000114ED"/>
    <w:rsid w:val="0001177A"/>
    <w:rsid w:val="00011E31"/>
    <w:rsid w:val="00012D48"/>
    <w:rsid w:val="0001377F"/>
    <w:rsid w:val="00013986"/>
    <w:rsid w:val="00013F1B"/>
    <w:rsid w:val="00014083"/>
    <w:rsid w:val="000148B4"/>
    <w:rsid w:val="00014EAD"/>
    <w:rsid w:val="000158EE"/>
    <w:rsid w:val="00016744"/>
    <w:rsid w:val="00017E35"/>
    <w:rsid w:val="0002020C"/>
    <w:rsid w:val="0002082B"/>
    <w:rsid w:val="00021544"/>
    <w:rsid w:val="00022FBE"/>
    <w:rsid w:val="000232D9"/>
    <w:rsid w:val="00023FE7"/>
    <w:rsid w:val="00024C3C"/>
    <w:rsid w:val="00024D88"/>
    <w:rsid w:val="00024FB1"/>
    <w:rsid w:val="00025419"/>
    <w:rsid w:val="0002597D"/>
    <w:rsid w:val="00025BA1"/>
    <w:rsid w:val="0003011A"/>
    <w:rsid w:val="0003031D"/>
    <w:rsid w:val="000306B4"/>
    <w:rsid w:val="00031547"/>
    <w:rsid w:val="00031CAB"/>
    <w:rsid w:val="00032193"/>
    <w:rsid w:val="000334F1"/>
    <w:rsid w:val="00033B0F"/>
    <w:rsid w:val="00033D02"/>
    <w:rsid w:val="000345A0"/>
    <w:rsid w:val="00036150"/>
    <w:rsid w:val="000365B0"/>
    <w:rsid w:val="00036B96"/>
    <w:rsid w:val="00037C05"/>
    <w:rsid w:val="00040ADC"/>
    <w:rsid w:val="00041F5A"/>
    <w:rsid w:val="00042063"/>
    <w:rsid w:val="000429EF"/>
    <w:rsid w:val="00043114"/>
    <w:rsid w:val="0004313E"/>
    <w:rsid w:val="0004388E"/>
    <w:rsid w:val="00043A75"/>
    <w:rsid w:val="00044713"/>
    <w:rsid w:val="000449AA"/>
    <w:rsid w:val="00044BFB"/>
    <w:rsid w:val="00045687"/>
    <w:rsid w:val="00045907"/>
    <w:rsid w:val="00045A0E"/>
    <w:rsid w:val="0004652A"/>
    <w:rsid w:val="000466E8"/>
    <w:rsid w:val="00047061"/>
    <w:rsid w:val="00047280"/>
    <w:rsid w:val="00047339"/>
    <w:rsid w:val="00047745"/>
    <w:rsid w:val="00047838"/>
    <w:rsid w:val="00047874"/>
    <w:rsid w:val="0005132C"/>
    <w:rsid w:val="00051AA6"/>
    <w:rsid w:val="00052441"/>
    <w:rsid w:val="00052BF4"/>
    <w:rsid w:val="00052DA2"/>
    <w:rsid w:val="00053C11"/>
    <w:rsid w:val="00053F31"/>
    <w:rsid w:val="00054811"/>
    <w:rsid w:val="000553EE"/>
    <w:rsid w:val="0005574D"/>
    <w:rsid w:val="00055AEE"/>
    <w:rsid w:val="00055EFD"/>
    <w:rsid w:val="00056DDF"/>
    <w:rsid w:val="000575FF"/>
    <w:rsid w:val="0006086E"/>
    <w:rsid w:val="00060959"/>
    <w:rsid w:val="00061346"/>
    <w:rsid w:val="000626C8"/>
    <w:rsid w:val="0006274E"/>
    <w:rsid w:val="000631D9"/>
    <w:rsid w:val="000658AA"/>
    <w:rsid w:val="00066528"/>
    <w:rsid w:val="00066EB1"/>
    <w:rsid w:val="00067AB1"/>
    <w:rsid w:val="00070945"/>
    <w:rsid w:val="0007160C"/>
    <w:rsid w:val="00071922"/>
    <w:rsid w:val="00071E2B"/>
    <w:rsid w:val="000731D9"/>
    <w:rsid w:val="00074BB0"/>
    <w:rsid w:val="00074E4E"/>
    <w:rsid w:val="0007557E"/>
    <w:rsid w:val="000756F1"/>
    <w:rsid w:val="0007693E"/>
    <w:rsid w:val="000773D2"/>
    <w:rsid w:val="00077BAC"/>
    <w:rsid w:val="0008036A"/>
    <w:rsid w:val="00080982"/>
    <w:rsid w:val="00081C19"/>
    <w:rsid w:val="00082458"/>
    <w:rsid w:val="00082CBC"/>
    <w:rsid w:val="00083359"/>
    <w:rsid w:val="00083BEE"/>
    <w:rsid w:val="0008414D"/>
    <w:rsid w:val="000841C9"/>
    <w:rsid w:val="0008452D"/>
    <w:rsid w:val="00085002"/>
    <w:rsid w:val="00087380"/>
    <w:rsid w:val="000908B0"/>
    <w:rsid w:val="00091206"/>
    <w:rsid w:val="0009153E"/>
    <w:rsid w:val="00091558"/>
    <w:rsid w:val="000916C1"/>
    <w:rsid w:val="00092855"/>
    <w:rsid w:val="00092E9E"/>
    <w:rsid w:val="00092F30"/>
    <w:rsid w:val="000937BB"/>
    <w:rsid w:val="00094035"/>
    <w:rsid w:val="000945E1"/>
    <w:rsid w:val="00096CB5"/>
    <w:rsid w:val="00097B90"/>
    <w:rsid w:val="000A090F"/>
    <w:rsid w:val="000A1CD9"/>
    <w:rsid w:val="000A2167"/>
    <w:rsid w:val="000A2519"/>
    <w:rsid w:val="000A269D"/>
    <w:rsid w:val="000A2923"/>
    <w:rsid w:val="000A297A"/>
    <w:rsid w:val="000A29B6"/>
    <w:rsid w:val="000A305F"/>
    <w:rsid w:val="000A35F8"/>
    <w:rsid w:val="000A3C7D"/>
    <w:rsid w:val="000A3CF8"/>
    <w:rsid w:val="000A5032"/>
    <w:rsid w:val="000A5857"/>
    <w:rsid w:val="000A6A5A"/>
    <w:rsid w:val="000A6EF5"/>
    <w:rsid w:val="000A6FAA"/>
    <w:rsid w:val="000A73C3"/>
    <w:rsid w:val="000B0194"/>
    <w:rsid w:val="000B0696"/>
    <w:rsid w:val="000B0A08"/>
    <w:rsid w:val="000B0A66"/>
    <w:rsid w:val="000B0C6D"/>
    <w:rsid w:val="000B1E89"/>
    <w:rsid w:val="000B1F34"/>
    <w:rsid w:val="000B2451"/>
    <w:rsid w:val="000B2DFF"/>
    <w:rsid w:val="000B326B"/>
    <w:rsid w:val="000B3EED"/>
    <w:rsid w:val="000B4C49"/>
    <w:rsid w:val="000B4E0C"/>
    <w:rsid w:val="000B536E"/>
    <w:rsid w:val="000B5A31"/>
    <w:rsid w:val="000B668F"/>
    <w:rsid w:val="000B6DE0"/>
    <w:rsid w:val="000B7662"/>
    <w:rsid w:val="000B780A"/>
    <w:rsid w:val="000C0FBE"/>
    <w:rsid w:val="000C2964"/>
    <w:rsid w:val="000C32C3"/>
    <w:rsid w:val="000C3696"/>
    <w:rsid w:val="000C4911"/>
    <w:rsid w:val="000C622E"/>
    <w:rsid w:val="000C6A47"/>
    <w:rsid w:val="000C72FC"/>
    <w:rsid w:val="000C79A2"/>
    <w:rsid w:val="000C7C7E"/>
    <w:rsid w:val="000C7D2D"/>
    <w:rsid w:val="000D158E"/>
    <w:rsid w:val="000D17D6"/>
    <w:rsid w:val="000D22C1"/>
    <w:rsid w:val="000D2723"/>
    <w:rsid w:val="000D2804"/>
    <w:rsid w:val="000D399F"/>
    <w:rsid w:val="000D4008"/>
    <w:rsid w:val="000D4544"/>
    <w:rsid w:val="000D454E"/>
    <w:rsid w:val="000D4ECA"/>
    <w:rsid w:val="000D5E2F"/>
    <w:rsid w:val="000D76F0"/>
    <w:rsid w:val="000D77DE"/>
    <w:rsid w:val="000E04C0"/>
    <w:rsid w:val="000E1409"/>
    <w:rsid w:val="000E2030"/>
    <w:rsid w:val="000E29CF"/>
    <w:rsid w:val="000E3AE4"/>
    <w:rsid w:val="000E3DE7"/>
    <w:rsid w:val="000E485A"/>
    <w:rsid w:val="000E6103"/>
    <w:rsid w:val="000E658A"/>
    <w:rsid w:val="000E6728"/>
    <w:rsid w:val="000E6B57"/>
    <w:rsid w:val="000F0642"/>
    <w:rsid w:val="000F11BD"/>
    <w:rsid w:val="000F1705"/>
    <w:rsid w:val="000F1ECA"/>
    <w:rsid w:val="000F4E3B"/>
    <w:rsid w:val="000F59F6"/>
    <w:rsid w:val="000F76E5"/>
    <w:rsid w:val="000F798B"/>
    <w:rsid w:val="00101CDD"/>
    <w:rsid w:val="00102035"/>
    <w:rsid w:val="00102195"/>
    <w:rsid w:val="001026FD"/>
    <w:rsid w:val="001039B4"/>
    <w:rsid w:val="00103AD5"/>
    <w:rsid w:val="00103B11"/>
    <w:rsid w:val="001042C4"/>
    <w:rsid w:val="00104475"/>
    <w:rsid w:val="00104DE2"/>
    <w:rsid w:val="0010607B"/>
    <w:rsid w:val="001063EC"/>
    <w:rsid w:val="001106F5"/>
    <w:rsid w:val="00110AFB"/>
    <w:rsid w:val="00110E1D"/>
    <w:rsid w:val="001123CB"/>
    <w:rsid w:val="001126E7"/>
    <w:rsid w:val="0011332E"/>
    <w:rsid w:val="001134F8"/>
    <w:rsid w:val="00113634"/>
    <w:rsid w:val="00113665"/>
    <w:rsid w:val="00113E81"/>
    <w:rsid w:val="00113EC1"/>
    <w:rsid w:val="001140EF"/>
    <w:rsid w:val="001154B5"/>
    <w:rsid w:val="00116222"/>
    <w:rsid w:val="00116978"/>
    <w:rsid w:val="00117112"/>
    <w:rsid w:val="001178E8"/>
    <w:rsid w:val="00117B4A"/>
    <w:rsid w:val="00120E91"/>
    <w:rsid w:val="001212F6"/>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03C"/>
    <w:rsid w:val="001327D3"/>
    <w:rsid w:val="00133069"/>
    <w:rsid w:val="0013361B"/>
    <w:rsid w:val="00133A4B"/>
    <w:rsid w:val="00134960"/>
    <w:rsid w:val="00135D5F"/>
    <w:rsid w:val="001363A0"/>
    <w:rsid w:val="0013786B"/>
    <w:rsid w:val="00140080"/>
    <w:rsid w:val="00140178"/>
    <w:rsid w:val="001409E7"/>
    <w:rsid w:val="001409EF"/>
    <w:rsid w:val="001414E7"/>
    <w:rsid w:val="00141DA5"/>
    <w:rsid w:val="001422CD"/>
    <w:rsid w:val="00142FC4"/>
    <w:rsid w:val="00143512"/>
    <w:rsid w:val="00143CF6"/>
    <w:rsid w:val="00144EBB"/>
    <w:rsid w:val="00145507"/>
    <w:rsid w:val="00145E67"/>
    <w:rsid w:val="00145EAD"/>
    <w:rsid w:val="00146382"/>
    <w:rsid w:val="0014667D"/>
    <w:rsid w:val="00146FC7"/>
    <w:rsid w:val="001472CD"/>
    <w:rsid w:val="001475EA"/>
    <w:rsid w:val="00151010"/>
    <w:rsid w:val="00151496"/>
    <w:rsid w:val="00152361"/>
    <w:rsid w:val="00152FCC"/>
    <w:rsid w:val="001538D0"/>
    <w:rsid w:val="00154676"/>
    <w:rsid w:val="00155ECD"/>
    <w:rsid w:val="00156AE7"/>
    <w:rsid w:val="0016067A"/>
    <w:rsid w:val="00160A6C"/>
    <w:rsid w:val="00160C27"/>
    <w:rsid w:val="00162A93"/>
    <w:rsid w:val="00163848"/>
    <w:rsid w:val="00164103"/>
    <w:rsid w:val="00164CEB"/>
    <w:rsid w:val="001652F4"/>
    <w:rsid w:val="00166F21"/>
    <w:rsid w:val="00167B61"/>
    <w:rsid w:val="00170085"/>
    <w:rsid w:val="00170933"/>
    <w:rsid w:val="00170ABC"/>
    <w:rsid w:val="001712B4"/>
    <w:rsid w:val="00171817"/>
    <w:rsid w:val="00172CBA"/>
    <w:rsid w:val="0017320F"/>
    <w:rsid w:val="00173A20"/>
    <w:rsid w:val="00174410"/>
    <w:rsid w:val="001744C9"/>
    <w:rsid w:val="001747DE"/>
    <w:rsid w:val="001748E9"/>
    <w:rsid w:val="00174DCD"/>
    <w:rsid w:val="001750A5"/>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29D8"/>
    <w:rsid w:val="00183658"/>
    <w:rsid w:val="001858AD"/>
    <w:rsid w:val="00186EDB"/>
    <w:rsid w:val="00186F02"/>
    <w:rsid w:val="001870C2"/>
    <w:rsid w:val="00187AF7"/>
    <w:rsid w:val="00190EA4"/>
    <w:rsid w:val="00190F66"/>
    <w:rsid w:val="00192935"/>
    <w:rsid w:val="00192C6E"/>
    <w:rsid w:val="00193F9C"/>
    <w:rsid w:val="00194002"/>
    <w:rsid w:val="00194DAF"/>
    <w:rsid w:val="00196024"/>
    <w:rsid w:val="00196176"/>
    <w:rsid w:val="0019770C"/>
    <w:rsid w:val="0019788A"/>
    <w:rsid w:val="001978C7"/>
    <w:rsid w:val="001979E9"/>
    <w:rsid w:val="00197AFF"/>
    <w:rsid w:val="00197B64"/>
    <w:rsid w:val="001A26BE"/>
    <w:rsid w:val="001A3069"/>
    <w:rsid w:val="001A3367"/>
    <w:rsid w:val="001A3423"/>
    <w:rsid w:val="001B035A"/>
    <w:rsid w:val="001B1DB9"/>
    <w:rsid w:val="001B1F6A"/>
    <w:rsid w:val="001B3397"/>
    <w:rsid w:val="001B381D"/>
    <w:rsid w:val="001B4E4D"/>
    <w:rsid w:val="001B4F17"/>
    <w:rsid w:val="001B6FB5"/>
    <w:rsid w:val="001B6FC8"/>
    <w:rsid w:val="001B7889"/>
    <w:rsid w:val="001B7CC3"/>
    <w:rsid w:val="001C032E"/>
    <w:rsid w:val="001C076E"/>
    <w:rsid w:val="001C0B01"/>
    <w:rsid w:val="001C17FF"/>
    <w:rsid w:val="001C2203"/>
    <w:rsid w:val="001C27E5"/>
    <w:rsid w:val="001C310B"/>
    <w:rsid w:val="001C369B"/>
    <w:rsid w:val="001C38D4"/>
    <w:rsid w:val="001C4AC1"/>
    <w:rsid w:val="001C4D1F"/>
    <w:rsid w:val="001C5084"/>
    <w:rsid w:val="001C5F2F"/>
    <w:rsid w:val="001C600A"/>
    <w:rsid w:val="001C67C8"/>
    <w:rsid w:val="001C6D08"/>
    <w:rsid w:val="001C776C"/>
    <w:rsid w:val="001C7F24"/>
    <w:rsid w:val="001D0A5E"/>
    <w:rsid w:val="001D100C"/>
    <w:rsid w:val="001D1F41"/>
    <w:rsid w:val="001D214E"/>
    <w:rsid w:val="001D2CFE"/>
    <w:rsid w:val="001D3F04"/>
    <w:rsid w:val="001D4FDC"/>
    <w:rsid w:val="001D5585"/>
    <w:rsid w:val="001D6143"/>
    <w:rsid w:val="001D6570"/>
    <w:rsid w:val="001D6B0C"/>
    <w:rsid w:val="001D721D"/>
    <w:rsid w:val="001D7A2C"/>
    <w:rsid w:val="001D7FAC"/>
    <w:rsid w:val="001E0933"/>
    <w:rsid w:val="001E2538"/>
    <w:rsid w:val="001E2E9C"/>
    <w:rsid w:val="001E3357"/>
    <w:rsid w:val="001E385C"/>
    <w:rsid w:val="001E3F07"/>
    <w:rsid w:val="001E4504"/>
    <w:rsid w:val="001E49BB"/>
    <w:rsid w:val="001E4FB3"/>
    <w:rsid w:val="001E5519"/>
    <w:rsid w:val="001E68E2"/>
    <w:rsid w:val="001E6946"/>
    <w:rsid w:val="001E6B57"/>
    <w:rsid w:val="001E7990"/>
    <w:rsid w:val="001E79DE"/>
    <w:rsid w:val="001E7B2F"/>
    <w:rsid w:val="001F09EE"/>
    <w:rsid w:val="001F3114"/>
    <w:rsid w:val="001F45C4"/>
    <w:rsid w:val="001F52D2"/>
    <w:rsid w:val="001F63D6"/>
    <w:rsid w:val="001F67F9"/>
    <w:rsid w:val="001F6E7A"/>
    <w:rsid w:val="0020051A"/>
    <w:rsid w:val="002015BC"/>
    <w:rsid w:val="00202A44"/>
    <w:rsid w:val="002030E1"/>
    <w:rsid w:val="00204AFE"/>
    <w:rsid w:val="00205C65"/>
    <w:rsid w:val="002065C2"/>
    <w:rsid w:val="00206673"/>
    <w:rsid w:val="0020722E"/>
    <w:rsid w:val="00207514"/>
    <w:rsid w:val="00207CB0"/>
    <w:rsid w:val="00210104"/>
    <w:rsid w:val="002101B4"/>
    <w:rsid w:val="00210C37"/>
    <w:rsid w:val="00210C85"/>
    <w:rsid w:val="0021235A"/>
    <w:rsid w:val="00212C87"/>
    <w:rsid w:val="00215176"/>
    <w:rsid w:val="002153AF"/>
    <w:rsid w:val="002160EB"/>
    <w:rsid w:val="0021637C"/>
    <w:rsid w:val="00216851"/>
    <w:rsid w:val="002169A8"/>
    <w:rsid w:val="00216BFE"/>
    <w:rsid w:val="002171BB"/>
    <w:rsid w:val="002171C3"/>
    <w:rsid w:val="0021735C"/>
    <w:rsid w:val="0021739E"/>
    <w:rsid w:val="002213E6"/>
    <w:rsid w:val="00221971"/>
    <w:rsid w:val="00222404"/>
    <w:rsid w:val="00222641"/>
    <w:rsid w:val="00222B90"/>
    <w:rsid w:val="0022394B"/>
    <w:rsid w:val="00223A77"/>
    <w:rsid w:val="0022566B"/>
    <w:rsid w:val="002257EB"/>
    <w:rsid w:val="00225B49"/>
    <w:rsid w:val="00226DE5"/>
    <w:rsid w:val="00226E5F"/>
    <w:rsid w:val="00227384"/>
    <w:rsid w:val="0022758E"/>
    <w:rsid w:val="002278A3"/>
    <w:rsid w:val="00230134"/>
    <w:rsid w:val="00231D7A"/>
    <w:rsid w:val="00231EAF"/>
    <w:rsid w:val="00232756"/>
    <w:rsid w:val="00232775"/>
    <w:rsid w:val="00232DA9"/>
    <w:rsid w:val="002333B5"/>
    <w:rsid w:val="00233B9E"/>
    <w:rsid w:val="0023411E"/>
    <w:rsid w:val="002347F5"/>
    <w:rsid w:val="00235E79"/>
    <w:rsid w:val="002367D3"/>
    <w:rsid w:val="00237686"/>
    <w:rsid w:val="00241434"/>
    <w:rsid w:val="00241966"/>
    <w:rsid w:val="00242020"/>
    <w:rsid w:val="00242218"/>
    <w:rsid w:val="00244608"/>
    <w:rsid w:val="0024509C"/>
    <w:rsid w:val="00245448"/>
    <w:rsid w:val="00246341"/>
    <w:rsid w:val="002463ED"/>
    <w:rsid w:val="00246B25"/>
    <w:rsid w:val="00246BBF"/>
    <w:rsid w:val="00246DB2"/>
    <w:rsid w:val="0025016C"/>
    <w:rsid w:val="0025087E"/>
    <w:rsid w:val="00251243"/>
    <w:rsid w:val="0025128E"/>
    <w:rsid w:val="00252230"/>
    <w:rsid w:val="0025280C"/>
    <w:rsid w:val="00252F56"/>
    <w:rsid w:val="002531FE"/>
    <w:rsid w:val="00253288"/>
    <w:rsid w:val="002541AE"/>
    <w:rsid w:val="0025434A"/>
    <w:rsid w:val="002543B0"/>
    <w:rsid w:val="0025464E"/>
    <w:rsid w:val="0025569A"/>
    <w:rsid w:val="00255A83"/>
    <w:rsid w:val="00255E45"/>
    <w:rsid w:val="00256434"/>
    <w:rsid w:val="0025645E"/>
    <w:rsid w:val="00256498"/>
    <w:rsid w:val="002565A3"/>
    <w:rsid w:val="00256616"/>
    <w:rsid w:val="00257170"/>
    <w:rsid w:val="00257298"/>
    <w:rsid w:val="0025758F"/>
    <w:rsid w:val="00257CF3"/>
    <w:rsid w:val="00260693"/>
    <w:rsid w:val="00260A14"/>
    <w:rsid w:val="0026153D"/>
    <w:rsid w:val="002620FA"/>
    <w:rsid w:val="00263F51"/>
    <w:rsid w:val="00264630"/>
    <w:rsid w:val="00264FE1"/>
    <w:rsid w:val="0026584E"/>
    <w:rsid w:val="0026606F"/>
    <w:rsid w:val="00266AF5"/>
    <w:rsid w:val="00266F0E"/>
    <w:rsid w:val="0027028A"/>
    <w:rsid w:val="00270612"/>
    <w:rsid w:val="00270850"/>
    <w:rsid w:val="00270EBE"/>
    <w:rsid w:val="00270F92"/>
    <w:rsid w:val="00272869"/>
    <w:rsid w:val="00272E63"/>
    <w:rsid w:val="00273685"/>
    <w:rsid w:val="00273C3F"/>
    <w:rsid w:val="00274E8A"/>
    <w:rsid w:val="002751F6"/>
    <w:rsid w:val="002756E8"/>
    <w:rsid w:val="00276586"/>
    <w:rsid w:val="002765CF"/>
    <w:rsid w:val="0028033C"/>
    <w:rsid w:val="00280540"/>
    <w:rsid w:val="00281B6E"/>
    <w:rsid w:val="0028230A"/>
    <w:rsid w:val="002849A2"/>
    <w:rsid w:val="002854D4"/>
    <w:rsid w:val="0028591B"/>
    <w:rsid w:val="00285E3D"/>
    <w:rsid w:val="00285EE8"/>
    <w:rsid w:val="002868EB"/>
    <w:rsid w:val="00287571"/>
    <w:rsid w:val="00287C64"/>
    <w:rsid w:val="00290203"/>
    <w:rsid w:val="00290BBF"/>
    <w:rsid w:val="0029223A"/>
    <w:rsid w:val="0029286E"/>
    <w:rsid w:val="00292C42"/>
    <w:rsid w:val="00292C57"/>
    <w:rsid w:val="002932AB"/>
    <w:rsid w:val="00293B24"/>
    <w:rsid w:val="00296461"/>
    <w:rsid w:val="00296925"/>
    <w:rsid w:val="00296B89"/>
    <w:rsid w:val="002977F7"/>
    <w:rsid w:val="00297FA5"/>
    <w:rsid w:val="002A0D4F"/>
    <w:rsid w:val="002A14AF"/>
    <w:rsid w:val="002A1564"/>
    <w:rsid w:val="002A1F73"/>
    <w:rsid w:val="002A2A58"/>
    <w:rsid w:val="002A3022"/>
    <w:rsid w:val="002A3AE6"/>
    <w:rsid w:val="002A4105"/>
    <w:rsid w:val="002A4AA5"/>
    <w:rsid w:val="002A4C9D"/>
    <w:rsid w:val="002A5CC2"/>
    <w:rsid w:val="002A732F"/>
    <w:rsid w:val="002A760F"/>
    <w:rsid w:val="002A77B9"/>
    <w:rsid w:val="002B07FB"/>
    <w:rsid w:val="002B131B"/>
    <w:rsid w:val="002B1778"/>
    <w:rsid w:val="002B1D5B"/>
    <w:rsid w:val="002B1F45"/>
    <w:rsid w:val="002B202E"/>
    <w:rsid w:val="002B2A1D"/>
    <w:rsid w:val="002B2F57"/>
    <w:rsid w:val="002B4A9E"/>
    <w:rsid w:val="002B4E5D"/>
    <w:rsid w:val="002B547C"/>
    <w:rsid w:val="002B6998"/>
    <w:rsid w:val="002B7094"/>
    <w:rsid w:val="002B75CB"/>
    <w:rsid w:val="002C0225"/>
    <w:rsid w:val="002C0CE1"/>
    <w:rsid w:val="002C1899"/>
    <w:rsid w:val="002C2383"/>
    <w:rsid w:val="002C3AB1"/>
    <w:rsid w:val="002C3D8E"/>
    <w:rsid w:val="002C4167"/>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B17"/>
    <w:rsid w:val="002D2F51"/>
    <w:rsid w:val="002D2F62"/>
    <w:rsid w:val="002D32B4"/>
    <w:rsid w:val="002D35ED"/>
    <w:rsid w:val="002D44E5"/>
    <w:rsid w:val="002D4631"/>
    <w:rsid w:val="002D49FA"/>
    <w:rsid w:val="002D4B5C"/>
    <w:rsid w:val="002D5129"/>
    <w:rsid w:val="002D5A2E"/>
    <w:rsid w:val="002D69ED"/>
    <w:rsid w:val="002D7A4B"/>
    <w:rsid w:val="002D7B73"/>
    <w:rsid w:val="002E0CA4"/>
    <w:rsid w:val="002E0D98"/>
    <w:rsid w:val="002E125F"/>
    <w:rsid w:val="002E1C40"/>
    <w:rsid w:val="002E2A3F"/>
    <w:rsid w:val="002E2ABD"/>
    <w:rsid w:val="002E4298"/>
    <w:rsid w:val="002E57CF"/>
    <w:rsid w:val="002E5D6D"/>
    <w:rsid w:val="002E5E33"/>
    <w:rsid w:val="002E5F5A"/>
    <w:rsid w:val="002E7045"/>
    <w:rsid w:val="002F0729"/>
    <w:rsid w:val="002F0DD0"/>
    <w:rsid w:val="002F2267"/>
    <w:rsid w:val="002F3152"/>
    <w:rsid w:val="002F357B"/>
    <w:rsid w:val="002F3836"/>
    <w:rsid w:val="002F397C"/>
    <w:rsid w:val="002F41C1"/>
    <w:rsid w:val="002F442A"/>
    <w:rsid w:val="002F4C7C"/>
    <w:rsid w:val="002F53F7"/>
    <w:rsid w:val="002F5899"/>
    <w:rsid w:val="002F6A24"/>
    <w:rsid w:val="002F7203"/>
    <w:rsid w:val="002F72EC"/>
    <w:rsid w:val="002F7443"/>
    <w:rsid w:val="002F7FB8"/>
    <w:rsid w:val="003009F1"/>
    <w:rsid w:val="00302B84"/>
    <w:rsid w:val="00303BEB"/>
    <w:rsid w:val="00304E0A"/>
    <w:rsid w:val="00305CDF"/>
    <w:rsid w:val="00306549"/>
    <w:rsid w:val="00306664"/>
    <w:rsid w:val="0030687E"/>
    <w:rsid w:val="00306CDF"/>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6AD"/>
    <w:rsid w:val="00316AE2"/>
    <w:rsid w:val="00316E24"/>
    <w:rsid w:val="003171B3"/>
    <w:rsid w:val="00320142"/>
    <w:rsid w:val="003205B6"/>
    <w:rsid w:val="00320613"/>
    <w:rsid w:val="0032113C"/>
    <w:rsid w:val="003219D2"/>
    <w:rsid w:val="00322128"/>
    <w:rsid w:val="00322275"/>
    <w:rsid w:val="003225E4"/>
    <w:rsid w:val="00324479"/>
    <w:rsid w:val="00325BA0"/>
    <w:rsid w:val="00325E60"/>
    <w:rsid w:val="00326833"/>
    <w:rsid w:val="00326BBD"/>
    <w:rsid w:val="00326F85"/>
    <w:rsid w:val="003274FF"/>
    <w:rsid w:val="00330CD4"/>
    <w:rsid w:val="00331198"/>
    <w:rsid w:val="0033167A"/>
    <w:rsid w:val="00331688"/>
    <w:rsid w:val="00331E09"/>
    <w:rsid w:val="00333A0E"/>
    <w:rsid w:val="00333A62"/>
    <w:rsid w:val="00333F5B"/>
    <w:rsid w:val="00334E27"/>
    <w:rsid w:val="00335046"/>
    <w:rsid w:val="0033513B"/>
    <w:rsid w:val="00335DFB"/>
    <w:rsid w:val="0033725C"/>
    <w:rsid w:val="00341544"/>
    <w:rsid w:val="00341566"/>
    <w:rsid w:val="00341DF9"/>
    <w:rsid w:val="0034219A"/>
    <w:rsid w:val="00342DA2"/>
    <w:rsid w:val="0034327C"/>
    <w:rsid w:val="00343942"/>
    <w:rsid w:val="00343FB1"/>
    <w:rsid w:val="003440F5"/>
    <w:rsid w:val="003444EE"/>
    <w:rsid w:val="003459B2"/>
    <w:rsid w:val="00345A5A"/>
    <w:rsid w:val="0034661A"/>
    <w:rsid w:val="00346E96"/>
    <w:rsid w:val="003479E5"/>
    <w:rsid w:val="00347AFD"/>
    <w:rsid w:val="00350DD3"/>
    <w:rsid w:val="00351735"/>
    <w:rsid w:val="00352135"/>
    <w:rsid w:val="00352664"/>
    <w:rsid w:val="00352928"/>
    <w:rsid w:val="00352C7B"/>
    <w:rsid w:val="00352CAD"/>
    <w:rsid w:val="00353C5E"/>
    <w:rsid w:val="003540FA"/>
    <w:rsid w:val="00354AE9"/>
    <w:rsid w:val="00354DAE"/>
    <w:rsid w:val="00356611"/>
    <w:rsid w:val="00356847"/>
    <w:rsid w:val="00356FF4"/>
    <w:rsid w:val="003573CD"/>
    <w:rsid w:val="003577C8"/>
    <w:rsid w:val="00360354"/>
    <w:rsid w:val="0036063B"/>
    <w:rsid w:val="00360EB5"/>
    <w:rsid w:val="00361638"/>
    <w:rsid w:val="00361D7F"/>
    <w:rsid w:val="003623C3"/>
    <w:rsid w:val="0036280B"/>
    <w:rsid w:val="00363AFF"/>
    <w:rsid w:val="003649D6"/>
    <w:rsid w:val="00365312"/>
    <w:rsid w:val="0036588D"/>
    <w:rsid w:val="00365BAB"/>
    <w:rsid w:val="0036654E"/>
    <w:rsid w:val="00366B48"/>
    <w:rsid w:val="0036768F"/>
    <w:rsid w:val="00367AD0"/>
    <w:rsid w:val="00367CCF"/>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3C5B"/>
    <w:rsid w:val="00374924"/>
    <w:rsid w:val="00374A12"/>
    <w:rsid w:val="00376971"/>
    <w:rsid w:val="00376D4B"/>
    <w:rsid w:val="003778C4"/>
    <w:rsid w:val="00380363"/>
    <w:rsid w:val="00380B94"/>
    <w:rsid w:val="00381B33"/>
    <w:rsid w:val="00381F2E"/>
    <w:rsid w:val="0038336A"/>
    <w:rsid w:val="00384940"/>
    <w:rsid w:val="00384B84"/>
    <w:rsid w:val="003856C2"/>
    <w:rsid w:val="00385965"/>
    <w:rsid w:val="00385C82"/>
    <w:rsid w:val="00387529"/>
    <w:rsid w:val="0038753E"/>
    <w:rsid w:val="003878D1"/>
    <w:rsid w:val="00390C51"/>
    <w:rsid w:val="00391057"/>
    <w:rsid w:val="00391582"/>
    <w:rsid w:val="00391808"/>
    <w:rsid w:val="003929D1"/>
    <w:rsid w:val="00392C7E"/>
    <w:rsid w:val="00393979"/>
    <w:rsid w:val="00393D1D"/>
    <w:rsid w:val="00394278"/>
    <w:rsid w:val="003949A0"/>
    <w:rsid w:val="00394D2B"/>
    <w:rsid w:val="00394D71"/>
    <w:rsid w:val="003967CE"/>
    <w:rsid w:val="003971A9"/>
    <w:rsid w:val="0039729F"/>
    <w:rsid w:val="003978F6"/>
    <w:rsid w:val="003979B4"/>
    <w:rsid w:val="003A018B"/>
    <w:rsid w:val="003A0416"/>
    <w:rsid w:val="003A1126"/>
    <w:rsid w:val="003A1942"/>
    <w:rsid w:val="003A1B3A"/>
    <w:rsid w:val="003A1CA4"/>
    <w:rsid w:val="003A3231"/>
    <w:rsid w:val="003A458C"/>
    <w:rsid w:val="003A49DB"/>
    <w:rsid w:val="003A49FF"/>
    <w:rsid w:val="003A50FA"/>
    <w:rsid w:val="003A5169"/>
    <w:rsid w:val="003A51E7"/>
    <w:rsid w:val="003A53A9"/>
    <w:rsid w:val="003A5ABA"/>
    <w:rsid w:val="003A5C76"/>
    <w:rsid w:val="003B0EE7"/>
    <w:rsid w:val="003B2A44"/>
    <w:rsid w:val="003B51F2"/>
    <w:rsid w:val="003B5383"/>
    <w:rsid w:val="003B5406"/>
    <w:rsid w:val="003B5BC4"/>
    <w:rsid w:val="003B662E"/>
    <w:rsid w:val="003B6728"/>
    <w:rsid w:val="003B6B28"/>
    <w:rsid w:val="003B7853"/>
    <w:rsid w:val="003B7B3B"/>
    <w:rsid w:val="003C0F0E"/>
    <w:rsid w:val="003C1510"/>
    <w:rsid w:val="003C1BA8"/>
    <w:rsid w:val="003C206D"/>
    <w:rsid w:val="003C23A4"/>
    <w:rsid w:val="003C2D30"/>
    <w:rsid w:val="003C30E5"/>
    <w:rsid w:val="003C3498"/>
    <w:rsid w:val="003C35EE"/>
    <w:rsid w:val="003C494C"/>
    <w:rsid w:val="003C5DC1"/>
    <w:rsid w:val="003C5E0F"/>
    <w:rsid w:val="003C62DA"/>
    <w:rsid w:val="003C64D1"/>
    <w:rsid w:val="003C65F4"/>
    <w:rsid w:val="003C6BA5"/>
    <w:rsid w:val="003C75C8"/>
    <w:rsid w:val="003D1150"/>
    <w:rsid w:val="003D1247"/>
    <w:rsid w:val="003D1DD0"/>
    <w:rsid w:val="003D1E74"/>
    <w:rsid w:val="003D2E23"/>
    <w:rsid w:val="003D30FE"/>
    <w:rsid w:val="003D6FBE"/>
    <w:rsid w:val="003E12EE"/>
    <w:rsid w:val="003E2151"/>
    <w:rsid w:val="003E2317"/>
    <w:rsid w:val="003E3FAF"/>
    <w:rsid w:val="003E450D"/>
    <w:rsid w:val="003E4B2F"/>
    <w:rsid w:val="003E677F"/>
    <w:rsid w:val="003F1CB9"/>
    <w:rsid w:val="003F2CC6"/>
    <w:rsid w:val="003F2F8E"/>
    <w:rsid w:val="003F3395"/>
    <w:rsid w:val="003F4204"/>
    <w:rsid w:val="003F46E2"/>
    <w:rsid w:val="003F518F"/>
    <w:rsid w:val="003F704E"/>
    <w:rsid w:val="003F775B"/>
    <w:rsid w:val="004001C8"/>
    <w:rsid w:val="00400B0C"/>
    <w:rsid w:val="00401118"/>
    <w:rsid w:val="00403042"/>
    <w:rsid w:val="004030D1"/>
    <w:rsid w:val="004046A7"/>
    <w:rsid w:val="0040483A"/>
    <w:rsid w:val="004055B8"/>
    <w:rsid w:val="0040633A"/>
    <w:rsid w:val="0040640C"/>
    <w:rsid w:val="004069A4"/>
    <w:rsid w:val="0040728D"/>
    <w:rsid w:val="0040741A"/>
    <w:rsid w:val="0041078A"/>
    <w:rsid w:val="004127FF"/>
    <w:rsid w:val="00412AB4"/>
    <w:rsid w:val="00412F6F"/>
    <w:rsid w:val="00413E22"/>
    <w:rsid w:val="00414BFD"/>
    <w:rsid w:val="00415DDA"/>
    <w:rsid w:val="00416294"/>
    <w:rsid w:val="004162C6"/>
    <w:rsid w:val="0041691B"/>
    <w:rsid w:val="00417910"/>
    <w:rsid w:val="00417BCF"/>
    <w:rsid w:val="0042122F"/>
    <w:rsid w:val="004226E4"/>
    <w:rsid w:val="00423037"/>
    <w:rsid w:val="004233A7"/>
    <w:rsid w:val="004239C6"/>
    <w:rsid w:val="004241BC"/>
    <w:rsid w:val="00424658"/>
    <w:rsid w:val="004252B7"/>
    <w:rsid w:val="00425511"/>
    <w:rsid w:val="00425A5C"/>
    <w:rsid w:val="00427571"/>
    <w:rsid w:val="00427767"/>
    <w:rsid w:val="004279EB"/>
    <w:rsid w:val="00427B69"/>
    <w:rsid w:val="00430C3B"/>
    <w:rsid w:val="0043109C"/>
    <w:rsid w:val="0043190C"/>
    <w:rsid w:val="00431BC1"/>
    <w:rsid w:val="004323B9"/>
    <w:rsid w:val="0043242A"/>
    <w:rsid w:val="00432AD4"/>
    <w:rsid w:val="0043356D"/>
    <w:rsid w:val="00433F5F"/>
    <w:rsid w:val="004342E4"/>
    <w:rsid w:val="0043570B"/>
    <w:rsid w:val="00435C04"/>
    <w:rsid w:val="00436016"/>
    <w:rsid w:val="004360BF"/>
    <w:rsid w:val="0043634B"/>
    <w:rsid w:val="0043735F"/>
    <w:rsid w:val="004376EF"/>
    <w:rsid w:val="004400D1"/>
    <w:rsid w:val="004403C3"/>
    <w:rsid w:val="00440467"/>
    <w:rsid w:val="00441451"/>
    <w:rsid w:val="00441CA0"/>
    <w:rsid w:val="00442076"/>
    <w:rsid w:val="00442B9E"/>
    <w:rsid w:val="004441AA"/>
    <w:rsid w:val="00444705"/>
    <w:rsid w:val="00444DBD"/>
    <w:rsid w:val="00444F50"/>
    <w:rsid w:val="004459F7"/>
    <w:rsid w:val="00445EDB"/>
    <w:rsid w:val="004475DC"/>
    <w:rsid w:val="004479EA"/>
    <w:rsid w:val="00447A83"/>
    <w:rsid w:val="00447EFD"/>
    <w:rsid w:val="004501E3"/>
    <w:rsid w:val="004503B5"/>
    <w:rsid w:val="00450E9B"/>
    <w:rsid w:val="00450ECC"/>
    <w:rsid w:val="00451119"/>
    <w:rsid w:val="004534A2"/>
    <w:rsid w:val="0045538F"/>
    <w:rsid w:val="0045566F"/>
    <w:rsid w:val="00455EBA"/>
    <w:rsid w:val="00456002"/>
    <w:rsid w:val="004562D0"/>
    <w:rsid w:val="00456DA0"/>
    <w:rsid w:val="004574E9"/>
    <w:rsid w:val="00457812"/>
    <w:rsid w:val="004578CE"/>
    <w:rsid w:val="00460103"/>
    <w:rsid w:val="00460F50"/>
    <w:rsid w:val="00461127"/>
    <w:rsid w:val="00461CA9"/>
    <w:rsid w:val="00462493"/>
    <w:rsid w:val="004627EA"/>
    <w:rsid w:val="004641BD"/>
    <w:rsid w:val="004641FD"/>
    <w:rsid w:val="00465757"/>
    <w:rsid w:val="00465ECA"/>
    <w:rsid w:val="00466D83"/>
    <w:rsid w:val="004710F7"/>
    <w:rsid w:val="004718AA"/>
    <w:rsid w:val="00471E7E"/>
    <w:rsid w:val="00472642"/>
    <w:rsid w:val="00472D3F"/>
    <w:rsid w:val="00472DFD"/>
    <w:rsid w:val="00473147"/>
    <w:rsid w:val="004743D2"/>
    <w:rsid w:val="00475BDD"/>
    <w:rsid w:val="004768FA"/>
    <w:rsid w:val="00480342"/>
    <w:rsid w:val="00480790"/>
    <w:rsid w:val="00480CFB"/>
    <w:rsid w:val="00481427"/>
    <w:rsid w:val="00481980"/>
    <w:rsid w:val="00482570"/>
    <w:rsid w:val="00483440"/>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5FA"/>
    <w:rsid w:val="00495319"/>
    <w:rsid w:val="00495425"/>
    <w:rsid w:val="00495E53"/>
    <w:rsid w:val="00496B5E"/>
    <w:rsid w:val="0049721F"/>
    <w:rsid w:val="004972A3"/>
    <w:rsid w:val="00497FE7"/>
    <w:rsid w:val="004A29A4"/>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FB5"/>
    <w:rsid w:val="004C02A6"/>
    <w:rsid w:val="004C044B"/>
    <w:rsid w:val="004C0807"/>
    <w:rsid w:val="004C0863"/>
    <w:rsid w:val="004C1D11"/>
    <w:rsid w:val="004C303E"/>
    <w:rsid w:val="004C3222"/>
    <w:rsid w:val="004C3498"/>
    <w:rsid w:val="004C426F"/>
    <w:rsid w:val="004C4510"/>
    <w:rsid w:val="004C5DAD"/>
    <w:rsid w:val="004C6855"/>
    <w:rsid w:val="004C6967"/>
    <w:rsid w:val="004C6C84"/>
    <w:rsid w:val="004C76CE"/>
    <w:rsid w:val="004C7AD8"/>
    <w:rsid w:val="004D0019"/>
    <w:rsid w:val="004D062D"/>
    <w:rsid w:val="004D0693"/>
    <w:rsid w:val="004D0C83"/>
    <w:rsid w:val="004D0CEB"/>
    <w:rsid w:val="004D1736"/>
    <w:rsid w:val="004D2B62"/>
    <w:rsid w:val="004D2DE9"/>
    <w:rsid w:val="004D35C8"/>
    <w:rsid w:val="004D4D43"/>
    <w:rsid w:val="004D5CF6"/>
    <w:rsid w:val="004D6777"/>
    <w:rsid w:val="004D6A4B"/>
    <w:rsid w:val="004D700D"/>
    <w:rsid w:val="004D7623"/>
    <w:rsid w:val="004D776B"/>
    <w:rsid w:val="004D7976"/>
    <w:rsid w:val="004E0773"/>
    <w:rsid w:val="004E0852"/>
    <w:rsid w:val="004E12B8"/>
    <w:rsid w:val="004E2220"/>
    <w:rsid w:val="004E26D0"/>
    <w:rsid w:val="004E292A"/>
    <w:rsid w:val="004E29CF"/>
    <w:rsid w:val="004E3869"/>
    <w:rsid w:val="004E39EB"/>
    <w:rsid w:val="004E47C0"/>
    <w:rsid w:val="004E500E"/>
    <w:rsid w:val="004E51E2"/>
    <w:rsid w:val="004E5CA1"/>
    <w:rsid w:val="004E68DB"/>
    <w:rsid w:val="004E71FA"/>
    <w:rsid w:val="004F0EC1"/>
    <w:rsid w:val="004F2028"/>
    <w:rsid w:val="004F235C"/>
    <w:rsid w:val="004F2699"/>
    <w:rsid w:val="004F2A57"/>
    <w:rsid w:val="004F3ACA"/>
    <w:rsid w:val="004F4191"/>
    <w:rsid w:val="004F477D"/>
    <w:rsid w:val="004F4B7A"/>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297E"/>
    <w:rsid w:val="00502B35"/>
    <w:rsid w:val="00503163"/>
    <w:rsid w:val="00505148"/>
    <w:rsid w:val="00505FCD"/>
    <w:rsid w:val="00506100"/>
    <w:rsid w:val="005072B0"/>
    <w:rsid w:val="0050763A"/>
    <w:rsid w:val="005108D1"/>
    <w:rsid w:val="00510F6B"/>
    <w:rsid w:val="00511357"/>
    <w:rsid w:val="005115D3"/>
    <w:rsid w:val="0051160D"/>
    <w:rsid w:val="00512E81"/>
    <w:rsid w:val="00513534"/>
    <w:rsid w:val="00513CEA"/>
    <w:rsid w:val="005144F2"/>
    <w:rsid w:val="00514BD6"/>
    <w:rsid w:val="005151C7"/>
    <w:rsid w:val="00515631"/>
    <w:rsid w:val="00515A83"/>
    <w:rsid w:val="00515ABC"/>
    <w:rsid w:val="0051604B"/>
    <w:rsid w:val="0051664E"/>
    <w:rsid w:val="00516E09"/>
    <w:rsid w:val="005170F6"/>
    <w:rsid w:val="00517228"/>
    <w:rsid w:val="00517361"/>
    <w:rsid w:val="00517602"/>
    <w:rsid w:val="0051768A"/>
    <w:rsid w:val="00517CA2"/>
    <w:rsid w:val="00520710"/>
    <w:rsid w:val="0052392B"/>
    <w:rsid w:val="0052396A"/>
    <w:rsid w:val="00523E1F"/>
    <w:rsid w:val="00524896"/>
    <w:rsid w:val="00524E8F"/>
    <w:rsid w:val="00526303"/>
    <w:rsid w:val="005263D9"/>
    <w:rsid w:val="00526480"/>
    <w:rsid w:val="00526ADC"/>
    <w:rsid w:val="00527D48"/>
    <w:rsid w:val="00527E76"/>
    <w:rsid w:val="005302CA"/>
    <w:rsid w:val="00532ABF"/>
    <w:rsid w:val="00532DA7"/>
    <w:rsid w:val="005339E8"/>
    <w:rsid w:val="0053437B"/>
    <w:rsid w:val="005347E9"/>
    <w:rsid w:val="0053527A"/>
    <w:rsid w:val="00535341"/>
    <w:rsid w:val="00536196"/>
    <w:rsid w:val="00536751"/>
    <w:rsid w:val="00536D3F"/>
    <w:rsid w:val="00536DE4"/>
    <w:rsid w:val="0053721D"/>
    <w:rsid w:val="0053725A"/>
    <w:rsid w:val="005403C8"/>
    <w:rsid w:val="00540A41"/>
    <w:rsid w:val="00540AE3"/>
    <w:rsid w:val="00540BCE"/>
    <w:rsid w:val="00541611"/>
    <w:rsid w:val="00543693"/>
    <w:rsid w:val="00543AD9"/>
    <w:rsid w:val="005447B0"/>
    <w:rsid w:val="00544D50"/>
    <w:rsid w:val="0054507B"/>
    <w:rsid w:val="00546475"/>
    <w:rsid w:val="00546749"/>
    <w:rsid w:val="00547FE0"/>
    <w:rsid w:val="005500D9"/>
    <w:rsid w:val="00551367"/>
    <w:rsid w:val="00551705"/>
    <w:rsid w:val="00551B15"/>
    <w:rsid w:val="00551EAB"/>
    <w:rsid w:val="00553066"/>
    <w:rsid w:val="0055378E"/>
    <w:rsid w:val="00553E7E"/>
    <w:rsid w:val="0055452D"/>
    <w:rsid w:val="00554A35"/>
    <w:rsid w:val="00554A7E"/>
    <w:rsid w:val="0055558B"/>
    <w:rsid w:val="00555986"/>
    <w:rsid w:val="0055611F"/>
    <w:rsid w:val="00556199"/>
    <w:rsid w:val="00556BD3"/>
    <w:rsid w:val="0055736D"/>
    <w:rsid w:val="0055762E"/>
    <w:rsid w:val="005579B8"/>
    <w:rsid w:val="005614CA"/>
    <w:rsid w:val="005626ED"/>
    <w:rsid w:val="00562D59"/>
    <w:rsid w:val="005634CD"/>
    <w:rsid w:val="00563625"/>
    <w:rsid w:val="00564246"/>
    <w:rsid w:val="00565005"/>
    <w:rsid w:val="00565718"/>
    <w:rsid w:val="005658ED"/>
    <w:rsid w:val="0056594B"/>
    <w:rsid w:val="0057005F"/>
    <w:rsid w:val="005708F0"/>
    <w:rsid w:val="0057135E"/>
    <w:rsid w:val="0057194A"/>
    <w:rsid w:val="00572128"/>
    <w:rsid w:val="005730AC"/>
    <w:rsid w:val="00573A2D"/>
    <w:rsid w:val="00573F9E"/>
    <w:rsid w:val="0057497D"/>
    <w:rsid w:val="0057503E"/>
    <w:rsid w:val="00575BBE"/>
    <w:rsid w:val="005763B4"/>
    <w:rsid w:val="00576B12"/>
    <w:rsid w:val="0058158C"/>
    <w:rsid w:val="00582D5A"/>
    <w:rsid w:val="00582F72"/>
    <w:rsid w:val="0058377E"/>
    <w:rsid w:val="005837D7"/>
    <w:rsid w:val="0058566A"/>
    <w:rsid w:val="00586333"/>
    <w:rsid w:val="00586385"/>
    <w:rsid w:val="00586EB3"/>
    <w:rsid w:val="00586FCE"/>
    <w:rsid w:val="005873E5"/>
    <w:rsid w:val="00587D23"/>
    <w:rsid w:val="00587ECB"/>
    <w:rsid w:val="005910E9"/>
    <w:rsid w:val="00591CC6"/>
    <w:rsid w:val="00591D02"/>
    <w:rsid w:val="00592129"/>
    <w:rsid w:val="00593167"/>
    <w:rsid w:val="005935A5"/>
    <w:rsid w:val="00593695"/>
    <w:rsid w:val="005937B6"/>
    <w:rsid w:val="00593CD7"/>
    <w:rsid w:val="00593FBD"/>
    <w:rsid w:val="00594055"/>
    <w:rsid w:val="00594271"/>
    <w:rsid w:val="00595AFA"/>
    <w:rsid w:val="00595EB3"/>
    <w:rsid w:val="0059600B"/>
    <w:rsid w:val="00596386"/>
    <w:rsid w:val="005A1B25"/>
    <w:rsid w:val="005A1E40"/>
    <w:rsid w:val="005A22B1"/>
    <w:rsid w:val="005A23F4"/>
    <w:rsid w:val="005A2441"/>
    <w:rsid w:val="005A36EF"/>
    <w:rsid w:val="005A3E25"/>
    <w:rsid w:val="005A4740"/>
    <w:rsid w:val="005A4AA2"/>
    <w:rsid w:val="005A4CB8"/>
    <w:rsid w:val="005A4D14"/>
    <w:rsid w:val="005A5C92"/>
    <w:rsid w:val="005A7A33"/>
    <w:rsid w:val="005B0A14"/>
    <w:rsid w:val="005B0F04"/>
    <w:rsid w:val="005B1A72"/>
    <w:rsid w:val="005B297B"/>
    <w:rsid w:val="005B31F0"/>
    <w:rsid w:val="005B387C"/>
    <w:rsid w:val="005B48E5"/>
    <w:rsid w:val="005B52B5"/>
    <w:rsid w:val="005B5E8D"/>
    <w:rsid w:val="005B6FFF"/>
    <w:rsid w:val="005B7493"/>
    <w:rsid w:val="005B7E3A"/>
    <w:rsid w:val="005C0183"/>
    <w:rsid w:val="005C0A6B"/>
    <w:rsid w:val="005C11D1"/>
    <w:rsid w:val="005C164D"/>
    <w:rsid w:val="005C173F"/>
    <w:rsid w:val="005C18C5"/>
    <w:rsid w:val="005C1B2A"/>
    <w:rsid w:val="005C1FDE"/>
    <w:rsid w:val="005C2896"/>
    <w:rsid w:val="005C3CCD"/>
    <w:rsid w:val="005C3F52"/>
    <w:rsid w:val="005C485C"/>
    <w:rsid w:val="005C4CF6"/>
    <w:rsid w:val="005C602F"/>
    <w:rsid w:val="005C63C4"/>
    <w:rsid w:val="005C647E"/>
    <w:rsid w:val="005C6C70"/>
    <w:rsid w:val="005C7030"/>
    <w:rsid w:val="005D0B69"/>
    <w:rsid w:val="005D0FC6"/>
    <w:rsid w:val="005D1327"/>
    <w:rsid w:val="005D14F0"/>
    <w:rsid w:val="005D1AD1"/>
    <w:rsid w:val="005D1BAF"/>
    <w:rsid w:val="005D2031"/>
    <w:rsid w:val="005D2680"/>
    <w:rsid w:val="005D2E88"/>
    <w:rsid w:val="005D2FC6"/>
    <w:rsid w:val="005D346C"/>
    <w:rsid w:val="005D38A7"/>
    <w:rsid w:val="005D41CC"/>
    <w:rsid w:val="005D46BA"/>
    <w:rsid w:val="005D4DAB"/>
    <w:rsid w:val="005D4F1F"/>
    <w:rsid w:val="005D6039"/>
    <w:rsid w:val="005D6E25"/>
    <w:rsid w:val="005D790F"/>
    <w:rsid w:val="005E0391"/>
    <w:rsid w:val="005E047F"/>
    <w:rsid w:val="005E0743"/>
    <w:rsid w:val="005E0970"/>
    <w:rsid w:val="005E09A4"/>
    <w:rsid w:val="005E0CA4"/>
    <w:rsid w:val="005E1285"/>
    <w:rsid w:val="005E13D7"/>
    <w:rsid w:val="005E34C5"/>
    <w:rsid w:val="005E439B"/>
    <w:rsid w:val="005E477C"/>
    <w:rsid w:val="005E4C78"/>
    <w:rsid w:val="005E4D82"/>
    <w:rsid w:val="005E5DE0"/>
    <w:rsid w:val="005E706E"/>
    <w:rsid w:val="005E70EF"/>
    <w:rsid w:val="005F089F"/>
    <w:rsid w:val="005F0D85"/>
    <w:rsid w:val="005F2463"/>
    <w:rsid w:val="005F3316"/>
    <w:rsid w:val="005F3F78"/>
    <w:rsid w:val="005F4658"/>
    <w:rsid w:val="005F48CC"/>
    <w:rsid w:val="005F52C6"/>
    <w:rsid w:val="005F5E9D"/>
    <w:rsid w:val="005F761E"/>
    <w:rsid w:val="005F7C38"/>
    <w:rsid w:val="00600678"/>
    <w:rsid w:val="00601418"/>
    <w:rsid w:val="00602AEE"/>
    <w:rsid w:val="00602D6A"/>
    <w:rsid w:val="006048C0"/>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50D7"/>
    <w:rsid w:val="0061605E"/>
    <w:rsid w:val="0061645A"/>
    <w:rsid w:val="0061752B"/>
    <w:rsid w:val="00617863"/>
    <w:rsid w:val="0062004B"/>
    <w:rsid w:val="0062012A"/>
    <w:rsid w:val="00620185"/>
    <w:rsid w:val="00620472"/>
    <w:rsid w:val="00620E40"/>
    <w:rsid w:val="00622DE2"/>
    <w:rsid w:val="00624548"/>
    <w:rsid w:val="006257CE"/>
    <w:rsid w:val="0062587C"/>
    <w:rsid w:val="006263D7"/>
    <w:rsid w:val="00626688"/>
    <w:rsid w:val="00626C99"/>
    <w:rsid w:val="0062725E"/>
    <w:rsid w:val="006272E0"/>
    <w:rsid w:val="00627361"/>
    <w:rsid w:val="006273AE"/>
    <w:rsid w:val="00627BCB"/>
    <w:rsid w:val="0063063A"/>
    <w:rsid w:val="006307AC"/>
    <w:rsid w:val="00630E78"/>
    <w:rsid w:val="0063120C"/>
    <w:rsid w:val="00631864"/>
    <w:rsid w:val="00631C23"/>
    <w:rsid w:val="00631D01"/>
    <w:rsid w:val="00632155"/>
    <w:rsid w:val="006325D8"/>
    <w:rsid w:val="00632973"/>
    <w:rsid w:val="00633357"/>
    <w:rsid w:val="0063359F"/>
    <w:rsid w:val="0063468E"/>
    <w:rsid w:val="00634905"/>
    <w:rsid w:val="006352C4"/>
    <w:rsid w:val="00635A31"/>
    <w:rsid w:val="00635D8F"/>
    <w:rsid w:val="00635F6C"/>
    <w:rsid w:val="006362B0"/>
    <w:rsid w:val="00640665"/>
    <w:rsid w:val="006408AF"/>
    <w:rsid w:val="00640CE4"/>
    <w:rsid w:val="0064257F"/>
    <w:rsid w:val="00643249"/>
    <w:rsid w:val="00643573"/>
    <w:rsid w:val="00643D74"/>
    <w:rsid w:val="0064463E"/>
    <w:rsid w:val="00644FD3"/>
    <w:rsid w:val="00645FC1"/>
    <w:rsid w:val="00646546"/>
    <w:rsid w:val="006468BB"/>
    <w:rsid w:val="00646E12"/>
    <w:rsid w:val="00647923"/>
    <w:rsid w:val="00647BB8"/>
    <w:rsid w:val="00647E1E"/>
    <w:rsid w:val="00651709"/>
    <w:rsid w:val="00652053"/>
    <w:rsid w:val="00652366"/>
    <w:rsid w:val="0065274B"/>
    <w:rsid w:val="00652B0A"/>
    <w:rsid w:val="006533DF"/>
    <w:rsid w:val="0065382D"/>
    <w:rsid w:val="00653A20"/>
    <w:rsid w:val="00653A42"/>
    <w:rsid w:val="00655039"/>
    <w:rsid w:val="006558DD"/>
    <w:rsid w:val="00655FC5"/>
    <w:rsid w:val="006562FC"/>
    <w:rsid w:val="00656592"/>
    <w:rsid w:val="006571B7"/>
    <w:rsid w:val="00657DCB"/>
    <w:rsid w:val="006610CA"/>
    <w:rsid w:val="006615D1"/>
    <w:rsid w:val="006622B5"/>
    <w:rsid w:val="006623D3"/>
    <w:rsid w:val="00662997"/>
    <w:rsid w:val="006636AC"/>
    <w:rsid w:val="00663E4F"/>
    <w:rsid w:val="006640D1"/>
    <w:rsid w:val="00664EE9"/>
    <w:rsid w:val="00664EEB"/>
    <w:rsid w:val="00665832"/>
    <w:rsid w:val="00665A44"/>
    <w:rsid w:val="00665CC8"/>
    <w:rsid w:val="00666A13"/>
    <w:rsid w:val="00667807"/>
    <w:rsid w:val="00667FDA"/>
    <w:rsid w:val="00670296"/>
    <w:rsid w:val="006705D4"/>
    <w:rsid w:val="006707A3"/>
    <w:rsid w:val="00671ED2"/>
    <w:rsid w:val="006721D5"/>
    <w:rsid w:val="006722C4"/>
    <w:rsid w:val="00672DE1"/>
    <w:rsid w:val="00672E44"/>
    <w:rsid w:val="00673183"/>
    <w:rsid w:val="006734A8"/>
    <w:rsid w:val="006734C0"/>
    <w:rsid w:val="006735B2"/>
    <w:rsid w:val="006738F6"/>
    <w:rsid w:val="0067458B"/>
    <w:rsid w:val="00675017"/>
    <w:rsid w:val="0067535C"/>
    <w:rsid w:val="006754E7"/>
    <w:rsid w:val="00675BBE"/>
    <w:rsid w:val="006765D4"/>
    <w:rsid w:val="00676921"/>
    <w:rsid w:val="006769C5"/>
    <w:rsid w:val="00677114"/>
    <w:rsid w:val="006771C8"/>
    <w:rsid w:val="006776DF"/>
    <w:rsid w:val="00680715"/>
    <w:rsid w:val="0068103C"/>
    <w:rsid w:val="006829F7"/>
    <w:rsid w:val="00683224"/>
    <w:rsid w:val="00683502"/>
    <w:rsid w:val="00684265"/>
    <w:rsid w:val="00684AF9"/>
    <w:rsid w:val="00684C4D"/>
    <w:rsid w:val="00684C60"/>
    <w:rsid w:val="00684CBA"/>
    <w:rsid w:val="00684E6F"/>
    <w:rsid w:val="00684FA1"/>
    <w:rsid w:val="00685009"/>
    <w:rsid w:val="00685107"/>
    <w:rsid w:val="00685775"/>
    <w:rsid w:val="00685A49"/>
    <w:rsid w:val="006860D2"/>
    <w:rsid w:val="00686685"/>
    <w:rsid w:val="00686D5F"/>
    <w:rsid w:val="00687F64"/>
    <w:rsid w:val="00690165"/>
    <w:rsid w:val="00690404"/>
    <w:rsid w:val="006905EB"/>
    <w:rsid w:val="00690659"/>
    <w:rsid w:val="006933F8"/>
    <w:rsid w:val="00693C3E"/>
    <w:rsid w:val="006949F0"/>
    <w:rsid w:val="00694A6D"/>
    <w:rsid w:val="00694BF1"/>
    <w:rsid w:val="00695A3C"/>
    <w:rsid w:val="00695C01"/>
    <w:rsid w:val="00696DC8"/>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9C1"/>
    <w:rsid w:val="006A3C64"/>
    <w:rsid w:val="006A4009"/>
    <w:rsid w:val="006A5615"/>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A36"/>
    <w:rsid w:val="006B605F"/>
    <w:rsid w:val="006B615D"/>
    <w:rsid w:val="006B62EE"/>
    <w:rsid w:val="006B65DF"/>
    <w:rsid w:val="006B6862"/>
    <w:rsid w:val="006B6D38"/>
    <w:rsid w:val="006B71CE"/>
    <w:rsid w:val="006B7291"/>
    <w:rsid w:val="006B777B"/>
    <w:rsid w:val="006B7DEF"/>
    <w:rsid w:val="006C0215"/>
    <w:rsid w:val="006C08B2"/>
    <w:rsid w:val="006C127C"/>
    <w:rsid w:val="006C174D"/>
    <w:rsid w:val="006C177D"/>
    <w:rsid w:val="006C1A50"/>
    <w:rsid w:val="006C295D"/>
    <w:rsid w:val="006C2A69"/>
    <w:rsid w:val="006C2B58"/>
    <w:rsid w:val="006C2DE7"/>
    <w:rsid w:val="006C3A1B"/>
    <w:rsid w:val="006C4BAA"/>
    <w:rsid w:val="006C568B"/>
    <w:rsid w:val="006C633E"/>
    <w:rsid w:val="006C73D7"/>
    <w:rsid w:val="006C7B24"/>
    <w:rsid w:val="006D022D"/>
    <w:rsid w:val="006D032B"/>
    <w:rsid w:val="006D0B36"/>
    <w:rsid w:val="006D12CB"/>
    <w:rsid w:val="006D207A"/>
    <w:rsid w:val="006D308A"/>
    <w:rsid w:val="006D33A5"/>
    <w:rsid w:val="006D3457"/>
    <w:rsid w:val="006D3AEC"/>
    <w:rsid w:val="006D494D"/>
    <w:rsid w:val="006D4958"/>
    <w:rsid w:val="006D4ECD"/>
    <w:rsid w:val="006D58DB"/>
    <w:rsid w:val="006E1CD2"/>
    <w:rsid w:val="006E214F"/>
    <w:rsid w:val="006E4875"/>
    <w:rsid w:val="006E5645"/>
    <w:rsid w:val="006E5A58"/>
    <w:rsid w:val="006E62DA"/>
    <w:rsid w:val="006E6AF4"/>
    <w:rsid w:val="006E728D"/>
    <w:rsid w:val="006E76E8"/>
    <w:rsid w:val="006F0006"/>
    <w:rsid w:val="006F0905"/>
    <w:rsid w:val="006F0E0F"/>
    <w:rsid w:val="006F0EF5"/>
    <w:rsid w:val="006F19B0"/>
    <w:rsid w:val="006F201C"/>
    <w:rsid w:val="006F2217"/>
    <w:rsid w:val="006F34D0"/>
    <w:rsid w:val="006F4670"/>
    <w:rsid w:val="006F4D54"/>
    <w:rsid w:val="006F50DD"/>
    <w:rsid w:val="006F59C1"/>
    <w:rsid w:val="006F5C81"/>
    <w:rsid w:val="006F60D9"/>
    <w:rsid w:val="006F741C"/>
    <w:rsid w:val="006F757C"/>
    <w:rsid w:val="006F7961"/>
    <w:rsid w:val="006F79E4"/>
    <w:rsid w:val="006F7D01"/>
    <w:rsid w:val="007002E0"/>
    <w:rsid w:val="00700A3E"/>
    <w:rsid w:val="00700C31"/>
    <w:rsid w:val="00700CF2"/>
    <w:rsid w:val="00700F2D"/>
    <w:rsid w:val="00701735"/>
    <w:rsid w:val="00702931"/>
    <w:rsid w:val="00703595"/>
    <w:rsid w:val="00703AB1"/>
    <w:rsid w:val="00703EB2"/>
    <w:rsid w:val="00704723"/>
    <w:rsid w:val="00704B3A"/>
    <w:rsid w:val="007064CF"/>
    <w:rsid w:val="00706E33"/>
    <w:rsid w:val="0070705D"/>
    <w:rsid w:val="00707A4C"/>
    <w:rsid w:val="00707D44"/>
    <w:rsid w:val="00710279"/>
    <w:rsid w:val="00710584"/>
    <w:rsid w:val="00710882"/>
    <w:rsid w:val="0071258F"/>
    <w:rsid w:val="007125E2"/>
    <w:rsid w:val="00713A6C"/>
    <w:rsid w:val="00714962"/>
    <w:rsid w:val="007171EA"/>
    <w:rsid w:val="007177A5"/>
    <w:rsid w:val="00717B8D"/>
    <w:rsid w:val="0072020C"/>
    <w:rsid w:val="007223F4"/>
    <w:rsid w:val="007224CE"/>
    <w:rsid w:val="00722979"/>
    <w:rsid w:val="00723101"/>
    <w:rsid w:val="0072322A"/>
    <w:rsid w:val="00723599"/>
    <w:rsid w:val="00723859"/>
    <w:rsid w:val="007240FE"/>
    <w:rsid w:val="00724CEB"/>
    <w:rsid w:val="007250E6"/>
    <w:rsid w:val="00725DE7"/>
    <w:rsid w:val="007267EF"/>
    <w:rsid w:val="007268B8"/>
    <w:rsid w:val="007269E6"/>
    <w:rsid w:val="00727FAC"/>
    <w:rsid w:val="007304D7"/>
    <w:rsid w:val="00730D93"/>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863"/>
    <w:rsid w:val="00736C73"/>
    <w:rsid w:val="00737427"/>
    <w:rsid w:val="00737CC7"/>
    <w:rsid w:val="007403BA"/>
    <w:rsid w:val="0074051B"/>
    <w:rsid w:val="00740A66"/>
    <w:rsid w:val="00741B73"/>
    <w:rsid w:val="0074329C"/>
    <w:rsid w:val="0074467A"/>
    <w:rsid w:val="00744F0F"/>
    <w:rsid w:val="00745179"/>
    <w:rsid w:val="007466F6"/>
    <w:rsid w:val="00746D91"/>
    <w:rsid w:val="00746F8A"/>
    <w:rsid w:val="00747474"/>
    <w:rsid w:val="0075068E"/>
    <w:rsid w:val="00751573"/>
    <w:rsid w:val="007515DF"/>
    <w:rsid w:val="007516AC"/>
    <w:rsid w:val="00751F50"/>
    <w:rsid w:val="00752E78"/>
    <w:rsid w:val="00752EB2"/>
    <w:rsid w:val="0075467E"/>
    <w:rsid w:val="00754E40"/>
    <w:rsid w:val="007555A9"/>
    <w:rsid w:val="00755633"/>
    <w:rsid w:val="007564D3"/>
    <w:rsid w:val="00756F07"/>
    <w:rsid w:val="00757B92"/>
    <w:rsid w:val="00757E6D"/>
    <w:rsid w:val="00757F3E"/>
    <w:rsid w:val="0076025D"/>
    <w:rsid w:val="007609FA"/>
    <w:rsid w:val="00760D5D"/>
    <w:rsid w:val="00761E3B"/>
    <w:rsid w:val="00762183"/>
    <w:rsid w:val="007627B7"/>
    <w:rsid w:val="00762BDF"/>
    <w:rsid w:val="00762DA9"/>
    <w:rsid w:val="0076312D"/>
    <w:rsid w:val="007631EF"/>
    <w:rsid w:val="00763344"/>
    <w:rsid w:val="007636FC"/>
    <w:rsid w:val="00763936"/>
    <w:rsid w:val="00763F00"/>
    <w:rsid w:val="00764BA4"/>
    <w:rsid w:val="00764CA2"/>
    <w:rsid w:val="00765482"/>
    <w:rsid w:val="007658FF"/>
    <w:rsid w:val="00766C40"/>
    <w:rsid w:val="0076704E"/>
    <w:rsid w:val="007672EA"/>
    <w:rsid w:val="00767C4D"/>
    <w:rsid w:val="00767D3F"/>
    <w:rsid w:val="00767E7D"/>
    <w:rsid w:val="00767F9E"/>
    <w:rsid w:val="00771009"/>
    <w:rsid w:val="007711EE"/>
    <w:rsid w:val="0077167D"/>
    <w:rsid w:val="00771F32"/>
    <w:rsid w:val="00772B52"/>
    <w:rsid w:val="00772CAE"/>
    <w:rsid w:val="00772DA5"/>
    <w:rsid w:val="00772F71"/>
    <w:rsid w:val="007731AC"/>
    <w:rsid w:val="007731FE"/>
    <w:rsid w:val="00773626"/>
    <w:rsid w:val="00773677"/>
    <w:rsid w:val="00773DF5"/>
    <w:rsid w:val="007750FC"/>
    <w:rsid w:val="00775255"/>
    <w:rsid w:val="00776244"/>
    <w:rsid w:val="00776E3B"/>
    <w:rsid w:val="00781A60"/>
    <w:rsid w:val="00781C19"/>
    <w:rsid w:val="007826D0"/>
    <w:rsid w:val="0078325A"/>
    <w:rsid w:val="0078331B"/>
    <w:rsid w:val="0078519A"/>
    <w:rsid w:val="007854A8"/>
    <w:rsid w:val="00786BC6"/>
    <w:rsid w:val="007876AC"/>
    <w:rsid w:val="00790519"/>
    <w:rsid w:val="00790D7D"/>
    <w:rsid w:val="0079143A"/>
    <w:rsid w:val="00791D18"/>
    <w:rsid w:val="00792371"/>
    <w:rsid w:val="00792655"/>
    <w:rsid w:val="00792C55"/>
    <w:rsid w:val="00793560"/>
    <w:rsid w:val="00793CBD"/>
    <w:rsid w:val="0079439D"/>
    <w:rsid w:val="00794495"/>
    <w:rsid w:val="007948A2"/>
    <w:rsid w:val="00794A7A"/>
    <w:rsid w:val="007957CB"/>
    <w:rsid w:val="00795A88"/>
    <w:rsid w:val="00796FF5"/>
    <w:rsid w:val="00797AC9"/>
    <w:rsid w:val="00797D1C"/>
    <w:rsid w:val="007A0510"/>
    <w:rsid w:val="007A0919"/>
    <w:rsid w:val="007A100E"/>
    <w:rsid w:val="007A19C9"/>
    <w:rsid w:val="007A1F1C"/>
    <w:rsid w:val="007A2978"/>
    <w:rsid w:val="007A2D8C"/>
    <w:rsid w:val="007A4CA8"/>
    <w:rsid w:val="007A4DCC"/>
    <w:rsid w:val="007A54A5"/>
    <w:rsid w:val="007A57C7"/>
    <w:rsid w:val="007A5DB8"/>
    <w:rsid w:val="007A5EAF"/>
    <w:rsid w:val="007A6691"/>
    <w:rsid w:val="007A7316"/>
    <w:rsid w:val="007A7369"/>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24B"/>
    <w:rsid w:val="007B4641"/>
    <w:rsid w:val="007B48BC"/>
    <w:rsid w:val="007B4CDB"/>
    <w:rsid w:val="007B553A"/>
    <w:rsid w:val="007B5F43"/>
    <w:rsid w:val="007B675E"/>
    <w:rsid w:val="007B7FDC"/>
    <w:rsid w:val="007C0AED"/>
    <w:rsid w:val="007C1213"/>
    <w:rsid w:val="007C1D14"/>
    <w:rsid w:val="007C26D4"/>
    <w:rsid w:val="007C26F4"/>
    <w:rsid w:val="007C2AD9"/>
    <w:rsid w:val="007C2FFB"/>
    <w:rsid w:val="007C482A"/>
    <w:rsid w:val="007C49C5"/>
    <w:rsid w:val="007C4ADB"/>
    <w:rsid w:val="007C4B1E"/>
    <w:rsid w:val="007C578A"/>
    <w:rsid w:val="007C5840"/>
    <w:rsid w:val="007C6582"/>
    <w:rsid w:val="007C6ABA"/>
    <w:rsid w:val="007C7643"/>
    <w:rsid w:val="007C7687"/>
    <w:rsid w:val="007C76EC"/>
    <w:rsid w:val="007C799F"/>
    <w:rsid w:val="007C7DB8"/>
    <w:rsid w:val="007D0490"/>
    <w:rsid w:val="007D181A"/>
    <w:rsid w:val="007D1966"/>
    <w:rsid w:val="007D1AEF"/>
    <w:rsid w:val="007D24FC"/>
    <w:rsid w:val="007D2714"/>
    <w:rsid w:val="007D3380"/>
    <w:rsid w:val="007D344A"/>
    <w:rsid w:val="007D402F"/>
    <w:rsid w:val="007D516A"/>
    <w:rsid w:val="007D5BA0"/>
    <w:rsid w:val="007D6208"/>
    <w:rsid w:val="007D77D8"/>
    <w:rsid w:val="007E0ACB"/>
    <w:rsid w:val="007E0CC6"/>
    <w:rsid w:val="007E1338"/>
    <w:rsid w:val="007E2ED5"/>
    <w:rsid w:val="007E2FDE"/>
    <w:rsid w:val="007E36C8"/>
    <w:rsid w:val="007E3EED"/>
    <w:rsid w:val="007E4138"/>
    <w:rsid w:val="007E42A0"/>
    <w:rsid w:val="007E42BC"/>
    <w:rsid w:val="007E4515"/>
    <w:rsid w:val="007E66CC"/>
    <w:rsid w:val="007E710C"/>
    <w:rsid w:val="007E724F"/>
    <w:rsid w:val="007E75F9"/>
    <w:rsid w:val="007F16CE"/>
    <w:rsid w:val="007F233E"/>
    <w:rsid w:val="007F36E5"/>
    <w:rsid w:val="007F430D"/>
    <w:rsid w:val="007F447D"/>
    <w:rsid w:val="007F5182"/>
    <w:rsid w:val="007F52A9"/>
    <w:rsid w:val="007F53EA"/>
    <w:rsid w:val="007F54B6"/>
    <w:rsid w:val="007F58DB"/>
    <w:rsid w:val="007F5C20"/>
    <w:rsid w:val="007F5FE9"/>
    <w:rsid w:val="007F620E"/>
    <w:rsid w:val="007F6692"/>
    <w:rsid w:val="007F769C"/>
    <w:rsid w:val="008002C2"/>
    <w:rsid w:val="0080041B"/>
    <w:rsid w:val="00800A5D"/>
    <w:rsid w:val="008026F8"/>
    <w:rsid w:val="00803203"/>
    <w:rsid w:val="0080380B"/>
    <w:rsid w:val="00803DB3"/>
    <w:rsid w:val="00804057"/>
    <w:rsid w:val="008045B0"/>
    <w:rsid w:val="00804847"/>
    <w:rsid w:val="0080493D"/>
    <w:rsid w:val="008049CB"/>
    <w:rsid w:val="00805364"/>
    <w:rsid w:val="008057CC"/>
    <w:rsid w:val="00805A36"/>
    <w:rsid w:val="00806311"/>
    <w:rsid w:val="00806487"/>
    <w:rsid w:val="00806515"/>
    <w:rsid w:val="00806FEA"/>
    <w:rsid w:val="00807CBD"/>
    <w:rsid w:val="00810479"/>
    <w:rsid w:val="00810A00"/>
    <w:rsid w:val="00810CC5"/>
    <w:rsid w:val="008112AA"/>
    <w:rsid w:val="00811920"/>
    <w:rsid w:val="00813519"/>
    <w:rsid w:val="00813D10"/>
    <w:rsid w:val="00813E1F"/>
    <w:rsid w:val="008140D8"/>
    <w:rsid w:val="00814DAA"/>
    <w:rsid w:val="008156F0"/>
    <w:rsid w:val="00815976"/>
    <w:rsid w:val="00815CF7"/>
    <w:rsid w:val="00816DFF"/>
    <w:rsid w:val="00816F76"/>
    <w:rsid w:val="008205F3"/>
    <w:rsid w:val="0082086A"/>
    <w:rsid w:val="00820B7B"/>
    <w:rsid w:val="008214E4"/>
    <w:rsid w:val="00821C51"/>
    <w:rsid w:val="00822307"/>
    <w:rsid w:val="00822466"/>
    <w:rsid w:val="00822EAE"/>
    <w:rsid w:val="008230CB"/>
    <w:rsid w:val="008230F3"/>
    <w:rsid w:val="00824025"/>
    <w:rsid w:val="008241F4"/>
    <w:rsid w:val="00824201"/>
    <w:rsid w:val="008244BF"/>
    <w:rsid w:val="00824A57"/>
    <w:rsid w:val="00825351"/>
    <w:rsid w:val="00825E55"/>
    <w:rsid w:val="00827D38"/>
    <w:rsid w:val="00827F06"/>
    <w:rsid w:val="00827F71"/>
    <w:rsid w:val="00830ABF"/>
    <w:rsid w:val="00830B1E"/>
    <w:rsid w:val="00831791"/>
    <w:rsid w:val="00832066"/>
    <w:rsid w:val="00832735"/>
    <w:rsid w:val="00833433"/>
    <w:rsid w:val="008335B9"/>
    <w:rsid w:val="00833877"/>
    <w:rsid w:val="00833FE0"/>
    <w:rsid w:val="00834000"/>
    <w:rsid w:val="00834233"/>
    <w:rsid w:val="00834507"/>
    <w:rsid w:val="00834C8F"/>
    <w:rsid w:val="00834EA3"/>
    <w:rsid w:val="008354BF"/>
    <w:rsid w:val="008357AC"/>
    <w:rsid w:val="008358AA"/>
    <w:rsid w:val="00835F05"/>
    <w:rsid w:val="00836655"/>
    <w:rsid w:val="00836988"/>
    <w:rsid w:val="00836D9F"/>
    <w:rsid w:val="0083748D"/>
    <w:rsid w:val="00837AE2"/>
    <w:rsid w:val="00840B13"/>
    <w:rsid w:val="008411D6"/>
    <w:rsid w:val="00842F32"/>
    <w:rsid w:val="008432CC"/>
    <w:rsid w:val="008434B8"/>
    <w:rsid w:val="00843C48"/>
    <w:rsid w:val="008446D1"/>
    <w:rsid w:val="00845771"/>
    <w:rsid w:val="00845C00"/>
    <w:rsid w:val="008477AF"/>
    <w:rsid w:val="0085061F"/>
    <w:rsid w:val="00850837"/>
    <w:rsid w:val="00850F4D"/>
    <w:rsid w:val="00851B29"/>
    <w:rsid w:val="00851DBA"/>
    <w:rsid w:val="00853BB6"/>
    <w:rsid w:val="00853E11"/>
    <w:rsid w:val="00853FEC"/>
    <w:rsid w:val="00854170"/>
    <w:rsid w:val="0085481F"/>
    <w:rsid w:val="00854CC2"/>
    <w:rsid w:val="00855BA5"/>
    <w:rsid w:val="00856696"/>
    <w:rsid w:val="00856858"/>
    <w:rsid w:val="00856ABB"/>
    <w:rsid w:val="00857382"/>
    <w:rsid w:val="00857CCB"/>
    <w:rsid w:val="00860903"/>
    <w:rsid w:val="00860B3A"/>
    <w:rsid w:val="0086142A"/>
    <w:rsid w:val="00862ED4"/>
    <w:rsid w:val="0086350B"/>
    <w:rsid w:val="008638CF"/>
    <w:rsid w:val="00863E6B"/>
    <w:rsid w:val="00864361"/>
    <w:rsid w:val="008643A3"/>
    <w:rsid w:val="00864823"/>
    <w:rsid w:val="0086495B"/>
    <w:rsid w:val="00865F0E"/>
    <w:rsid w:val="00866F29"/>
    <w:rsid w:val="0086733A"/>
    <w:rsid w:val="00870095"/>
    <w:rsid w:val="008700FF"/>
    <w:rsid w:val="008701BA"/>
    <w:rsid w:val="008710C9"/>
    <w:rsid w:val="008714DC"/>
    <w:rsid w:val="00872C44"/>
    <w:rsid w:val="00872F81"/>
    <w:rsid w:val="008731FC"/>
    <w:rsid w:val="0087388A"/>
    <w:rsid w:val="008741E0"/>
    <w:rsid w:val="00875F3B"/>
    <w:rsid w:val="00876599"/>
    <w:rsid w:val="008779BC"/>
    <w:rsid w:val="00877DF8"/>
    <w:rsid w:val="0088022F"/>
    <w:rsid w:val="008803E5"/>
    <w:rsid w:val="00880CA1"/>
    <w:rsid w:val="008811EF"/>
    <w:rsid w:val="00881897"/>
    <w:rsid w:val="0088192F"/>
    <w:rsid w:val="00881CA5"/>
    <w:rsid w:val="0088225B"/>
    <w:rsid w:val="00882B11"/>
    <w:rsid w:val="0088311C"/>
    <w:rsid w:val="0088346C"/>
    <w:rsid w:val="008838ED"/>
    <w:rsid w:val="00883D1F"/>
    <w:rsid w:val="00884289"/>
    <w:rsid w:val="00884364"/>
    <w:rsid w:val="008843EF"/>
    <w:rsid w:val="00884478"/>
    <w:rsid w:val="00885286"/>
    <w:rsid w:val="00885A48"/>
    <w:rsid w:val="008864C6"/>
    <w:rsid w:val="00886719"/>
    <w:rsid w:val="00886B56"/>
    <w:rsid w:val="00890A37"/>
    <w:rsid w:val="00890CA9"/>
    <w:rsid w:val="0089130D"/>
    <w:rsid w:val="008914B0"/>
    <w:rsid w:val="00891EAD"/>
    <w:rsid w:val="00891F36"/>
    <w:rsid w:val="008925CF"/>
    <w:rsid w:val="008937F1"/>
    <w:rsid w:val="0089387B"/>
    <w:rsid w:val="00894563"/>
    <w:rsid w:val="0089552C"/>
    <w:rsid w:val="008959FD"/>
    <w:rsid w:val="00895FD7"/>
    <w:rsid w:val="008969EA"/>
    <w:rsid w:val="00897CAE"/>
    <w:rsid w:val="008A085B"/>
    <w:rsid w:val="008A12F5"/>
    <w:rsid w:val="008A13C8"/>
    <w:rsid w:val="008A15A8"/>
    <w:rsid w:val="008A1637"/>
    <w:rsid w:val="008A1A57"/>
    <w:rsid w:val="008A1FD6"/>
    <w:rsid w:val="008A2257"/>
    <w:rsid w:val="008A24D7"/>
    <w:rsid w:val="008A27B5"/>
    <w:rsid w:val="008A2D37"/>
    <w:rsid w:val="008A31AE"/>
    <w:rsid w:val="008A36D8"/>
    <w:rsid w:val="008A432C"/>
    <w:rsid w:val="008A4B74"/>
    <w:rsid w:val="008A5D64"/>
    <w:rsid w:val="008A6812"/>
    <w:rsid w:val="008A7529"/>
    <w:rsid w:val="008A7B14"/>
    <w:rsid w:val="008B15B4"/>
    <w:rsid w:val="008B1D08"/>
    <w:rsid w:val="008B22CB"/>
    <w:rsid w:val="008B2755"/>
    <w:rsid w:val="008B2AA7"/>
    <w:rsid w:val="008B2CEB"/>
    <w:rsid w:val="008B4397"/>
    <w:rsid w:val="008B4627"/>
    <w:rsid w:val="008B4B94"/>
    <w:rsid w:val="008B560F"/>
    <w:rsid w:val="008B5F9A"/>
    <w:rsid w:val="008B6C9E"/>
    <w:rsid w:val="008B6EDD"/>
    <w:rsid w:val="008B720F"/>
    <w:rsid w:val="008C0608"/>
    <w:rsid w:val="008C0C2B"/>
    <w:rsid w:val="008C2C92"/>
    <w:rsid w:val="008C3088"/>
    <w:rsid w:val="008C3580"/>
    <w:rsid w:val="008C35F6"/>
    <w:rsid w:val="008C3BDD"/>
    <w:rsid w:val="008C3DFD"/>
    <w:rsid w:val="008C4052"/>
    <w:rsid w:val="008C725D"/>
    <w:rsid w:val="008D067A"/>
    <w:rsid w:val="008D15D0"/>
    <w:rsid w:val="008D1962"/>
    <w:rsid w:val="008D2154"/>
    <w:rsid w:val="008D2C42"/>
    <w:rsid w:val="008D3450"/>
    <w:rsid w:val="008D4398"/>
    <w:rsid w:val="008D5290"/>
    <w:rsid w:val="008D5507"/>
    <w:rsid w:val="008E0ECA"/>
    <w:rsid w:val="008E1345"/>
    <w:rsid w:val="008E1BE5"/>
    <w:rsid w:val="008E2798"/>
    <w:rsid w:val="008E35B0"/>
    <w:rsid w:val="008E364C"/>
    <w:rsid w:val="008E3763"/>
    <w:rsid w:val="008E3B4D"/>
    <w:rsid w:val="008E3FD0"/>
    <w:rsid w:val="008E4238"/>
    <w:rsid w:val="008E4B2C"/>
    <w:rsid w:val="008E4CFA"/>
    <w:rsid w:val="008E4F2D"/>
    <w:rsid w:val="008E517B"/>
    <w:rsid w:val="008E5789"/>
    <w:rsid w:val="008E5A1F"/>
    <w:rsid w:val="008E5AF9"/>
    <w:rsid w:val="008E6723"/>
    <w:rsid w:val="008E699C"/>
    <w:rsid w:val="008E74FA"/>
    <w:rsid w:val="008E7914"/>
    <w:rsid w:val="008F1656"/>
    <w:rsid w:val="008F186B"/>
    <w:rsid w:val="008F2803"/>
    <w:rsid w:val="008F3C03"/>
    <w:rsid w:val="008F3DA4"/>
    <w:rsid w:val="008F4487"/>
    <w:rsid w:val="008F575D"/>
    <w:rsid w:val="008F6AA2"/>
    <w:rsid w:val="008F752C"/>
    <w:rsid w:val="009011FD"/>
    <w:rsid w:val="00901E0D"/>
    <w:rsid w:val="00902291"/>
    <w:rsid w:val="00902862"/>
    <w:rsid w:val="00902C48"/>
    <w:rsid w:val="00902ECB"/>
    <w:rsid w:val="00904239"/>
    <w:rsid w:val="00904467"/>
    <w:rsid w:val="0090456C"/>
    <w:rsid w:val="00904A23"/>
    <w:rsid w:val="00904B8D"/>
    <w:rsid w:val="009055B7"/>
    <w:rsid w:val="00905AE0"/>
    <w:rsid w:val="0090698C"/>
    <w:rsid w:val="0090699E"/>
    <w:rsid w:val="0091016D"/>
    <w:rsid w:val="009103C7"/>
    <w:rsid w:val="009107CB"/>
    <w:rsid w:val="00910A3F"/>
    <w:rsid w:val="009115D6"/>
    <w:rsid w:val="009124DC"/>
    <w:rsid w:val="00913B84"/>
    <w:rsid w:val="009141A3"/>
    <w:rsid w:val="009144B6"/>
    <w:rsid w:val="00914AF9"/>
    <w:rsid w:val="00916499"/>
    <w:rsid w:val="0091677C"/>
    <w:rsid w:val="00916E81"/>
    <w:rsid w:val="0091793D"/>
    <w:rsid w:val="00920340"/>
    <w:rsid w:val="00920402"/>
    <w:rsid w:val="0092069E"/>
    <w:rsid w:val="009207CD"/>
    <w:rsid w:val="009210DE"/>
    <w:rsid w:val="0092188B"/>
    <w:rsid w:val="00922683"/>
    <w:rsid w:val="00922852"/>
    <w:rsid w:val="009233CA"/>
    <w:rsid w:val="00924D0F"/>
    <w:rsid w:val="00925DBB"/>
    <w:rsid w:val="00926069"/>
    <w:rsid w:val="0092732E"/>
    <w:rsid w:val="00927331"/>
    <w:rsid w:val="00927C5F"/>
    <w:rsid w:val="00930055"/>
    <w:rsid w:val="0093046D"/>
    <w:rsid w:val="00931C0A"/>
    <w:rsid w:val="00931ED5"/>
    <w:rsid w:val="009329C1"/>
    <w:rsid w:val="00932DD0"/>
    <w:rsid w:val="0093301B"/>
    <w:rsid w:val="00933244"/>
    <w:rsid w:val="00933492"/>
    <w:rsid w:val="00933674"/>
    <w:rsid w:val="00933B31"/>
    <w:rsid w:val="00935511"/>
    <w:rsid w:val="00936C19"/>
    <w:rsid w:val="00940102"/>
    <w:rsid w:val="0094054B"/>
    <w:rsid w:val="009407FE"/>
    <w:rsid w:val="0094112A"/>
    <w:rsid w:val="00942C57"/>
    <w:rsid w:val="009447FB"/>
    <w:rsid w:val="00944BDF"/>
    <w:rsid w:val="00944DAD"/>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506"/>
    <w:rsid w:val="0095607F"/>
    <w:rsid w:val="00956432"/>
    <w:rsid w:val="00956822"/>
    <w:rsid w:val="0095686B"/>
    <w:rsid w:val="00956A46"/>
    <w:rsid w:val="00956BB1"/>
    <w:rsid w:val="00956FAF"/>
    <w:rsid w:val="0095763C"/>
    <w:rsid w:val="009579EF"/>
    <w:rsid w:val="009601DD"/>
    <w:rsid w:val="009608CB"/>
    <w:rsid w:val="009609D4"/>
    <w:rsid w:val="00960CD5"/>
    <w:rsid w:val="00961088"/>
    <w:rsid w:val="0096117B"/>
    <w:rsid w:val="00961F89"/>
    <w:rsid w:val="009635AC"/>
    <w:rsid w:val="0096634F"/>
    <w:rsid w:val="00966401"/>
    <w:rsid w:val="009673FE"/>
    <w:rsid w:val="0096780A"/>
    <w:rsid w:val="00967DC7"/>
    <w:rsid w:val="0097015A"/>
    <w:rsid w:val="00970586"/>
    <w:rsid w:val="0097063B"/>
    <w:rsid w:val="00970F6F"/>
    <w:rsid w:val="009714BB"/>
    <w:rsid w:val="009725F8"/>
    <w:rsid w:val="00973365"/>
    <w:rsid w:val="00973712"/>
    <w:rsid w:val="00974188"/>
    <w:rsid w:val="0097516B"/>
    <w:rsid w:val="0097520A"/>
    <w:rsid w:val="009763F8"/>
    <w:rsid w:val="00977AB7"/>
    <w:rsid w:val="0098068F"/>
    <w:rsid w:val="00982A40"/>
    <w:rsid w:val="009832D3"/>
    <w:rsid w:val="0098395B"/>
    <w:rsid w:val="009843D2"/>
    <w:rsid w:val="009870CB"/>
    <w:rsid w:val="00987D07"/>
    <w:rsid w:val="00992534"/>
    <w:rsid w:val="009925AC"/>
    <w:rsid w:val="009943B7"/>
    <w:rsid w:val="00994C3B"/>
    <w:rsid w:val="009956B3"/>
    <w:rsid w:val="00997034"/>
    <w:rsid w:val="009970ED"/>
    <w:rsid w:val="0099746B"/>
    <w:rsid w:val="00997631"/>
    <w:rsid w:val="0099769C"/>
    <w:rsid w:val="0099775E"/>
    <w:rsid w:val="00997972"/>
    <w:rsid w:val="00997D81"/>
    <w:rsid w:val="009A14A4"/>
    <w:rsid w:val="009A2401"/>
    <w:rsid w:val="009A2588"/>
    <w:rsid w:val="009A2885"/>
    <w:rsid w:val="009A2DF4"/>
    <w:rsid w:val="009A3284"/>
    <w:rsid w:val="009A394E"/>
    <w:rsid w:val="009A3FB8"/>
    <w:rsid w:val="009A5491"/>
    <w:rsid w:val="009A5530"/>
    <w:rsid w:val="009A65F8"/>
    <w:rsid w:val="009A6DB4"/>
    <w:rsid w:val="009A727E"/>
    <w:rsid w:val="009B0A8C"/>
    <w:rsid w:val="009B12B7"/>
    <w:rsid w:val="009B1BFC"/>
    <w:rsid w:val="009B1D83"/>
    <w:rsid w:val="009B1E96"/>
    <w:rsid w:val="009B2677"/>
    <w:rsid w:val="009B2BF1"/>
    <w:rsid w:val="009B356B"/>
    <w:rsid w:val="009B369E"/>
    <w:rsid w:val="009B3A14"/>
    <w:rsid w:val="009B3A44"/>
    <w:rsid w:val="009B434E"/>
    <w:rsid w:val="009B47EB"/>
    <w:rsid w:val="009B4A6A"/>
    <w:rsid w:val="009B6439"/>
    <w:rsid w:val="009B7D12"/>
    <w:rsid w:val="009B7DC5"/>
    <w:rsid w:val="009C015A"/>
    <w:rsid w:val="009C093F"/>
    <w:rsid w:val="009C1BF6"/>
    <w:rsid w:val="009C2D27"/>
    <w:rsid w:val="009C3006"/>
    <w:rsid w:val="009C3A55"/>
    <w:rsid w:val="009C3D6C"/>
    <w:rsid w:val="009C4345"/>
    <w:rsid w:val="009C5477"/>
    <w:rsid w:val="009C5AA8"/>
    <w:rsid w:val="009C63A7"/>
    <w:rsid w:val="009C6D1C"/>
    <w:rsid w:val="009C7E12"/>
    <w:rsid w:val="009D184D"/>
    <w:rsid w:val="009D1C99"/>
    <w:rsid w:val="009D1DC4"/>
    <w:rsid w:val="009D20A2"/>
    <w:rsid w:val="009D2697"/>
    <w:rsid w:val="009D26EE"/>
    <w:rsid w:val="009D2F88"/>
    <w:rsid w:val="009D3013"/>
    <w:rsid w:val="009D367F"/>
    <w:rsid w:val="009D3F77"/>
    <w:rsid w:val="009D3FB6"/>
    <w:rsid w:val="009D4F59"/>
    <w:rsid w:val="009D6A54"/>
    <w:rsid w:val="009D7C8E"/>
    <w:rsid w:val="009E0AB4"/>
    <w:rsid w:val="009E10B2"/>
    <w:rsid w:val="009E1B2D"/>
    <w:rsid w:val="009E1FC5"/>
    <w:rsid w:val="009E224B"/>
    <w:rsid w:val="009E22D0"/>
    <w:rsid w:val="009E2BDF"/>
    <w:rsid w:val="009E3460"/>
    <w:rsid w:val="009E3A4C"/>
    <w:rsid w:val="009E3F68"/>
    <w:rsid w:val="009E4001"/>
    <w:rsid w:val="009E44F4"/>
    <w:rsid w:val="009E4A3A"/>
    <w:rsid w:val="009E4BD5"/>
    <w:rsid w:val="009E4FDD"/>
    <w:rsid w:val="009E535C"/>
    <w:rsid w:val="009E71F7"/>
    <w:rsid w:val="009E77DA"/>
    <w:rsid w:val="009E7BA5"/>
    <w:rsid w:val="009F001E"/>
    <w:rsid w:val="009F0529"/>
    <w:rsid w:val="009F0F80"/>
    <w:rsid w:val="009F18FC"/>
    <w:rsid w:val="009F19FE"/>
    <w:rsid w:val="009F1A2B"/>
    <w:rsid w:val="009F207B"/>
    <w:rsid w:val="009F254F"/>
    <w:rsid w:val="009F3CA8"/>
    <w:rsid w:val="009F3DAD"/>
    <w:rsid w:val="009F5AA6"/>
    <w:rsid w:val="009F5CDD"/>
    <w:rsid w:val="009F5F37"/>
    <w:rsid w:val="009F629E"/>
    <w:rsid w:val="009F670F"/>
    <w:rsid w:val="00A00733"/>
    <w:rsid w:val="00A01B66"/>
    <w:rsid w:val="00A0259B"/>
    <w:rsid w:val="00A0353B"/>
    <w:rsid w:val="00A043FC"/>
    <w:rsid w:val="00A04495"/>
    <w:rsid w:val="00A04856"/>
    <w:rsid w:val="00A05799"/>
    <w:rsid w:val="00A0765A"/>
    <w:rsid w:val="00A0794D"/>
    <w:rsid w:val="00A10280"/>
    <w:rsid w:val="00A114EE"/>
    <w:rsid w:val="00A11DAD"/>
    <w:rsid w:val="00A13300"/>
    <w:rsid w:val="00A13BC3"/>
    <w:rsid w:val="00A13E82"/>
    <w:rsid w:val="00A14025"/>
    <w:rsid w:val="00A153A3"/>
    <w:rsid w:val="00A15E2F"/>
    <w:rsid w:val="00A16AC3"/>
    <w:rsid w:val="00A16C45"/>
    <w:rsid w:val="00A1729A"/>
    <w:rsid w:val="00A174A0"/>
    <w:rsid w:val="00A17E03"/>
    <w:rsid w:val="00A206C8"/>
    <w:rsid w:val="00A2083B"/>
    <w:rsid w:val="00A226F0"/>
    <w:rsid w:val="00A22E83"/>
    <w:rsid w:val="00A24DDE"/>
    <w:rsid w:val="00A25D59"/>
    <w:rsid w:val="00A26614"/>
    <w:rsid w:val="00A2724A"/>
    <w:rsid w:val="00A30C15"/>
    <w:rsid w:val="00A30F0B"/>
    <w:rsid w:val="00A315D0"/>
    <w:rsid w:val="00A31830"/>
    <w:rsid w:val="00A31A6D"/>
    <w:rsid w:val="00A32052"/>
    <w:rsid w:val="00A32F15"/>
    <w:rsid w:val="00A33112"/>
    <w:rsid w:val="00A33592"/>
    <w:rsid w:val="00A33C26"/>
    <w:rsid w:val="00A33CB0"/>
    <w:rsid w:val="00A341D6"/>
    <w:rsid w:val="00A3477C"/>
    <w:rsid w:val="00A3706D"/>
    <w:rsid w:val="00A375DC"/>
    <w:rsid w:val="00A40838"/>
    <w:rsid w:val="00A40B43"/>
    <w:rsid w:val="00A41DC9"/>
    <w:rsid w:val="00A424A3"/>
    <w:rsid w:val="00A42F5B"/>
    <w:rsid w:val="00A42FA0"/>
    <w:rsid w:val="00A431D5"/>
    <w:rsid w:val="00A43956"/>
    <w:rsid w:val="00A446E2"/>
    <w:rsid w:val="00A44757"/>
    <w:rsid w:val="00A44CC0"/>
    <w:rsid w:val="00A45145"/>
    <w:rsid w:val="00A45174"/>
    <w:rsid w:val="00A45C68"/>
    <w:rsid w:val="00A45E13"/>
    <w:rsid w:val="00A46969"/>
    <w:rsid w:val="00A47403"/>
    <w:rsid w:val="00A50530"/>
    <w:rsid w:val="00A5175F"/>
    <w:rsid w:val="00A51C49"/>
    <w:rsid w:val="00A5282D"/>
    <w:rsid w:val="00A543C5"/>
    <w:rsid w:val="00A55BA0"/>
    <w:rsid w:val="00A5626B"/>
    <w:rsid w:val="00A56348"/>
    <w:rsid w:val="00A56675"/>
    <w:rsid w:val="00A578E0"/>
    <w:rsid w:val="00A57B6B"/>
    <w:rsid w:val="00A61080"/>
    <w:rsid w:val="00A61336"/>
    <w:rsid w:val="00A61685"/>
    <w:rsid w:val="00A62049"/>
    <w:rsid w:val="00A62487"/>
    <w:rsid w:val="00A63863"/>
    <w:rsid w:val="00A63948"/>
    <w:rsid w:val="00A6404D"/>
    <w:rsid w:val="00A6493D"/>
    <w:rsid w:val="00A65414"/>
    <w:rsid w:val="00A65EC5"/>
    <w:rsid w:val="00A66127"/>
    <w:rsid w:val="00A664E0"/>
    <w:rsid w:val="00A66614"/>
    <w:rsid w:val="00A66AB3"/>
    <w:rsid w:val="00A66C7C"/>
    <w:rsid w:val="00A66EE2"/>
    <w:rsid w:val="00A673F7"/>
    <w:rsid w:val="00A677E9"/>
    <w:rsid w:val="00A70EAE"/>
    <w:rsid w:val="00A72466"/>
    <w:rsid w:val="00A72517"/>
    <w:rsid w:val="00A726EE"/>
    <w:rsid w:val="00A731E3"/>
    <w:rsid w:val="00A739D8"/>
    <w:rsid w:val="00A73BDB"/>
    <w:rsid w:val="00A73DBD"/>
    <w:rsid w:val="00A73F46"/>
    <w:rsid w:val="00A75DC6"/>
    <w:rsid w:val="00A75F2E"/>
    <w:rsid w:val="00A76038"/>
    <w:rsid w:val="00A76567"/>
    <w:rsid w:val="00A768BD"/>
    <w:rsid w:val="00A76A85"/>
    <w:rsid w:val="00A77957"/>
    <w:rsid w:val="00A8084C"/>
    <w:rsid w:val="00A81CA2"/>
    <w:rsid w:val="00A81E83"/>
    <w:rsid w:val="00A82136"/>
    <w:rsid w:val="00A83600"/>
    <w:rsid w:val="00A83A52"/>
    <w:rsid w:val="00A83FCD"/>
    <w:rsid w:val="00A8584C"/>
    <w:rsid w:val="00A8592B"/>
    <w:rsid w:val="00A8613A"/>
    <w:rsid w:val="00A86267"/>
    <w:rsid w:val="00A8629B"/>
    <w:rsid w:val="00A862BA"/>
    <w:rsid w:val="00A86677"/>
    <w:rsid w:val="00A867BC"/>
    <w:rsid w:val="00A9013C"/>
    <w:rsid w:val="00A9099B"/>
    <w:rsid w:val="00A90B0F"/>
    <w:rsid w:val="00A936B5"/>
    <w:rsid w:val="00A954A1"/>
    <w:rsid w:val="00A96D60"/>
    <w:rsid w:val="00A97083"/>
    <w:rsid w:val="00A97702"/>
    <w:rsid w:val="00AA018E"/>
    <w:rsid w:val="00AA0329"/>
    <w:rsid w:val="00AA1732"/>
    <w:rsid w:val="00AA1833"/>
    <w:rsid w:val="00AA1E8E"/>
    <w:rsid w:val="00AA1F6D"/>
    <w:rsid w:val="00AA31F2"/>
    <w:rsid w:val="00AA3D52"/>
    <w:rsid w:val="00AA3E39"/>
    <w:rsid w:val="00AA502B"/>
    <w:rsid w:val="00AA69C5"/>
    <w:rsid w:val="00AA715A"/>
    <w:rsid w:val="00AA7D30"/>
    <w:rsid w:val="00AB0CCA"/>
    <w:rsid w:val="00AB1B6A"/>
    <w:rsid w:val="00AB24BD"/>
    <w:rsid w:val="00AB2D54"/>
    <w:rsid w:val="00AB31D6"/>
    <w:rsid w:val="00AB3769"/>
    <w:rsid w:val="00AB3E3F"/>
    <w:rsid w:val="00AB49A8"/>
    <w:rsid w:val="00AB4BDC"/>
    <w:rsid w:val="00AB4C80"/>
    <w:rsid w:val="00AB4D9D"/>
    <w:rsid w:val="00AB5138"/>
    <w:rsid w:val="00AB600B"/>
    <w:rsid w:val="00AB6D99"/>
    <w:rsid w:val="00AB7127"/>
    <w:rsid w:val="00AB73C1"/>
    <w:rsid w:val="00AB7AC2"/>
    <w:rsid w:val="00AC011C"/>
    <w:rsid w:val="00AC0ED2"/>
    <w:rsid w:val="00AC1997"/>
    <w:rsid w:val="00AC204F"/>
    <w:rsid w:val="00AC246A"/>
    <w:rsid w:val="00AC3044"/>
    <w:rsid w:val="00AC3157"/>
    <w:rsid w:val="00AC42B6"/>
    <w:rsid w:val="00AC4485"/>
    <w:rsid w:val="00AC4772"/>
    <w:rsid w:val="00AC4969"/>
    <w:rsid w:val="00AC50C2"/>
    <w:rsid w:val="00AC5200"/>
    <w:rsid w:val="00AC5C70"/>
    <w:rsid w:val="00AC5E77"/>
    <w:rsid w:val="00AC69AA"/>
    <w:rsid w:val="00AC6DB3"/>
    <w:rsid w:val="00AC7195"/>
    <w:rsid w:val="00AC7705"/>
    <w:rsid w:val="00AC7C0C"/>
    <w:rsid w:val="00AC7D40"/>
    <w:rsid w:val="00AD08B0"/>
    <w:rsid w:val="00AD19DE"/>
    <w:rsid w:val="00AD3896"/>
    <w:rsid w:val="00AD3A03"/>
    <w:rsid w:val="00AD4C5F"/>
    <w:rsid w:val="00AD51E7"/>
    <w:rsid w:val="00AD56BD"/>
    <w:rsid w:val="00AD5DCD"/>
    <w:rsid w:val="00AD69BD"/>
    <w:rsid w:val="00AD6AD6"/>
    <w:rsid w:val="00AD7823"/>
    <w:rsid w:val="00AE0587"/>
    <w:rsid w:val="00AE0838"/>
    <w:rsid w:val="00AE1762"/>
    <w:rsid w:val="00AE1991"/>
    <w:rsid w:val="00AE19CB"/>
    <w:rsid w:val="00AE1C1E"/>
    <w:rsid w:val="00AE1EA1"/>
    <w:rsid w:val="00AE208C"/>
    <w:rsid w:val="00AE2107"/>
    <w:rsid w:val="00AE2303"/>
    <w:rsid w:val="00AE255F"/>
    <w:rsid w:val="00AE3665"/>
    <w:rsid w:val="00AE3E5A"/>
    <w:rsid w:val="00AE406D"/>
    <w:rsid w:val="00AE41EE"/>
    <w:rsid w:val="00AE6177"/>
    <w:rsid w:val="00AE69CF"/>
    <w:rsid w:val="00AE73AB"/>
    <w:rsid w:val="00AF0689"/>
    <w:rsid w:val="00AF1FD9"/>
    <w:rsid w:val="00AF21CC"/>
    <w:rsid w:val="00AF2678"/>
    <w:rsid w:val="00AF2A7C"/>
    <w:rsid w:val="00AF2C22"/>
    <w:rsid w:val="00AF3250"/>
    <w:rsid w:val="00AF38E8"/>
    <w:rsid w:val="00AF3928"/>
    <w:rsid w:val="00AF479B"/>
    <w:rsid w:val="00AF4B30"/>
    <w:rsid w:val="00AF5338"/>
    <w:rsid w:val="00AF539A"/>
    <w:rsid w:val="00AF714C"/>
    <w:rsid w:val="00AF7323"/>
    <w:rsid w:val="00B0036E"/>
    <w:rsid w:val="00B003D1"/>
    <w:rsid w:val="00B0058B"/>
    <w:rsid w:val="00B00B92"/>
    <w:rsid w:val="00B00C72"/>
    <w:rsid w:val="00B019E9"/>
    <w:rsid w:val="00B01A3F"/>
    <w:rsid w:val="00B02ADE"/>
    <w:rsid w:val="00B04741"/>
    <w:rsid w:val="00B04B55"/>
    <w:rsid w:val="00B04C01"/>
    <w:rsid w:val="00B057E6"/>
    <w:rsid w:val="00B05BA5"/>
    <w:rsid w:val="00B05E38"/>
    <w:rsid w:val="00B05ED2"/>
    <w:rsid w:val="00B0650B"/>
    <w:rsid w:val="00B06FB2"/>
    <w:rsid w:val="00B07E07"/>
    <w:rsid w:val="00B100E9"/>
    <w:rsid w:val="00B10635"/>
    <w:rsid w:val="00B10A0D"/>
    <w:rsid w:val="00B10F79"/>
    <w:rsid w:val="00B1148B"/>
    <w:rsid w:val="00B116F5"/>
    <w:rsid w:val="00B11997"/>
    <w:rsid w:val="00B1205D"/>
    <w:rsid w:val="00B12557"/>
    <w:rsid w:val="00B12996"/>
    <w:rsid w:val="00B13268"/>
    <w:rsid w:val="00B14361"/>
    <w:rsid w:val="00B14C46"/>
    <w:rsid w:val="00B14DEC"/>
    <w:rsid w:val="00B1513C"/>
    <w:rsid w:val="00B155CF"/>
    <w:rsid w:val="00B1668A"/>
    <w:rsid w:val="00B16FF7"/>
    <w:rsid w:val="00B1779F"/>
    <w:rsid w:val="00B17C79"/>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D2C"/>
    <w:rsid w:val="00B24E8F"/>
    <w:rsid w:val="00B251AE"/>
    <w:rsid w:val="00B251B8"/>
    <w:rsid w:val="00B253A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4059"/>
    <w:rsid w:val="00B350C6"/>
    <w:rsid w:val="00B35D10"/>
    <w:rsid w:val="00B35D15"/>
    <w:rsid w:val="00B35E56"/>
    <w:rsid w:val="00B363C7"/>
    <w:rsid w:val="00B367F4"/>
    <w:rsid w:val="00B368E3"/>
    <w:rsid w:val="00B40674"/>
    <w:rsid w:val="00B412B9"/>
    <w:rsid w:val="00B415AD"/>
    <w:rsid w:val="00B41E91"/>
    <w:rsid w:val="00B42A20"/>
    <w:rsid w:val="00B43362"/>
    <w:rsid w:val="00B4350B"/>
    <w:rsid w:val="00B435C3"/>
    <w:rsid w:val="00B43C8E"/>
    <w:rsid w:val="00B4677F"/>
    <w:rsid w:val="00B47724"/>
    <w:rsid w:val="00B47893"/>
    <w:rsid w:val="00B47F06"/>
    <w:rsid w:val="00B51597"/>
    <w:rsid w:val="00B5223A"/>
    <w:rsid w:val="00B52890"/>
    <w:rsid w:val="00B52F10"/>
    <w:rsid w:val="00B53C3C"/>
    <w:rsid w:val="00B551E3"/>
    <w:rsid w:val="00B56BEB"/>
    <w:rsid w:val="00B56F1D"/>
    <w:rsid w:val="00B57278"/>
    <w:rsid w:val="00B57705"/>
    <w:rsid w:val="00B62865"/>
    <w:rsid w:val="00B63107"/>
    <w:rsid w:val="00B638ED"/>
    <w:rsid w:val="00B63DDB"/>
    <w:rsid w:val="00B644BE"/>
    <w:rsid w:val="00B660EF"/>
    <w:rsid w:val="00B663CE"/>
    <w:rsid w:val="00B66401"/>
    <w:rsid w:val="00B6650E"/>
    <w:rsid w:val="00B66574"/>
    <w:rsid w:val="00B672EC"/>
    <w:rsid w:val="00B7048F"/>
    <w:rsid w:val="00B70B6E"/>
    <w:rsid w:val="00B71B53"/>
    <w:rsid w:val="00B72E2D"/>
    <w:rsid w:val="00B739A4"/>
    <w:rsid w:val="00B73A46"/>
    <w:rsid w:val="00B743D7"/>
    <w:rsid w:val="00B75269"/>
    <w:rsid w:val="00B754AD"/>
    <w:rsid w:val="00B75885"/>
    <w:rsid w:val="00B75DEA"/>
    <w:rsid w:val="00B7652D"/>
    <w:rsid w:val="00B7671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47E4"/>
    <w:rsid w:val="00B954E3"/>
    <w:rsid w:val="00B95B9A"/>
    <w:rsid w:val="00B9607F"/>
    <w:rsid w:val="00B9674D"/>
    <w:rsid w:val="00B96A49"/>
    <w:rsid w:val="00B97270"/>
    <w:rsid w:val="00B97EB5"/>
    <w:rsid w:val="00BA0666"/>
    <w:rsid w:val="00BA1490"/>
    <w:rsid w:val="00BA1F88"/>
    <w:rsid w:val="00BA23E1"/>
    <w:rsid w:val="00BA2529"/>
    <w:rsid w:val="00BA2600"/>
    <w:rsid w:val="00BA277C"/>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464"/>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0163"/>
    <w:rsid w:val="00BC10BD"/>
    <w:rsid w:val="00BC10CD"/>
    <w:rsid w:val="00BC1157"/>
    <w:rsid w:val="00BC1542"/>
    <w:rsid w:val="00BC286E"/>
    <w:rsid w:val="00BC36C7"/>
    <w:rsid w:val="00BC485C"/>
    <w:rsid w:val="00BC4B23"/>
    <w:rsid w:val="00BC56A6"/>
    <w:rsid w:val="00BC5F47"/>
    <w:rsid w:val="00BC5F57"/>
    <w:rsid w:val="00BC62D4"/>
    <w:rsid w:val="00BC692A"/>
    <w:rsid w:val="00BC692F"/>
    <w:rsid w:val="00BD003E"/>
    <w:rsid w:val="00BD0C73"/>
    <w:rsid w:val="00BD144D"/>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A75"/>
    <w:rsid w:val="00BE230B"/>
    <w:rsid w:val="00BE248C"/>
    <w:rsid w:val="00BE2DEA"/>
    <w:rsid w:val="00BE30E6"/>
    <w:rsid w:val="00BE3268"/>
    <w:rsid w:val="00BE332E"/>
    <w:rsid w:val="00BE3FBC"/>
    <w:rsid w:val="00BE53F7"/>
    <w:rsid w:val="00BE62CB"/>
    <w:rsid w:val="00BE7645"/>
    <w:rsid w:val="00BE7A36"/>
    <w:rsid w:val="00BE7C01"/>
    <w:rsid w:val="00BF0FC3"/>
    <w:rsid w:val="00BF183D"/>
    <w:rsid w:val="00BF1889"/>
    <w:rsid w:val="00BF2D55"/>
    <w:rsid w:val="00BF3086"/>
    <w:rsid w:val="00BF3612"/>
    <w:rsid w:val="00BF4B1C"/>
    <w:rsid w:val="00BF5820"/>
    <w:rsid w:val="00BF5B6C"/>
    <w:rsid w:val="00BF5C56"/>
    <w:rsid w:val="00BF63BF"/>
    <w:rsid w:val="00BF6761"/>
    <w:rsid w:val="00BF6AF8"/>
    <w:rsid w:val="00BF784B"/>
    <w:rsid w:val="00BF7986"/>
    <w:rsid w:val="00BF7A97"/>
    <w:rsid w:val="00BF7C75"/>
    <w:rsid w:val="00BF7FDE"/>
    <w:rsid w:val="00C018D5"/>
    <w:rsid w:val="00C031FA"/>
    <w:rsid w:val="00C03332"/>
    <w:rsid w:val="00C03555"/>
    <w:rsid w:val="00C036B8"/>
    <w:rsid w:val="00C03D8A"/>
    <w:rsid w:val="00C0407F"/>
    <w:rsid w:val="00C041C3"/>
    <w:rsid w:val="00C044A3"/>
    <w:rsid w:val="00C04EB6"/>
    <w:rsid w:val="00C06255"/>
    <w:rsid w:val="00C065C2"/>
    <w:rsid w:val="00C06630"/>
    <w:rsid w:val="00C06646"/>
    <w:rsid w:val="00C06C70"/>
    <w:rsid w:val="00C06D40"/>
    <w:rsid w:val="00C07009"/>
    <w:rsid w:val="00C10AE3"/>
    <w:rsid w:val="00C10FB6"/>
    <w:rsid w:val="00C11978"/>
    <w:rsid w:val="00C11D04"/>
    <w:rsid w:val="00C12608"/>
    <w:rsid w:val="00C1325C"/>
    <w:rsid w:val="00C134F1"/>
    <w:rsid w:val="00C148C4"/>
    <w:rsid w:val="00C14E34"/>
    <w:rsid w:val="00C151FB"/>
    <w:rsid w:val="00C15789"/>
    <w:rsid w:val="00C1697E"/>
    <w:rsid w:val="00C2130B"/>
    <w:rsid w:val="00C21744"/>
    <w:rsid w:val="00C21BCF"/>
    <w:rsid w:val="00C21EE2"/>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25DD"/>
    <w:rsid w:val="00C32FD1"/>
    <w:rsid w:val="00C349AE"/>
    <w:rsid w:val="00C34B2E"/>
    <w:rsid w:val="00C353DE"/>
    <w:rsid w:val="00C3613B"/>
    <w:rsid w:val="00C3700C"/>
    <w:rsid w:val="00C3711E"/>
    <w:rsid w:val="00C37D62"/>
    <w:rsid w:val="00C37DE4"/>
    <w:rsid w:val="00C37E9D"/>
    <w:rsid w:val="00C40168"/>
    <w:rsid w:val="00C40AEE"/>
    <w:rsid w:val="00C4106A"/>
    <w:rsid w:val="00C41ACD"/>
    <w:rsid w:val="00C428E6"/>
    <w:rsid w:val="00C428ED"/>
    <w:rsid w:val="00C42E54"/>
    <w:rsid w:val="00C42F28"/>
    <w:rsid w:val="00C433AB"/>
    <w:rsid w:val="00C4373F"/>
    <w:rsid w:val="00C4383D"/>
    <w:rsid w:val="00C443F9"/>
    <w:rsid w:val="00C44AEB"/>
    <w:rsid w:val="00C44C8F"/>
    <w:rsid w:val="00C45135"/>
    <w:rsid w:val="00C45E6D"/>
    <w:rsid w:val="00C45EEA"/>
    <w:rsid w:val="00C46051"/>
    <w:rsid w:val="00C46089"/>
    <w:rsid w:val="00C465B7"/>
    <w:rsid w:val="00C466C0"/>
    <w:rsid w:val="00C4684B"/>
    <w:rsid w:val="00C46C63"/>
    <w:rsid w:val="00C46DD9"/>
    <w:rsid w:val="00C5152A"/>
    <w:rsid w:val="00C5197C"/>
    <w:rsid w:val="00C51D6F"/>
    <w:rsid w:val="00C52E03"/>
    <w:rsid w:val="00C530A9"/>
    <w:rsid w:val="00C5333C"/>
    <w:rsid w:val="00C535B1"/>
    <w:rsid w:val="00C5411F"/>
    <w:rsid w:val="00C54835"/>
    <w:rsid w:val="00C5689E"/>
    <w:rsid w:val="00C56D67"/>
    <w:rsid w:val="00C572EF"/>
    <w:rsid w:val="00C5743B"/>
    <w:rsid w:val="00C574C9"/>
    <w:rsid w:val="00C57C12"/>
    <w:rsid w:val="00C57C5E"/>
    <w:rsid w:val="00C625E6"/>
    <w:rsid w:val="00C6298B"/>
    <w:rsid w:val="00C6316E"/>
    <w:rsid w:val="00C632F6"/>
    <w:rsid w:val="00C6358E"/>
    <w:rsid w:val="00C646B3"/>
    <w:rsid w:val="00C64D48"/>
    <w:rsid w:val="00C65612"/>
    <w:rsid w:val="00C65D66"/>
    <w:rsid w:val="00C703E5"/>
    <w:rsid w:val="00C70F0A"/>
    <w:rsid w:val="00C719FB"/>
    <w:rsid w:val="00C71A7F"/>
    <w:rsid w:val="00C726E3"/>
    <w:rsid w:val="00C737B6"/>
    <w:rsid w:val="00C744BC"/>
    <w:rsid w:val="00C74A33"/>
    <w:rsid w:val="00C7634A"/>
    <w:rsid w:val="00C7675B"/>
    <w:rsid w:val="00C76773"/>
    <w:rsid w:val="00C77A88"/>
    <w:rsid w:val="00C80194"/>
    <w:rsid w:val="00C801C3"/>
    <w:rsid w:val="00C807DD"/>
    <w:rsid w:val="00C80AB8"/>
    <w:rsid w:val="00C81507"/>
    <w:rsid w:val="00C82136"/>
    <w:rsid w:val="00C82A19"/>
    <w:rsid w:val="00C831EC"/>
    <w:rsid w:val="00C834BB"/>
    <w:rsid w:val="00C836FD"/>
    <w:rsid w:val="00C845CA"/>
    <w:rsid w:val="00C8471C"/>
    <w:rsid w:val="00C85BA5"/>
    <w:rsid w:val="00C85BE8"/>
    <w:rsid w:val="00C85F7C"/>
    <w:rsid w:val="00C8706B"/>
    <w:rsid w:val="00C870E0"/>
    <w:rsid w:val="00C8780F"/>
    <w:rsid w:val="00C87EED"/>
    <w:rsid w:val="00C9008A"/>
    <w:rsid w:val="00C90612"/>
    <w:rsid w:val="00C9153C"/>
    <w:rsid w:val="00C917F4"/>
    <w:rsid w:val="00C92960"/>
    <w:rsid w:val="00C92E03"/>
    <w:rsid w:val="00C9378D"/>
    <w:rsid w:val="00C938FF"/>
    <w:rsid w:val="00C95EE3"/>
    <w:rsid w:val="00C963D9"/>
    <w:rsid w:val="00C96860"/>
    <w:rsid w:val="00C96B16"/>
    <w:rsid w:val="00C96BAE"/>
    <w:rsid w:val="00C972FF"/>
    <w:rsid w:val="00CA12DC"/>
    <w:rsid w:val="00CA22EC"/>
    <w:rsid w:val="00CA2C96"/>
    <w:rsid w:val="00CA2F5A"/>
    <w:rsid w:val="00CA351F"/>
    <w:rsid w:val="00CA395A"/>
    <w:rsid w:val="00CA3CDC"/>
    <w:rsid w:val="00CA4488"/>
    <w:rsid w:val="00CA474E"/>
    <w:rsid w:val="00CA606E"/>
    <w:rsid w:val="00CA6072"/>
    <w:rsid w:val="00CA6273"/>
    <w:rsid w:val="00CA7670"/>
    <w:rsid w:val="00CA7AB6"/>
    <w:rsid w:val="00CB00E5"/>
    <w:rsid w:val="00CB0262"/>
    <w:rsid w:val="00CB02DF"/>
    <w:rsid w:val="00CB038A"/>
    <w:rsid w:val="00CB0551"/>
    <w:rsid w:val="00CB06DC"/>
    <w:rsid w:val="00CB08B3"/>
    <w:rsid w:val="00CB0AAD"/>
    <w:rsid w:val="00CB0C53"/>
    <w:rsid w:val="00CB0FA9"/>
    <w:rsid w:val="00CB11CE"/>
    <w:rsid w:val="00CB2AFD"/>
    <w:rsid w:val="00CB2CE5"/>
    <w:rsid w:val="00CB2EE8"/>
    <w:rsid w:val="00CB48E4"/>
    <w:rsid w:val="00CB4959"/>
    <w:rsid w:val="00CB4A7D"/>
    <w:rsid w:val="00CB500D"/>
    <w:rsid w:val="00CB5082"/>
    <w:rsid w:val="00CB5661"/>
    <w:rsid w:val="00CB5745"/>
    <w:rsid w:val="00CB6B7A"/>
    <w:rsid w:val="00CB7342"/>
    <w:rsid w:val="00CB7378"/>
    <w:rsid w:val="00CC0892"/>
    <w:rsid w:val="00CC0B79"/>
    <w:rsid w:val="00CC196E"/>
    <w:rsid w:val="00CC1B99"/>
    <w:rsid w:val="00CC323E"/>
    <w:rsid w:val="00CC3681"/>
    <w:rsid w:val="00CC3864"/>
    <w:rsid w:val="00CC4602"/>
    <w:rsid w:val="00CC4AC7"/>
    <w:rsid w:val="00CC4C9E"/>
    <w:rsid w:val="00CC5223"/>
    <w:rsid w:val="00CC5B84"/>
    <w:rsid w:val="00CC5D76"/>
    <w:rsid w:val="00CC6AEE"/>
    <w:rsid w:val="00CC6F4E"/>
    <w:rsid w:val="00CC7741"/>
    <w:rsid w:val="00CC79B2"/>
    <w:rsid w:val="00CC7D81"/>
    <w:rsid w:val="00CD0D74"/>
    <w:rsid w:val="00CD0E70"/>
    <w:rsid w:val="00CD0EBF"/>
    <w:rsid w:val="00CD16CF"/>
    <w:rsid w:val="00CD2437"/>
    <w:rsid w:val="00CD27D4"/>
    <w:rsid w:val="00CD37F8"/>
    <w:rsid w:val="00CD4F9A"/>
    <w:rsid w:val="00CD5690"/>
    <w:rsid w:val="00CD6B77"/>
    <w:rsid w:val="00CD6BE6"/>
    <w:rsid w:val="00CD6ECF"/>
    <w:rsid w:val="00CD7EA6"/>
    <w:rsid w:val="00CE0756"/>
    <w:rsid w:val="00CE0C60"/>
    <w:rsid w:val="00CE2718"/>
    <w:rsid w:val="00CE2ABF"/>
    <w:rsid w:val="00CE2BD2"/>
    <w:rsid w:val="00CE2CE0"/>
    <w:rsid w:val="00CE3768"/>
    <w:rsid w:val="00CE377C"/>
    <w:rsid w:val="00CE3B7D"/>
    <w:rsid w:val="00CE44E3"/>
    <w:rsid w:val="00CE49CC"/>
    <w:rsid w:val="00CE4A39"/>
    <w:rsid w:val="00CE4E60"/>
    <w:rsid w:val="00CE4F65"/>
    <w:rsid w:val="00CE5AB1"/>
    <w:rsid w:val="00CE63B4"/>
    <w:rsid w:val="00CE6613"/>
    <w:rsid w:val="00CE68D4"/>
    <w:rsid w:val="00CE7FF8"/>
    <w:rsid w:val="00CF0A3B"/>
    <w:rsid w:val="00CF0BEE"/>
    <w:rsid w:val="00CF0EF0"/>
    <w:rsid w:val="00CF15E7"/>
    <w:rsid w:val="00CF208E"/>
    <w:rsid w:val="00CF3840"/>
    <w:rsid w:val="00CF3FEE"/>
    <w:rsid w:val="00CF4241"/>
    <w:rsid w:val="00CF4D72"/>
    <w:rsid w:val="00CF7343"/>
    <w:rsid w:val="00D00398"/>
    <w:rsid w:val="00D0068A"/>
    <w:rsid w:val="00D008DC"/>
    <w:rsid w:val="00D0148E"/>
    <w:rsid w:val="00D015CA"/>
    <w:rsid w:val="00D02999"/>
    <w:rsid w:val="00D030F2"/>
    <w:rsid w:val="00D035AD"/>
    <w:rsid w:val="00D04131"/>
    <w:rsid w:val="00D0487B"/>
    <w:rsid w:val="00D051A5"/>
    <w:rsid w:val="00D06270"/>
    <w:rsid w:val="00D064F7"/>
    <w:rsid w:val="00D07248"/>
    <w:rsid w:val="00D10A8A"/>
    <w:rsid w:val="00D112A6"/>
    <w:rsid w:val="00D125D2"/>
    <w:rsid w:val="00D12DB0"/>
    <w:rsid w:val="00D13FD5"/>
    <w:rsid w:val="00D14532"/>
    <w:rsid w:val="00D15518"/>
    <w:rsid w:val="00D15A8B"/>
    <w:rsid w:val="00D1628A"/>
    <w:rsid w:val="00D16DB3"/>
    <w:rsid w:val="00D16E82"/>
    <w:rsid w:val="00D176ED"/>
    <w:rsid w:val="00D17A91"/>
    <w:rsid w:val="00D202A9"/>
    <w:rsid w:val="00D207CE"/>
    <w:rsid w:val="00D20F3D"/>
    <w:rsid w:val="00D219F2"/>
    <w:rsid w:val="00D21E5F"/>
    <w:rsid w:val="00D23230"/>
    <w:rsid w:val="00D238E0"/>
    <w:rsid w:val="00D238ED"/>
    <w:rsid w:val="00D23D62"/>
    <w:rsid w:val="00D246DF"/>
    <w:rsid w:val="00D24E3C"/>
    <w:rsid w:val="00D27C0F"/>
    <w:rsid w:val="00D27C1C"/>
    <w:rsid w:val="00D308C4"/>
    <w:rsid w:val="00D30A4F"/>
    <w:rsid w:val="00D30D3F"/>
    <w:rsid w:val="00D30EB7"/>
    <w:rsid w:val="00D31281"/>
    <w:rsid w:val="00D31531"/>
    <w:rsid w:val="00D31591"/>
    <w:rsid w:val="00D320ED"/>
    <w:rsid w:val="00D3250D"/>
    <w:rsid w:val="00D3250F"/>
    <w:rsid w:val="00D33D18"/>
    <w:rsid w:val="00D33D44"/>
    <w:rsid w:val="00D353E6"/>
    <w:rsid w:val="00D35AC9"/>
    <w:rsid w:val="00D363C8"/>
    <w:rsid w:val="00D409E4"/>
    <w:rsid w:val="00D4177D"/>
    <w:rsid w:val="00D41BCF"/>
    <w:rsid w:val="00D41D75"/>
    <w:rsid w:val="00D41E38"/>
    <w:rsid w:val="00D41F45"/>
    <w:rsid w:val="00D423C2"/>
    <w:rsid w:val="00D433AC"/>
    <w:rsid w:val="00D4456A"/>
    <w:rsid w:val="00D44FEE"/>
    <w:rsid w:val="00D45F18"/>
    <w:rsid w:val="00D47417"/>
    <w:rsid w:val="00D47CAA"/>
    <w:rsid w:val="00D52A7B"/>
    <w:rsid w:val="00D54384"/>
    <w:rsid w:val="00D543E9"/>
    <w:rsid w:val="00D55040"/>
    <w:rsid w:val="00D56827"/>
    <w:rsid w:val="00D568ED"/>
    <w:rsid w:val="00D572D6"/>
    <w:rsid w:val="00D578B9"/>
    <w:rsid w:val="00D6156A"/>
    <w:rsid w:val="00D61E1C"/>
    <w:rsid w:val="00D624B9"/>
    <w:rsid w:val="00D62592"/>
    <w:rsid w:val="00D62681"/>
    <w:rsid w:val="00D62701"/>
    <w:rsid w:val="00D63513"/>
    <w:rsid w:val="00D635E8"/>
    <w:rsid w:val="00D63733"/>
    <w:rsid w:val="00D63BF1"/>
    <w:rsid w:val="00D63C1B"/>
    <w:rsid w:val="00D643BE"/>
    <w:rsid w:val="00D64ECF"/>
    <w:rsid w:val="00D6538A"/>
    <w:rsid w:val="00D6552A"/>
    <w:rsid w:val="00D66335"/>
    <w:rsid w:val="00D66AFE"/>
    <w:rsid w:val="00D66FDE"/>
    <w:rsid w:val="00D670AC"/>
    <w:rsid w:val="00D70D25"/>
    <w:rsid w:val="00D70D2C"/>
    <w:rsid w:val="00D70F83"/>
    <w:rsid w:val="00D7273E"/>
    <w:rsid w:val="00D7292E"/>
    <w:rsid w:val="00D73853"/>
    <w:rsid w:val="00D739E6"/>
    <w:rsid w:val="00D74119"/>
    <w:rsid w:val="00D744FF"/>
    <w:rsid w:val="00D746A9"/>
    <w:rsid w:val="00D76030"/>
    <w:rsid w:val="00D76795"/>
    <w:rsid w:val="00D8064F"/>
    <w:rsid w:val="00D80F2D"/>
    <w:rsid w:val="00D81474"/>
    <w:rsid w:val="00D814AB"/>
    <w:rsid w:val="00D81B96"/>
    <w:rsid w:val="00D820A2"/>
    <w:rsid w:val="00D821C0"/>
    <w:rsid w:val="00D822BE"/>
    <w:rsid w:val="00D82FA6"/>
    <w:rsid w:val="00D8428A"/>
    <w:rsid w:val="00D84BB3"/>
    <w:rsid w:val="00D866DE"/>
    <w:rsid w:val="00D87F44"/>
    <w:rsid w:val="00D90B00"/>
    <w:rsid w:val="00D912E8"/>
    <w:rsid w:val="00D91350"/>
    <w:rsid w:val="00D9212F"/>
    <w:rsid w:val="00D922C3"/>
    <w:rsid w:val="00D93080"/>
    <w:rsid w:val="00D94721"/>
    <w:rsid w:val="00D948A7"/>
    <w:rsid w:val="00D95361"/>
    <w:rsid w:val="00D95BF4"/>
    <w:rsid w:val="00DA0963"/>
    <w:rsid w:val="00DA153F"/>
    <w:rsid w:val="00DA20DB"/>
    <w:rsid w:val="00DA264A"/>
    <w:rsid w:val="00DA364B"/>
    <w:rsid w:val="00DA37BA"/>
    <w:rsid w:val="00DA3AEC"/>
    <w:rsid w:val="00DA4AA4"/>
    <w:rsid w:val="00DA5063"/>
    <w:rsid w:val="00DA5352"/>
    <w:rsid w:val="00DA5721"/>
    <w:rsid w:val="00DA7284"/>
    <w:rsid w:val="00DA78F3"/>
    <w:rsid w:val="00DB01E8"/>
    <w:rsid w:val="00DB2B7A"/>
    <w:rsid w:val="00DB2D1E"/>
    <w:rsid w:val="00DB2F89"/>
    <w:rsid w:val="00DB3FEA"/>
    <w:rsid w:val="00DB42FA"/>
    <w:rsid w:val="00DB46B9"/>
    <w:rsid w:val="00DB4827"/>
    <w:rsid w:val="00DB5A77"/>
    <w:rsid w:val="00DB6FBC"/>
    <w:rsid w:val="00DB6FDC"/>
    <w:rsid w:val="00DB7BD1"/>
    <w:rsid w:val="00DC00BC"/>
    <w:rsid w:val="00DC10DF"/>
    <w:rsid w:val="00DC1B1B"/>
    <w:rsid w:val="00DC2291"/>
    <w:rsid w:val="00DC3D78"/>
    <w:rsid w:val="00DC3E36"/>
    <w:rsid w:val="00DC4FEC"/>
    <w:rsid w:val="00DC712B"/>
    <w:rsid w:val="00DC7894"/>
    <w:rsid w:val="00DD00C4"/>
    <w:rsid w:val="00DD02DF"/>
    <w:rsid w:val="00DD04E6"/>
    <w:rsid w:val="00DD0F58"/>
    <w:rsid w:val="00DD1054"/>
    <w:rsid w:val="00DD14E6"/>
    <w:rsid w:val="00DD367D"/>
    <w:rsid w:val="00DD39C7"/>
    <w:rsid w:val="00DD4C58"/>
    <w:rsid w:val="00DD6311"/>
    <w:rsid w:val="00DD7024"/>
    <w:rsid w:val="00DD7F8E"/>
    <w:rsid w:val="00DE0D10"/>
    <w:rsid w:val="00DE0DD8"/>
    <w:rsid w:val="00DE10A5"/>
    <w:rsid w:val="00DE1AF7"/>
    <w:rsid w:val="00DE2254"/>
    <w:rsid w:val="00DE28FE"/>
    <w:rsid w:val="00DE2906"/>
    <w:rsid w:val="00DE34FD"/>
    <w:rsid w:val="00DE4007"/>
    <w:rsid w:val="00DE4110"/>
    <w:rsid w:val="00DE5682"/>
    <w:rsid w:val="00DE6D2B"/>
    <w:rsid w:val="00DE73D4"/>
    <w:rsid w:val="00DE7811"/>
    <w:rsid w:val="00DF0C2E"/>
    <w:rsid w:val="00DF118B"/>
    <w:rsid w:val="00DF139F"/>
    <w:rsid w:val="00DF1738"/>
    <w:rsid w:val="00DF1C0A"/>
    <w:rsid w:val="00DF28F2"/>
    <w:rsid w:val="00DF3CEE"/>
    <w:rsid w:val="00DF48E9"/>
    <w:rsid w:val="00DF4A8C"/>
    <w:rsid w:val="00DF4B04"/>
    <w:rsid w:val="00DF6F3F"/>
    <w:rsid w:val="00DF7888"/>
    <w:rsid w:val="00E00145"/>
    <w:rsid w:val="00E0136F"/>
    <w:rsid w:val="00E01DD9"/>
    <w:rsid w:val="00E031A2"/>
    <w:rsid w:val="00E035D3"/>
    <w:rsid w:val="00E03856"/>
    <w:rsid w:val="00E03E2C"/>
    <w:rsid w:val="00E04959"/>
    <w:rsid w:val="00E06578"/>
    <w:rsid w:val="00E072E8"/>
    <w:rsid w:val="00E106AF"/>
    <w:rsid w:val="00E10A4B"/>
    <w:rsid w:val="00E11C2B"/>
    <w:rsid w:val="00E13146"/>
    <w:rsid w:val="00E134AB"/>
    <w:rsid w:val="00E14333"/>
    <w:rsid w:val="00E14562"/>
    <w:rsid w:val="00E14FF2"/>
    <w:rsid w:val="00E154DF"/>
    <w:rsid w:val="00E156E8"/>
    <w:rsid w:val="00E161AF"/>
    <w:rsid w:val="00E16499"/>
    <w:rsid w:val="00E1701E"/>
    <w:rsid w:val="00E17797"/>
    <w:rsid w:val="00E20102"/>
    <w:rsid w:val="00E20EAD"/>
    <w:rsid w:val="00E22E1B"/>
    <w:rsid w:val="00E22E94"/>
    <w:rsid w:val="00E23D7B"/>
    <w:rsid w:val="00E23D9C"/>
    <w:rsid w:val="00E23E08"/>
    <w:rsid w:val="00E24267"/>
    <w:rsid w:val="00E24EEB"/>
    <w:rsid w:val="00E251C4"/>
    <w:rsid w:val="00E254DE"/>
    <w:rsid w:val="00E25F23"/>
    <w:rsid w:val="00E26657"/>
    <w:rsid w:val="00E26AEB"/>
    <w:rsid w:val="00E26FB5"/>
    <w:rsid w:val="00E27537"/>
    <w:rsid w:val="00E27A85"/>
    <w:rsid w:val="00E27BCD"/>
    <w:rsid w:val="00E27FDC"/>
    <w:rsid w:val="00E30558"/>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E95"/>
    <w:rsid w:val="00E37171"/>
    <w:rsid w:val="00E4006A"/>
    <w:rsid w:val="00E41068"/>
    <w:rsid w:val="00E41167"/>
    <w:rsid w:val="00E41259"/>
    <w:rsid w:val="00E41AEC"/>
    <w:rsid w:val="00E42EF3"/>
    <w:rsid w:val="00E42F02"/>
    <w:rsid w:val="00E44BAA"/>
    <w:rsid w:val="00E451EF"/>
    <w:rsid w:val="00E46F60"/>
    <w:rsid w:val="00E472E9"/>
    <w:rsid w:val="00E477F1"/>
    <w:rsid w:val="00E47AC8"/>
    <w:rsid w:val="00E50460"/>
    <w:rsid w:val="00E508C1"/>
    <w:rsid w:val="00E52A26"/>
    <w:rsid w:val="00E52E72"/>
    <w:rsid w:val="00E53419"/>
    <w:rsid w:val="00E534E4"/>
    <w:rsid w:val="00E53C35"/>
    <w:rsid w:val="00E53C47"/>
    <w:rsid w:val="00E53EFA"/>
    <w:rsid w:val="00E54459"/>
    <w:rsid w:val="00E544B3"/>
    <w:rsid w:val="00E55393"/>
    <w:rsid w:val="00E56D21"/>
    <w:rsid w:val="00E579CD"/>
    <w:rsid w:val="00E61255"/>
    <w:rsid w:val="00E6206A"/>
    <w:rsid w:val="00E62BC4"/>
    <w:rsid w:val="00E63984"/>
    <w:rsid w:val="00E64551"/>
    <w:rsid w:val="00E646F9"/>
    <w:rsid w:val="00E64830"/>
    <w:rsid w:val="00E64CCC"/>
    <w:rsid w:val="00E65F5F"/>
    <w:rsid w:val="00E66087"/>
    <w:rsid w:val="00E67091"/>
    <w:rsid w:val="00E67B25"/>
    <w:rsid w:val="00E67F6A"/>
    <w:rsid w:val="00E702AC"/>
    <w:rsid w:val="00E702E0"/>
    <w:rsid w:val="00E70DDA"/>
    <w:rsid w:val="00E710DF"/>
    <w:rsid w:val="00E71EB9"/>
    <w:rsid w:val="00E721EC"/>
    <w:rsid w:val="00E72607"/>
    <w:rsid w:val="00E72B93"/>
    <w:rsid w:val="00E72E76"/>
    <w:rsid w:val="00E72E77"/>
    <w:rsid w:val="00E72EFE"/>
    <w:rsid w:val="00E7419A"/>
    <w:rsid w:val="00E7558B"/>
    <w:rsid w:val="00E75687"/>
    <w:rsid w:val="00E7620C"/>
    <w:rsid w:val="00E762F8"/>
    <w:rsid w:val="00E766EB"/>
    <w:rsid w:val="00E77153"/>
    <w:rsid w:val="00E77288"/>
    <w:rsid w:val="00E7767D"/>
    <w:rsid w:val="00E804FE"/>
    <w:rsid w:val="00E80675"/>
    <w:rsid w:val="00E8080C"/>
    <w:rsid w:val="00E80B95"/>
    <w:rsid w:val="00E80C25"/>
    <w:rsid w:val="00E80F06"/>
    <w:rsid w:val="00E8102F"/>
    <w:rsid w:val="00E8145C"/>
    <w:rsid w:val="00E81BC1"/>
    <w:rsid w:val="00E822D9"/>
    <w:rsid w:val="00E82BB7"/>
    <w:rsid w:val="00E85257"/>
    <w:rsid w:val="00E85394"/>
    <w:rsid w:val="00E85A8C"/>
    <w:rsid w:val="00E86E33"/>
    <w:rsid w:val="00E87953"/>
    <w:rsid w:val="00E87CDB"/>
    <w:rsid w:val="00E87D4D"/>
    <w:rsid w:val="00E902AE"/>
    <w:rsid w:val="00E90485"/>
    <w:rsid w:val="00E906C1"/>
    <w:rsid w:val="00E90B6F"/>
    <w:rsid w:val="00E917F5"/>
    <w:rsid w:val="00E92222"/>
    <w:rsid w:val="00E9231A"/>
    <w:rsid w:val="00E92A4A"/>
    <w:rsid w:val="00E9323E"/>
    <w:rsid w:val="00E93598"/>
    <w:rsid w:val="00E93872"/>
    <w:rsid w:val="00E93A30"/>
    <w:rsid w:val="00E9432A"/>
    <w:rsid w:val="00E947A1"/>
    <w:rsid w:val="00E952D9"/>
    <w:rsid w:val="00E95AFA"/>
    <w:rsid w:val="00E96CC0"/>
    <w:rsid w:val="00E97819"/>
    <w:rsid w:val="00EA000E"/>
    <w:rsid w:val="00EA0C12"/>
    <w:rsid w:val="00EA0C6C"/>
    <w:rsid w:val="00EA0F2B"/>
    <w:rsid w:val="00EA19D3"/>
    <w:rsid w:val="00EA1A71"/>
    <w:rsid w:val="00EA1A82"/>
    <w:rsid w:val="00EA1BE9"/>
    <w:rsid w:val="00EA1E7D"/>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42F3"/>
    <w:rsid w:val="00EB4DA8"/>
    <w:rsid w:val="00EB524A"/>
    <w:rsid w:val="00EB5877"/>
    <w:rsid w:val="00EB5B79"/>
    <w:rsid w:val="00EB6C66"/>
    <w:rsid w:val="00EC16BB"/>
    <w:rsid w:val="00EC1F23"/>
    <w:rsid w:val="00EC2E49"/>
    <w:rsid w:val="00EC36C8"/>
    <w:rsid w:val="00EC3F66"/>
    <w:rsid w:val="00EC4C52"/>
    <w:rsid w:val="00EC55A8"/>
    <w:rsid w:val="00EC594F"/>
    <w:rsid w:val="00EC5B54"/>
    <w:rsid w:val="00EC5BFE"/>
    <w:rsid w:val="00EC5C9D"/>
    <w:rsid w:val="00EC699A"/>
    <w:rsid w:val="00EC6ACF"/>
    <w:rsid w:val="00EC6DA4"/>
    <w:rsid w:val="00ED12C0"/>
    <w:rsid w:val="00ED13E7"/>
    <w:rsid w:val="00ED1E1D"/>
    <w:rsid w:val="00ED2410"/>
    <w:rsid w:val="00ED3854"/>
    <w:rsid w:val="00ED3AA6"/>
    <w:rsid w:val="00ED3FD8"/>
    <w:rsid w:val="00ED40BF"/>
    <w:rsid w:val="00ED54B9"/>
    <w:rsid w:val="00ED5504"/>
    <w:rsid w:val="00ED65C4"/>
    <w:rsid w:val="00ED67E8"/>
    <w:rsid w:val="00ED6F81"/>
    <w:rsid w:val="00ED76AC"/>
    <w:rsid w:val="00EE0216"/>
    <w:rsid w:val="00EE035D"/>
    <w:rsid w:val="00EE06AF"/>
    <w:rsid w:val="00EE19D2"/>
    <w:rsid w:val="00EE30F1"/>
    <w:rsid w:val="00EE3432"/>
    <w:rsid w:val="00EE43E1"/>
    <w:rsid w:val="00EE450B"/>
    <w:rsid w:val="00EE45C1"/>
    <w:rsid w:val="00EE52D4"/>
    <w:rsid w:val="00EE53FF"/>
    <w:rsid w:val="00EE5562"/>
    <w:rsid w:val="00EE5D3F"/>
    <w:rsid w:val="00EE77B6"/>
    <w:rsid w:val="00EE7EA5"/>
    <w:rsid w:val="00EE7F26"/>
    <w:rsid w:val="00EF018B"/>
    <w:rsid w:val="00EF02A6"/>
    <w:rsid w:val="00EF0595"/>
    <w:rsid w:val="00EF0917"/>
    <w:rsid w:val="00EF0ACF"/>
    <w:rsid w:val="00EF0EFD"/>
    <w:rsid w:val="00EF12AA"/>
    <w:rsid w:val="00EF1978"/>
    <w:rsid w:val="00EF2279"/>
    <w:rsid w:val="00EF2E07"/>
    <w:rsid w:val="00EF37FB"/>
    <w:rsid w:val="00EF4590"/>
    <w:rsid w:val="00EF49C7"/>
    <w:rsid w:val="00EF5637"/>
    <w:rsid w:val="00EF56BF"/>
    <w:rsid w:val="00EF69A0"/>
    <w:rsid w:val="00EF6AE8"/>
    <w:rsid w:val="00EF762C"/>
    <w:rsid w:val="00EF7CDD"/>
    <w:rsid w:val="00EF7D7B"/>
    <w:rsid w:val="00EF7EF4"/>
    <w:rsid w:val="00F003C2"/>
    <w:rsid w:val="00F0242E"/>
    <w:rsid w:val="00F02E9F"/>
    <w:rsid w:val="00F039AC"/>
    <w:rsid w:val="00F043EA"/>
    <w:rsid w:val="00F05845"/>
    <w:rsid w:val="00F07323"/>
    <w:rsid w:val="00F077F4"/>
    <w:rsid w:val="00F079FA"/>
    <w:rsid w:val="00F07ACA"/>
    <w:rsid w:val="00F10B26"/>
    <w:rsid w:val="00F11BEC"/>
    <w:rsid w:val="00F1314F"/>
    <w:rsid w:val="00F13A4C"/>
    <w:rsid w:val="00F14B59"/>
    <w:rsid w:val="00F15585"/>
    <w:rsid w:val="00F20EA0"/>
    <w:rsid w:val="00F21F1B"/>
    <w:rsid w:val="00F227E2"/>
    <w:rsid w:val="00F22928"/>
    <w:rsid w:val="00F23A1B"/>
    <w:rsid w:val="00F24AF4"/>
    <w:rsid w:val="00F2553B"/>
    <w:rsid w:val="00F25A10"/>
    <w:rsid w:val="00F26A30"/>
    <w:rsid w:val="00F26AF3"/>
    <w:rsid w:val="00F30075"/>
    <w:rsid w:val="00F30F9F"/>
    <w:rsid w:val="00F31F87"/>
    <w:rsid w:val="00F321C8"/>
    <w:rsid w:val="00F33098"/>
    <w:rsid w:val="00F33CA1"/>
    <w:rsid w:val="00F34056"/>
    <w:rsid w:val="00F34253"/>
    <w:rsid w:val="00F3503A"/>
    <w:rsid w:val="00F3589D"/>
    <w:rsid w:val="00F3616A"/>
    <w:rsid w:val="00F36BF4"/>
    <w:rsid w:val="00F37A95"/>
    <w:rsid w:val="00F40608"/>
    <w:rsid w:val="00F410B5"/>
    <w:rsid w:val="00F411FE"/>
    <w:rsid w:val="00F41CAA"/>
    <w:rsid w:val="00F42FD5"/>
    <w:rsid w:val="00F440FF"/>
    <w:rsid w:val="00F443C7"/>
    <w:rsid w:val="00F445DF"/>
    <w:rsid w:val="00F44961"/>
    <w:rsid w:val="00F4544C"/>
    <w:rsid w:val="00F4563D"/>
    <w:rsid w:val="00F463AB"/>
    <w:rsid w:val="00F46A5E"/>
    <w:rsid w:val="00F4773C"/>
    <w:rsid w:val="00F4796F"/>
    <w:rsid w:val="00F50AE8"/>
    <w:rsid w:val="00F511F2"/>
    <w:rsid w:val="00F515B3"/>
    <w:rsid w:val="00F515DB"/>
    <w:rsid w:val="00F51B49"/>
    <w:rsid w:val="00F5260D"/>
    <w:rsid w:val="00F52618"/>
    <w:rsid w:val="00F53459"/>
    <w:rsid w:val="00F53DB3"/>
    <w:rsid w:val="00F54CE5"/>
    <w:rsid w:val="00F55792"/>
    <w:rsid w:val="00F567A4"/>
    <w:rsid w:val="00F56A44"/>
    <w:rsid w:val="00F56FC9"/>
    <w:rsid w:val="00F57514"/>
    <w:rsid w:val="00F60CC8"/>
    <w:rsid w:val="00F611A6"/>
    <w:rsid w:val="00F61D29"/>
    <w:rsid w:val="00F6226C"/>
    <w:rsid w:val="00F6243F"/>
    <w:rsid w:val="00F62B9E"/>
    <w:rsid w:val="00F62BB2"/>
    <w:rsid w:val="00F62BED"/>
    <w:rsid w:val="00F62C4C"/>
    <w:rsid w:val="00F63129"/>
    <w:rsid w:val="00F6352F"/>
    <w:rsid w:val="00F643B6"/>
    <w:rsid w:val="00F64A35"/>
    <w:rsid w:val="00F64A8C"/>
    <w:rsid w:val="00F64C27"/>
    <w:rsid w:val="00F6565C"/>
    <w:rsid w:val="00F65CCC"/>
    <w:rsid w:val="00F66452"/>
    <w:rsid w:val="00F66598"/>
    <w:rsid w:val="00F7005D"/>
    <w:rsid w:val="00F7027D"/>
    <w:rsid w:val="00F705F6"/>
    <w:rsid w:val="00F71C84"/>
    <w:rsid w:val="00F724D9"/>
    <w:rsid w:val="00F73F9F"/>
    <w:rsid w:val="00F74167"/>
    <w:rsid w:val="00F745E1"/>
    <w:rsid w:val="00F754FE"/>
    <w:rsid w:val="00F7568A"/>
    <w:rsid w:val="00F75701"/>
    <w:rsid w:val="00F75C4D"/>
    <w:rsid w:val="00F76E0E"/>
    <w:rsid w:val="00F778D9"/>
    <w:rsid w:val="00F77BFA"/>
    <w:rsid w:val="00F77C13"/>
    <w:rsid w:val="00F77D20"/>
    <w:rsid w:val="00F77E0D"/>
    <w:rsid w:val="00F8080D"/>
    <w:rsid w:val="00F80B36"/>
    <w:rsid w:val="00F81543"/>
    <w:rsid w:val="00F815AC"/>
    <w:rsid w:val="00F81721"/>
    <w:rsid w:val="00F81E37"/>
    <w:rsid w:val="00F822BB"/>
    <w:rsid w:val="00F8303F"/>
    <w:rsid w:val="00F8411A"/>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4F91"/>
    <w:rsid w:val="00F9515B"/>
    <w:rsid w:val="00F954CB"/>
    <w:rsid w:val="00F95B1B"/>
    <w:rsid w:val="00F964DC"/>
    <w:rsid w:val="00F96682"/>
    <w:rsid w:val="00F9755C"/>
    <w:rsid w:val="00F97D54"/>
    <w:rsid w:val="00FA19CB"/>
    <w:rsid w:val="00FA1B15"/>
    <w:rsid w:val="00FA3E46"/>
    <w:rsid w:val="00FA4070"/>
    <w:rsid w:val="00FA4A63"/>
    <w:rsid w:val="00FA4D81"/>
    <w:rsid w:val="00FA508F"/>
    <w:rsid w:val="00FA6250"/>
    <w:rsid w:val="00FA6395"/>
    <w:rsid w:val="00FA643D"/>
    <w:rsid w:val="00FA6CB9"/>
    <w:rsid w:val="00FA7BA7"/>
    <w:rsid w:val="00FB2068"/>
    <w:rsid w:val="00FB28DC"/>
    <w:rsid w:val="00FB3ABC"/>
    <w:rsid w:val="00FB3CBC"/>
    <w:rsid w:val="00FB3DC2"/>
    <w:rsid w:val="00FB45A4"/>
    <w:rsid w:val="00FB57A5"/>
    <w:rsid w:val="00FB5B40"/>
    <w:rsid w:val="00FB7064"/>
    <w:rsid w:val="00FC0957"/>
    <w:rsid w:val="00FC114C"/>
    <w:rsid w:val="00FC31B7"/>
    <w:rsid w:val="00FC36C8"/>
    <w:rsid w:val="00FC58B7"/>
    <w:rsid w:val="00FC5ED5"/>
    <w:rsid w:val="00FC69DF"/>
    <w:rsid w:val="00FC71D1"/>
    <w:rsid w:val="00FC7674"/>
    <w:rsid w:val="00FC79F6"/>
    <w:rsid w:val="00FC7DE9"/>
    <w:rsid w:val="00FC7FF3"/>
    <w:rsid w:val="00FD03DA"/>
    <w:rsid w:val="00FD093D"/>
    <w:rsid w:val="00FD1141"/>
    <w:rsid w:val="00FD27BC"/>
    <w:rsid w:val="00FD33A0"/>
    <w:rsid w:val="00FD33BD"/>
    <w:rsid w:val="00FD4210"/>
    <w:rsid w:val="00FD4919"/>
    <w:rsid w:val="00FD4ADE"/>
    <w:rsid w:val="00FD4E7E"/>
    <w:rsid w:val="00FD50C7"/>
    <w:rsid w:val="00FD57CC"/>
    <w:rsid w:val="00FD5D32"/>
    <w:rsid w:val="00FD5E20"/>
    <w:rsid w:val="00FD5FBA"/>
    <w:rsid w:val="00FD7344"/>
    <w:rsid w:val="00FE0EAB"/>
    <w:rsid w:val="00FE1A01"/>
    <w:rsid w:val="00FE20C3"/>
    <w:rsid w:val="00FE2419"/>
    <w:rsid w:val="00FE3510"/>
    <w:rsid w:val="00FE38E6"/>
    <w:rsid w:val="00FE3BE2"/>
    <w:rsid w:val="00FE43DA"/>
    <w:rsid w:val="00FE4754"/>
    <w:rsid w:val="00FE5CF4"/>
    <w:rsid w:val="00FE5F1D"/>
    <w:rsid w:val="00FE6488"/>
    <w:rsid w:val="00FE6797"/>
    <w:rsid w:val="00FF02F6"/>
    <w:rsid w:val="00FF0411"/>
    <w:rsid w:val="00FF0D73"/>
    <w:rsid w:val="00FF1D7E"/>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D9EE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710882"/>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710882"/>
    <w:rPr>
      <w:rFonts w:ascii="Tahoma" w:hAnsi="Tahoma"/>
      <w:b/>
      <w:bCs/>
      <w:caps/>
      <w:color w:val="000000"/>
      <w:sz w:val="36"/>
      <w:szCs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uiPriority w:val="39"/>
    <w:rsid w:val="00025BA1"/>
    <w:pPr>
      <w:tabs>
        <w:tab w:val="right" w:leader="dot" w:pos="9360"/>
      </w:tabs>
      <w:spacing w:before="120"/>
      <w:ind w:left="720" w:right="-180"/>
    </w:pPr>
    <w:rPr>
      <w:rFonts w:cs="Tahoma"/>
      <w:b/>
      <w:caps/>
      <w:color w:val="000000"/>
      <w:sz w:val="22"/>
      <w:szCs w:val="36"/>
      <w:lang w:val="it-IT"/>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rPr>
  </w:style>
  <w:style w:type="character" w:customStyle="1" w:styleId="EndnoteTextChar">
    <w:name w:val="Endnote Text Char"/>
    <w:link w:val="EndnoteText"/>
    <w:uiPriority w:val="99"/>
    <w:locked/>
    <w:rsid w:val="00DA37BA"/>
    <w:rPr>
      <w:rFonts w:ascii="Trebuchet MS" w:eastAsia="MS Mincho" w:hAnsi="Trebuchet MS"/>
      <w:sz w:val="24"/>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025BA1"/>
    <w:pPr>
      <w:tabs>
        <w:tab w:val="right" w:leader="dot" w:pos="9360"/>
      </w:tabs>
    </w:pPr>
    <w:rPr>
      <w:noProof/>
      <w:color w:val="000000" w:themeColor="text1"/>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uiPriority w:val="39"/>
    <w:rsid w:val="00025BA1"/>
    <w:pPr>
      <w:tabs>
        <w:tab w:val="right" w:leader="dot" w:pos="9360"/>
      </w:tabs>
    </w:pPr>
    <w:rPr>
      <w:color w:val="000000" w:themeColor="text1"/>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
    <w:name w:val="Comment Text Char"/>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rPr>
  </w:style>
  <w:style w:type="character" w:customStyle="1" w:styleId="BodyTextChar">
    <w:name w:val="Body Text Char"/>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Revision1">
    <w:name w:val="Revision1"/>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customStyle="1" w:styleId="NoSpacing2">
    <w:name w:val="No Spacing2"/>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x-none" w:eastAsia="x-non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5302CA"/>
    <w:rPr>
      <w:rFonts w:ascii="Courier New" w:hAnsi="Courier New" w:cs="Courier New"/>
      <w:color w:val="FF0000"/>
      <w:sz w:val="76"/>
      <w:szCs w:val="76"/>
      <w:lang w:val="en-US" w:eastAsia="en-US"/>
    </w:rPr>
  </w:style>
  <w:style w:type="character" w:customStyle="1" w:styleId="LogoportDoNotTranslate">
    <w:name w:val="LogoportDoNotTranslate"/>
    <w:rsid w:val="005302CA"/>
    <w:rPr>
      <w:rFonts w:ascii="Courier New" w:hAnsi="Courier New" w:cs="Courier New"/>
      <w:color w:val="808080"/>
      <w:sz w:val="76"/>
      <w:szCs w:val="76"/>
      <w:lang w:val="en-US" w:eastAsia="en-US"/>
    </w:rPr>
  </w:style>
  <w:style w:type="character" w:customStyle="1" w:styleId="BodyChar1">
    <w:name w:val="Body Char1"/>
    <w:rsid w:val="00C52E03"/>
    <w:rPr>
      <w:rFonts w:ascii="Trebuchet MS" w:hAnsi="Trebuchet MS"/>
    </w:rPr>
  </w:style>
  <w:style w:type="character" w:customStyle="1" w:styleId="CarattereCarattere19">
    <w:name w:val="Carattere Carattere19"/>
    <w:rsid w:val="00956BB1"/>
    <w:rPr>
      <w:rFonts w:ascii="Trebuchet MS" w:hAnsi="Trebuchet MS"/>
      <w:b/>
    </w:rPr>
  </w:style>
  <w:style w:type="character" w:customStyle="1" w:styleId="CarattereCarattere20">
    <w:name w:val="Carattere Carattere20"/>
    <w:rsid w:val="00956BB1"/>
    <w:rPr>
      <w:rFonts w:ascii="Trebuchet MS" w:hAnsi="Trebuchet MS"/>
      <w:b/>
    </w:rPr>
  </w:style>
  <w:style w:type="character" w:customStyle="1" w:styleId="LogoportPopup">
    <w:name w:val="LogoportPopup"/>
    <w:uiPriority w:val="99"/>
    <w:rsid w:val="00956BB1"/>
    <w:rPr>
      <w:rFonts w:ascii="Arial" w:hAnsi="Arial"/>
      <w:noProof/>
      <w:vanish/>
      <w:color w:val="008000"/>
    </w:rPr>
  </w:style>
  <w:style w:type="character" w:customStyle="1" w:styleId="EndnoteTextChar1">
    <w:name w:val="Endnote Text Char1"/>
    <w:uiPriority w:val="99"/>
    <w:locked/>
    <w:rsid w:val="0021739E"/>
    <w:rPr>
      <w:rFonts w:ascii="Trebuchet MS" w:eastAsia="MS Mincho" w:hAnsi="Trebuchet MS" w:cs="Times New Roman"/>
      <w:sz w:val="20"/>
      <w:szCs w:val="24"/>
    </w:rPr>
  </w:style>
  <w:style w:type="paragraph" w:customStyle="1" w:styleId="Style1">
    <w:name w:val="Style1"/>
    <w:basedOn w:val="Heading1"/>
    <w:link w:val="Style1Char"/>
    <w:qFormat/>
    <w:rsid w:val="00E24EEB"/>
    <w:rPr>
      <w:lang w:val="it-IT"/>
    </w:rPr>
  </w:style>
  <w:style w:type="character" w:customStyle="1" w:styleId="Style1Char">
    <w:name w:val="Style1 Char"/>
    <w:basedOn w:val="Heading1Char"/>
    <w:link w:val="Style1"/>
    <w:rsid w:val="00E24EEB"/>
    <w:rPr>
      <w:rFonts w:ascii="Tahoma" w:hAnsi="Tahoma"/>
      <w:b/>
      <w:bCs w:val="0"/>
      <w:caps/>
      <w:color w:val="000000"/>
      <w:sz w:val="36"/>
      <w:szCs w:val="36"/>
      <w:lang w:val="it-IT"/>
    </w:rPr>
  </w:style>
  <w:style w:type="paragraph" w:customStyle="1" w:styleId="Style2">
    <w:name w:val="Style2"/>
    <w:basedOn w:val="Heading1"/>
    <w:link w:val="Style2Char"/>
    <w:qFormat/>
    <w:rsid w:val="00E24EEB"/>
    <w:rPr>
      <w:lang w:val="it-IT"/>
    </w:rPr>
  </w:style>
  <w:style w:type="character" w:customStyle="1" w:styleId="Style2Char">
    <w:name w:val="Style2 Char"/>
    <w:basedOn w:val="Heading1Char"/>
    <w:link w:val="Style2"/>
    <w:rsid w:val="00E24EEB"/>
    <w:rPr>
      <w:rFonts w:ascii="Tahoma" w:hAnsi="Tahoma"/>
      <w:b/>
      <w:bCs w:val="0"/>
      <w:caps/>
      <w:color w:val="000000"/>
      <w:sz w:val="36"/>
      <w:szCs w:val="36"/>
      <w:lang w:val="it-IT"/>
    </w:rPr>
  </w:style>
  <w:style w:type="character" w:customStyle="1" w:styleId="FootnoteTextChar1">
    <w:name w:val="Footnote Text Char1"/>
    <w:uiPriority w:val="99"/>
    <w:semiHidden/>
    <w:rsid w:val="0021739E"/>
    <w:rPr>
      <w:rFonts w:ascii="Calibri" w:eastAsia="MS Mincho" w:hAnsi="Calibri" w:cs="Times New Roman"/>
      <w:sz w:val="20"/>
      <w:szCs w:val="20"/>
    </w:rPr>
  </w:style>
  <w:style w:type="character" w:customStyle="1" w:styleId="CommentTextChar1">
    <w:name w:val="Comment Text Char1"/>
    <w:uiPriority w:val="99"/>
    <w:semiHidden/>
    <w:rsid w:val="0021739E"/>
    <w:rPr>
      <w:rFonts w:ascii="Calibri" w:eastAsia="MS Mincho" w:hAnsi="Calibri" w:cs="Times New Roman"/>
      <w:sz w:val="20"/>
      <w:szCs w:val="20"/>
    </w:rPr>
  </w:style>
  <w:style w:type="character" w:customStyle="1" w:styleId="CommentSubjectChar1">
    <w:name w:val="Comment Subject Char1"/>
    <w:uiPriority w:val="99"/>
    <w:semiHidden/>
    <w:rsid w:val="0021739E"/>
    <w:rPr>
      <w:rFonts w:ascii="Calibri" w:eastAsia="MS Mincho" w:hAnsi="Calibri" w:cs="Times New Roman"/>
      <w:b/>
      <w:bCs/>
      <w:sz w:val="20"/>
      <w:szCs w:val="20"/>
    </w:rPr>
  </w:style>
  <w:style w:type="character" w:customStyle="1" w:styleId="BodyTextChar1">
    <w:name w:val="Body Text Char1"/>
    <w:uiPriority w:val="99"/>
    <w:locked/>
    <w:rsid w:val="0021739E"/>
    <w:rPr>
      <w:rFonts w:ascii="Verdana" w:eastAsia="MS Mincho" w:hAnsi="Verdana" w:cs="Times New Roman"/>
      <w:color w:val="000000"/>
    </w:rPr>
  </w:style>
  <w:style w:type="paragraph" w:styleId="NoSpacing">
    <w:name w:val="No Spacing"/>
    <w:uiPriority w:val="1"/>
    <w:qFormat/>
    <w:rsid w:val="0021739E"/>
    <w:rPr>
      <w:sz w:val="22"/>
      <w:szCs w:val="22"/>
    </w:rPr>
  </w:style>
  <w:style w:type="paragraph" w:customStyle="1" w:styleId="Style3">
    <w:name w:val="Style3"/>
    <w:basedOn w:val="Heading1"/>
    <w:link w:val="Style3Char"/>
    <w:qFormat/>
    <w:rsid w:val="00710882"/>
    <w:rPr>
      <w:noProof/>
    </w:rPr>
  </w:style>
  <w:style w:type="character" w:customStyle="1" w:styleId="Style3Char">
    <w:name w:val="Style3 Char"/>
    <w:basedOn w:val="Heading1Char"/>
    <w:link w:val="Style3"/>
    <w:rsid w:val="00710882"/>
    <w:rPr>
      <w:rFonts w:ascii="Tahoma" w:hAnsi="Tahoma"/>
      <w:b/>
      <w:bCs w:val="0"/>
      <w:caps/>
      <w:noProof/>
      <w:color w:val="000000"/>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710882"/>
    <w:pPr>
      <w:keepNext/>
      <w:spacing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710882"/>
    <w:rPr>
      <w:rFonts w:ascii="Tahoma" w:hAnsi="Tahoma"/>
      <w:b/>
      <w:bCs/>
      <w:caps/>
      <w:color w:val="000000"/>
      <w:sz w:val="36"/>
      <w:szCs w:val="36"/>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Normal"/>
    <w:next w:val="Normal"/>
    <w:uiPriority w:val="39"/>
    <w:rsid w:val="00025BA1"/>
    <w:pPr>
      <w:tabs>
        <w:tab w:val="right" w:leader="dot" w:pos="9360"/>
      </w:tabs>
      <w:spacing w:before="120"/>
      <w:ind w:left="720" w:right="-180"/>
    </w:pPr>
    <w:rPr>
      <w:rFonts w:cs="Tahoma"/>
      <w:b/>
      <w:caps/>
      <w:color w:val="000000"/>
      <w:sz w:val="22"/>
      <w:szCs w:val="36"/>
      <w:lang w:val="it-IT"/>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rPr>
  </w:style>
  <w:style w:type="character" w:customStyle="1" w:styleId="EndnoteTextChar">
    <w:name w:val="Endnote Text Char"/>
    <w:link w:val="EndnoteText"/>
    <w:uiPriority w:val="99"/>
    <w:locked/>
    <w:rsid w:val="00DA37BA"/>
    <w:rPr>
      <w:rFonts w:ascii="Trebuchet MS" w:eastAsia="MS Mincho" w:hAnsi="Trebuchet MS"/>
      <w:sz w:val="24"/>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025BA1"/>
    <w:pPr>
      <w:tabs>
        <w:tab w:val="right" w:leader="dot" w:pos="9360"/>
      </w:tabs>
    </w:pPr>
    <w:rPr>
      <w:noProof/>
      <w:color w:val="000000" w:themeColor="text1"/>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uiPriority w:val="39"/>
    <w:rsid w:val="00025BA1"/>
    <w:pPr>
      <w:tabs>
        <w:tab w:val="right" w:leader="dot" w:pos="9360"/>
      </w:tabs>
    </w:pPr>
    <w:rPr>
      <w:color w:val="000000" w:themeColor="text1"/>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
    <w:name w:val="Footnote Text Char"/>
    <w:link w:val="FootnoteText"/>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
    <w:name w:val="Comment Text Char"/>
    <w:link w:val="CommentText"/>
    <w:uiPriority w:val="99"/>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semiHidden/>
    <w:rsid w:val="00DA37BA"/>
    <w:rPr>
      <w:b/>
    </w:rPr>
  </w:style>
  <w:style w:type="character" w:customStyle="1" w:styleId="CommentSubjectChar">
    <w:name w:val="Comment Subject Char"/>
    <w:link w:val="CommentSubject"/>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rPr>
  </w:style>
  <w:style w:type="character" w:customStyle="1" w:styleId="BodyTextChar">
    <w:name w:val="Body Text Char"/>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customStyle="1" w:styleId="Revision1">
    <w:name w:val="Revision1"/>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hAnsi="Cambria"/>
      <w:b/>
      <w:bCs/>
      <w:kern w:val="28"/>
      <w:sz w:val="32"/>
      <w:szCs w:val="32"/>
    </w:rPr>
  </w:style>
  <w:style w:type="character" w:customStyle="1" w:styleId="TitleChar">
    <w:name w:val="Title Char"/>
    <w:link w:val="Title"/>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qFormat/>
    <w:rsid w:val="00A424A3"/>
    <w:rPr>
      <w:rFonts w:cs="Times New Roman"/>
      <w:i/>
    </w:rPr>
  </w:style>
  <w:style w:type="paragraph" w:styleId="Subtitle">
    <w:name w:val="Subtitle"/>
    <w:basedOn w:val="Normal"/>
    <w:next w:val="Normal"/>
    <w:link w:val="SubtitleChar"/>
    <w:qFormat/>
    <w:rsid w:val="00A424A3"/>
    <w:pPr>
      <w:spacing w:after="60"/>
      <w:jc w:val="center"/>
      <w:outlineLvl w:val="1"/>
    </w:pPr>
    <w:rPr>
      <w:rFonts w:ascii="Cambria" w:hAnsi="Cambria"/>
      <w:sz w:val="24"/>
      <w:szCs w:val="24"/>
    </w:rPr>
  </w:style>
  <w:style w:type="character" w:customStyle="1" w:styleId="SubtitleChar">
    <w:name w:val="Subtitle Char"/>
    <w:link w:val="Subtitle"/>
    <w:locked/>
    <w:rsid w:val="00A424A3"/>
    <w:rPr>
      <w:rFonts w:ascii="Cambria" w:hAnsi="Cambria" w:cs="Times New Roman"/>
      <w:sz w:val="24"/>
    </w:rPr>
  </w:style>
  <w:style w:type="paragraph" w:customStyle="1" w:styleId="NoSpacing2">
    <w:name w:val="No Spacing2"/>
    <w:uiPriority w:val="1"/>
    <w:qFormat/>
    <w:rsid w:val="00A424A3"/>
    <w:rPr>
      <w:sz w:val="22"/>
      <w:szCs w:val="22"/>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047874"/>
    <w:rPr>
      <w:rFonts w:ascii="Arial" w:hAnsi="Arial"/>
      <w:sz w:val="28"/>
    </w:rPr>
  </w:style>
  <w:style w:type="character" w:customStyle="1" w:styleId="PURBlueStrong-IndentedChar">
    <w:name w:val="PUR Blue Strong - Indented Char"/>
    <w:link w:val="PURBlueStrong-Indented"/>
    <w:uiPriority w:val="3"/>
    <w:locked/>
    <w:rsid w:val="00ED6F81"/>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lang w:val="x-none" w:eastAsia="x-none"/>
    </w:rPr>
  </w:style>
  <w:style w:type="paragraph" w:customStyle="1" w:styleId="hangindent195">
    <w:name w:val="hang indent1 9.5"/>
    <w:basedOn w:val="Normal"/>
    <w:rsid w:val="00180424"/>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rsid w:val="005302CA"/>
    <w:rPr>
      <w:rFonts w:ascii="Courier New" w:hAnsi="Courier New" w:cs="Courier New"/>
      <w:color w:val="FF0000"/>
      <w:sz w:val="76"/>
      <w:szCs w:val="76"/>
      <w:lang w:val="en-US" w:eastAsia="en-US"/>
    </w:rPr>
  </w:style>
  <w:style w:type="character" w:customStyle="1" w:styleId="LogoportDoNotTranslate">
    <w:name w:val="LogoportDoNotTranslate"/>
    <w:rsid w:val="005302CA"/>
    <w:rPr>
      <w:rFonts w:ascii="Courier New" w:hAnsi="Courier New" w:cs="Courier New"/>
      <w:color w:val="808080"/>
      <w:sz w:val="76"/>
      <w:szCs w:val="76"/>
      <w:lang w:val="en-US" w:eastAsia="en-US"/>
    </w:rPr>
  </w:style>
  <w:style w:type="character" w:customStyle="1" w:styleId="BodyChar1">
    <w:name w:val="Body Char1"/>
    <w:rsid w:val="00C52E03"/>
    <w:rPr>
      <w:rFonts w:ascii="Trebuchet MS" w:hAnsi="Trebuchet MS"/>
    </w:rPr>
  </w:style>
  <w:style w:type="character" w:customStyle="1" w:styleId="CarattereCarattere19">
    <w:name w:val="Carattere Carattere19"/>
    <w:rsid w:val="00956BB1"/>
    <w:rPr>
      <w:rFonts w:ascii="Trebuchet MS" w:hAnsi="Trebuchet MS"/>
      <w:b/>
    </w:rPr>
  </w:style>
  <w:style w:type="character" w:customStyle="1" w:styleId="CarattereCarattere20">
    <w:name w:val="Carattere Carattere20"/>
    <w:rsid w:val="00956BB1"/>
    <w:rPr>
      <w:rFonts w:ascii="Trebuchet MS" w:hAnsi="Trebuchet MS"/>
      <w:b/>
    </w:rPr>
  </w:style>
  <w:style w:type="character" w:customStyle="1" w:styleId="LogoportPopup">
    <w:name w:val="LogoportPopup"/>
    <w:uiPriority w:val="99"/>
    <w:rsid w:val="00956BB1"/>
    <w:rPr>
      <w:rFonts w:ascii="Arial" w:hAnsi="Arial"/>
      <w:noProof/>
      <w:vanish/>
      <w:color w:val="008000"/>
    </w:rPr>
  </w:style>
  <w:style w:type="character" w:customStyle="1" w:styleId="EndnoteTextChar1">
    <w:name w:val="Endnote Text Char1"/>
    <w:uiPriority w:val="99"/>
    <w:locked/>
    <w:rsid w:val="0021739E"/>
    <w:rPr>
      <w:rFonts w:ascii="Trebuchet MS" w:eastAsia="MS Mincho" w:hAnsi="Trebuchet MS" w:cs="Times New Roman"/>
      <w:sz w:val="20"/>
      <w:szCs w:val="24"/>
    </w:rPr>
  </w:style>
  <w:style w:type="paragraph" w:customStyle="1" w:styleId="Style1">
    <w:name w:val="Style1"/>
    <w:basedOn w:val="Heading1"/>
    <w:link w:val="Style1Char"/>
    <w:qFormat/>
    <w:rsid w:val="00E24EEB"/>
    <w:rPr>
      <w:lang w:val="it-IT"/>
    </w:rPr>
  </w:style>
  <w:style w:type="character" w:customStyle="1" w:styleId="Style1Char">
    <w:name w:val="Style1 Char"/>
    <w:basedOn w:val="Heading1Char"/>
    <w:link w:val="Style1"/>
    <w:rsid w:val="00E24EEB"/>
    <w:rPr>
      <w:rFonts w:ascii="Tahoma" w:hAnsi="Tahoma"/>
      <w:b/>
      <w:bCs w:val="0"/>
      <w:caps/>
      <w:color w:val="000000"/>
      <w:sz w:val="36"/>
      <w:szCs w:val="36"/>
      <w:lang w:val="it-IT"/>
    </w:rPr>
  </w:style>
  <w:style w:type="paragraph" w:customStyle="1" w:styleId="Style2">
    <w:name w:val="Style2"/>
    <w:basedOn w:val="Heading1"/>
    <w:link w:val="Style2Char"/>
    <w:qFormat/>
    <w:rsid w:val="00E24EEB"/>
    <w:rPr>
      <w:lang w:val="it-IT"/>
    </w:rPr>
  </w:style>
  <w:style w:type="character" w:customStyle="1" w:styleId="Style2Char">
    <w:name w:val="Style2 Char"/>
    <w:basedOn w:val="Heading1Char"/>
    <w:link w:val="Style2"/>
    <w:rsid w:val="00E24EEB"/>
    <w:rPr>
      <w:rFonts w:ascii="Tahoma" w:hAnsi="Tahoma"/>
      <w:b/>
      <w:bCs w:val="0"/>
      <w:caps/>
      <w:color w:val="000000"/>
      <w:sz w:val="36"/>
      <w:szCs w:val="36"/>
      <w:lang w:val="it-IT"/>
    </w:rPr>
  </w:style>
  <w:style w:type="character" w:customStyle="1" w:styleId="FootnoteTextChar1">
    <w:name w:val="Footnote Text Char1"/>
    <w:uiPriority w:val="99"/>
    <w:semiHidden/>
    <w:rsid w:val="0021739E"/>
    <w:rPr>
      <w:rFonts w:ascii="Calibri" w:eastAsia="MS Mincho" w:hAnsi="Calibri" w:cs="Times New Roman"/>
      <w:sz w:val="20"/>
      <w:szCs w:val="20"/>
    </w:rPr>
  </w:style>
  <w:style w:type="character" w:customStyle="1" w:styleId="CommentTextChar1">
    <w:name w:val="Comment Text Char1"/>
    <w:uiPriority w:val="99"/>
    <w:semiHidden/>
    <w:rsid w:val="0021739E"/>
    <w:rPr>
      <w:rFonts w:ascii="Calibri" w:eastAsia="MS Mincho" w:hAnsi="Calibri" w:cs="Times New Roman"/>
      <w:sz w:val="20"/>
      <w:szCs w:val="20"/>
    </w:rPr>
  </w:style>
  <w:style w:type="character" w:customStyle="1" w:styleId="CommentSubjectChar1">
    <w:name w:val="Comment Subject Char1"/>
    <w:uiPriority w:val="99"/>
    <w:semiHidden/>
    <w:rsid w:val="0021739E"/>
    <w:rPr>
      <w:rFonts w:ascii="Calibri" w:eastAsia="MS Mincho" w:hAnsi="Calibri" w:cs="Times New Roman"/>
      <w:b/>
      <w:bCs/>
      <w:sz w:val="20"/>
      <w:szCs w:val="20"/>
    </w:rPr>
  </w:style>
  <w:style w:type="character" w:customStyle="1" w:styleId="BodyTextChar1">
    <w:name w:val="Body Text Char1"/>
    <w:uiPriority w:val="99"/>
    <w:locked/>
    <w:rsid w:val="0021739E"/>
    <w:rPr>
      <w:rFonts w:ascii="Verdana" w:eastAsia="MS Mincho" w:hAnsi="Verdana" w:cs="Times New Roman"/>
      <w:color w:val="000000"/>
    </w:rPr>
  </w:style>
  <w:style w:type="paragraph" w:styleId="NoSpacing">
    <w:name w:val="No Spacing"/>
    <w:uiPriority w:val="1"/>
    <w:qFormat/>
    <w:rsid w:val="0021739E"/>
    <w:rPr>
      <w:sz w:val="22"/>
      <w:szCs w:val="22"/>
    </w:rPr>
  </w:style>
  <w:style w:type="paragraph" w:customStyle="1" w:styleId="Style3">
    <w:name w:val="Style3"/>
    <w:basedOn w:val="Heading1"/>
    <w:link w:val="Style3Char"/>
    <w:qFormat/>
    <w:rsid w:val="00710882"/>
    <w:rPr>
      <w:noProof/>
    </w:rPr>
  </w:style>
  <w:style w:type="character" w:customStyle="1" w:styleId="Style3Char">
    <w:name w:val="Style3 Char"/>
    <w:basedOn w:val="Heading1Char"/>
    <w:link w:val="Style3"/>
    <w:rsid w:val="00710882"/>
    <w:rPr>
      <w:rFonts w:ascii="Tahoma" w:hAnsi="Tahoma"/>
      <w:b/>
      <w:bCs w:val="0"/>
      <w:caps/>
      <w:noProof/>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9662928">
      <w:marLeft w:val="0"/>
      <w:marRight w:val="0"/>
      <w:marTop w:val="0"/>
      <w:marBottom w:val="0"/>
      <w:divBdr>
        <w:top w:val="none" w:sz="0" w:space="0" w:color="auto"/>
        <w:left w:val="none" w:sz="0" w:space="0" w:color="auto"/>
        <w:bottom w:val="none" w:sz="0" w:space="0" w:color="auto"/>
        <w:right w:val="none" w:sz="0" w:space="0" w:color="auto"/>
      </w:divBdr>
    </w:div>
    <w:div w:id="2129662929">
      <w:marLeft w:val="0"/>
      <w:marRight w:val="0"/>
      <w:marTop w:val="0"/>
      <w:marBottom w:val="0"/>
      <w:divBdr>
        <w:top w:val="none" w:sz="0" w:space="0" w:color="auto"/>
        <w:left w:val="none" w:sz="0" w:space="0" w:color="auto"/>
        <w:bottom w:val="none" w:sz="0" w:space="0" w:color="auto"/>
        <w:right w:val="none" w:sz="0" w:space="0" w:color="auto"/>
      </w:divBdr>
    </w:div>
    <w:div w:id="2129662930">
      <w:marLeft w:val="0"/>
      <w:marRight w:val="0"/>
      <w:marTop w:val="0"/>
      <w:marBottom w:val="0"/>
      <w:divBdr>
        <w:top w:val="none" w:sz="0" w:space="0" w:color="auto"/>
        <w:left w:val="none" w:sz="0" w:space="0" w:color="auto"/>
        <w:bottom w:val="none" w:sz="0" w:space="0" w:color="auto"/>
        <w:right w:val="none" w:sz="0" w:space="0" w:color="auto"/>
      </w:divBdr>
    </w:div>
    <w:div w:id="2129662931">
      <w:marLeft w:val="0"/>
      <w:marRight w:val="0"/>
      <w:marTop w:val="0"/>
      <w:marBottom w:val="0"/>
      <w:divBdr>
        <w:top w:val="none" w:sz="0" w:space="0" w:color="auto"/>
        <w:left w:val="none" w:sz="0" w:space="0" w:color="auto"/>
        <w:bottom w:val="none" w:sz="0" w:space="0" w:color="auto"/>
        <w:right w:val="none" w:sz="0" w:space="0" w:color="auto"/>
      </w:divBdr>
    </w:div>
    <w:div w:id="2129662932">
      <w:marLeft w:val="0"/>
      <w:marRight w:val="0"/>
      <w:marTop w:val="0"/>
      <w:marBottom w:val="0"/>
      <w:divBdr>
        <w:top w:val="none" w:sz="0" w:space="0" w:color="auto"/>
        <w:left w:val="none" w:sz="0" w:space="0" w:color="auto"/>
        <w:bottom w:val="none" w:sz="0" w:space="0" w:color="auto"/>
        <w:right w:val="none" w:sz="0" w:space="0" w:color="auto"/>
      </w:divBdr>
    </w:div>
    <w:div w:id="2129662933">
      <w:marLeft w:val="0"/>
      <w:marRight w:val="0"/>
      <w:marTop w:val="0"/>
      <w:marBottom w:val="0"/>
      <w:divBdr>
        <w:top w:val="none" w:sz="0" w:space="0" w:color="auto"/>
        <w:left w:val="none" w:sz="0" w:space="0" w:color="auto"/>
        <w:bottom w:val="none" w:sz="0" w:space="0" w:color="auto"/>
        <w:right w:val="none" w:sz="0" w:space="0" w:color="auto"/>
      </w:divBdr>
    </w:div>
    <w:div w:id="2129662934">
      <w:marLeft w:val="0"/>
      <w:marRight w:val="0"/>
      <w:marTop w:val="0"/>
      <w:marBottom w:val="0"/>
      <w:divBdr>
        <w:top w:val="none" w:sz="0" w:space="0" w:color="auto"/>
        <w:left w:val="none" w:sz="0" w:space="0" w:color="auto"/>
        <w:bottom w:val="none" w:sz="0" w:space="0" w:color="auto"/>
        <w:right w:val="none" w:sz="0" w:space="0" w:color="auto"/>
      </w:divBdr>
    </w:div>
    <w:div w:id="2129662935">
      <w:marLeft w:val="0"/>
      <w:marRight w:val="0"/>
      <w:marTop w:val="0"/>
      <w:marBottom w:val="0"/>
      <w:divBdr>
        <w:top w:val="none" w:sz="0" w:space="0" w:color="auto"/>
        <w:left w:val="none" w:sz="0" w:space="0" w:color="auto"/>
        <w:bottom w:val="none" w:sz="0" w:space="0" w:color="auto"/>
        <w:right w:val="none" w:sz="0" w:space="0" w:color="auto"/>
      </w:divBdr>
    </w:div>
    <w:div w:id="2129662937">
      <w:marLeft w:val="0"/>
      <w:marRight w:val="0"/>
      <w:marTop w:val="0"/>
      <w:marBottom w:val="0"/>
      <w:divBdr>
        <w:top w:val="none" w:sz="0" w:space="0" w:color="auto"/>
        <w:left w:val="none" w:sz="0" w:space="0" w:color="auto"/>
        <w:bottom w:val="none" w:sz="0" w:space="0" w:color="auto"/>
        <w:right w:val="none" w:sz="0" w:space="0" w:color="auto"/>
      </w:divBdr>
    </w:div>
    <w:div w:id="2129662938">
      <w:marLeft w:val="0"/>
      <w:marRight w:val="0"/>
      <w:marTop w:val="0"/>
      <w:marBottom w:val="0"/>
      <w:divBdr>
        <w:top w:val="none" w:sz="0" w:space="0" w:color="auto"/>
        <w:left w:val="none" w:sz="0" w:space="0" w:color="auto"/>
        <w:bottom w:val="none" w:sz="0" w:space="0" w:color="auto"/>
        <w:right w:val="none" w:sz="0" w:space="0" w:color="auto"/>
      </w:divBdr>
    </w:div>
    <w:div w:id="2129662939">
      <w:marLeft w:val="0"/>
      <w:marRight w:val="0"/>
      <w:marTop w:val="0"/>
      <w:marBottom w:val="0"/>
      <w:divBdr>
        <w:top w:val="none" w:sz="0" w:space="0" w:color="auto"/>
        <w:left w:val="none" w:sz="0" w:space="0" w:color="auto"/>
        <w:bottom w:val="none" w:sz="0" w:space="0" w:color="auto"/>
        <w:right w:val="none" w:sz="0" w:space="0" w:color="auto"/>
      </w:divBdr>
    </w:div>
    <w:div w:id="2129662940">
      <w:marLeft w:val="0"/>
      <w:marRight w:val="0"/>
      <w:marTop w:val="0"/>
      <w:marBottom w:val="0"/>
      <w:divBdr>
        <w:top w:val="none" w:sz="0" w:space="0" w:color="auto"/>
        <w:left w:val="none" w:sz="0" w:space="0" w:color="auto"/>
        <w:bottom w:val="none" w:sz="0" w:space="0" w:color="auto"/>
        <w:right w:val="none" w:sz="0" w:space="0" w:color="auto"/>
      </w:divBdr>
    </w:div>
    <w:div w:id="2129662941">
      <w:marLeft w:val="0"/>
      <w:marRight w:val="0"/>
      <w:marTop w:val="0"/>
      <w:marBottom w:val="0"/>
      <w:divBdr>
        <w:top w:val="none" w:sz="0" w:space="0" w:color="auto"/>
        <w:left w:val="none" w:sz="0" w:space="0" w:color="auto"/>
        <w:bottom w:val="none" w:sz="0" w:space="0" w:color="auto"/>
        <w:right w:val="none" w:sz="0" w:space="0" w:color="auto"/>
      </w:divBdr>
    </w:div>
    <w:div w:id="2129662942">
      <w:marLeft w:val="0"/>
      <w:marRight w:val="0"/>
      <w:marTop w:val="0"/>
      <w:marBottom w:val="0"/>
      <w:divBdr>
        <w:top w:val="none" w:sz="0" w:space="0" w:color="auto"/>
        <w:left w:val="none" w:sz="0" w:space="0" w:color="auto"/>
        <w:bottom w:val="none" w:sz="0" w:space="0" w:color="auto"/>
        <w:right w:val="none" w:sz="0" w:space="0" w:color="auto"/>
      </w:divBdr>
    </w:div>
    <w:div w:id="2129662944">
      <w:marLeft w:val="0"/>
      <w:marRight w:val="0"/>
      <w:marTop w:val="0"/>
      <w:marBottom w:val="0"/>
      <w:divBdr>
        <w:top w:val="none" w:sz="0" w:space="0" w:color="auto"/>
        <w:left w:val="none" w:sz="0" w:space="0" w:color="auto"/>
        <w:bottom w:val="none" w:sz="0" w:space="0" w:color="auto"/>
        <w:right w:val="none" w:sz="0" w:space="0" w:color="auto"/>
      </w:divBdr>
    </w:div>
    <w:div w:id="2129662945">
      <w:marLeft w:val="0"/>
      <w:marRight w:val="0"/>
      <w:marTop w:val="0"/>
      <w:marBottom w:val="0"/>
      <w:divBdr>
        <w:top w:val="none" w:sz="0" w:space="0" w:color="auto"/>
        <w:left w:val="none" w:sz="0" w:space="0" w:color="auto"/>
        <w:bottom w:val="none" w:sz="0" w:space="0" w:color="auto"/>
        <w:right w:val="none" w:sz="0" w:space="0" w:color="auto"/>
      </w:divBdr>
    </w:div>
    <w:div w:id="2129662946">
      <w:marLeft w:val="0"/>
      <w:marRight w:val="0"/>
      <w:marTop w:val="0"/>
      <w:marBottom w:val="0"/>
      <w:divBdr>
        <w:top w:val="none" w:sz="0" w:space="0" w:color="auto"/>
        <w:left w:val="none" w:sz="0" w:space="0" w:color="auto"/>
        <w:bottom w:val="none" w:sz="0" w:space="0" w:color="auto"/>
        <w:right w:val="none" w:sz="0" w:space="0" w:color="auto"/>
      </w:divBdr>
    </w:div>
    <w:div w:id="2129662947">
      <w:marLeft w:val="0"/>
      <w:marRight w:val="0"/>
      <w:marTop w:val="0"/>
      <w:marBottom w:val="0"/>
      <w:divBdr>
        <w:top w:val="none" w:sz="0" w:space="0" w:color="auto"/>
        <w:left w:val="none" w:sz="0" w:space="0" w:color="auto"/>
        <w:bottom w:val="none" w:sz="0" w:space="0" w:color="auto"/>
        <w:right w:val="none" w:sz="0" w:space="0" w:color="auto"/>
      </w:divBdr>
    </w:div>
    <w:div w:id="2129662948">
      <w:marLeft w:val="0"/>
      <w:marRight w:val="0"/>
      <w:marTop w:val="0"/>
      <w:marBottom w:val="0"/>
      <w:divBdr>
        <w:top w:val="none" w:sz="0" w:space="0" w:color="auto"/>
        <w:left w:val="none" w:sz="0" w:space="0" w:color="auto"/>
        <w:bottom w:val="none" w:sz="0" w:space="0" w:color="auto"/>
        <w:right w:val="none" w:sz="0" w:space="0" w:color="auto"/>
      </w:divBdr>
    </w:div>
    <w:div w:id="2129662949">
      <w:marLeft w:val="0"/>
      <w:marRight w:val="0"/>
      <w:marTop w:val="0"/>
      <w:marBottom w:val="0"/>
      <w:divBdr>
        <w:top w:val="none" w:sz="0" w:space="0" w:color="auto"/>
        <w:left w:val="none" w:sz="0" w:space="0" w:color="auto"/>
        <w:bottom w:val="none" w:sz="0" w:space="0" w:color="auto"/>
        <w:right w:val="none" w:sz="0" w:space="0" w:color="auto"/>
      </w:divBdr>
    </w:div>
    <w:div w:id="2129662950">
      <w:marLeft w:val="0"/>
      <w:marRight w:val="0"/>
      <w:marTop w:val="0"/>
      <w:marBottom w:val="0"/>
      <w:divBdr>
        <w:top w:val="none" w:sz="0" w:space="0" w:color="auto"/>
        <w:left w:val="none" w:sz="0" w:space="0" w:color="auto"/>
        <w:bottom w:val="none" w:sz="0" w:space="0" w:color="auto"/>
        <w:right w:val="none" w:sz="0" w:space="0" w:color="auto"/>
      </w:divBdr>
    </w:div>
    <w:div w:id="2129662951">
      <w:marLeft w:val="0"/>
      <w:marRight w:val="0"/>
      <w:marTop w:val="0"/>
      <w:marBottom w:val="0"/>
      <w:divBdr>
        <w:top w:val="none" w:sz="0" w:space="0" w:color="auto"/>
        <w:left w:val="none" w:sz="0" w:space="0" w:color="auto"/>
        <w:bottom w:val="none" w:sz="0" w:space="0" w:color="auto"/>
        <w:right w:val="none" w:sz="0" w:space="0" w:color="auto"/>
      </w:divBdr>
    </w:div>
    <w:div w:id="2129662952">
      <w:marLeft w:val="0"/>
      <w:marRight w:val="0"/>
      <w:marTop w:val="0"/>
      <w:marBottom w:val="0"/>
      <w:divBdr>
        <w:top w:val="none" w:sz="0" w:space="0" w:color="auto"/>
        <w:left w:val="none" w:sz="0" w:space="0" w:color="auto"/>
        <w:bottom w:val="none" w:sz="0" w:space="0" w:color="auto"/>
        <w:right w:val="none" w:sz="0" w:space="0" w:color="auto"/>
      </w:divBdr>
    </w:div>
    <w:div w:id="2129662953">
      <w:marLeft w:val="0"/>
      <w:marRight w:val="0"/>
      <w:marTop w:val="0"/>
      <w:marBottom w:val="0"/>
      <w:divBdr>
        <w:top w:val="none" w:sz="0" w:space="0" w:color="auto"/>
        <w:left w:val="none" w:sz="0" w:space="0" w:color="auto"/>
        <w:bottom w:val="none" w:sz="0" w:space="0" w:color="auto"/>
        <w:right w:val="none" w:sz="0" w:space="0" w:color="auto"/>
      </w:divBdr>
    </w:div>
    <w:div w:id="2129662954">
      <w:marLeft w:val="0"/>
      <w:marRight w:val="0"/>
      <w:marTop w:val="0"/>
      <w:marBottom w:val="0"/>
      <w:divBdr>
        <w:top w:val="none" w:sz="0" w:space="0" w:color="auto"/>
        <w:left w:val="none" w:sz="0" w:space="0" w:color="auto"/>
        <w:bottom w:val="none" w:sz="0" w:space="0" w:color="auto"/>
        <w:right w:val="none" w:sz="0" w:space="0" w:color="auto"/>
      </w:divBdr>
    </w:div>
    <w:div w:id="2129662955">
      <w:marLeft w:val="0"/>
      <w:marRight w:val="0"/>
      <w:marTop w:val="0"/>
      <w:marBottom w:val="0"/>
      <w:divBdr>
        <w:top w:val="none" w:sz="0" w:space="0" w:color="auto"/>
        <w:left w:val="none" w:sz="0" w:space="0" w:color="auto"/>
        <w:bottom w:val="none" w:sz="0" w:space="0" w:color="auto"/>
        <w:right w:val="none" w:sz="0" w:space="0" w:color="auto"/>
      </w:divBdr>
    </w:div>
    <w:div w:id="2129662956">
      <w:marLeft w:val="0"/>
      <w:marRight w:val="0"/>
      <w:marTop w:val="0"/>
      <w:marBottom w:val="0"/>
      <w:divBdr>
        <w:top w:val="none" w:sz="0" w:space="0" w:color="auto"/>
        <w:left w:val="none" w:sz="0" w:space="0" w:color="auto"/>
        <w:bottom w:val="none" w:sz="0" w:space="0" w:color="auto"/>
        <w:right w:val="none" w:sz="0" w:space="0" w:color="auto"/>
      </w:divBdr>
    </w:div>
    <w:div w:id="2129662957">
      <w:marLeft w:val="0"/>
      <w:marRight w:val="0"/>
      <w:marTop w:val="0"/>
      <w:marBottom w:val="0"/>
      <w:divBdr>
        <w:top w:val="none" w:sz="0" w:space="0" w:color="auto"/>
        <w:left w:val="none" w:sz="0" w:space="0" w:color="auto"/>
        <w:bottom w:val="none" w:sz="0" w:space="0" w:color="auto"/>
        <w:right w:val="none" w:sz="0" w:space="0" w:color="auto"/>
      </w:divBdr>
    </w:div>
    <w:div w:id="2129662958">
      <w:marLeft w:val="0"/>
      <w:marRight w:val="0"/>
      <w:marTop w:val="0"/>
      <w:marBottom w:val="0"/>
      <w:divBdr>
        <w:top w:val="none" w:sz="0" w:space="0" w:color="auto"/>
        <w:left w:val="none" w:sz="0" w:space="0" w:color="auto"/>
        <w:bottom w:val="none" w:sz="0" w:space="0" w:color="auto"/>
        <w:right w:val="none" w:sz="0" w:space="0" w:color="auto"/>
      </w:divBdr>
    </w:div>
    <w:div w:id="2129662959">
      <w:marLeft w:val="0"/>
      <w:marRight w:val="0"/>
      <w:marTop w:val="0"/>
      <w:marBottom w:val="0"/>
      <w:divBdr>
        <w:top w:val="none" w:sz="0" w:space="0" w:color="auto"/>
        <w:left w:val="none" w:sz="0" w:space="0" w:color="auto"/>
        <w:bottom w:val="none" w:sz="0" w:space="0" w:color="auto"/>
        <w:right w:val="none" w:sz="0" w:space="0" w:color="auto"/>
      </w:divBdr>
    </w:div>
    <w:div w:id="2129662960">
      <w:marLeft w:val="0"/>
      <w:marRight w:val="0"/>
      <w:marTop w:val="0"/>
      <w:marBottom w:val="0"/>
      <w:divBdr>
        <w:top w:val="none" w:sz="0" w:space="0" w:color="auto"/>
        <w:left w:val="none" w:sz="0" w:space="0" w:color="auto"/>
        <w:bottom w:val="none" w:sz="0" w:space="0" w:color="auto"/>
        <w:right w:val="none" w:sz="0" w:space="0" w:color="auto"/>
      </w:divBdr>
    </w:div>
    <w:div w:id="2129662961">
      <w:marLeft w:val="0"/>
      <w:marRight w:val="0"/>
      <w:marTop w:val="0"/>
      <w:marBottom w:val="0"/>
      <w:divBdr>
        <w:top w:val="none" w:sz="0" w:space="0" w:color="auto"/>
        <w:left w:val="none" w:sz="0" w:space="0" w:color="auto"/>
        <w:bottom w:val="none" w:sz="0" w:space="0" w:color="auto"/>
        <w:right w:val="none" w:sz="0" w:space="0" w:color="auto"/>
      </w:divBdr>
    </w:div>
    <w:div w:id="2129662962">
      <w:marLeft w:val="0"/>
      <w:marRight w:val="0"/>
      <w:marTop w:val="0"/>
      <w:marBottom w:val="0"/>
      <w:divBdr>
        <w:top w:val="none" w:sz="0" w:space="0" w:color="auto"/>
        <w:left w:val="none" w:sz="0" w:space="0" w:color="auto"/>
        <w:bottom w:val="none" w:sz="0" w:space="0" w:color="auto"/>
        <w:right w:val="none" w:sz="0" w:space="0" w:color="auto"/>
      </w:divBdr>
    </w:div>
    <w:div w:id="2129662963">
      <w:marLeft w:val="0"/>
      <w:marRight w:val="0"/>
      <w:marTop w:val="0"/>
      <w:marBottom w:val="0"/>
      <w:divBdr>
        <w:top w:val="none" w:sz="0" w:space="0" w:color="auto"/>
        <w:left w:val="none" w:sz="0" w:space="0" w:color="auto"/>
        <w:bottom w:val="none" w:sz="0" w:space="0" w:color="auto"/>
        <w:right w:val="none" w:sz="0" w:space="0" w:color="auto"/>
      </w:divBdr>
    </w:div>
    <w:div w:id="2129662964">
      <w:marLeft w:val="0"/>
      <w:marRight w:val="0"/>
      <w:marTop w:val="0"/>
      <w:marBottom w:val="0"/>
      <w:divBdr>
        <w:top w:val="none" w:sz="0" w:space="0" w:color="auto"/>
        <w:left w:val="none" w:sz="0" w:space="0" w:color="auto"/>
        <w:bottom w:val="none" w:sz="0" w:space="0" w:color="auto"/>
        <w:right w:val="none" w:sz="0" w:space="0" w:color="auto"/>
      </w:divBdr>
    </w:div>
    <w:div w:id="2129662965">
      <w:marLeft w:val="0"/>
      <w:marRight w:val="0"/>
      <w:marTop w:val="0"/>
      <w:marBottom w:val="0"/>
      <w:divBdr>
        <w:top w:val="none" w:sz="0" w:space="0" w:color="auto"/>
        <w:left w:val="none" w:sz="0" w:space="0" w:color="auto"/>
        <w:bottom w:val="none" w:sz="0" w:space="0" w:color="auto"/>
        <w:right w:val="none" w:sz="0" w:space="0" w:color="auto"/>
      </w:divBdr>
    </w:div>
    <w:div w:id="2129662966">
      <w:marLeft w:val="0"/>
      <w:marRight w:val="0"/>
      <w:marTop w:val="0"/>
      <w:marBottom w:val="0"/>
      <w:divBdr>
        <w:top w:val="none" w:sz="0" w:space="0" w:color="auto"/>
        <w:left w:val="none" w:sz="0" w:space="0" w:color="auto"/>
        <w:bottom w:val="none" w:sz="0" w:space="0" w:color="auto"/>
        <w:right w:val="none" w:sz="0" w:space="0" w:color="auto"/>
      </w:divBdr>
    </w:div>
    <w:div w:id="2129662967">
      <w:marLeft w:val="0"/>
      <w:marRight w:val="0"/>
      <w:marTop w:val="0"/>
      <w:marBottom w:val="0"/>
      <w:divBdr>
        <w:top w:val="none" w:sz="0" w:space="0" w:color="auto"/>
        <w:left w:val="none" w:sz="0" w:space="0" w:color="auto"/>
        <w:bottom w:val="none" w:sz="0" w:space="0" w:color="auto"/>
        <w:right w:val="none" w:sz="0" w:space="0" w:color="auto"/>
      </w:divBdr>
    </w:div>
    <w:div w:id="2129662968">
      <w:marLeft w:val="0"/>
      <w:marRight w:val="0"/>
      <w:marTop w:val="0"/>
      <w:marBottom w:val="0"/>
      <w:divBdr>
        <w:top w:val="none" w:sz="0" w:space="0" w:color="auto"/>
        <w:left w:val="none" w:sz="0" w:space="0" w:color="auto"/>
        <w:bottom w:val="none" w:sz="0" w:space="0" w:color="auto"/>
        <w:right w:val="none" w:sz="0" w:space="0" w:color="auto"/>
      </w:divBdr>
    </w:div>
    <w:div w:id="2129662969">
      <w:marLeft w:val="0"/>
      <w:marRight w:val="0"/>
      <w:marTop w:val="0"/>
      <w:marBottom w:val="0"/>
      <w:divBdr>
        <w:top w:val="none" w:sz="0" w:space="0" w:color="auto"/>
        <w:left w:val="none" w:sz="0" w:space="0" w:color="auto"/>
        <w:bottom w:val="none" w:sz="0" w:space="0" w:color="auto"/>
        <w:right w:val="none" w:sz="0" w:space="0" w:color="auto"/>
      </w:divBdr>
    </w:div>
    <w:div w:id="2129662970">
      <w:marLeft w:val="0"/>
      <w:marRight w:val="0"/>
      <w:marTop w:val="0"/>
      <w:marBottom w:val="0"/>
      <w:divBdr>
        <w:top w:val="none" w:sz="0" w:space="0" w:color="auto"/>
        <w:left w:val="none" w:sz="0" w:space="0" w:color="auto"/>
        <w:bottom w:val="none" w:sz="0" w:space="0" w:color="auto"/>
        <w:right w:val="none" w:sz="0" w:space="0" w:color="auto"/>
      </w:divBdr>
    </w:div>
    <w:div w:id="2129662971">
      <w:marLeft w:val="0"/>
      <w:marRight w:val="0"/>
      <w:marTop w:val="0"/>
      <w:marBottom w:val="0"/>
      <w:divBdr>
        <w:top w:val="none" w:sz="0" w:space="0" w:color="auto"/>
        <w:left w:val="none" w:sz="0" w:space="0" w:color="auto"/>
        <w:bottom w:val="none" w:sz="0" w:space="0" w:color="auto"/>
        <w:right w:val="none" w:sz="0" w:space="0" w:color="auto"/>
      </w:divBdr>
    </w:div>
    <w:div w:id="2129662972">
      <w:marLeft w:val="0"/>
      <w:marRight w:val="0"/>
      <w:marTop w:val="0"/>
      <w:marBottom w:val="0"/>
      <w:divBdr>
        <w:top w:val="none" w:sz="0" w:space="0" w:color="auto"/>
        <w:left w:val="none" w:sz="0" w:space="0" w:color="auto"/>
        <w:bottom w:val="none" w:sz="0" w:space="0" w:color="auto"/>
        <w:right w:val="none" w:sz="0" w:space="0" w:color="auto"/>
      </w:divBdr>
    </w:div>
    <w:div w:id="2129662973">
      <w:marLeft w:val="0"/>
      <w:marRight w:val="0"/>
      <w:marTop w:val="0"/>
      <w:marBottom w:val="0"/>
      <w:divBdr>
        <w:top w:val="none" w:sz="0" w:space="0" w:color="auto"/>
        <w:left w:val="none" w:sz="0" w:space="0" w:color="auto"/>
        <w:bottom w:val="none" w:sz="0" w:space="0" w:color="auto"/>
        <w:right w:val="none" w:sz="0" w:space="0" w:color="auto"/>
      </w:divBdr>
    </w:div>
    <w:div w:id="2129662974">
      <w:marLeft w:val="0"/>
      <w:marRight w:val="0"/>
      <w:marTop w:val="0"/>
      <w:marBottom w:val="0"/>
      <w:divBdr>
        <w:top w:val="none" w:sz="0" w:space="0" w:color="auto"/>
        <w:left w:val="none" w:sz="0" w:space="0" w:color="auto"/>
        <w:bottom w:val="none" w:sz="0" w:space="0" w:color="auto"/>
        <w:right w:val="none" w:sz="0" w:space="0" w:color="auto"/>
      </w:divBdr>
    </w:div>
    <w:div w:id="2129662975">
      <w:marLeft w:val="0"/>
      <w:marRight w:val="0"/>
      <w:marTop w:val="0"/>
      <w:marBottom w:val="0"/>
      <w:divBdr>
        <w:top w:val="none" w:sz="0" w:space="0" w:color="auto"/>
        <w:left w:val="none" w:sz="0" w:space="0" w:color="auto"/>
        <w:bottom w:val="none" w:sz="0" w:space="0" w:color="auto"/>
        <w:right w:val="none" w:sz="0" w:space="0" w:color="auto"/>
      </w:divBdr>
    </w:div>
    <w:div w:id="2129662976">
      <w:marLeft w:val="0"/>
      <w:marRight w:val="0"/>
      <w:marTop w:val="0"/>
      <w:marBottom w:val="0"/>
      <w:divBdr>
        <w:top w:val="none" w:sz="0" w:space="0" w:color="auto"/>
        <w:left w:val="none" w:sz="0" w:space="0" w:color="auto"/>
        <w:bottom w:val="none" w:sz="0" w:space="0" w:color="auto"/>
        <w:right w:val="none" w:sz="0" w:space="0" w:color="auto"/>
      </w:divBdr>
    </w:div>
    <w:div w:id="2129662977">
      <w:marLeft w:val="0"/>
      <w:marRight w:val="0"/>
      <w:marTop w:val="0"/>
      <w:marBottom w:val="0"/>
      <w:divBdr>
        <w:top w:val="none" w:sz="0" w:space="0" w:color="auto"/>
        <w:left w:val="none" w:sz="0" w:space="0" w:color="auto"/>
        <w:bottom w:val="none" w:sz="0" w:space="0" w:color="auto"/>
        <w:right w:val="none" w:sz="0" w:space="0" w:color="auto"/>
      </w:divBdr>
    </w:div>
    <w:div w:id="2129662978">
      <w:marLeft w:val="0"/>
      <w:marRight w:val="0"/>
      <w:marTop w:val="0"/>
      <w:marBottom w:val="0"/>
      <w:divBdr>
        <w:top w:val="none" w:sz="0" w:space="0" w:color="auto"/>
        <w:left w:val="none" w:sz="0" w:space="0" w:color="auto"/>
        <w:bottom w:val="none" w:sz="0" w:space="0" w:color="auto"/>
        <w:right w:val="none" w:sz="0" w:space="0" w:color="auto"/>
      </w:divBdr>
    </w:div>
    <w:div w:id="2129662979">
      <w:marLeft w:val="0"/>
      <w:marRight w:val="0"/>
      <w:marTop w:val="0"/>
      <w:marBottom w:val="0"/>
      <w:divBdr>
        <w:top w:val="none" w:sz="0" w:space="0" w:color="auto"/>
        <w:left w:val="none" w:sz="0" w:space="0" w:color="auto"/>
        <w:bottom w:val="none" w:sz="0" w:space="0" w:color="auto"/>
        <w:right w:val="none" w:sz="0" w:space="0" w:color="auto"/>
      </w:divBdr>
    </w:div>
    <w:div w:id="2129662980">
      <w:marLeft w:val="0"/>
      <w:marRight w:val="0"/>
      <w:marTop w:val="0"/>
      <w:marBottom w:val="0"/>
      <w:divBdr>
        <w:top w:val="none" w:sz="0" w:space="0" w:color="auto"/>
        <w:left w:val="none" w:sz="0" w:space="0" w:color="auto"/>
        <w:bottom w:val="none" w:sz="0" w:space="0" w:color="auto"/>
        <w:right w:val="none" w:sz="0" w:space="0" w:color="auto"/>
      </w:divBdr>
    </w:div>
    <w:div w:id="2129662981">
      <w:marLeft w:val="0"/>
      <w:marRight w:val="0"/>
      <w:marTop w:val="0"/>
      <w:marBottom w:val="0"/>
      <w:divBdr>
        <w:top w:val="none" w:sz="0" w:space="0" w:color="auto"/>
        <w:left w:val="none" w:sz="0" w:space="0" w:color="auto"/>
        <w:bottom w:val="none" w:sz="0" w:space="0" w:color="auto"/>
        <w:right w:val="none" w:sz="0" w:space="0" w:color="auto"/>
      </w:divBdr>
    </w:div>
    <w:div w:id="2129662982">
      <w:marLeft w:val="0"/>
      <w:marRight w:val="0"/>
      <w:marTop w:val="0"/>
      <w:marBottom w:val="0"/>
      <w:divBdr>
        <w:top w:val="none" w:sz="0" w:space="0" w:color="auto"/>
        <w:left w:val="none" w:sz="0" w:space="0" w:color="auto"/>
        <w:bottom w:val="none" w:sz="0" w:space="0" w:color="auto"/>
        <w:right w:val="none" w:sz="0" w:space="0" w:color="auto"/>
      </w:divBdr>
    </w:div>
    <w:div w:id="2129662983">
      <w:marLeft w:val="0"/>
      <w:marRight w:val="0"/>
      <w:marTop w:val="0"/>
      <w:marBottom w:val="0"/>
      <w:divBdr>
        <w:top w:val="none" w:sz="0" w:space="0" w:color="auto"/>
        <w:left w:val="none" w:sz="0" w:space="0" w:color="auto"/>
        <w:bottom w:val="none" w:sz="0" w:space="0" w:color="auto"/>
        <w:right w:val="none" w:sz="0" w:space="0" w:color="auto"/>
      </w:divBdr>
    </w:div>
    <w:div w:id="2129662984">
      <w:marLeft w:val="0"/>
      <w:marRight w:val="0"/>
      <w:marTop w:val="0"/>
      <w:marBottom w:val="0"/>
      <w:divBdr>
        <w:top w:val="none" w:sz="0" w:space="0" w:color="auto"/>
        <w:left w:val="none" w:sz="0" w:space="0" w:color="auto"/>
        <w:bottom w:val="none" w:sz="0" w:space="0" w:color="auto"/>
        <w:right w:val="none" w:sz="0" w:space="0" w:color="auto"/>
      </w:divBdr>
    </w:div>
    <w:div w:id="2129662985">
      <w:marLeft w:val="0"/>
      <w:marRight w:val="0"/>
      <w:marTop w:val="0"/>
      <w:marBottom w:val="0"/>
      <w:divBdr>
        <w:top w:val="none" w:sz="0" w:space="0" w:color="auto"/>
        <w:left w:val="none" w:sz="0" w:space="0" w:color="auto"/>
        <w:bottom w:val="none" w:sz="0" w:space="0" w:color="auto"/>
        <w:right w:val="none" w:sz="0" w:space="0" w:color="auto"/>
      </w:divBdr>
    </w:div>
    <w:div w:id="2129662986">
      <w:marLeft w:val="0"/>
      <w:marRight w:val="0"/>
      <w:marTop w:val="0"/>
      <w:marBottom w:val="0"/>
      <w:divBdr>
        <w:top w:val="none" w:sz="0" w:space="0" w:color="auto"/>
        <w:left w:val="none" w:sz="0" w:space="0" w:color="auto"/>
        <w:bottom w:val="none" w:sz="0" w:space="0" w:color="auto"/>
        <w:right w:val="none" w:sz="0" w:space="0" w:color="auto"/>
      </w:divBdr>
    </w:div>
    <w:div w:id="2129662987">
      <w:marLeft w:val="0"/>
      <w:marRight w:val="0"/>
      <w:marTop w:val="0"/>
      <w:marBottom w:val="0"/>
      <w:divBdr>
        <w:top w:val="none" w:sz="0" w:space="0" w:color="auto"/>
        <w:left w:val="none" w:sz="0" w:space="0" w:color="auto"/>
        <w:bottom w:val="none" w:sz="0" w:space="0" w:color="auto"/>
        <w:right w:val="none" w:sz="0" w:space="0" w:color="auto"/>
      </w:divBdr>
    </w:div>
    <w:div w:id="2129662988">
      <w:marLeft w:val="0"/>
      <w:marRight w:val="0"/>
      <w:marTop w:val="0"/>
      <w:marBottom w:val="0"/>
      <w:divBdr>
        <w:top w:val="none" w:sz="0" w:space="0" w:color="auto"/>
        <w:left w:val="none" w:sz="0" w:space="0" w:color="auto"/>
        <w:bottom w:val="none" w:sz="0" w:space="0" w:color="auto"/>
        <w:right w:val="none" w:sz="0" w:space="0" w:color="auto"/>
      </w:divBdr>
    </w:div>
    <w:div w:id="2129662989">
      <w:marLeft w:val="0"/>
      <w:marRight w:val="0"/>
      <w:marTop w:val="0"/>
      <w:marBottom w:val="0"/>
      <w:divBdr>
        <w:top w:val="none" w:sz="0" w:space="0" w:color="auto"/>
        <w:left w:val="none" w:sz="0" w:space="0" w:color="auto"/>
        <w:bottom w:val="none" w:sz="0" w:space="0" w:color="auto"/>
        <w:right w:val="none" w:sz="0" w:space="0" w:color="auto"/>
      </w:divBdr>
    </w:div>
    <w:div w:id="2129662990">
      <w:marLeft w:val="0"/>
      <w:marRight w:val="0"/>
      <w:marTop w:val="0"/>
      <w:marBottom w:val="0"/>
      <w:divBdr>
        <w:top w:val="none" w:sz="0" w:space="0" w:color="auto"/>
        <w:left w:val="none" w:sz="0" w:space="0" w:color="auto"/>
        <w:bottom w:val="none" w:sz="0" w:space="0" w:color="auto"/>
        <w:right w:val="none" w:sz="0" w:space="0" w:color="auto"/>
      </w:divBdr>
    </w:div>
    <w:div w:id="2129662991">
      <w:marLeft w:val="0"/>
      <w:marRight w:val="0"/>
      <w:marTop w:val="0"/>
      <w:marBottom w:val="0"/>
      <w:divBdr>
        <w:top w:val="none" w:sz="0" w:space="0" w:color="auto"/>
        <w:left w:val="none" w:sz="0" w:space="0" w:color="auto"/>
        <w:bottom w:val="none" w:sz="0" w:space="0" w:color="auto"/>
        <w:right w:val="none" w:sz="0" w:space="0" w:color="auto"/>
      </w:divBdr>
    </w:div>
    <w:div w:id="2129662992">
      <w:marLeft w:val="0"/>
      <w:marRight w:val="0"/>
      <w:marTop w:val="0"/>
      <w:marBottom w:val="0"/>
      <w:divBdr>
        <w:top w:val="none" w:sz="0" w:space="0" w:color="auto"/>
        <w:left w:val="none" w:sz="0" w:space="0" w:color="auto"/>
        <w:bottom w:val="none" w:sz="0" w:space="0" w:color="auto"/>
        <w:right w:val="none" w:sz="0" w:space="0" w:color="auto"/>
      </w:divBdr>
    </w:div>
    <w:div w:id="2129662993">
      <w:marLeft w:val="0"/>
      <w:marRight w:val="0"/>
      <w:marTop w:val="0"/>
      <w:marBottom w:val="0"/>
      <w:divBdr>
        <w:top w:val="none" w:sz="0" w:space="0" w:color="auto"/>
        <w:left w:val="none" w:sz="0" w:space="0" w:color="auto"/>
        <w:bottom w:val="none" w:sz="0" w:space="0" w:color="auto"/>
        <w:right w:val="none" w:sz="0" w:space="0" w:color="auto"/>
      </w:divBdr>
    </w:div>
    <w:div w:id="2129662994">
      <w:marLeft w:val="0"/>
      <w:marRight w:val="0"/>
      <w:marTop w:val="0"/>
      <w:marBottom w:val="0"/>
      <w:divBdr>
        <w:top w:val="none" w:sz="0" w:space="0" w:color="auto"/>
        <w:left w:val="none" w:sz="0" w:space="0" w:color="auto"/>
        <w:bottom w:val="none" w:sz="0" w:space="0" w:color="auto"/>
        <w:right w:val="none" w:sz="0" w:space="0" w:color="auto"/>
      </w:divBdr>
    </w:div>
    <w:div w:id="2129662995">
      <w:marLeft w:val="0"/>
      <w:marRight w:val="0"/>
      <w:marTop w:val="0"/>
      <w:marBottom w:val="0"/>
      <w:divBdr>
        <w:top w:val="none" w:sz="0" w:space="0" w:color="auto"/>
        <w:left w:val="none" w:sz="0" w:space="0" w:color="auto"/>
        <w:bottom w:val="none" w:sz="0" w:space="0" w:color="auto"/>
        <w:right w:val="none" w:sz="0" w:space="0" w:color="auto"/>
      </w:divBdr>
    </w:div>
    <w:div w:id="2129662996">
      <w:marLeft w:val="0"/>
      <w:marRight w:val="0"/>
      <w:marTop w:val="0"/>
      <w:marBottom w:val="0"/>
      <w:divBdr>
        <w:top w:val="none" w:sz="0" w:space="0" w:color="auto"/>
        <w:left w:val="none" w:sz="0" w:space="0" w:color="auto"/>
        <w:bottom w:val="none" w:sz="0" w:space="0" w:color="auto"/>
        <w:right w:val="none" w:sz="0" w:space="0" w:color="auto"/>
      </w:divBdr>
    </w:div>
    <w:div w:id="2129662997">
      <w:marLeft w:val="0"/>
      <w:marRight w:val="0"/>
      <w:marTop w:val="0"/>
      <w:marBottom w:val="0"/>
      <w:divBdr>
        <w:top w:val="none" w:sz="0" w:space="0" w:color="auto"/>
        <w:left w:val="none" w:sz="0" w:space="0" w:color="auto"/>
        <w:bottom w:val="none" w:sz="0" w:space="0" w:color="auto"/>
        <w:right w:val="none" w:sz="0" w:space="0" w:color="auto"/>
      </w:divBdr>
    </w:div>
    <w:div w:id="2129662998">
      <w:marLeft w:val="0"/>
      <w:marRight w:val="0"/>
      <w:marTop w:val="0"/>
      <w:marBottom w:val="0"/>
      <w:divBdr>
        <w:top w:val="none" w:sz="0" w:space="0" w:color="auto"/>
        <w:left w:val="none" w:sz="0" w:space="0" w:color="auto"/>
        <w:bottom w:val="none" w:sz="0" w:space="0" w:color="auto"/>
        <w:right w:val="none" w:sz="0" w:space="0" w:color="auto"/>
      </w:divBdr>
    </w:div>
    <w:div w:id="2129662999">
      <w:marLeft w:val="0"/>
      <w:marRight w:val="0"/>
      <w:marTop w:val="0"/>
      <w:marBottom w:val="0"/>
      <w:divBdr>
        <w:top w:val="none" w:sz="0" w:space="0" w:color="auto"/>
        <w:left w:val="none" w:sz="0" w:space="0" w:color="auto"/>
        <w:bottom w:val="none" w:sz="0" w:space="0" w:color="auto"/>
        <w:right w:val="none" w:sz="0" w:space="0" w:color="auto"/>
      </w:divBdr>
    </w:div>
    <w:div w:id="2129663000">
      <w:marLeft w:val="0"/>
      <w:marRight w:val="0"/>
      <w:marTop w:val="0"/>
      <w:marBottom w:val="0"/>
      <w:divBdr>
        <w:top w:val="none" w:sz="0" w:space="0" w:color="auto"/>
        <w:left w:val="none" w:sz="0" w:space="0" w:color="auto"/>
        <w:bottom w:val="none" w:sz="0" w:space="0" w:color="auto"/>
        <w:right w:val="none" w:sz="0" w:space="0" w:color="auto"/>
      </w:divBdr>
    </w:div>
    <w:div w:id="2129663001">
      <w:marLeft w:val="0"/>
      <w:marRight w:val="0"/>
      <w:marTop w:val="0"/>
      <w:marBottom w:val="0"/>
      <w:divBdr>
        <w:top w:val="none" w:sz="0" w:space="0" w:color="auto"/>
        <w:left w:val="none" w:sz="0" w:space="0" w:color="auto"/>
        <w:bottom w:val="none" w:sz="0" w:space="0" w:color="auto"/>
        <w:right w:val="none" w:sz="0" w:space="0" w:color="auto"/>
      </w:divBdr>
    </w:div>
    <w:div w:id="2129663002">
      <w:marLeft w:val="0"/>
      <w:marRight w:val="0"/>
      <w:marTop w:val="0"/>
      <w:marBottom w:val="0"/>
      <w:divBdr>
        <w:top w:val="none" w:sz="0" w:space="0" w:color="auto"/>
        <w:left w:val="none" w:sz="0" w:space="0" w:color="auto"/>
        <w:bottom w:val="none" w:sz="0" w:space="0" w:color="auto"/>
        <w:right w:val="none" w:sz="0" w:space="0" w:color="auto"/>
      </w:divBdr>
    </w:div>
    <w:div w:id="2129663003">
      <w:marLeft w:val="0"/>
      <w:marRight w:val="0"/>
      <w:marTop w:val="0"/>
      <w:marBottom w:val="0"/>
      <w:divBdr>
        <w:top w:val="none" w:sz="0" w:space="0" w:color="auto"/>
        <w:left w:val="none" w:sz="0" w:space="0" w:color="auto"/>
        <w:bottom w:val="none" w:sz="0" w:space="0" w:color="auto"/>
        <w:right w:val="none" w:sz="0" w:space="0" w:color="auto"/>
      </w:divBdr>
    </w:div>
    <w:div w:id="2129663004">
      <w:marLeft w:val="0"/>
      <w:marRight w:val="0"/>
      <w:marTop w:val="0"/>
      <w:marBottom w:val="0"/>
      <w:divBdr>
        <w:top w:val="none" w:sz="0" w:space="0" w:color="auto"/>
        <w:left w:val="none" w:sz="0" w:space="0" w:color="auto"/>
        <w:bottom w:val="none" w:sz="0" w:space="0" w:color="auto"/>
        <w:right w:val="none" w:sz="0" w:space="0" w:color="auto"/>
      </w:divBdr>
    </w:div>
    <w:div w:id="2129663005">
      <w:marLeft w:val="0"/>
      <w:marRight w:val="0"/>
      <w:marTop w:val="0"/>
      <w:marBottom w:val="0"/>
      <w:divBdr>
        <w:top w:val="none" w:sz="0" w:space="0" w:color="auto"/>
        <w:left w:val="none" w:sz="0" w:space="0" w:color="auto"/>
        <w:bottom w:val="none" w:sz="0" w:space="0" w:color="auto"/>
        <w:right w:val="none" w:sz="0" w:space="0" w:color="auto"/>
      </w:divBdr>
    </w:div>
    <w:div w:id="2129663006">
      <w:marLeft w:val="0"/>
      <w:marRight w:val="0"/>
      <w:marTop w:val="0"/>
      <w:marBottom w:val="0"/>
      <w:divBdr>
        <w:top w:val="none" w:sz="0" w:space="0" w:color="auto"/>
        <w:left w:val="none" w:sz="0" w:space="0" w:color="auto"/>
        <w:bottom w:val="none" w:sz="0" w:space="0" w:color="auto"/>
        <w:right w:val="none" w:sz="0" w:space="0" w:color="auto"/>
      </w:divBdr>
    </w:div>
    <w:div w:id="2129663007">
      <w:marLeft w:val="0"/>
      <w:marRight w:val="0"/>
      <w:marTop w:val="0"/>
      <w:marBottom w:val="0"/>
      <w:divBdr>
        <w:top w:val="none" w:sz="0" w:space="0" w:color="auto"/>
        <w:left w:val="none" w:sz="0" w:space="0" w:color="auto"/>
        <w:bottom w:val="none" w:sz="0" w:space="0" w:color="auto"/>
        <w:right w:val="none" w:sz="0" w:space="0" w:color="auto"/>
      </w:divBdr>
    </w:div>
    <w:div w:id="2129663008">
      <w:marLeft w:val="0"/>
      <w:marRight w:val="0"/>
      <w:marTop w:val="0"/>
      <w:marBottom w:val="0"/>
      <w:divBdr>
        <w:top w:val="none" w:sz="0" w:space="0" w:color="auto"/>
        <w:left w:val="none" w:sz="0" w:space="0" w:color="auto"/>
        <w:bottom w:val="none" w:sz="0" w:space="0" w:color="auto"/>
        <w:right w:val="none" w:sz="0" w:space="0" w:color="auto"/>
      </w:divBdr>
    </w:div>
    <w:div w:id="2129663009">
      <w:marLeft w:val="0"/>
      <w:marRight w:val="0"/>
      <w:marTop w:val="0"/>
      <w:marBottom w:val="0"/>
      <w:divBdr>
        <w:top w:val="none" w:sz="0" w:space="0" w:color="auto"/>
        <w:left w:val="none" w:sz="0" w:space="0" w:color="auto"/>
        <w:bottom w:val="none" w:sz="0" w:space="0" w:color="auto"/>
        <w:right w:val="none" w:sz="0" w:space="0" w:color="auto"/>
      </w:divBdr>
    </w:div>
    <w:div w:id="2129663010">
      <w:marLeft w:val="0"/>
      <w:marRight w:val="0"/>
      <w:marTop w:val="0"/>
      <w:marBottom w:val="0"/>
      <w:divBdr>
        <w:top w:val="none" w:sz="0" w:space="0" w:color="auto"/>
        <w:left w:val="none" w:sz="0" w:space="0" w:color="auto"/>
        <w:bottom w:val="none" w:sz="0" w:space="0" w:color="auto"/>
        <w:right w:val="none" w:sz="0" w:space="0" w:color="auto"/>
      </w:divBdr>
    </w:div>
    <w:div w:id="2129663011">
      <w:marLeft w:val="0"/>
      <w:marRight w:val="0"/>
      <w:marTop w:val="0"/>
      <w:marBottom w:val="0"/>
      <w:divBdr>
        <w:top w:val="none" w:sz="0" w:space="0" w:color="auto"/>
        <w:left w:val="none" w:sz="0" w:space="0" w:color="auto"/>
        <w:bottom w:val="none" w:sz="0" w:space="0" w:color="auto"/>
        <w:right w:val="none" w:sz="0" w:space="0" w:color="auto"/>
      </w:divBdr>
    </w:div>
    <w:div w:id="2129663012">
      <w:marLeft w:val="0"/>
      <w:marRight w:val="0"/>
      <w:marTop w:val="0"/>
      <w:marBottom w:val="0"/>
      <w:divBdr>
        <w:top w:val="none" w:sz="0" w:space="0" w:color="auto"/>
        <w:left w:val="none" w:sz="0" w:space="0" w:color="auto"/>
        <w:bottom w:val="none" w:sz="0" w:space="0" w:color="auto"/>
        <w:right w:val="none" w:sz="0" w:space="0" w:color="auto"/>
      </w:divBdr>
    </w:div>
    <w:div w:id="2129663013">
      <w:marLeft w:val="0"/>
      <w:marRight w:val="0"/>
      <w:marTop w:val="0"/>
      <w:marBottom w:val="0"/>
      <w:divBdr>
        <w:top w:val="none" w:sz="0" w:space="0" w:color="auto"/>
        <w:left w:val="none" w:sz="0" w:space="0" w:color="auto"/>
        <w:bottom w:val="none" w:sz="0" w:space="0" w:color="auto"/>
        <w:right w:val="none" w:sz="0" w:space="0" w:color="auto"/>
      </w:divBdr>
    </w:div>
    <w:div w:id="2129663014">
      <w:marLeft w:val="0"/>
      <w:marRight w:val="0"/>
      <w:marTop w:val="0"/>
      <w:marBottom w:val="0"/>
      <w:divBdr>
        <w:top w:val="none" w:sz="0" w:space="0" w:color="auto"/>
        <w:left w:val="none" w:sz="0" w:space="0" w:color="auto"/>
        <w:bottom w:val="none" w:sz="0" w:space="0" w:color="auto"/>
        <w:right w:val="none" w:sz="0" w:space="0" w:color="auto"/>
      </w:divBdr>
    </w:div>
    <w:div w:id="2129663015">
      <w:marLeft w:val="0"/>
      <w:marRight w:val="0"/>
      <w:marTop w:val="0"/>
      <w:marBottom w:val="0"/>
      <w:divBdr>
        <w:top w:val="none" w:sz="0" w:space="0" w:color="auto"/>
        <w:left w:val="none" w:sz="0" w:space="0" w:color="auto"/>
        <w:bottom w:val="none" w:sz="0" w:space="0" w:color="auto"/>
        <w:right w:val="none" w:sz="0" w:space="0" w:color="auto"/>
      </w:divBdr>
    </w:div>
    <w:div w:id="2129663016">
      <w:marLeft w:val="0"/>
      <w:marRight w:val="0"/>
      <w:marTop w:val="0"/>
      <w:marBottom w:val="0"/>
      <w:divBdr>
        <w:top w:val="none" w:sz="0" w:space="0" w:color="auto"/>
        <w:left w:val="none" w:sz="0" w:space="0" w:color="auto"/>
        <w:bottom w:val="none" w:sz="0" w:space="0" w:color="auto"/>
        <w:right w:val="none" w:sz="0" w:space="0" w:color="auto"/>
      </w:divBdr>
    </w:div>
    <w:div w:id="2129663017">
      <w:marLeft w:val="0"/>
      <w:marRight w:val="0"/>
      <w:marTop w:val="0"/>
      <w:marBottom w:val="0"/>
      <w:divBdr>
        <w:top w:val="none" w:sz="0" w:space="0" w:color="auto"/>
        <w:left w:val="none" w:sz="0" w:space="0" w:color="auto"/>
        <w:bottom w:val="none" w:sz="0" w:space="0" w:color="auto"/>
        <w:right w:val="none" w:sz="0" w:space="0" w:color="auto"/>
      </w:divBdr>
    </w:div>
    <w:div w:id="2129663018">
      <w:marLeft w:val="0"/>
      <w:marRight w:val="0"/>
      <w:marTop w:val="0"/>
      <w:marBottom w:val="0"/>
      <w:divBdr>
        <w:top w:val="none" w:sz="0" w:space="0" w:color="auto"/>
        <w:left w:val="none" w:sz="0" w:space="0" w:color="auto"/>
        <w:bottom w:val="none" w:sz="0" w:space="0" w:color="auto"/>
        <w:right w:val="none" w:sz="0" w:space="0" w:color="auto"/>
      </w:divBdr>
    </w:div>
    <w:div w:id="2129663019">
      <w:marLeft w:val="0"/>
      <w:marRight w:val="0"/>
      <w:marTop w:val="0"/>
      <w:marBottom w:val="0"/>
      <w:divBdr>
        <w:top w:val="none" w:sz="0" w:space="0" w:color="auto"/>
        <w:left w:val="none" w:sz="0" w:space="0" w:color="auto"/>
        <w:bottom w:val="none" w:sz="0" w:space="0" w:color="auto"/>
        <w:right w:val="none" w:sz="0" w:space="0" w:color="auto"/>
      </w:divBdr>
    </w:div>
    <w:div w:id="2129663020">
      <w:marLeft w:val="0"/>
      <w:marRight w:val="0"/>
      <w:marTop w:val="0"/>
      <w:marBottom w:val="0"/>
      <w:divBdr>
        <w:top w:val="none" w:sz="0" w:space="0" w:color="auto"/>
        <w:left w:val="none" w:sz="0" w:space="0" w:color="auto"/>
        <w:bottom w:val="none" w:sz="0" w:space="0" w:color="auto"/>
        <w:right w:val="none" w:sz="0" w:space="0" w:color="auto"/>
      </w:divBdr>
    </w:div>
    <w:div w:id="2129663021">
      <w:marLeft w:val="0"/>
      <w:marRight w:val="0"/>
      <w:marTop w:val="0"/>
      <w:marBottom w:val="0"/>
      <w:divBdr>
        <w:top w:val="none" w:sz="0" w:space="0" w:color="auto"/>
        <w:left w:val="none" w:sz="0" w:space="0" w:color="auto"/>
        <w:bottom w:val="none" w:sz="0" w:space="0" w:color="auto"/>
        <w:right w:val="none" w:sz="0" w:space="0" w:color="auto"/>
      </w:divBdr>
    </w:div>
    <w:div w:id="2129663022">
      <w:marLeft w:val="0"/>
      <w:marRight w:val="0"/>
      <w:marTop w:val="0"/>
      <w:marBottom w:val="0"/>
      <w:divBdr>
        <w:top w:val="none" w:sz="0" w:space="0" w:color="auto"/>
        <w:left w:val="none" w:sz="0" w:space="0" w:color="auto"/>
        <w:bottom w:val="none" w:sz="0" w:space="0" w:color="auto"/>
        <w:right w:val="none" w:sz="0" w:space="0" w:color="auto"/>
      </w:divBdr>
    </w:div>
    <w:div w:id="2129663023">
      <w:marLeft w:val="0"/>
      <w:marRight w:val="0"/>
      <w:marTop w:val="0"/>
      <w:marBottom w:val="0"/>
      <w:divBdr>
        <w:top w:val="none" w:sz="0" w:space="0" w:color="auto"/>
        <w:left w:val="none" w:sz="0" w:space="0" w:color="auto"/>
        <w:bottom w:val="none" w:sz="0" w:space="0" w:color="auto"/>
        <w:right w:val="none" w:sz="0" w:space="0" w:color="auto"/>
      </w:divBdr>
    </w:div>
    <w:div w:id="2129663024">
      <w:marLeft w:val="0"/>
      <w:marRight w:val="0"/>
      <w:marTop w:val="0"/>
      <w:marBottom w:val="0"/>
      <w:divBdr>
        <w:top w:val="none" w:sz="0" w:space="0" w:color="auto"/>
        <w:left w:val="none" w:sz="0" w:space="0" w:color="auto"/>
        <w:bottom w:val="none" w:sz="0" w:space="0" w:color="auto"/>
        <w:right w:val="none" w:sz="0" w:space="0" w:color="auto"/>
      </w:divBdr>
    </w:div>
    <w:div w:id="2129663025">
      <w:marLeft w:val="0"/>
      <w:marRight w:val="0"/>
      <w:marTop w:val="0"/>
      <w:marBottom w:val="0"/>
      <w:divBdr>
        <w:top w:val="none" w:sz="0" w:space="0" w:color="auto"/>
        <w:left w:val="none" w:sz="0" w:space="0" w:color="auto"/>
        <w:bottom w:val="none" w:sz="0" w:space="0" w:color="auto"/>
        <w:right w:val="none" w:sz="0" w:space="0" w:color="auto"/>
      </w:divBdr>
    </w:div>
    <w:div w:id="2129663026">
      <w:marLeft w:val="0"/>
      <w:marRight w:val="0"/>
      <w:marTop w:val="0"/>
      <w:marBottom w:val="0"/>
      <w:divBdr>
        <w:top w:val="none" w:sz="0" w:space="0" w:color="auto"/>
        <w:left w:val="none" w:sz="0" w:space="0" w:color="auto"/>
        <w:bottom w:val="none" w:sz="0" w:space="0" w:color="auto"/>
        <w:right w:val="none" w:sz="0" w:space="0" w:color="auto"/>
      </w:divBdr>
    </w:div>
    <w:div w:id="2129663027">
      <w:marLeft w:val="0"/>
      <w:marRight w:val="0"/>
      <w:marTop w:val="0"/>
      <w:marBottom w:val="0"/>
      <w:divBdr>
        <w:top w:val="none" w:sz="0" w:space="0" w:color="auto"/>
        <w:left w:val="none" w:sz="0" w:space="0" w:color="auto"/>
        <w:bottom w:val="none" w:sz="0" w:space="0" w:color="auto"/>
        <w:right w:val="none" w:sz="0" w:space="0" w:color="auto"/>
      </w:divBdr>
      <w:divsChild>
        <w:div w:id="2129662936">
          <w:marLeft w:val="0"/>
          <w:marRight w:val="0"/>
          <w:marTop w:val="0"/>
          <w:marBottom w:val="0"/>
          <w:divBdr>
            <w:top w:val="none" w:sz="0" w:space="0" w:color="auto"/>
            <w:left w:val="none" w:sz="0" w:space="0" w:color="auto"/>
            <w:bottom w:val="none" w:sz="0" w:space="0" w:color="auto"/>
            <w:right w:val="none" w:sz="0" w:space="0" w:color="auto"/>
          </w:divBdr>
        </w:div>
      </w:divsChild>
    </w:div>
    <w:div w:id="2129663028">
      <w:marLeft w:val="0"/>
      <w:marRight w:val="0"/>
      <w:marTop w:val="0"/>
      <w:marBottom w:val="0"/>
      <w:divBdr>
        <w:top w:val="none" w:sz="0" w:space="0" w:color="auto"/>
        <w:left w:val="none" w:sz="0" w:space="0" w:color="auto"/>
        <w:bottom w:val="none" w:sz="0" w:space="0" w:color="auto"/>
        <w:right w:val="none" w:sz="0" w:space="0" w:color="auto"/>
      </w:divBdr>
    </w:div>
    <w:div w:id="2129663029">
      <w:marLeft w:val="0"/>
      <w:marRight w:val="0"/>
      <w:marTop w:val="0"/>
      <w:marBottom w:val="0"/>
      <w:divBdr>
        <w:top w:val="none" w:sz="0" w:space="0" w:color="auto"/>
        <w:left w:val="none" w:sz="0" w:space="0" w:color="auto"/>
        <w:bottom w:val="none" w:sz="0" w:space="0" w:color="auto"/>
        <w:right w:val="none" w:sz="0" w:space="0" w:color="auto"/>
      </w:divBdr>
      <w:divsChild>
        <w:div w:id="2129662943">
          <w:marLeft w:val="0"/>
          <w:marRight w:val="0"/>
          <w:marTop w:val="0"/>
          <w:marBottom w:val="0"/>
          <w:divBdr>
            <w:top w:val="none" w:sz="0" w:space="0" w:color="auto"/>
            <w:left w:val="none" w:sz="0" w:space="0" w:color="auto"/>
            <w:bottom w:val="none" w:sz="0" w:space="0" w:color="auto"/>
            <w:right w:val="none" w:sz="0" w:space="0" w:color="auto"/>
          </w:divBdr>
        </w:div>
      </w:divsChild>
    </w:div>
    <w:div w:id="2129663030">
      <w:marLeft w:val="0"/>
      <w:marRight w:val="0"/>
      <w:marTop w:val="0"/>
      <w:marBottom w:val="0"/>
      <w:divBdr>
        <w:top w:val="none" w:sz="0" w:space="0" w:color="auto"/>
        <w:left w:val="none" w:sz="0" w:space="0" w:color="auto"/>
        <w:bottom w:val="none" w:sz="0" w:space="0" w:color="auto"/>
        <w:right w:val="none" w:sz="0" w:space="0" w:color="auto"/>
      </w:divBdr>
    </w:div>
    <w:div w:id="2129663031">
      <w:marLeft w:val="0"/>
      <w:marRight w:val="0"/>
      <w:marTop w:val="0"/>
      <w:marBottom w:val="0"/>
      <w:divBdr>
        <w:top w:val="none" w:sz="0" w:space="0" w:color="auto"/>
        <w:left w:val="none" w:sz="0" w:space="0" w:color="auto"/>
        <w:bottom w:val="none" w:sz="0" w:space="0" w:color="auto"/>
        <w:right w:val="none" w:sz="0" w:space="0" w:color="auto"/>
      </w:divBdr>
    </w:div>
    <w:div w:id="2129663032">
      <w:marLeft w:val="0"/>
      <w:marRight w:val="0"/>
      <w:marTop w:val="0"/>
      <w:marBottom w:val="0"/>
      <w:divBdr>
        <w:top w:val="none" w:sz="0" w:space="0" w:color="auto"/>
        <w:left w:val="none" w:sz="0" w:space="0" w:color="auto"/>
        <w:bottom w:val="none" w:sz="0" w:space="0" w:color="auto"/>
        <w:right w:val="none" w:sz="0" w:space="0" w:color="auto"/>
      </w:divBdr>
    </w:div>
    <w:div w:id="2129663033">
      <w:marLeft w:val="0"/>
      <w:marRight w:val="0"/>
      <w:marTop w:val="0"/>
      <w:marBottom w:val="0"/>
      <w:divBdr>
        <w:top w:val="none" w:sz="0" w:space="0" w:color="auto"/>
        <w:left w:val="none" w:sz="0" w:space="0" w:color="auto"/>
        <w:bottom w:val="none" w:sz="0" w:space="0" w:color="auto"/>
        <w:right w:val="none" w:sz="0" w:space="0" w:color="auto"/>
      </w:divBdr>
    </w:div>
    <w:div w:id="2129663034">
      <w:marLeft w:val="0"/>
      <w:marRight w:val="0"/>
      <w:marTop w:val="0"/>
      <w:marBottom w:val="0"/>
      <w:divBdr>
        <w:top w:val="none" w:sz="0" w:space="0" w:color="auto"/>
        <w:left w:val="none" w:sz="0" w:space="0" w:color="auto"/>
        <w:bottom w:val="none" w:sz="0" w:space="0" w:color="auto"/>
        <w:right w:val="none" w:sz="0" w:space="0" w:color="auto"/>
      </w:divBdr>
    </w:div>
    <w:div w:id="2129663035">
      <w:marLeft w:val="0"/>
      <w:marRight w:val="0"/>
      <w:marTop w:val="0"/>
      <w:marBottom w:val="0"/>
      <w:divBdr>
        <w:top w:val="none" w:sz="0" w:space="0" w:color="auto"/>
        <w:left w:val="none" w:sz="0" w:space="0" w:color="auto"/>
        <w:bottom w:val="none" w:sz="0" w:space="0" w:color="auto"/>
        <w:right w:val="none" w:sz="0" w:space="0" w:color="auto"/>
      </w:divBdr>
    </w:div>
    <w:div w:id="2129663036">
      <w:marLeft w:val="0"/>
      <w:marRight w:val="0"/>
      <w:marTop w:val="0"/>
      <w:marBottom w:val="0"/>
      <w:divBdr>
        <w:top w:val="none" w:sz="0" w:space="0" w:color="auto"/>
        <w:left w:val="none" w:sz="0" w:space="0" w:color="auto"/>
        <w:bottom w:val="none" w:sz="0" w:space="0" w:color="auto"/>
        <w:right w:val="none" w:sz="0" w:space="0" w:color="auto"/>
      </w:divBdr>
    </w:div>
    <w:div w:id="212966303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3" Type="http://schemas.openxmlformats.org/officeDocument/2006/relationships/customXml" Target="../customXml/item3.xml"/><Relationship Id="rId21" Type="http://schemas.openxmlformats.org/officeDocument/2006/relationships/hyperlink" Target="http://www.microsoft.com/licensing" TargetMode="External"/><Relationship Id="rId34" Type="http://schemas.openxmlformats.org/officeDocument/2006/relationships/hyperlink" Target="http://www.microsoft.com/licensing/resources/vol/volumelicensekey/default.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www.microsoft.com/en-us/dynamics/erp-explore-ax-capabilities.aspx" TargetMode="External"/><Relationship Id="rId50" Type="http://schemas.openxmlformats.org/officeDocument/2006/relationships/hyperlink" Target="http://www.microsoft.com/sqlserver/2008/en/us/parallel-data-warehouse.aspx" TargetMode="Externa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microsoft.com/licensing/resources/vol/numbers.m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4.xml"/><Relationship Id="rId29" Type="http://schemas.openxmlformats.org/officeDocument/2006/relationships/hyperlink" Target="http://www.microsoft.com/technet/subscription" TargetMode="External"/><Relationship Id="rId41" Type="http://schemas.openxmlformats.org/officeDocument/2006/relationships/hyperlink" Target="http://www.microsoft.com/en-us/windows/windowsintune/faq/default.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yperlink" Target="http://www.microsoft.com/spd" TargetMode="External"/><Relationship Id="rId32" Type="http://schemas.openxmlformats.org/officeDocument/2006/relationships/hyperlink" Target="https://www.microsoft.com/licensing/servicecenter/default.aspx"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microsoft.com/sqlserver/en/us/get-sql-server/how-to-buy.aspx" TargetMode="Externa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volumelicensing.com/userights/PUR.aspx" TargetMode="External"/><Relationship Id="rId49" Type="http://schemas.openxmlformats.org/officeDocument/2006/relationships/hyperlink" Target="https://www.certiport.com/PORTAL/desktopdefault.aspx?tabid=682&amp;roleid=101" TargetMode="Externa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yperlink" Target="http://www.microsoft.com/products/exporting/basics.htm" TargetMode="External"/><Relationship Id="rId44" Type="http://schemas.openxmlformats.org/officeDocument/2006/relationships/hyperlink" Target="http://www.vexcel.com/geospatial/bingmapsserver/index.asp"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www.vexcel.com/geospatial/bingmapsserver/index.asp" TargetMode="External"/><Relationship Id="rId43" Type="http://schemas.openxmlformats.org/officeDocument/2006/relationships/hyperlink" Target="http://www.microsoft.com/licensing/contracts" TargetMode="External"/><Relationship Id="rId48" Type="http://schemas.openxmlformats.org/officeDocument/2006/relationships/hyperlink" Target="https://www.certiport.com/PORTAL/desktopdefault.aspx?tabid=682&amp;roleid=101" TargetMode="External"/><Relationship Id="rId8" Type="http://schemas.openxmlformats.org/officeDocument/2006/relationships/settings" Target="settings.xml"/><Relationship Id="rId51"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7690E7-C5FA-4BBF-8D7E-4AC0A6AC3F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D2BD03E-A481-410D-86E3-3355646ECAD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79D355C-CE93-4B6A-9548-6211ED0B5ABE}">
  <ds:schemaRefs>
    <ds:schemaRef ds:uri="http://schemas.microsoft.com/sharepoint/v3/contenttype/forms"/>
  </ds:schemaRefs>
</ds:datastoreItem>
</file>

<file path=customXml/itemProps4.xml><?xml version="1.0" encoding="utf-8"?>
<ds:datastoreItem xmlns:ds="http://schemas.openxmlformats.org/officeDocument/2006/customXml" ds:itemID="{C95A6FCC-6601-42A4-87CF-D9241F83E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91634</Words>
  <Characters>522314</Characters>
  <Application>Microsoft Office Word</Application>
  <DocSecurity>8</DocSecurity>
  <Lines>4352</Lines>
  <Paragraphs>1225</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612723</CharactersWithSpaces>
  <SharedDoc>false</SharedDoc>
  <HLinks>
    <vt:vector size="1332" baseType="variant">
      <vt:variant>
        <vt:i4>3670129</vt:i4>
      </vt:variant>
      <vt:variant>
        <vt:i4>666</vt:i4>
      </vt:variant>
      <vt:variant>
        <vt:i4>0</vt:i4>
      </vt:variant>
      <vt:variant>
        <vt:i4>5</vt:i4>
      </vt:variant>
      <vt:variant>
        <vt:lpwstr>http://www.microsoft.com/sqlserver/2008/en/us/parallel-data-warehouse.aspx</vt:lpwstr>
      </vt:variant>
      <vt:variant>
        <vt:lpwstr/>
      </vt:variant>
      <vt:variant>
        <vt:i4>1048665</vt:i4>
      </vt:variant>
      <vt:variant>
        <vt:i4>663</vt:i4>
      </vt:variant>
      <vt:variant>
        <vt:i4>0</vt:i4>
      </vt:variant>
      <vt:variant>
        <vt:i4>5</vt:i4>
      </vt:variant>
      <vt:variant>
        <vt:lpwstr>https://www.certiport.com/PORTAL/desktopdefault.aspx?tabid=682&amp;roleid=101</vt:lpwstr>
      </vt:variant>
      <vt:variant>
        <vt:lpwstr/>
      </vt:variant>
      <vt:variant>
        <vt:i4>1048665</vt:i4>
      </vt:variant>
      <vt:variant>
        <vt:i4>660</vt:i4>
      </vt:variant>
      <vt:variant>
        <vt:i4>0</vt:i4>
      </vt:variant>
      <vt:variant>
        <vt:i4>5</vt:i4>
      </vt:variant>
      <vt:variant>
        <vt:lpwstr>https://www.certiport.com/PORTAL/desktopdefault.aspx?tabid=682&amp;roleid=101</vt:lpwstr>
      </vt:variant>
      <vt:variant>
        <vt:lpwstr/>
      </vt:variant>
      <vt:variant>
        <vt:i4>655435</vt:i4>
      </vt:variant>
      <vt:variant>
        <vt:i4>657</vt:i4>
      </vt:variant>
      <vt:variant>
        <vt:i4>0</vt:i4>
      </vt:variant>
      <vt:variant>
        <vt:i4>5</vt:i4>
      </vt:variant>
      <vt:variant>
        <vt:lpwstr>http://www.microsoft.com/en-us/dynamics/erp-explore-ax-capabilities.aspx</vt:lpwstr>
      </vt:variant>
      <vt:variant>
        <vt:lpwstr/>
      </vt:variant>
      <vt:variant>
        <vt:i4>540082209</vt:i4>
      </vt:variant>
      <vt:variant>
        <vt:i4>654</vt:i4>
      </vt:variant>
      <vt:variant>
        <vt:i4>0</vt:i4>
      </vt:variant>
      <vt:variant>
        <vt:i4>5</vt:i4>
      </vt:variant>
      <vt:variant>
        <vt:lpwstr/>
      </vt:variant>
      <vt:variant>
        <vt:lpwstr>_SECTION_5_–</vt:lpwstr>
      </vt:variant>
      <vt:variant>
        <vt:i4>3801161</vt:i4>
      </vt:variant>
      <vt:variant>
        <vt:i4>651</vt:i4>
      </vt:variant>
      <vt:variant>
        <vt:i4>0</vt:i4>
      </vt:variant>
      <vt:variant>
        <vt:i4>5</vt:i4>
      </vt:variant>
      <vt:variant>
        <vt:lpwstr/>
      </vt:variant>
      <vt:variant>
        <vt:lpwstr>Appendix_3</vt:lpwstr>
      </vt:variant>
      <vt:variant>
        <vt:i4>540082209</vt:i4>
      </vt:variant>
      <vt:variant>
        <vt:i4>648</vt:i4>
      </vt:variant>
      <vt:variant>
        <vt:i4>0</vt:i4>
      </vt:variant>
      <vt:variant>
        <vt:i4>5</vt:i4>
      </vt:variant>
      <vt:variant>
        <vt:lpwstr/>
      </vt:variant>
      <vt:variant>
        <vt:lpwstr>_SECTION_5_–</vt:lpwstr>
      </vt:variant>
      <vt:variant>
        <vt:i4>3932233</vt:i4>
      </vt:variant>
      <vt:variant>
        <vt:i4>645</vt:i4>
      </vt:variant>
      <vt:variant>
        <vt:i4>0</vt:i4>
      </vt:variant>
      <vt:variant>
        <vt:i4>5</vt:i4>
      </vt:variant>
      <vt:variant>
        <vt:lpwstr/>
      </vt:variant>
      <vt:variant>
        <vt:lpwstr>Appendix_5</vt:lpwstr>
      </vt:variant>
      <vt:variant>
        <vt:i4>7864357</vt:i4>
      </vt:variant>
      <vt:variant>
        <vt:i4>642</vt:i4>
      </vt:variant>
      <vt:variant>
        <vt:i4>0</vt:i4>
      </vt:variant>
      <vt:variant>
        <vt:i4>5</vt:i4>
      </vt:variant>
      <vt:variant>
        <vt:lpwstr>http://www.microsoft.com/sqlserver/en/us/get-sql-server/how-to-buy.aspx</vt:lpwstr>
      </vt:variant>
      <vt:variant>
        <vt:lpwstr/>
      </vt:variant>
      <vt:variant>
        <vt:i4>7864357</vt:i4>
      </vt:variant>
      <vt:variant>
        <vt:i4>639</vt:i4>
      </vt:variant>
      <vt:variant>
        <vt:i4>0</vt:i4>
      </vt:variant>
      <vt:variant>
        <vt:i4>5</vt:i4>
      </vt:variant>
      <vt:variant>
        <vt:lpwstr>http://www.microsoft.com/sqlserver/en/us/get-sql-server/how-to-buy.aspx</vt:lpwstr>
      </vt:variant>
      <vt:variant>
        <vt:lpwstr/>
      </vt:variant>
      <vt:variant>
        <vt:i4>7405641</vt:i4>
      </vt:variant>
      <vt:variant>
        <vt:i4>636</vt:i4>
      </vt:variant>
      <vt:variant>
        <vt:i4>0</vt:i4>
      </vt:variant>
      <vt:variant>
        <vt:i4>5</vt:i4>
      </vt:variant>
      <vt:variant>
        <vt:lpwstr/>
      </vt:variant>
      <vt:variant>
        <vt:lpwstr>Step_Up</vt:lpwstr>
      </vt:variant>
      <vt:variant>
        <vt:i4>3932233</vt:i4>
      </vt:variant>
      <vt:variant>
        <vt:i4>633</vt:i4>
      </vt:variant>
      <vt:variant>
        <vt:i4>0</vt:i4>
      </vt:variant>
      <vt:variant>
        <vt:i4>5</vt:i4>
      </vt:variant>
      <vt:variant>
        <vt:lpwstr/>
      </vt:variant>
      <vt:variant>
        <vt:lpwstr>Appendix_5</vt:lpwstr>
      </vt:variant>
      <vt:variant>
        <vt:i4>5242911</vt:i4>
      </vt:variant>
      <vt:variant>
        <vt:i4>630</vt:i4>
      </vt:variant>
      <vt:variant>
        <vt:i4>0</vt:i4>
      </vt:variant>
      <vt:variant>
        <vt:i4>5</vt:i4>
      </vt:variant>
      <vt:variant>
        <vt:lpwstr>http://www.vexcel.com/geospatial/bingmapsserver/index.asp</vt:lpwstr>
      </vt:variant>
      <vt:variant>
        <vt:lpwstr/>
      </vt:variant>
      <vt:variant>
        <vt:i4>3801161</vt:i4>
      </vt:variant>
      <vt:variant>
        <vt:i4>627</vt:i4>
      </vt:variant>
      <vt:variant>
        <vt:i4>0</vt:i4>
      </vt:variant>
      <vt:variant>
        <vt:i4>5</vt:i4>
      </vt:variant>
      <vt:variant>
        <vt:lpwstr/>
      </vt:variant>
      <vt:variant>
        <vt:lpwstr>Appendix_3</vt:lpwstr>
      </vt:variant>
      <vt:variant>
        <vt:i4>6225920</vt:i4>
      </vt:variant>
      <vt:variant>
        <vt:i4>624</vt:i4>
      </vt:variant>
      <vt:variant>
        <vt:i4>0</vt:i4>
      </vt:variant>
      <vt:variant>
        <vt:i4>5</vt:i4>
      </vt:variant>
      <vt:variant>
        <vt:lpwstr>http://www.microsoft.com/licensing/contracts</vt:lpwstr>
      </vt:variant>
      <vt:variant>
        <vt:lpwstr/>
      </vt:variant>
      <vt:variant>
        <vt:i4>6946848</vt:i4>
      </vt:variant>
      <vt:variant>
        <vt:i4>621</vt:i4>
      </vt:variant>
      <vt:variant>
        <vt:i4>0</vt:i4>
      </vt:variant>
      <vt:variant>
        <vt:i4>5</vt:i4>
      </vt:variant>
      <vt:variant>
        <vt:lpwstr>http://www.microsoft.com/education/pil/partnersinlearning.aspx</vt:lpwstr>
      </vt:variant>
      <vt:variant>
        <vt:lpwstr/>
      </vt:variant>
      <vt:variant>
        <vt:i4>2031628</vt:i4>
      </vt:variant>
      <vt:variant>
        <vt:i4>618</vt:i4>
      </vt:variant>
      <vt:variant>
        <vt:i4>0</vt:i4>
      </vt:variant>
      <vt:variant>
        <vt:i4>5</vt:i4>
      </vt:variant>
      <vt:variant>
        <vt:lpwstr>http://www.microsoft.com/en-us/windows/windowsintune/faq/default.aspx</vt:lpwstr>
      </vt:variant>
      <vt:variant>
        <vt:lpwstr/>
      </vt:variant>
      <vt:variant>
        <vt:i4>7405641</vt:i4>
      </vt:variant>
      <vt:variant>
        <vt:i4>615</vt:i4>
      </vt:variant>
      <vt:variant>
        <vt:i4>0</vt:i4>
      </vt:variant>
      <vt:variant>
        <vt:i4>5</vt:i4>
      </vt:variant>
      <vt:variant>
        <vt:lpwstr/>
      </vt:variant>
      <vt:variant>
        <vt:lpwstr>Step_Up</vt:lpwstr>
      </vt:variant>
      <vt:variant>
        <vt:i4>7405641</vt:i4>
      </vt:variant>
      <vt:variant>
        <vt:i4>612</vt:i4>
      </vt:variant>
      <vt:variant>
        <vt:i4>0</vt:i4>
      </vt:variant>
      <vt:variant>
        <vt:i4>5</vt:i4>
      </vt:variant>
      <vt:variant>
        <vt:lpwstr/>
      </vt:variant>
      <vt:variant>
        <vt:lpwstr>Step_Up</vt:lpwstr>
      </vt:variant>
      <vt:variant>
        <vt:i4>7405641</vt:i4>
      </vt:variant>
      <vt:variant>
        <vt:i4>609</vt:i4>
      </vt:variant>
      <vt:variant>
        <vt:i4>0</vt:i4>
      </vt:variant>
      <vt:variant>
        <vt:i4>5</vt:i4>
      </vt:variant>
      <vt:variant>
        <vt:lpwstr/>
      </vt:variant>
      <vt:variant>
        <vt:lpwstr>Step_Up</vt:lpwstr>
      </vt:variant>
      <vt:variant>
        <vt:i4>7405641</vt:i4>
      </vt:variant>
      <vt:variant>
        <vt:i4>606</vt:i4>
      </vt:variant>
      <vt:variant>
        <vt:i4>0</vt:i4>
      </vt:variant>
      <vt:variant>
        <vt:i4>5</vt:i4>
      </vt:variant>
      <vt:variant>
        <vt:lpwstr/>
      </vt:variant>
      <vt:variant>
        <vt:lpwstr>Step_Up</vt:lpwstr>
      </vt:variant>
      <vt:variant>
        <vt:i4>3932217</vt:i4>
      </vt:variant>
      <vt:variant>
        <vt:i4>603</vt:i4>
      </vt:variant>
      <vt:variant>
        <vt:i4>0</vt:i4>
      </vt:variant>
      <vt:variant>
        <vt:i4>5</vt:i4>
      </vt:variant>
      <vt:variant>
        <vt:lpwstr>http://www.microsoftvolumelicensing.com/userights/PUR.aspx</vt:lpwstr>
      </vt:variant>
      <vt:variant>
        <vt:lpwstr/>
      </vt:variant>
      <vt:variant>
        <vt:i4>3932217</vt:i4>
      </vt:variant>
      <vt:variant>
        <vt:i4>600</vt:i4>
      </vt:variant>
      <vt:variant>
        <vt:i4>0</vt:i4>
      </vt:variant>
      <vt:variant>
        <vt:i4>5</vt:i4>
      </vt:variant>
      <vt:variant>
        <vt:lpwstr>http://www.microsoftvolumelicensing.com/userights/PUR.aspx</vt:lpwstr>
      </vt:variant>
      <vt:variant>
        <vt:lpwstr/>
      </vt:variant>
      <vt:variant>
        <vt:i4>3932217</vt:i4>
      </vt:variant>
      <vt:variant>
        <vt:i4>597</vt:i4>
      </vt:variant>
      <vt:variant>
        <vt:i4>0</vt:i4>
      </vt:variant>
      <vt:variant>
        <vt:i4>5</vt:i4>
      </vt:variant>
      <vt:variant>
        <vt:lpwstr>http://www.microsoftvolumelicensing.com/userights/PUR.aspx</vt:lpwstr>
      </vt:variant>
      <vt:variant>
        <vt:lpwstr/>
      </vt:variant>
      <vt:variant>
        <vt:i4>3932217</vt:i4>
      </vt:variant>
      <vt:variant>
        <vt:i4>594</vt:i4>
      </vt:variant>
      <vt:variant>
        <vt:i4>0</vt:i4>
      </vt:variant>
      <vt:variant>
        <vt:i4>5</vt:i4>
      </vt:variant>
      <vt:variant>
        <vt:lpwstr>http://www.microsoftvolumelicensing.com/userights/PUR.aspx</vt:lpwstr>
      </vt:variant>
      <vt:variant>
        <vt:lpwstr/>
      </vt:variant>
      <vt:variant>
        <vt:i4>3932217</vt:i4>
      </vt:variant>
      <vt:variant>
        <vt:i4>591</vt:i4>
      </vt:variant>
      <vt:variant>
        <vt:i4>0</vt:i4>
      </vt:variant>
      <vt:variant>
        <vt:i4>5</vt:i4>
      </vt:variant>
      <vt:variant>
        <vt:lpwstr>http://www.microsoftvolumelicensing.com/userights/PUR.aspx</vt:lpwstr>
      </vt:variant>
      <vt:variant>
        <vt:lpwstr/>
      </vt:variant>
      <vt:variant>
        <vt:i4>5242911</vt:i4>
      </vt:variant>
      <vt:variant>
        <vt:i4>588</vt:i4>
      </vt:variant>
      <vt:variant>
        <vt:i4>0</vt:i4>
      </vt:variant>
      <vt:variant>
        <vt:i4>5</vt:i4>
      </vt:variant>
      <vt:variant>
        <vt:lpwstr>http://www.vexcel.com/geospatial/bingmapsserver/index.asp</vt:lpwstr>
      </vt:variant>
      <vt:variant>
        <vt:lpwstr/>
      </vt:variant>
      <vt:variant>
        <vt:i4>3801200</vt:i4>
      </vt:variant>
      <vt:variant>
        <vt:i4>585</vt:i4>
      </vt:variant>
      <vt:variant>
        <vt:i4>0</vt:i4>
      </vt:variant>
      <vt:variant>
        <vt:i4>5</vt:i4>
      </vt:variant>
      <vt:variant>
        <vt:lpwstr>http://www.microsoft.com/licensing/resources/vol/volumelicensekey/default.mspx</vt:lpwstr>
      </vt:variant>
      <vt:variant>
        <vt:lpwstr/>
      </vt:variant>
      <vt:variant>
        <vt:i4>4587588</vt:i4>
      </vt:variant>
      <vt:variant>
        <vt:i4>582</vt:i4>
      </vt:variant>
      <vt:variant>
        <vt:i4>0</vt:i4>
      </vt:variant>
      <vt:variant>
        <vt:i4>5</vt:i4>
      </vt:variant>
      <vt:variant>
        <vt:lpwstr>http://www.microsoft.com/licensing/resources/vol/numbers.mspx</vt:lpwstr>
      </vt:variant>
      <vt:variant>
        <vt:lpwstr/>
      </vt:variant>
      <vt:variant>
        <vt:i4>7077927</vt:i4>
      </vt:variant>
      <vt:variant>
        <vt:i4>579</vt:i4>
      </vt:variant>
      <vt:variant>
        <vt:i4>0</vt:i4>
      </vt:variant>
      <vt:variant>
        <vt:i4>5</vt:i4>
      </vt:variant>
      <vt:variant>
        <vt:lpwstr>https://www.microsoft.com/licensing/servicecenter/default.aspx</vt:lpwstr>
      </vt:variant>
      <vt:variant>
        <vt:lpwstr/>
      </vt:variant>
      <vt:variant>
        <vt:i4>3276919</vt:i4>
      </vt:variant>
      <vt:variant>
        <vt:i4>576</vt:i4>
      </vt:variant>
      <vt:variant>
        <vt:i4>0</vt:i4>
      </vt:variant>
      <vt:variant>
        <vt:i4>5</vt:i4>
      </vt:variant>
      <vt:variant>
        <vt:lpwstr>http://www.microsoft.com/products/exporting/basics.htm</vt:lpwstr>
      </vt:variant>
      <vt:variant>
        <vt:lpwstr/>
      </vt:variant>
      <vt:variant>
        <vt:i4>3145761</vt:i4>
      </vt:variant>
      <vt:variant>
        <vt:i4>573</vt:i4>
      </vt:variant>
      <vt:variant>
        <vt:i4>0</vt:i4>
      </vt:variant>
      <vt:variant>
        <vt:i4>5</vt:i4>
      </vt:variant>
      <vt:variant>
        <vt:lpwstr>http://www.microsoft.com/licensing</vt:lpwstr>
      </vt:variant>
      <vt:variant>
        <vt:lpwstr/>
      </vt:variant>
      <vt:variant>
        <vt:i4>5373978</vt:i4>
      </vt:variant>
      <vt:variant>
        <vt:i4>570</vt:i4>
      </vt:variant>
      <vt:variant>
        <vt:i4>0</vt:i4>
      </vt:variant>
      <vt:variant>
        <vt:i4>5</vt:i4>
      </vt:variant>
      <vt:variant>
        <vt:lpwstr>http://www.microsoft.com/technet/subscription</vt:lpwstr>
      </vt:variant>
      <vt:variant>
        <vt:lpwstr/>
      </vt:variant>
      <vt:variant>
        <vt:i4>2621481</vt:i4>
      </vt:variant>
      <vt:variant>
        <vt:i4>567</vt:i4>
      </vt:variant>
      <vt:variant>
        <vt:i4>0</vt:i4>
      </vt:variant>
      <vt:variant>
        <vt:i4>5</vt:i4>
      </vt:variant>
      <vt:variant>
        <vt:lpwstr>http://support.microsoft.com/lifecycle</vt:lpwstr>
      </vt:variant>
      <vt:variant>
        <vt:lpwstr/>
      </vt:variant>
      <vt:variant>
        <vt:i4>4259868</vt:i4>
      </vt:variant>
      <vt:variant>
        <vt:i4>564</vt:i4>
      </vt:variant>
      <vt:variant>
        <vt:i4>0</vt:i4>
      </vt:variant>
      <vt:variant>
        <vt:i4>5</vt:i4>
      </vt:variant>
      <vt:variant>
        <vt:lpwstr>http://support.microsoft.com/common/international.aspx?rdpath=dm;en-us;lifecycle</vt:lpwstr>
      </vt:variant>
      <vt:variant>
        <vt:lpwstr/>
      </vt:variant>
      <vt:variant>
        <vt:i4>2621481</vt:i4>
      </vt:variant>
      <vt:variant>
        <vt:i4>561</vt:i4>
      </vt:variant>
      <vt:variant>
        <vt:i4>0</vt:i4>
      </vt:variant>
      <vt:variant>
        <vt:i4>5</vt:i4>
      </vt:variant>
      <vt:variant>
        <vt:lpwstr>http://support.microsoft.com/lifecycle</vt:lpwstr>
      </vt:variant>
      <vt:variant>
        <vt:lpwstr/>
      </vt:variant>
      <vt:variant>
        <vt:i4>5374036</vt:i4>
      </vt:variant>
      <vt:variant>
        <vt:i4>558</vt:i4>
      </vt:variant>
      <vt:variant>
        <vt:i4>0</vt:i4>
      </vt:variant>
      <vt:variant>
        <vt:i4>5</vt:i4>
      </vt:variant>
      <vt:variant>
        <vt:lpwstr>http://www.microsoft.com/resources/sharedsource/Licensing/Enterprise.mspx</vt:lpwstr>
      </vt:variant>
      <vt:variant>
        <vt:lpwstr/>
      </vt:variant>
      <vt:variant>
        <vt:i4>4718656</vt:i4>
      </vt:variant>
      <vt:variant>
        <vt:i4>555</vt:i4>
      </vt:variant>
      <vt:variant>
        <vt:i4>0</vt:i4>
      </vt:variant>
      <vt:variant>
        <vt:i4>5</vt:i4>
      </vt:variant>
      <vt:variant>
        <vt:lpwstr>http://www.microsoft.com/spd</vt:lpwstr>
      </vt:variant>
      <vt:variant>
        <vt:lpwstr/>
      </vt:variant>
      <vt:variant>
        <vt:i4>3145761</vt:i4>
      </vt:variant>
      <vt:variant>
        <vt:i4>552</vt:i4>
      </vt:variant>
      <vt:variant>
        <vt:i4>0</vt:i4>
      </vt:variant>
      <vt:variant>
        <vt:i4>5</vt:i4>
      </vt:variant>
      <vt:variant>
        <vt:lpwstr>http://www.microsoft.com/licensing</vt:lpwstr>
      </vt:variant>
      <vt:variant>
        <vt:lpwstr/>
      </vt:variant>
      <vt:variant>
        <vt:i4>4587613</vt:i4>
      </vt:variant>
      <vt:variant>
        <vt:i4>549</vt:i4>
      </vt:variant>
      <vt:variant>
        <vt:i4>0</vt:i4>
      </vt:variant>
      <vt:variant>
        <vt:i4>5</vt:i4>
      </vt:variant>
      <vt:variant>
        <vt:lpwstr>http://www.microsoft.com/online/faq.aspx</vt:lpwstr>
      </vt:variant>
      <vt:variant>
        <vt:lpwstr>international</vt:lpwstr>
      </vt:variant>
      <vt:variant>
        <vt:i4>3145761</vt:i4>
      </vt:variant>
      <vt:variant>
        <vt:i4>546</vt:i4>
      </vt:variant>
      <vt:variant>
        <vt:i4>0</vt:i4>
      </vt:variant>
      <vt:variant>
        <vt:i4>5</vt:i4>
      </vt:variant>
      <vt:variant>
        <vt:lpwstr>http://www.microsoft.com/licensing</vt:lpwstr>
      </vt:variant>
      <vt:variant>
        <vt:lpwstr/>
      </vt:variant>
      <vt:variant>
        <vt:i4>5177417</vt:i4>
      </vt:variant>
      <vt:variant>
        <vt:i4>543</vt:i4>
      </vt:variant>
      <vt:variant>
        <vt:i4>0</vt:i4>
      </vt:variant>
      <vt:variant>
        <vt:i4>5</vt:i4>
      </vt:variant>
      <vt:variant>
        <vt:lpwstr/>
      </vt:variant>
      <vt:variant>
        <vt:lpwstr>_124_Windows_Small_1</vt:lpwstr>
      </vt:variant>
      <vt:variant>
        <vt:i4>8257558</vt:i4>
      </vt:variant>
      <vt:variant>
        <vt:i4>540</vt:i4>
      </vt:variant>
      <vt:variant>
        <vt:i4>0</vt:i4>
      </vt:variant>
      <vt:variant>
        <vt:i4>5</vt:i4>
      </vt:variant>
      <vt:variant>
        <vt:lpwstr/>
      </vt:variant>
      <vt:variant>
        <vt:lpwstr>_124_Windows_Small</vt:lpwstr>
      </vt:variant>
      <vt:variant>
        <vt:i4>8257558</vt:i4>
      </vt:variant>
      <vt:variant>
        <vt:i4>537</vt:i4>
      </vt:variant>
      <vt:variant>
        <vt:i4>0</vt:i4>
      </vt:variant>
      <vt:variant>
        <vt:i4>5</vt:i4>
      </vt:variant>
      <vt:variant>
        <vt:lpwstr/>
      </vt:variant>
      <vt:variant>
        <vt:lpwstr>_124_Windows_Small</vt:lpwstr>
      </vt:variant>
      <vt:variant>
        <vt:i4>8257558</vt:i4>
      </vt:variant>
      <vt:variant>
        <vt:i4>534</vt:i4>
      </vt:variant>
      <vt:variant>
        <vt:i4>0</vt:i4>
      </vt:variant>
      <vt:variant>
        <vt:i4>5</vt:i4>
      </vt:variant>
      <vt:variant>
        <vt:lpwstr/>
      </vt:variant>
      <vt:variant>
        <vt:lpwstr>_124_Windows_Small</vt:lpwstr>
      </vt:variant>
      <vt:variant>
        <vt:i4>131187</vt:i4>
      </vt:variant>
      <vt:variant>
        <vt:i4>531</vt:i4>
      </vt:variant>
      <vt:variant>
        <vt:i4>0</vt:i4>
      </vt:variant>
      <vt:variant>
        <vt:i4>5</vt:i4>
      </vt:variant>
      <vt:variant>
        <vt:lpwstr/>
      </vt:variant>
      <vt:variant>
        <vt:lpwstr>Srv_112WinSmallBizSVR2011Addon</vt:lpwstr>
      </vt:variant>
      <vt:variant>
        <vt:i4>7864342</vt:i4>
      </vt:variant>
      <vt:variant>
        <vt:i4>528</vt:i4>
      </vt:variant>
      <vt:variant>
        <vt:i4>0</vt:i4>
      </vt:variant>
      <vt:variant>
        <vt:i4>5</vt:i4>
      </vt:variant>
      <vt:variant>
        <vt:lpwstr/>
      </vt:variant>
      <vt:variant>
        <vt:lpwstr>_122_Windows_Small</vt:lpwstr>
      </vt:variant>
      <vt:variant>
        <vt:i4>7995414</vt:i4>
      </vt:variant>
      <vt:variant>
        <vt:i4>525</vt:i4>
      </vt:variant>
      <vt:variant>
        <vt:i4>0</vt:i4>
      </vt:variant>
      <vt:variant>
        <vt:i4>5</vt:i4>
      </vt:variant>
      <vt:variant>
        <vt:lpwstr/>
      </vt:variant>
      <vt:variant>
        <vt:lpwstr>_120_Windows_Small</vt:lpwstr>
      </vt:variant>
      <vt:variant>
        <vt:i4>7995413</vt:i4>
      </vt:variant>
      <vt:variant>
        <vt:i4>522</vt:i4>
      </vt:variant>
      <vt:variant>
        <vt:i4>0</vt:i4>
      </vt:variant>
      <vt:variant>
        <vt:i4>5</vt:i4>
      </vt:variant>
      <vt:variant>
        <vt:lpwstr/>
      </vt:variant>
      <vt:variant>
        <vt:lpwstr>_110_Windows_Small</vt:lpwstr>
      </vt:variant>
      <vt:variant>
        <vt:i4>131190</vt:i4>
      </vt:variant>
      <vt:variant>
        <vt:i4>519</vt:i4>
      </vt:variant>
      <vt:variant>
        <vt:i4>0</vt:i4>
      </vt:variant>
      <vt:variant>
        <vt:i4>5</vt:i4>
      </vt:variant>
      <vt:variant>
        <vt:lpwstr/>
      </vt:variant>
      <vt:variant>
        <vt:lpwstr>Srv_117WinSmallBizSVR2011Addon</vt:lpwstr>
      </vt:variant>
      <vt:variant>
        <vt:i4>131191</vt:i4>
      </vt:variant>
      <vt:variant>
        <vt:i4>516</vt:i4>
      </vt:variant>
      <vt:variant>
        <vt:i4>0</vt:i4>
      </vt:variant>
      <vt:variant>
        <vt:i4>5</vt:i4>
      </vt:variant>
      <vt:variant>
        <vt:lpwstr/>
      </vt:variant>
      <vt:variant>
        <vt:lpwstr>Srv_116WinSmallBizSVR2011Addon</vt:lpwstr>
      </vt:variant>
      <vt:variant>
        <vt:i4>1572977</vt:i4>
      </vt:variant>
      <vt:variant>
        <vt:i4>513</vt:i4>
      </vt:variant>
      <vt:variant>
        <vt:i4>0</vt:i4>
      </vt:variant>
      <vt:variant>
        <vt:i4>5</vt:i4>
      </vt:variant>
      <vt:variant>
        <vt:lpwstr/>
      </vt:variant>
      <vt:variant>
        <vt:lpwstr>_119_Windows_Web</vt:lpwstr>
      </vt:variant>
      <vt:variant>
        <vt:i4>6815751</vt:i4>
      </vt:variant>
      <vt:variant>
        <vt:i4>510</vt:i4>
      </vt:variant>
      <vt:variant>
        <vt:i4>0</vt:i4>
      </vt:variant>
      <vt:variant>
        <vt:i4>5</vt:i4>
      </vt:variant>
      <vt:variant>
        <vt:lpwstr/>
      </vt:variant>
      <vt:variant>
        <vt:lpwstr>_118_Windows_Server</vt:lpwstr>
      </vt:variant>
      <vt:variant>
        <vt:i4>6553607</vt:i4>
      </vt:variant>
      <vt:variant>
        <vt:i4>507</vt:i4>
      </vt:variant>
      <vt:variant>
        <vt:i4>0</vt:i4>
      </vt:variant>
      <vt:variant>
        <vt:i4>5</vt:i4>
      </vt:variant>
      <vt:variant>
        <vt:lpwstr/>
      </vt:variant>
      <vt:variant>
        <vt:lpwstr>_114_Windows_Server</vt:lpwstr>
      </vt:variant>
      <vt:variant>
        <vt:i4>6684679</vt:i4>
      </vt:variant>
      <vt:variant>
        <vt:i4>504</vt:i4>
      </vt:variant>
      <vt:variant>
        <vt:i4>0</vt:i4>
      </vt:variant>
      <vt:variant>
        <vt:i4>5</vt:i4>
      </vt:variant>
      <vt:variant>
        <vt:lpwstr/>
      </vt:variant>
      <vt:variant>
        <vt:lpwstr>_116_Windows_Server</vt:lpwstr>
      </vt:variant>
      <vt:variant>
        <vt:i4>2293835</vt:i4>
      </vt:variant>
      <vt:variant>
        <vt:i4>501</vt:i4>
      </vt:variant>
      <vt:variant>
        <vt:i4>0</vt:i4>
      </vt:variant>
      <vt:variant>
        <vt:i4>5</vt:i4>
      </vt:variant>
      <vt:variant>
        <vt:lpwstr/>
      </vt:variant>
      <vt:variant>
        <vt:lpwstr>Srv_1132WinSvr08R2Itanium</vt:lpwstr>
      </vt:variant>
      <vt:variant>
        <vt:i4>2228233</vt:i4>
      </vt:variant>
      <vt:variant>
        <vt:i4>498</vt:i4>
      </vt:variant>
      <vt:variant>
        <vt:i4>0</vt:i4>
      </vt:variant>
      <vt:variant>
        <vt:i4>5</vt:i4>
      </vt:variant>
      <vt:variant>
        <vt:lpwstr/>
      </vt:variant>
      <vt:variant>
        <vt:lpwstr>_97_Windows_Server</vt:lpwstr>
      </vt:variant>
      <vt:variant>
        <vt:i4>3801110</vt:i4>
      </vt:variant>
      <vt:variant>
        <vt:i4>495</vt:i4>
      </vt:variant>
      <vt:variant>
        <vt:i4>0</vt:i4>
      </vt:variant>
      <vt:variant>
        <vt:i4>5</vt:i4>
      </vt:variant>
      <vt:variant>
        <vt:lpwstr/>
      </vt:variant>
      <vt:variant>
        <vt:lpwstr>Srv_110WinSvr08R2HPC</vt:lpwstr>
      </vt:variant>
      <vt:variant>
        <vt:i4>1179757</vt:i4>
      </vt:variant>
      <vt:variant>
        <vt:i4>492</vt:i4>
      </vt:variant>
      <vt:variant>
        <vt:i4>0</vt:i4>
      </vt:variant>
      <vt:variant>
        <vt:i4>5</vt:i4>
      </vt:variant>
      <vt:variant>
        <vt:lpwstr/>
      </vt:variant>
      <vt:variant>
        <vt:lpwstr>Srv_108WinMultipointSvr2011CAL</vt:lpwstr>
      </vt:variant>
      <vt:variant>
        <vt:i4>786537</vt:i4>
      </vt:variant>
      <vt:variant>
        <vt:i4>489</vt:i4>
      </vt:variant>
      <vt:variant>
        <vt:i4>0</vt:i4>
      </vt:variant>
      <vt:variant>
        <vt:i4>5</vt:i4>
      </vt:variant>
      <vt:variant>
        <vt:lpwstr/>
      </vt:variant>
      <vt:variant>
        <vt:lpwstr>Srv_107WinMultipointSvr2011Premium</vt:lpwstr>
      </vt:variant>
      <vt:variant>
        <vt:i4>3080203</vt:i4>
      </vt:variant>
      <vt:variant>
        <vt:i4>486</vt:i4>
      </vt:variant>
      <vt:variant>
        <vt:i4>0</vt:i4>
      </vt:variant>
      <vt:variant>
        <vt:i4>5</vt:i4>
      </vt:variant>
      <vt:variant>
        <vt:lpwstr/>
      </vt:variant>
      <vt:variant>
        <vt:lpwstr>_98_Windows_Multipoint</vt:lpwstr>
      </vt:variant>
      <vt:variant>
        <vt:i4>3276905</vt:i4>
      </vt:variant>
      <vt:variant>
        <vt:i4>483</vt:i4>
      </vt:variant>
      <vt:variant>
        <vt:i4>0</vt:i4>
      </vt:variant>
      <vt:variant>
        <vt:i4>5</vt:i4>
      </vt:variant>
      <vt:variant>
        <vt:lpwstr/>
      </vt:variant>
      <vt:variant>
        <vt:lpwstr>_98_Windows_Intune_Add-One</vt:lpwstr>
      </vt:variant>
      <vt:variant>
        <vt:i4>3080203</vt:i4>
      </vt:variant>
      <vt:variant>
        <vt:i4>480</vt:i4>
      </vt:variant>
      <vt:variant>
        <vt:i4>0</vt:i4>
      </vt:variant>
      <vt:variant>
        <vt:i4>5</vt:i4>
      </vt:variant>
      <vt:variant>
        <vt:lpwstr/>
      </vt:variant>
      <vt:variant>
        <vt:lpwstr>_98_Windows_Multipoint</vt:lpwstr>
      </vt:variant>
      <vt:variant>
        <vt:i4>7471224</vt:i4>
      </vt:variant>
      <vt:variant>
        <vt:i4>477</vt:i4>
      </vt:variant>
      <vt:variant>
        <vt:i4>0</vt:i4>
      </vt:variant>
      <vt:variant>
        <vt:i4>5</vt:i4>
      </vt:variant>
      <vt:variant>
        <vt:lpwstr/>
      </vt:variant>
      <vt:variant>
        <vt:lpwstr>Srv_106HPCServer2008_R2Suite</vt:lpwstr>
      </vt:variant>
      <vt:variant>
        <vt:i4>196733</vt:i4>
      </vt:variant>
      <vt:variant>
        <vt:i4>474</vt:i4>
      </vt:variant>
      <vt:variant>
        <vt:i4>0</vt:i4>
      </vt:variant>
      <vt:variant>
        <vt:i4>5</vt:i4>
      </vt:variant>
      <vt:variant>
        <vt:lpwstr/>
      </vt:variant>
      <vt:variant>
        <vt:lpwstr>Srv_108EBS2008StandardPrem</vt:lpwstr>
      </vt:variant>
      <vt:variant>
        <vt:i4>1179709</vt:i4>
      </vt:variant>
      <vt:variant>
        <vt:i4>471</vt:i4>
      </vt:variant>
      <vt:variant>
        <vt:i4>0</vt:i4>
      </vt:variant>
      <vt:variant>
        <vt:i4>5</vt:i4>
      </vt:variant>
      <vt:variant>
        <vt:lpwstr/>
      </vt:variant>
      <vt:variant>
        <vt:lpwstr>_107_EBS_2008</vt:lpwstr>
      </vt:variant>
      <vt:variant>
        <vt:i4>1900577</vt:i4>
      </vt:variant>
      <vt:variant>
        <vt:i4>468</vt:i4>
      </vt:variant>
      <vt:variant>
        <vt:i4>0</vt:i4>
      </vt:variant>
      <vt:variant>
        <vt:i4>5</vt:i4>
      </vt:variant>
      <vt:variant>
        <vt:lpwstr/>
      </vt:variant>
      <vt:variant>
        <vt:lpwstr>Srv_107WindowsEmbeddedDeviceMgr2011</vt:lpwstr>
      </vt:variant>
      <vt:variant>
        <vt:i4>1900577</vt:i4>
      </vt:variant>
      <vt:variant>
        <vt:i4>465</vt:i4>
      </vt:variant>
      <vt:variant>
        <vt:i4>0</vt:i4>
      </vt:variant>
      <vt:variant>
        <vt:i4>5</vt:i4>
      </vt:variant>
      <vt:variant>
        <vt:lpwstr/>
      </vt:variant>
      <vt:variant>
        <vt:lpwstr>Srv_107WindowsEmbeddedDeviceMgr2011</vt:lpwstr>
      </vt:variant>
      <vt:variant>
        <vt:i4>7340061</vt:i4>
      </vt:variant>
      <vt:variant>
        <vt:i4>462</vt:i4>
      </vt:variant>
      <vt:variant>
        <vt:i4>0</vt:i4>
      </vt:variant>
      <vt:variant>
        <vt:i4>5</vt:i4>
      </vt:variant>
      <vt:variant>
        <vt:lpwstr/>
      </vt:variant>
      <vt:variant>
        <vt:lpwstr>_105_Windows_Azure</vt:lpwstr>
      </vt:variant>
      <vt:variant>
        <vt:i4>1048689</vt:i4>
      </vt:variant>
      <vt:variant>
        <vt:i4>459</vt:i4>
      </vt:variant>
      <vt:variant>
        <vt:i4>0</vt:i4>
      </vt:variant>
      <vt:variant>
        <vt:i4>5</vt:i4>
      </vt:variant>
      <vt:variant>
        <vt:lpwstr/>
      </vt:variant>
      <vt:variant>
        <vt:lpwstr>Srv_105VDIStandardandPremiumSuites</vt:lpwstr>
      </vt:variant>
      <vt:variant>
        <vt:i4>1048689</vt:i4>
      </vt:variant>
      <vt:variant>
        <vt:i4>456</vt:i4>
      </vt:variant>
      <vt:variant>
        <vt:i4>0</vt:i4>
      </vt:variant>
      <vt:variant>
        <vt:i4>5</vt:i4>
      </vt:variant>
      <vt:variant>
        <vt:lpwstr/>
      </vt:variant>
      <vt:variant>
        <vt:lpwstr>Srv_105VDIStandardandPremiumSuites</vt:lpwstr>
      </vt:variant>
      <vt:variant>
        <vt:i4>1048689</vt:i4>
      </vt:variant>
      <vt:variant>
        <vt:i4>453</vt:i4>
      </vt:variant>
      <vt:variant>
        <vt:i4>0</vt:i4>
      </vt:variant>
      <vt:variant>
        <vt:i4>5</vt:i4>
      </vt:variant>
      <vt:variant>
        <vt:lpwstr/>
      </vt:variant>
      <vt:variant>
        <vt:lpwstr>Srv_105VDIStandardandPremiumSuites</vt:lpwstr>
      </vt:variant>
      <vt:variant>
        <vt:i4>1048689</vt:i4>
      </vt:variant>
      <vt:variant>
        <vt:i4>450</vt:i4>
      </vt:variant>
      <vt:variant>
        <vt:i4>0</vt:i4>
      </vt:variant>
      <vt:variant>
        <vt:i4>5</vt:i4>
      </vt:variant>
      <vt:variant>
        <vt:lpwstr/>
      </vt:variant>
      <vt:variant>
        <vt:lpwstr>Srv_105VDIStandardandPremiumSuites</vt:lpwstr>
      </vt:variant>
      <vt:variant>
        <vt:i4>6619147</vt:i4>
      </vt:variant>
      <vt:variant>
        <vt:i4>447</vt:i4>
      </vt:variant>
      <vt:variant>
        <vt:i4>0</vt:i4>
      </vt:variant>
      <vt:variant>
        <vt:i4>5</vt:i4>
      </vt:variant>
      <vt:variant>
        <vt:lpwstr/>
      </vt:variant>
      <vt:variant>
        <vt:lpwstr>Srv_103TechNetPlusSingleUser</vt:lpwstr>
      </vt:variant>
      <vt:variant>
        <vt:i4>7667741</vt:i4>
      </vt:variant>
      <vt:variant>
        <vt:i4>444</vt:i4>
      </vt:variant>
      <vt:variant>
        <vt:i4>0</vt:i4>
      </vt:variant>
      <vt:variant>
        <vt:i4>5</vt:i4>
      </vt:variant>
      <vt:variant>
        <vt:lpwstr/>
      </vt:variant>
      <vt:variant>
        <vt:lpwstr>Srv_102SysCtr2012EndpointProt</vt:lpwstr>
      </vt:variant>
      <vt:variant>
        <vt:i4>1245238</vt:i4>
      </vt:variant>
      <vt:variant>
        <vt:i4>441</vt:i4>
      </vt:variant>
      <vt:variant>
        <vt:i4>0</vt:i4>
      </vt:variant>
      <vt:variant>
        <vt:i4>5</vt:i4>
      </vt:variant>
      <vt:variant>
        <vt:lpwstr/>
      </vt:variant>
      <vt:variant>
        <vt:lpwstr>Srv_101SystemCenter2012</vt:lpwstr>
      </vt:variant>
      <vt:variant>
        <vt:i4>1245238</vt:i4>
      </vt:variant>
      <vt:variant>
        <vt:i4>438</vt:i4>
      </vt:variant>
      <vt:variant>
        <vt:i4>0</vt:i4>
      </vt:variant>
      <vt:variant>
        <vt:i4>5</vt:i4>
      </vt:variant>
      <vt:variant>
        <vt:lpwstr/>
      </vt:variant>
      <vt:variant>
        <vt:lpwstr>Srv_101SystemCenter2012</vt:lpwstr>
      </vt:variant>
      <vt:variant>
        <vt:i4>1245238</vt:i4>
      </vt:variant>
      <vt:variant>
        <vt:i4>435</vt:i4>
      </vt:variant>
      <vt:variant>
        <vt:i4>0</vt:i4>
      </vt:variant>
      <vt:variant>
        <vt:i4>5</vt:i4>
      </vt:variant>
      <vt:variant>
        <vt:lpwstr/>
      </vt:variant>
      <vt:variant>
        <vt:lpwstr>Srv_101SystemCenter2012</vt:lpwstr>
      </vt:variant>
      <vt:variant>
        <vt:i4>1245238</vt:i4>
      </vt:variant>
      <vt:variant>
        <vt:i4>432</vt:i4>
      </vt:variant>
      <vt:variant>
        <vt:i4>0</vt:i4>
      </vt:variant>
      <vt:variant>
        <vt:i4>5</vt:i4>
      </vt:variant>
      <vt:variant>
        <vt:lpwstr/>
      </vt:variant>
      <vt:variant>
        <vt:lpwstr>Srv_101SystemCenter2012</vt:lpwstr>
      </vt:variant>
      <vt:variant>
        <vt:i4>1245238</vt:i4>
      </vt:variant>
      <vt:variant>
        <vt:i4>429</vt:i4>
      </vt:variant>
      <vt:variant>
        <vt:i4>0</vt:i4>
      </vt:variant>
      <vt:variant>
        <vt:i4>5</vt:i4>
      </vt:variant>
      <vt:variant>
        <vt:lpwstr/>
      </vt:variant>
      <vt:variant>
        <vt:lpwstr>Srv_101SystemCenter2012</vt:lpwstr>
      </vt:variant>
      <vt:variant>
        <vt:i4>1245238</vt:i4>
      </vt:variant>
      <vt:variant>
        <vt:i4>426</vt:i4>
      </vt:variant>
      <vt:variant>
        <vt:i4>0</vt:i4>
      </vt:variant>
      <vt:variant>
        <vt:i4>5</vt:i4>
      </vt:variant>
      <vt:variant>
        <vt:lpwstr/>
      </vt:variant>
      <vt:variant>
        <vt:lpwstr>Srv_101SystemCenter2012</vt:lpwstr>
      </vt:variant>
      <vt:variant>
        <vt:i4>6488070</vt:i4>
      </vt:variant>
      <vt:variant>
        <vt:i4>423</vt:i4>
      </vt:variant>
      <vt:variant>
        <vt:i4>0</vt:i4>
      </vt:variant>
      <vt:variant>
        <vt:i4>5</vt:i4>
      </vt:variant>
      <vt:variant>
        <vt:lpwstr/>
      </vt:variant>
      <vt:variant>
        <vt:lpwstr>Srv_100SysCenterVMM2008R2</vt:lpwstr>
      </vt:variant>
      <vt:variant>
        <vt:i4>6488070</vt:i4>
      </vt:variant>
      <vt:variant>
        <vt:i4>420</vt:i4>
      </vt:variant>
      <vt:variant>
        <vt:i4>0</vt:i4>
      </vt:variant>
      <vt:variant>
        <vt:i4>5</vt:i4>
      </vt:variant>
      <vt:variant>
        <vt:lpwstr/>
      </vt:variant>
      <vt:variant>
        <vt:lpwstr>Srv_100SysCenterVMM2008R2</vt:lpwstr>
      </vt:variant>
      <vt:variant>
        <vt:i4>6881303</vt:i4>
      </vt:variant>
      <vt:variant>
        <vt:i4>417</vt:i4>
      </vt:variant>
      <vt:variant>
        <vt:i4>0</vt:i4>
      </vt:variant>
      <vt:variant>
        <vt:i4>5</vt:i4>
      </vt:variant>
      <vt:variant>
        <vt:lpwstr/>
      </vt:variant>
      <vt:variant>
        <vt:lpwstr>Srv_99SystemCtrServiceMgr2010</vt:lpwstr>
      </vt:variant>
      <vt:variant>
        <vt:i4>2031651</vt:i4>
      </vt:variant>
      <vt:variant>
        <vt:i4>414</vt:i4>
      </vt:variant>
      <vt:variant>
        <vt:i4>0</vt:i4>
      </vt:variant>
      <vt:variant>
        <vt:i4>5</vt:i4>
      </vt:variant>
      <vt:variant>
        <vt:lpwstr/>
      </vt:variant>
      <vt:variant>
        <vt:lpwstr>Srv_90SysCtrSvrMgmtSuiteDatacenter</vt:lpwstr>
      </vt:variant>
      <vt:variant>
        <vt:i4>7209036</vt:i4>
      </vt:variant>
      <vt:variant>
        <vt:i4>411</vt:i4>
      </vt:variant>
      <vt:variant>
        <vt:i4>0</vt:i4>
      </vt:variant>
      <vt:variant>
        <vt:i4>5</vt:i4>
      </vt:variant>
      <vt:variant>
        <vt:lpwstr/>
      </vt:variant>
      <vt:variant>
        <vt:lpwstr>_98_System_Center</vt:lpwstr>
      </vt:variant>
      <vt:variant>
        <vt:i4>6815826</vt:i4>
      </vt:variant>
      <vt:variant>
        <vt:i4>408</vt:i4>
      </vt:variant>
      <vt:variant>
        <vt:i4>0</vt:i4>
      </vt:variant>
      <vt:variant>
        <vt:i4>5</vt:i4>
      </vt:variant>
      <vt:variant>
        <vt:lpwstr/>
      </vt:variant>
      <vt:variant>
        <vt:lpwstr>Srv_88SystemCtrReportMgr2006</vt:lpwstr>
      </vt:variant>
      <vt:variant>
        <vt:i4>7209025</vt:i4>
      </vt:variant>
      <vt:variant>
        <vt:i4>405</vt:i4>
      </vt:variant>
      <vt:variant>
        <vt:i4>0</vt:i4>
      </vt:variant>
      <vt:variant>
        <vt:i4>5</vt:i4>
      </vt:variant>
      <vt:variant>
        <vt:lpwstr/>
      </vt:variant>
      <vt:variant>
        <vt:lpwstr>_95_System_Center</vt:lpwstr>
      </vt:variant>
      <vt:variant>
        <vt:i4>5242994</vt:i4>
      </vt:variant>
      <vt:variant>
        <vt:i4>402</vt:i4>
      </vt:variant>
      <vt:variant>
        <vt:i4>0</vt:i4>
      </vt:variant>
      <vt:variant>
        <vt:i4>5</vt:i4>
      </vt:variant>
      <vt:variant>
        <vt:lpwstr/>
      </vt:variant>
      <vt:variant>
        <vt:lpwstr>Srv_79SystemCenterEssentials07</vt:lpwstr>
      </vt:variant>
      <vt:variant>
        <vt:i4>393279</vt:i4>
      </vt:variant>
      <vt:variant>
        <vt:i4>399</vt:i4>
      </vt:variant>
      <vt:variant>
        <vt:i4>0</vt:i4>
      </vt:variant>
      <vt:variant>
        <vt:i4>5</vt:i4>
      </vt:variant>
      <vt:variant>
        <vt:lpwstr/>
      </vt:variant>
      <vt:variant>
        <vt:lpwstr>Srv_94SystemsCenterDataProEtal</vt:lpwstr>
      </vt:variant>
      <vt:variant>
        <vt:i4>3670026</vt:i4>
      </vt:variant>
      <vt:variant>
        <vt:i4>396</vt:i4>
      </vt:variant>
      <vt:variant>
        <vt:i4>0</vt:i4>
      </vt:variant>
      <vt:variant>
        <vt:i4>5</vt:i4>
      </vt:variant>
      <vt:variant>
        <vt:lpwstr/>
      </vt:variant>
      <vt:variant>
        <vt:lpwstr>Srv_76SysCtrConfigMgr07R2</vt:lpwstr>
      </vt:variant>
      <vt:variant>
        <vt:i4>2031664</vt:i4>
      </vt:variant>
      <vt:variant>
        <vt:i4>393</vt:i4>
      </vt:variant>
      <vt:variant>
        <vt:i4>0</vt:i4>
      </vt:variant>
      <vt:variant>
        <vt:i4>5</vt:i4>
      </vt:variant>
      <vt:variant>
        <vt:lpwstr/>
      </vt:variant>
      <vt:variant>
        <vt:lpwstr>Srv_91SQLServer2012StandardCore</vt:lpwstr>
      </vt:variant>
      <vt:variant>
        <vt:i4>983099</vt:i4>
      </vt:variant>
      <vt:variant>
        <vt:i4>390</vt:i4>
      </vt:variant>
      <vt:variant>
        <vt:i4>0</vt:i4>
      </vt:variant>
      <vt:variant>
        <vt:i4>5</vt:i4>
      </vt:variant>
      <vt:variant>
        <vt:lpwstr/>
      </vt:variant>
      <vt:variant>
        <vt:lpwstr>Srv_90SQLServer2012Standard</vt:lpwstr>
      </vt:variant>
      <vt:variant>
        <vt:i4>7405657</vt:i4>
      </vt:variant>
      <vt:variant>
        <vt:i4>387</vt:i4>
      </vt:variant>
      <vt:variant>
        <vt:i4>0</vt:i4>
      </vt:variant>
      <vt:variant>
        <vt:i4>5</vt:i4>
      </vt:variant>
      <vt:variant>
        <vt:lpwstr/>
      </vt:variant>
      <vt:variant>
        <vt:lpwstr>Srv_89SQLServer2012EnterpriseCore</vt:lpwstr>
      </vt:variant>
      <vt:variant>
        <vt:i4>6357075</vt:i4>
      </vt:variant>
      <vt:variant>
        <vt:i4>384</vt:i4>
      </vt:variant>
      <vt:variant>
        <vt:i4>0</vt:i4>
      </vt:variant>
      <vt:variant>
        <vt:i4>5</vt:i4>
      </vt:variant>
      <vt:variant>
        <vt:lpwstr/>
      </vt:variant>
      <vt:variant>
        <vt:lpwstr>Srv_88SQLServer2012Enterprise</vt:lpwstr>
      </vt:variant>
      <vt:variant>
        <vt:i4>7340107</vt:i4>
      </vt:variant>
      <vt:variant>
        <vt:i4>381</vt:i4>
      </vt:variant>
      <vt:variant>
        <vt:i4>0</vt:i4>
      </vt:variant>
      <vt:variant>
        <vt:i4>5</vt:i4>
      </vt:variant>
      <vt:variant>
        <vt:lpwstr/>
      </vt:variant>
      <vt:variant>
        <vt:lpwstr>Srv_87SQLServer2012Developer</vt:lpwstr>
      </vt:variant>
      <vt:variant>
        <vt:i4>7012440</vt:i4>
      </vt:variant>
      <vt:variant>
        <vt:i4>378</vt:i4>
      </vt:variant>
      <vt:variant>
        <vt:i4>0</vt:i4>
      </vt:variant>
      <vt:variant>
        <vt:i4>5</vt:i4>
      </vt:variant>
      <vt:variant>
        <vt:lpwstr/>
      </vt:variant>
      <vt:variant>
        <vt:lpwstr>Srv_85SQL2008R2Workgroup5ClientAddon</vt:lpwstr>
      </vt:variant>
      <vt:variant>
        <vt:i4>7012440</vt:i4>
      </vt:variant>
      <vt:variant>
        <vt:i4>375</vt:i4>
      </vt:variant>
      <vt:variant>
        <vt:i4>0</vt:i4>
      </vt:variant>
      <vt:variant>
        <vt:i4>5</vt:i4>
      </vt:variant>
      <vt:variant>
        <vt:lpwstr/>
      </vt:variant>
      <vt:variant>
        <vt:lpwstr>Srv_85SQL2008R2Workgroup5ClientAddon</vt:lpwstr>
      </vt:variant>
      <vt:variant>
        <vt:i4>4980860</vt:i4>
      </vt:variant>
      <vt:variant>
        <vt:i4>372</vt:i4>
      </vt:variant>
      <vt:variant>
        <vt:i4>0</vt:i4>
      </vt:variant>
      <vt:variant>
        <vt:i4>5</vt:i4>
      </vt:variant>
      <vt:variant>
        <vt:lpwstr/>
      </vt:variant>
      <vt:variant>
        <vt:lpwstr>_85_84_SQL</vt:lpwstr>
      </vt:variant>
      <vt:variant>
        <vt:i4>1835106</vt:i4>
      </vt:variant>
      <vt:variant>
        <vt:i4>369</vt:i4>
      </vt:variant>
      <vt:variant>
        <vt:i4>0</vt:i4>
      </vt:variant>
      <vt:variant>
        <vt:i4>5</vt:i4>
      </vt:variant>
      <vt:variant>
        <vt:lpwstr/>
      </vt:variant>
      <vt:variant>
        <vt:lpwstr>Srv_84SQL2008R2Webproc</vt:lpwstr>
      </vt:variant>
      <vt:variant>
        <vt:i4>524411</vt:i4>
      </vt:variant>
      <vt:variant>
        <vt:i4>366</vt:i4>
      </vt:variant>
      <vt:variant>
        <vt:i4>0</vt:i4>
      </vt:variant>
      <vt:variant>
        <vt:i4>5</vt:i4>
      </vt:variant>
      <vt:variant>
        <vt:lpwstr/>
      </vt:variant>
      <vt:variant>
        <vt:lpwstr>Srv_83SQL2008R2Smallbiz</vt:lpwstr>
      </vt:variant>
      <vt:variant>
        <vt:i4>7798859</vt:i4>
      </vt:variant>
      <vt:variant>
        <vt:i4>363</vt:i4>
      </vt:variant>
      <vt:variant>
        <vt:i4>0</vt:i4>
      </vt:variant>
      <vt:variant>
        <vt:i4>5</vt:i4>
      </vt:variant>
      <vt:variant>
        <vt:lpwstr/>
      </vt:variant>
      <vt:variant>
        <vt:lpwstr>Srv_82SQL2008Paralleldata</vt:lpwstr>
      </vt:variant>
      <vt:variant>
        <vt:i4>327790</vt:i4>
      </vt:variant>
      <vt:variant>
        <vt:i4>360</vt:i4>
      </vt:variant>
      <vt:variant>
        <vt:i4>0</vt:i4>
      </vt:variant>
      <vt:variant>
        <vt:i4>5</vt:i4>
      </vt:variant>
      <vt:variant>
        <vt:lpwstr/>
      </vt:variant>
      <vt:variant>
        <vt:lpwstr>Srv_81SQLSvr08R2DataCenter</vt:lpwstr>
      </vt:variant>
      <vt:variant>
        <vt:i4>917560</vt:i4>
      </vt:variant>
      <vt:variant>
        <vt:i4>357</vt:i4>
      </vt:variant>
      <vt:variant>
        <vt:i4>0</vt:i4>
      </vt:variant>
      <vt:variant>
        <vt:i4>5</vt:i4>
      </vt:variant>
      <vt:variant>
        <vt:lpwstr/>
      </vt:variant>
      <vt:variant>
        <vt:lpwstr>Srv_74SharepointOnlinePlan1</vt:lpwstr>
      </vt:variant>
      <vt:variant>
        <vt:i4>917560</vt:i4>
      </vt:variant>
      <vt:variant>
        <vt:i4>354</vt:i4>
      </vt:variant>
      <vt:variant>
        <vt:i4>0</vt:i4>
      </vt:variant>
      <vt:variant>
        <vt:i4>5</vt:i4>
      </vt:variant>
      <vt:variant>
        <vt:lpwstr/>
      </vt:variant>
      <vt:variant>
        <vt:lpwstr>Srv_74SharepointOnlinePlan1</vt:lpwstr>
      </vt:variant>
      <vt:variant>
        <vt:i4>5505133</vt:i4>
      </vt:variant>
      <vt:variant>
        <vt:i4>351</vt:i4>
      </vt:variant>
      <vt:variant>
        <vt:i4>0</vt:i4>
      </vt:variant>
      <vt:variant>
        <vt:i4>5</vt:i4>
      </vt:variant>
      <vt:variant>
        <vt:lpwstr/>
      </vt:variant>
      <vt:variant>
        <vt:lpwstr>Srv_74Office365PlanK1K2</vt:lpwstr>
      </vt:variant>
      <vt:variant>
        <vt:i4>5505133</vt:i4>
      </vt:variant>
      <vt:variant>
        <vt:i4>348</vt:i4>
      </vt:variant>
      <vt:variant>
        <vt:i4>0</vt:i4>
      </vt:variant>
      <vt:variant>
        <vt:i4>5</vt:i4>
      </vt:variant>
      <vt:variant>
        <vt:lpwstr/>
      </vt:variant>
      <vt:variant>
        <vt:lpwstr>Srv_74Office365PlanK1K2</vt:lpwstr>
      </vt:variant>
      <vt:variant>
        <vt:i4>2555905</vt:i4>
      </vt:variant>
      <vt:variant>
        <vt:i4>345</vt:i4>
      </vt:variant>
      <vt:variant>
        <vt:i4>0</vt:i4>
      </vt:variant>
      <vt:variant>
        <vt:i4>5</vt:i4>
      </vt:variant>
      <vt:variant>
        <vt:lpwstr/>
      </vt:variant>
      <vt:variant>
        <vt:lpwstr>Srv_73Office365PlanG2toG4</vt:lpwstr>
      </vt:variant>
      <vt:variant>
        <vt:i4>3407961</vt:i4>
      </vt:variant>
      <vt:variant>
        <vt:i4>342</vt:i4>
      </vt:variant>
      <vt:variant>
        <vt:i4>0</vt:i4>
      </vt:variant>
      <vt:variant>
        <vt:i4>5</vt:i4>
      </vt:variant>
      <vt:variant>
        <vt:lpwstr/>
      </vt:variant>
      <vt:variant>
        <vt:lpwstr>_7_Office_365</vt:lpwstr>
      </vt:variant>
      <vt:variant>
        <vt:i4>3473458</vt:i4>
      </vt:variant>
      <vt:variant>
        <vt:i4>339</vt:i4>
      </vt:variant>
      <vt:variant>
        <vt:i4>0</vt:i4>
      </vt:variant>
      <vt:variant>
        <vt:i4>5</vt:i4>
      </vt:variant>
      <vt:variant>
        <vt:lpwstr/>
      </vt:variant>
      <vt:variant>
        <vt:lpwstr>_71_Office_365_1</vt:lpwstr>
      </vt:variant>
      <vt:variant>
        <vt:i4>3473497</vt:i4>
      </vt:variant>
      <vt:variant>
        <vt:i4>336</vt:i4>
      </vt:variant>
      <vt:variant>
        <vt:i4>0</vt:i4>
      </vt:variant>
      <vt:variant>
        <vt:i4>5</vt:i4>
      </vt:variant>
      <vt:variant>
        <vt:lpwstr/>
      </vt:variant>
      <vt:variant>
        <vt:lpwstr>_6_Office_365</vt:lpwstr>
      </vt:variant>
      <vt:variant>
        <vt:i4>3473497</vt:i4>
      </vt:variant>
      <vt:variant>
        <vt:i4>333</vt:i4>
      </vt:variant>
      <vt:variant>
        <vt:i4>0</vt:i4>
      </vt:variant>
      <vt:variant>
        <vt:i4>5</vt:i4>
      </vt:variant>
      <vt:variant>
        <vt:lpwstr/>
      </vt:variant>
      <vt:variant>
        <vt:lpwstr>_6_Office_365</vt:lpwstr>
      </vt:variant>
      <vt:variant>
        <vt:i4>3473497</vt:i4>
      </vt:variant>
      <vt:variant>
        <vt:i4>330</vt:i4>
      </vt:variant>
      <vt:variant>
        <vt:i4>0</vt:i4>
      </vt:variant>
      <vt:variant>
        <vt:i4>5</vt:i4>
      </vt:variant>
      <vt:variant>
        <vt:lpwstr/>
      </vt:variant>
      <vt:variant>
        <vt:lpwstr>_6_Office_365</vt:lpwstr>
      </vt:variant>
      <vt:variant>
        <vt:i4>3801113</vt:i4>
      </vt:variant>
      <vt:variant>
        <vt:i4>327</vt:i4>
      </vt:variant>
      <vt:variant>
        <vt:i4>0</vt:i4>
      </vt:variant>
      <vt:variant>
        <vt:i4>5</vt:i4>
      </vt:variant>
      <vt:variant>
        <vt:lpwstr/>
      </vt:variant>
      <vt:variant>
        <vt:lpwstr>_68_Microsoft_Dynamics</vt:lpwstr>
      </vt:variant>
      <vt:variant>
        <vt:i4>3801113</vt:i4>
      </vt:variant>
      <vt:variant>
        <vt:i4>324</vt:i4>
      </vt:variant>
      <vt:variant>
        <vt:i4>0</vt:i4>
      </vt:variant>
      <vt:variant>
        <vt:i4>5</vt:i4>
      </vt:variant>
      <vt:variant>
        <vt:lpwstr/>
      </vt:variant>
      <vt:variant>
        <vt:lpwstr>_68_Microsoft_Dynamics</vt:lpwstr>
      </vt:variant>
      <vt:variant>
        <vt:i4>3801113</vt:i4>
      </vt:variant>
      <vt:variant>
        <vt:i4>321</vt:i4>
      </vt:variant>
      <vt:variant>
        <vt:i4>0</vt:i4>
      </vt:variant>
      <vt:variant>
        <vt:i4>5</vt:i4>
      </vt:variant>
      <vt:variant>
        <vt:lpwstr/>
      </vt:variant>
      <vt:variant>
        <vt:lpwstr>_68_Microsoft_Dynamics</vt:lpwstr>
      </vt:variant>
      <vt:variant>
        <vt:i4>3801113</vt:i4>
      </vt:variant>
      <vt:variant>
        <vt:i4>318</vt:i4>
      </vt:variant>
      <vt:variant>
        <vt:i4>0</vt:i4>
      </vt:variant>
      <vt:variant>
        <vt:i4>5</vt:i4>
      </vt:variant>
      <vt:variant>
        <vt:lpwstr/>
      </vt:variant>
      <vt:variant>
        <vt:lpwstr>_68_Microsoft_Dynamics</vt:lpwstr>
      </vt:variant>
      <vt:variant>
        <vt:i4>3801113</vt:i4>
      </vt:variant>
      <vt:variant>
        <vt:i4>315</vt:i4>
      </vt:variant>
      <vt:variant>
        <vt:i4>0</vt:i4>
      </vt:variant>
      <vt:variant>
        <vt:i4>5</vt:i4>
      </vt:variant>
      <vt:variant>
        <vt:lpwstr/>
      </vt:variant>
      <vt:variant>
        <vt:lpwstr>_68_Microsoft_Dynamics</vt:lpwstr>
      </vt:variant>
      <vt:variant>
        <vt:i4>3801113</vt:i4>
      </vt:variant>
      <vt:variant>
        <vt:i4>312</vt:i4>
      </vt:variant>
      <vt:variant>
        <vt:i4>0</vt:i4>
      </vt:variant>
      <vt:variant>
        <vt:i4>5</vt:i4>
      </vt:variant>
      <vt:variant>
        <vt:lpwstr/>
      </vt:variant>
      <vt:variant>
        <vt:lpwstr>_68_Microsoft_Dynamics</vt:lpwstr>
      </vt:variant>
      <vt:variant>
        <vt:i4>3801113</vt:i4>
      </vt:variant>
      <vt:variant>
        <vt:i4>309</vt:i4>
      </vt:variant>
      <vt:variant>
        <vt:i4>0</vt:i4>
      </vt:variant>
      <vt:variant>
        <vt:i4>5</vt:i4>
      </vt:variant>
      <vt:variant>
        <vt:lpwstr/>
      </vt:variant>
      <vt:variant>
        <vt:lpwstr>_68_Microsoft_Dynamics</vt:lpwstr>
      </vt:variant>
      <vt:variant>
        <vt:i4>3801113</vt:i4>
      </vt:variant>
      <vt:variant>
        <vt:i4>306</vt:i4>
      </vt:variant>
      <vt:variant>
        <vt:i4>0</vt:i4>
      </vt:variant>
      <vt:variant>
        <vt:i4>5</vt:i4>
      </vt:variant>
      <vt:variant>
        <vt:lpwstr/>
      </vt:variant>
      <vt:variant>
        <vt:lpwstr>_68_Microsoft_Dynamics</vt:lpwstr>
      </vt:variant>
      <vt:variant>
        <vt:i4>2031674</vt:i4>
      </vt:variant>
      <vt:variant>
        <vt:i4>303</vt:i4>
      </vt:variant>
      <vt:variant>
        <vt:i4>0</vt:i4>
      </vt:variant>
      <vt:variant>
        <vt:i4>5</vt:i4>
      </vt:variant>
      <vt:variant>
        <vt:lpwstr/>
      </vt:variant>
      <vt:variant>
        <vt:lpwstr>Srv_67MicrosoftDynamicsCRM2011</vt:lpwstr>
      </vt:variant>
      <vt:variant>
        <vt:i4>2031674</vt:i4>
      </vt:variant>
      <vt:variant>
        <vt:i4>300</vt:i4>
      </vt:variant>
      <vt:variant>
        <vt:i4>0</vt:i4>
      </vt:variant>
      <vt:variant>
        <vt:i4>5</vt:i4>
      </vt:variant>
      <vt:variant>
        <vt:lpwstr/>
      </vt:variant>
      <vt:variant>
        <vt:lpwstr>Srv_67MicrosoftDynamicsCRM2011</vt:lpwstr>
      </vt:variant>
      <vt:variant>
        <vt:i4>2031674</vt:i4>
      </vt:variant>
      <vt:variant>
        <vt:i4>297</vt:i4>
      </vt:variant>
      <vt:variant>
        <vt:i4>0</vt:i4>
      </vt:variant>
      <vt:variant>
        <vt:i4>5</vt:i4>
      </vt:variant>
      <vt:variant>
        <vt:lpwstr/>
      </vt:variant>
      <vt:variant>
        <vt:lpwstr>Srv_67MicrosoftDynamicsCRM2011</vt:lpwstr>
      </vt:variant>
      <vt:variant>
        <vt:i4>2031674</vt:i4>
      </vt:variant>
      <vt:variant>
        <vt:i4>294</vt:i4>
      </vt:variant>
      <vt:variant>
        <vt:i4>0</vt:i4>
      </vt:variant>
      <vt:variant>
        <vt:i4>5</vt:i4>
      </vt:variant>
      <vt:variant>
        <vt:lpwstr/>
      </vt:variant>
      <vt:variant>
        <vt:lpwstr>Srv_67MicrosoftDynamicsCRM2011</vt:lpwstr>
      </vt:variant>
      <vt:variant>
        <vt:i4>2031674</vt:i4>
      </vt:variant>
      <vt:variant>
        <vt:i4>291</vt:i4>
      </vt:variant>
      <vt:variant>
        <vt:i4>0</vt:i4>
      </vt:variant>
      <vt:variant>
        <vt:i4>5</vt:i4>
      </vt:variant>
      <vt:variant>
        <vt:lpwstr/>
      </vt:variant>
      <vt:variant>
        <vt:lpwstr>Srv_67MicrosoftDynamicsCRM2011</vt:lpwstr>
      </vt:variant>
      <vt:variant>
        <vt:i4>2031674</vt:i4>
      </vt:variant>
      <vt:variant>
        <vt:i4>288</vt:i4>
      </vt:variant>
      <vt:variant>
        <vt:i4>0</vt:i4>
      </vt:variant>
      <vt:variant>
        <vt:i4>5</vt:i4>
      </vt:variant>
      <vt:variant>
        <vt:lpwstr/>
      </vt:variant>
      <vt:variant>
        <vt:lpwstr>Srv_67MicrosoftDynamicsCRM2011</vt:lpwstr>
      </vt:variant>
      <vt:variant>
        <vt:i4>2031674</vt:i4>
      </vt:variant>
      <vt:variant>
        <vt:i4>285</vt:i4>
      </vt:variant>
      <vt:variant>
        <vt:i4>0</vt:i4>
      </vt:variant>
      <vt:variant>
        <vt:i4>5</vt:i4>
      </vt:variant>
      <vt:variant>
        <vt:lpwstr/>
      </vt:variant>
      <vt:variant>
        <vt:lpwstr>Srv_67MicrosoftDynamicsCRM2011</vt:lpwstr>
      </vt:variant>
      <vt:variant>
        <vt:i4>2031674</vt:i4>
      </vt:variant>
      <vt:variant>
        <vt:i4>282</vt:i4>
      </vt:variant>
      <vt:variant>
        <vt:i4>0</vt:i4>
      </vt:variant>
      <vt:variant>
        <vt:i4>5</vt:i4>
      </vt:variant>
      <vt:variant>
        <vt:lpwstr/>
      </vt:variant>
      <vt:variant>
        <vt:lpwstr>Srv_67MicrosoftDynamicsCRM2011</vt:lpwstr>
      </vt:variant>
      <vt:variant>
        <vt:i4>1507363</vt:i4>
      </vt:variant>
      <vt:variant>
        <vt:i4>279</vt:i4>
      </vt:variant>
      <vt:variant>
        <vt:i4>0</vt:i4>
      </vt:variant>
      <vt:variant>
        <vt:i4>5</vt:i4>
      </vt:variant>
      <vt:variant>
        <vt:lpwstr/>
      </vt:variant>
      <vt:variant>
        <vt:lpwstr>_62_Lync_Server</vt:lpwstr>
      </vt:variant>
      <vt:variant>
        <vt:i4>6750226</vt:i4>
      </vt:variant>
      <vt:variant>
        <vt:i4>276</vt:i4>
      </vt:variant>
      <vt:variant>
        <vt:i4>0</vt:i4>
      </vt:variant>
      <vt:variant>
        <vt:i4>5</vt:i4>
      </vt:variant>
      <vt:variant>
        <vt:lpwstr/>
      </vt:variant>
      <vt:variant>
        <vt:lpwstr>Srv_65LyncOnlinePlan1and2</vt:lpwstr>
      </vt:variant>
      <vt:variant>
        <vt:i4>6750226</vt:i4>
      </vt:variant>
      <vt:variant>
        <vt:i4>273</vt:i4>
      </vt:variant>
      <vt:variant>
        <vt:i4>0</vt:i4>
      </vt:variant>
      <vt:variant>
        <vt:i4>5</vt:i4>
      </vt:variant>
      <vt:variant>
        <vt:lpwstr/>
      </vt:variant>
      <vt:variant>
        <vt:lpwstr>Srv_65LyncOnlinePlan1and2</vt:lpwstr>
      </vt:variant>
      <vt:variant>
        <vt:i4>6750226</vt:i4>
      </vt:variant>
      <vt:variant>
        <vt:i4>270</vt:i4>
      </vt:variant>
      <vt:variant>
        <vt:i4>0</vt:i4>
      </vt:variant>
      <vt:variant>
        <vt:i4>5</vt:i4>
      </vt:variant>
      <vt:variant>
        <vt:lpwstr/>
      </vt:variant>
      <vt:variant>
        <vt:lpwstr>Srv_65LyncOnlinePlan1and2</vt:lpwstr>
      </vt:variant>
      <vt:variant>
        <vt:i4>6750226</vt:i4>
      </vt:variant>
      <vt:variant>
        <vt:i4>267</vt:i4>
      </vt:variant>
      <vt:variant>
        <vt:i4>0</vt:i4>
      </vt:variant>
      <vt:variant>
        <vt:i4>5</vt:i4>
      </vt:variant>
      <vt:variant>
        <vt:lpwstr/>
      </vt:variant>
      <vt:variant>
        <vt:lpwstr>Srv_65LyncOnlinePlan1and2</vt:lpwstr>
      </vt:variant>
      <vt:variant>
        <vt:i4>2031721</vt:i4>
      </vt:variant>
      <vt:variant>
        <vt:i4>264</vt:i4>
      </vt:variant>
      <vt:variant>
        <vt:i4>0</vt:i4>
      </vt:variant>
      <vt:variant>
        <vt:i4>5</vt:i4>
      </vt:variant>
      <vt:variant>
        <vt:lpwstr/>
      </vt:variant>
      <vt:variant>
        <vt:lpwstr>Srv_56LearningSolMCP1ExamVouch</vt:lpwstr>
      </vt:variant>
      <vt:variant>
        <vt:i4>852009</vt:i4>
      </vt:variant>
      <vt:variant>
        <vt:i4>261</vt:i4>
      </vt:variant>
      <vt:variant>
        <vt:i4>0</vt:i4>
      </vt:variant>
      <vt:variant>
        <vt:i4>5</vt:i4>
      </vt:variant>
      <vt:variant>
        <vt:lpwstr/>
      </vt:variant>
      <vt:variant>
        <vt:lpwstr>Srv_54HighPerfComputingPack</vt:lpwstr>
      </vt:variant>
      <vt:variant>
        <vt:i4>852009</vt:i4>
      </vt:variant>
      <vt:variant>
        <vt:i4>258</vt:i4>
      </vt:variant>
      <vt:variant>
        <vt:i4>0</vt:i4>
      </vt:variant>
      <vt:variant>
        <vt:i4>5</vt:i4>
      </vt:variant>
      <vt:variant>
        <vt:lpwstr/>
      </vt:variant>
      <vt:variant>
        <vt:lpwstr>Srv_54HighPerfComputingPack</vt:lpwstr>
      </vt:variant>
      <vt:variant>
        <vt:i4>6291542</vt:i4>
      </vt:variant>
      <vt:variant>
        <vt:i4>255</vt:i4>
      </vt:variant>
      <vt:variant>
        <vt:i4>0</vt:i4>
      </vt:variant>
      <vt:variant>
        <vt:i4>5</vt:i4>
      </vt:variant>
      <vt:variant>
        <vt:lpwstr/>
      </vt:variant>
      <vt:variant>
        <vt:lpwstr>Srv_52ForefrontUnifiedAccessGtwy2010</vt:lpwstr>
      </vt:variant>
      <vt:variant>
        <vt:i4>6291542</vt:i4>
      </vt:variant>
      <vt:variant>
        <vt:i4>252</vt:i4>
      </vt:variant>
      <vt:variant>
        <vt:i4>0</vt:i4>
      </vt:variant>
      <vt:variant>
        <vt:i4>5</vt:i4>
      </vt:variant>
      <vt:variant>
        <vt:lpwstr/>
      </vt:variant>
      <vt:variant>
        <vt:lpwstr>Srv_52ForefrontUnifiedAccessGtwy2010</vt:lpwstr>
      </vt:variant>
      <vt:variant>
        <vt:i4>6553686</vt:i4>
      </vt:variant>
      <vt:variant>
        <vt:i4>249</vt:i4>
      </vt:variant>
      <vt:variant>
        <vt:i4>0</vt:i4>
      </vt:variant>
      <vt:variant>
        <vt:i4>5</vt:i4>
      </vt:variant>
      <vt:variant>
        <vt:lpwstr/>
      </vt:variant>
      <vt:variant>
        <vt:lpwstr>Srv_56ForefrontUnifiedAccessGtwy2010</vt:lpwstr>
      </vt:variant>
      <vt:variant>
        <vt:i4>6291542</vt:i4>
      </vt:variant>
      <vt:variant>
        <vt:i4>246</vt:i4>
      </vt:variant>
      <vt:variant>
        <vt:i4>0</vt:i4>
      </vt:variant>
      <vt:variant>
        <vt:i4>5</vt:i4>
      </vt:variant>
      <vt:variant>
        <vt:lpwstr/>
      </vt:variant>
      <vt:variant>
        <vt:lpwstr>Srv_52ForefrontUnifiedAccessGtwy2010</vt:lpwstr>
      </vt:variant>
      <vt:variant>
        <vt:i4>5898342</vt:i4>
      </vt:variant>
      <vt:variant>
        <vt:i4>243</vt:i4>
      </vt:variant>
      <vt:variant>
        <vt:i4>0</vt:i4>
      </vt:variant>
      <vt:variant>
        <vt:i4>5</vt:i4>
      </vt:variant>
      <vt:variant>
        <vt:lpwstr/>
      </vt:variant>
      <vt:variant>
        <vt:lpwstr>_57_Forefront_Threat</vt:lpwstr>
      </vt:variant>
      <vt:variant>
        <vt:i4>4259939</vt:i4>
      </vt:variant>
      <vt:variant>
        <vt:i4>240</vt:i4>
      </vt:variant>
      <vt:variant>
        <vt:i4>0</vt:i4>
      </vt:variant>
      <vt:variant>
        <vt:i4>5</vt:i4>
      </vt:variant>
      <vt:variant>
        <vt:lpwstr/>
      </vt:variant>
      <vt:variant>
        <vt:lpwstr>_54_Forefront_Protection</vt:lpwstr>
      </vt:variant>
      <vt:variant>
        <vt:i4>4259939</vt:i4>
      </vt:variant>
      <vt:variant>
        <vt:i4>237</vt:i4>
      </vt:variant>
      <vt:variant>
        <vt:i4>0</vt:i4>
      </vt:variant>
      <vt:variant>
        <vt:i4>5</vt:i4>
      </vt:variant>
      <vt:variant>
        <vt:lpwstr/>
      </vt:variant>
      <vt:variant>
        <vt:lpwstr>_54_Forefront_Protection</vt:lpwstr>
      </vt:variant>
      <vt:variant>
        <vt:i4>1376317</vt:i4>
      </vt:variant>
      <vt:variant>
        <vt:i4>234</vt:i4>
      </vt:variant>
      <vt:variant>
        <vt:i4>0</vt:i4>
      </vt:variant>
      <vt:variant>
        <vt:i4>5</vt:i4>
      </vt:variant>
      <vt:variant>
        <vt:lpwstr/>
      </vt:variant>
      <vt:variant>
        <vt:lpwstr>Srv_49ForefrontSecfoOffComm</vt:lpwstr>
      </vt:variant>
      <vt:variant>
        <vt:i4>1900603</vt:i4>
      </vt:variant>
      <vt:variant>
        <vt:i4>231</vt:i4>
      </vt:variant>
      <vt:variant>
        <vt:i4>0</vt:i4>
      </vt:variant>
      <vt:variant>
        <vt:i4>5</vt:i4>
      </vt:variant>
      <vt:variant>
        <vt:lpwstr/>
      </vt:variant>
      <vt:variant>
        <vt:lpwstr>Srv_48ForefrontProtectionSuite</vt:lpwstr>
      </vt:variant>
      <vt:variant>
        <vt:i4>4259939</vt:i4>
      </vt:variant>
      <vt:variant>
        <vt:i4>228</vt:i4>
      </vt:variant>
      <vt:variant>
        <vt:i4>0</vt:i4>
      </vt:variant>
      <vt:variant>
        <vt:i4>5</vt:i4>
      </vt:variant>
      <vt:variant>
        <vt:lpwstr/>
      </vt:variant>
      <vt:variant>
        <vt:lpwstr>_54_Forefront_Protection</vt:lpwstr>
      </vt:variant>
      <vt:variant>
        <vt:i4>1441828</vt:i4>
      </vt:variant>
      <vt:variant>
        <vt:i4>225</vt:i4>
      </vt:variant>
      <vt:variant>
        <vt:i4>0</vt:i4>
      </vt:variant>
      <vt:variant>
        <vt:i4>5</vt:i4>
      </vt:variant>
      <vt:variant>
        <vt:lpwstr/>
      </vt:variant>
      <vt:variant>
        <vt:lpwstr>Srv_46ForefrontOnlineProforExch</vt:lpwstr>
      </vt:variant>
      <vt:variant>
        <vt:i4>7274575</vt:i4>
      </vt:variant>
      <vt:variant>
        <vt:i4>222</vt:i4>
      </vt:variant>
      <vt:variant>
        <vt:i4>0</vt:i4>
      </vt:variant>
      <vt:variant>
        <vt:i4>5</vt:i4>
      </vt:variant>
      <vt:variant>
        <vt:lpwstr/>
      </vt:variant>
      <vt:variant>
        <vt:lpwstr>Srv_54ForefrontIDMgrWinLiveEd</vt:lpwstr>
      </vt:variant>
      <vt:variant>
        <vt:i4>7667800</vt:i4>
      </vt:variant>
      <vt:variant>
        <vt:i4>219</vt:i4>
      </vt:variant>
      <vt:variant>
        <vt:i4>0</vt:i4>
      </vt:variant>
      <vt:variant>
        <vt:i4>5</vt:i4>
      </vt:variant>
      <vt:variant>
        <vt:lpwstr/>
      </vt:variant>
      <vt:variant>
        <vt:lpwstr>Srv_48ForefrontIdMgr2010</vt:lpwstr>
      </vt:variant>
      <vt:variant>
        <vt:i4>7667800</vt:i4>
      </vt:variant>
      <vt:variant>
        <vt:i4>216</vt:i4>
      </vt:variant>
      <vt:variant>
        <vt:i4>0</vt:i4>
      </vt:variant>
      <vt:variant>
        <vt:i4>5</vt:i4>
      </vt:variant>
      <vt:variant>
        <vt:lpwstr/>
      </vt:variant>
      <vt:variant>
        <vt:lpwstr>Srv_48ForefrontIdMgr2010</vt:lpwstr>
      </vt:variant>
      <vt:variant>
        <vt:i4>7667800</vt:i4>
      </vt:variant>
      <vt:variant>
        <vt:i4>213</vt:i4>
      </vt:variant>
      <vt:variant>
        <vt:i4>0</vt:i4>
      </vt:variant>
      <vt:variant>
        <vt:i4>5</vt:i4>
      </vt:variant>
      <vt:variant>
        <vt:lpwstr/>
      </vt:variant>
      <vt:variant>
        <vt:lpwstr>Srv_48ForefrontIdMgr2010</vt:lpwstr>
      </vt:variant>
      <vt:variant>
        <vt:i4>7274585</vt:i4>
      </vt:variant>
      <vt:variant>
        <vt:i4>210</vt:i4>
      </vt:variant>
      <vt:variant>
        <vt:i4>0</vt:i4>
      </vt:variant>
      <vt:variant>
        <vt:i4>5</vt:i4>
      </vt:variant>
      <vt:variant>
        <vt:lpwstr/>
      </vt:variant>
      <vt:variant>
        <vt:lpwstr>Srv_51ForfrontEndpointProtection</vt:lpwstr>
      </vt:variant>
      <vt:variant>
        <vt:i4>1376291</vt:i4>
      </vt:variant>
      <vt:variant>
        <vt:i4>207</vt:i4>
      </vt:variant>
      <vt:variant>
        <vt:i4>0</vt:i4>
      </vt:variant>
      <vt:variant>
        <vt:i4>5</vt:i4>
      </vt:variant>
      <vt:variant>
        <vt:lpwstr/>
      </vt:variant>
      <vt:variant>
        <vt:lpwstr>_50_Exchange_Server</vt:lpwstr>
      </vt:variant>
      <vt:variant>
        <vt:i4>1310762</vt:i4>
      </vt:variant>
      <vt:variant>
        <vt:i4>204</vt:i4>
      </vt:variant>
      <vt:variant>
        <vt:i4>0</vt:i4>
      </vt:variant>
      <vt:variant>
        <vt:i4>5</vt:i4>
      </vt:variant>
      <vt:variant>
        <vt:lpwstr/>
      </vt:variant>
      <vt:variant>
        <vt:lpwstr>_49_Exchange_Server</vt:lpwstr>
      </vt:variant>
      <vt:variant>
        <vt:i4>1310762</vt:i4>
      </vt:variant>
      <vt:variant>
        <vt:i4>201</vt:i4>
      </vt:variant>
      <vt:variant>
        <vt:i4>0</vt:i4>
      </vt:variant>
      <vt:variant>
        <vt:i4>5</vt:i4>
      </vt:variant>
      <vt:variant>
        <vt:lpwstr/>
      </vt:variant>
      <vt:variant>
        <vt:lpwstr>_49_Exchange_Server</vt:lpwstr>
      </vt:variant>
      <vt:variant>
        <vt:i4>6684748</vt:i4>
      </vt:variant>
      <vt:variant>
        <vt:i4>198</vt:i4>
      </vt:variant>
      <vt:variant>
        <vt:i4>0</vt:i4>
      </vt:variant>
      <vt:variant>
        <vt:i4>5</vt:i4>
      </vt:variant>
      <vt:variant>
        <vt:lpwstr/>
      </vt:variant>
      <vt:variant>
        <vt:lpwstr>Srv_50ExchangeOnlinePlan2</vt:lpwstr>
      </vt:variant>
      <vt:variant>
        <vt:i4>2621527</vt:i4>
      </vt:variant>
      <vt:variant>
        <vt:i4>195</vt:i4>
      </vt:variant>
      <vt:variant>
        <vt:i4>0</vt:i4>
      </vt:variant>
      <vt:variant>
        <vt:i4>5</vt:i4>
      </vt:variant>
      <vt:variant>
        <vt:lpwstr/>
      </vt:variant>
      <vt:variant>
        <vt:lpwstr>Srv_46ExhangeOnlinePlan1</vt:lpwstr>
      </vt:variant>
      <vt:variant>
        <vt:i4>6750284</vt:i4>
      </vt:variant>
      <vt:variant>
        <vt:i4>192</vt:i4>
      </vt:variant>
      <vt:variant>
        <vt:i4>0</vt:i4>
      </vt:variant>
      <vt:variant>
        <vt:i4>5</vt:i4>
      </vt:variant>
      <vt:variant>
        <vt:lpwstr/>
      </vt:variant>
      <vt:variant>
        <vt:lpwstr>Srv_45ExchangeOnDeskWork</vt:lpwstr>
      </vt:variant>
      <vt:variant>
        <vt:i4>7012427</vt:i4>
      </vt:variant>
      <vt:variant>
        <vt:i4>189</vt:i4>
      </vt:variant>
      <vt:variant>
        <vt:i4>0</vt:i4>
      </vt:variant>
      <vt:variant>
        <vt:i4>5</vt:i4>
      </vt:variant>
      <vt:variant>
        <vt:lpwstr/>
      </vt:variant>
      <vt:variant>
        <vt:lpwstr>Srv_39ExchangeOnDeskWork</vt:lpwstr>
      </vt:variant>
      <vt:variant>
        <vt:i4>1703985</vt:i4>
      </vt:variant>
      <vt:variant>
        <vt:i4>186</vt:i4>
      </vt:variant>
      <vt:variant>
        <vt:i4>0</vt:i4>
      </vt:variant>
      <vt:variant>
        <vt:i4>5</vt:i4>
      </vt:variant>
      <vt:variant>
        <vt:lpwstr/>
      </vt:variant>
      <vt:variant>
        <vt:lpwstr>Srv_44ExchHostArchiveandStorage</vt:lpwstr>
      </vt:variant>
      <vt:variant>
        <vt:i4>1703985</vt:i4>
      </vt:variant>
      <vt:variant>
        <vt:i4>183</vt:i4>
      </vt:variant>
      <vt:variant>
        <vt:i4>0</vt:i4>
      </vt:variant>
      <vt:variant>
        <vt:i4>5</vt:i4>
      </vt:variant>
      <vt:variant>
        <vt:lpwstr/>
      </vt:variant>
      <vt:variant>
        <vt:lpwstr>Srv_44ExchHostArchiveandStorage</vt:lpwstr>
      </vt:variant>
      <vt:variant>
        <vt:i4>720958</vt:i4>
      </vt:variant>
      <vt:variant>
        <vt:i4>180</vt:i4>
      </vt:variant>
      <vt:variant>
        <vt:i4>0</vt:i4>
      </vt:variant>
      <vt:variant>
        <vt:i4>5</vt:i4>
      </vt:variant>
      <vt:variant>
        <vt:lpwstr/>
      </vt:variant>
      <vt:variant>
        <vt:lpwstr>Srv_45ExchOnlineArchivingUserSL</vt:lpwstr>
      </vt:variant>
      <vt:variant>
        <vt:i4>7798877</vt:i4>
      </vt:variant>
      <vt:variant>
        <vt:i4>177</vt:i4>
      </vt:variant>
      <vt:variant>
        <vt:i4>0</vt:i4>
      </vt:variant>
      <vt:variant>
        <vt:i4>5</vt:i4>
      </vt:variant>
      <vt:variant>
        <vt:lpwstr/>
      </vt:variant>
      <vt:variant>
        <vt:lpwstr>Srv_43EnterpriseCALSuite</vt:lpwstr>
      </vt:variant>
      <vt:variant>
        <vt:i4>1048623</vt:i4>
      </vt:variant>
      <vt:variant>
        <vt:i4>174</vt:i4>
      </vt:variant>
      <vt:variant>
        <vt:i4>0</vt:i4>
      </vt:variant>
      <vt:variant>
        <vt:i4>5</vt:i4>
      </vt:variant>
      <vt:variant>
        <vt:lpwstr/>
      </vt:variant>
      <vt:variant>
        <vt:lpwstr>Srv_45EntCALBridgeWinIntune</vt:lpwstr>
      </vt:variant>
      <vt:variant>
        <vt:i4>1048623</vt:i4>
      </vt:variant>
      <vt:variant>
        <vt:i4>171</vt:i4>
      </vt:variant>
      <vt:variant>
        <vt:i4>0</vt:i4>
      </vt:variant>
      <vt:variant>
        <vt:i4>5</vt:i4>
      </vt:variant>
      <vt:variant>
        <vt:lpwstr/>
      </vt:variant>
      <vt:variant>
        <vt:lpwstr>Srv_45EntCALBridgeWinIntune</vt:lpwstr>
      </vt:variant>
      <vt:variant>
        <vt:i4>1048623</vt:i4>
      </vt:variant>
      <vt:variant>
        <vt:i4>168</vt:i4>
      </vt:variant>
      <vt:variant>
        <vt:i4>0</vt:i4>
      </vt:variant>
      <vt:variant>
        <vt:i4>5</vt:i4>
      </vt:variant>
      <vt:variant>
        <vt:lpwstr/>
      </vt:variant>
      <vt:variant>
        <vt:lpwstr>Srv_45EntCALBridgeWinIntune</vt:lpwstr>
      </vt:variant>
      <vt:variant>
        <vt:i4>6750278</vt:i4>
      </vt:variant>
      <vt:variant>
        <vt:i4>165</vt:i4>
      </vt:variant>
      <vt:variant>
        <vt:i4>0</vt:i4>
      </vt:variant>
      <vt:variant>
        <vt:i4>5</vt:i4>
      </vt:variant>
      <vt:variant>
        <vt:lpwstr/>
      </vt:variant>
      <vt:variant>
        <vt:lpwstr>_40_Dynamics_CRM</vt:lpwstr>
      </vt:variant>
      <vt:variant>
        <vt:i4>458811</vt:i4>
      </vt:variant>
      <vt:variant>
        <vt:i4>162</vt:i4>
      </vt:variant>
      <vt:variant>
        <vt:i4>0</vt:i4>
      </vt:variant>
      <vt:variant>
        <vt:i4>5</vt:i4>
      </vt:variant>
      <vt:variant>
        <vt:lpwstr/>
      </vt:variant>
      <vt:variant>
        <vt:lpwstr>Srv_37DynamicsCRMOnline</vt:lpwstr>
      </vt:variant>
      <vt:variant>
        <vt:i4>458811</vt:i4>
      </vt:variant>
      <vt:variant>
        <vt:i4>159</vt:i4>
      </vt:variant>
      <vt:variant>
        <vt:i4>0</vt:i4>
      </vt:variant>
      <vt:variant>
        <vt:i4>5</vt:i4>
      </vt:variant>
      <vt:variant>
        <vt:lpwstr/>
      </vt:variant>
      <vt:variant>
        <vt:lpwstr>Srv_37DynamicsCRMOnline</vt:lpwstr>
      </vt:variant>
      <vt:variant>
        <vt:i4>1703987</vt:i4>
      </vt:variant>
      <vt:variant>
        <vt:i4>156</vt:i4>
      </vt:variant>
      <vt:variant>
        <vt:i4>0</vt:i4>
      </vt:variant>
      <vt:variant>
        <vt:i4>5</vt:i4>
      </vt:variant>
      <vt:variant>
        <vt:lpwstr/>
      </vt:variant>
      <vt:variant>
        <vt:lpwstr>Srv_41DataWarehouseConsApp2012</vt:lpwstr>
      </vt:variant>
      <vt:variant>
        <vt:i4>7798865</vt:i4>
      </vt:variant>
      <vt:variant>
        <vt:i4>153</vt:i4>
      </vt:variant>
      <vt:variant>
        <vt:i4>0</vt:i4>
      </vt:variant>
      <vt:variant>
        <vt:i4>5</vt:i4>
      </vt:variant>
      <vt:variant>
        <vt:lpwstr/>
      </vt:variant>
      <vt:variant>
        <vt:lpwstr>Srv_34CoreInfraSvrSuiteDatacenter</vt:lpwstr>
      </vt:variant>
      <vt:variant>
        <vt:i4>7864396</vt:i4>
      </vt:variant>
      <vt:variant>
        <vt:i4>150</vt:i4>
      </vt:variant>
      <vt:variant>
        <vt:i4>0</vt:i4>
      </vt:variant>
      <vt:variant>
        <vt:i4>5</vt:i4>
      </vt:variant>
      <vt:variant>
        <vt:lpwstr/>
      </vt:variant>
      <vt:variant>
        <vt:lpwstr>Srv_36CoreInfraServerSuiteEnt</vt:lpwstr>
      </vt:variant>
      <vt:variant>
        <vt:i4>6357082</vt:i4>
      </vt:variant>
      <vt:variant>
        <vt:i4>147</vt:i4>
      </vt:variant>
      <vt:variant>
        <vt:i4>0</vt:i4>
      </vt:variant>
      <vt:variant>
        <vt:i4>5</vt:i4>
      </vt:variant>
      <vt:variant>
        <vt:lpwstr/>
      </vt:variant>
      <vt:variant>
        <vt:lpwstr>Srv_35CoreInfraServerSuiteStd</vt:lpwstr>
      </vt:variant>
      <vt:variant>
        <vt:i4>852009</vt:i4>
      </vt:variant>
      <vt:variant>
        <vt:i4>144</vt:i4>
      </vt:variant>
      <vt:variant>
        <vt:i4>0</vt:i4>
      </vt:variant>
      <vt:variant>
        <vt:i4>5</vt:i4>
      </vt:variant>
      <vt:variant>
        <vt:lpwstr/>
      </vt:variant>
      <vt:variant>
        <vt:lpwstr>Srv_34CoreCALSuite</vt:lpwstr>
      </vt:variant>
      <vt:variant>
        <vt:i4>7864385</vt:i4>
      </vt:variant>
      <vt:variant>
        <vt:i4>141</vt:i4>
      </vt:variant>
      <vt:variant>
        <vt:i4>0</vt:i4>
      </vt:variant>
      <vt:variant>
        <vt:i4>5</vt:i4>
      </vt:variant>
      <vt:variant>
        <vt:lpwstr/>
      </vt:variant>
      <vt:variant>
        <vt:lpwstr>Srv_35CoreCALBridgeWinIntune</vt:lpwstr>
      </vt:variant>
      <vt:variant>
        <vt:i4>7864385</vt:i4>
      </vt:variant>
      <vt:variant>
        <vt:i4>138</vt:i4>
      </vt:variant>
      <vt:variant>
        <vt:i4>0</vt:i4>
      </vt:variant>
      <vt:variant>
        <vt:i4>5</vt:i4>
      </vt:variant>
      <vt:variant>
        <vt:lpwstr/>
      </vt:variant>
      <vt:variant>
        <vt:lpwstr>Srv_35CoreCALBridgeWinIntune</vt:lpwstr>
      </vt:variant>
      <vt:variant>
        <vt:i4>7864385</vt:i4>
      </vt:variant>
      <vt:variant>
        <vt:i4>135</vt:i4>
      </vt:variant>
      <vt:variant>
        <vt:i4>0</vt:i4>
      </vt:variant>
      <vt:variant>
        <vt:i4>5</vt:i4>
      </vt:variant>
      <vt:variant>
        <vt:lpwstr/>
      </vt:variant>
      <vt:variant>
        <vt:lpwstr>Srv_35CoreCALBridgeWinIntune</vt:lpwstr>
      </vt:variant>
      <vt:variant>
        <vt:i4>393322</vt:i4>
      </vt:variant>
      <vt:variant>
        <vt:i4>132</vt:i4>
      </vt:variant>
      <vt:variant>
        <vt:i4>0</vt:i4>
      </vt:variant>
      <vt:variant>
        <vt:i4>5</vt:i4>
      </vt:variant>
      <vt:variant>
        <vt:lpwstr/>
      </vt:variant>
      <vt:variant>
        <vt:lpwstr>Srv_35BusinessIntellApp2012</vt:lpwstr>
      </vt:variant>
      <vt:variant>
        <vt:i4>1245223</vt:i4>
      </vt:variant>
      <vt:variant>
        <vt:i4>129</vt:i4>
      </vt:variant>
      <vt:variant>
        <vt:i4>0</vt:i4>
      </vt:variant>
      <vt:variant>
        <vt:i4>5</vt:i4>
      </vt:variant>
      <vt:variant>
        <vt:lpwstr/>
      </vt:variant>
      <vt:variant>
        <vt:lpwstr>Srv_28BizTalkSvr2009StandEd</vt:lpwstr>
      </vt:variant>
      <vt:variant>
        <vt:i4>6815808</vt:i4>
      </vt:variant>
      <vt:variant>
        <vt:i4>126</vt:i4>
      </vt:variant>
      <vt:variant>
        <vt:i4>0</vt:i4>
      </vt:variant>
      <vt:variant>
        <vt:i4>5</vt:i4>
      </vt:variant>
      <vt:variant>
        <vt:lpwstr/>
      </vt:variant>
      <vt:variant>
        <vt:lpwstr>Srv_27BizTalkSvr2009EntEd</vt:lpwstr>
      </vt:variant>
      <vt:variant>
        <vt:i4>1835037</vt:i4>
      </vt:variant>
      <vt:variant>
        <vt:i4>123</vt:i4>
      </vt:variant>
      <vt:variant>
        <vt:i4>0</vt:i4>
      </vt:variant>
      <vt:variant>
        <vt:i4>5</vt:i4>
      </vt:variant>
      <vt:variant>
        <vt:lpwstr/>
      </vt:variant>
      <vt:variant>
        <vt:lpwstr>Srv_26_BizTalkServerBranch</vt:lpwstr>
      </vt:variant>
      <vt:variant>
        <vt:i4>65576</vt:i4>
      </vt:variant>
      <vt:variant>
        <vt:i4>120</vt:i4>
      </vt:variant>
      <vt:variant>
        <vt:i4>0</vt:i4>
      </vt:variant>
      <vt:variant>
        <vt:i4>5</vt:i4>
      </vt:variant>
      <vt:variant>
        <vt:lpwstr/>
      </vt:variant>
      <vt:variant>
        <vt:lpwstr>Srv_25BingMapsandAddons</vt:lpwstr>
      </vt:variant>
      <vt:variant>
        <vt:i4>65576</vt:i4>
      </vt:variant>
      <vt:variant>
        <vt:i4>117</vt:i4>
      </vt:variant>
      <vt:variant>
        <vt:i4>0</vt:i4>
      </vt:variant>
      <vt:variant>
        <vt:i4>5</vt:i4>
      </vt:variant>
      <vt:variant>
        <vt:lpwstr/>
      </vt:variant>
      <vt:variant>
        <vt:lpwstr>Srv_25BingMapsandAddons</vt:lpwstr>
      </vt:variant>
      <vt:variant>
        <vt:i4>1245236</vt:i4>
      </vt:variant>
      <vt:variant>
        <vt:i4>114</vt:i4>
      </vt:variant>
      <vt:variant>
        <vt:i4>0</vt:i4>
      </vt:variant>
      <vt:variant>
        <vt:i4>5</vt:i4>
      </vt:variant>
      <vt:variant>
        <vt:lpwstr/>
      </vt:variant>
      <vt:variant>
        <vt:lpwstr>Srv_27BingMapsSvrandContentPack</vt:lpwstr>
      </vt:variant>
      <vt:variant>
        <vt:i4>1245236</vt:i4>
      </vt:variant>
      <vt:variant>
        <vt:i4>111</vt:i4>
      </vt:variant>
      <vt:variant>
        <vt:i4>0</vt:i4>
      </vt:variant>
      <vt:variant>
        <vt:i4>5</vt:i4>
      </vt:variant>
      <vt:variant>
        <vt:lpwstr/>
      </vt:variant>
      <vt:variant>
        <vt:lpwstr>Srv_27BingMapsSvrandContentPack</vt:lpwstr>
      </vt:variant>
      <vt:variant>
        <vt:i4>1245236</vt:i4>
      </vt:variant>
      <vt:variant>
        <vt:i4>108</vt:i4>
      </vt:variant>
      <vt:variant>
        <vt:i4>0</vt:i4>
      </vt:variant>
      <vt:variant>
        <vt:i4>5</vt:i4>
      </vt:variant>
      <vt:variant>
        <vt:lpwstr/>
      </vt:variant>
      <vt:variant>
        <vt:lpwstr>Srv_27BingMapsSvrandContentPack</vt:lpwstr>
      </vt:variant>
      <vt:variant>
        <vt:i4>1245236</vt:i4>
      </vt:variant>
      <vt:variant>
        <vt:i4>105</vt:i4>
      </vt:variant>
      <vt:variant>
        <vt:i4>0</vt:i4>
      </vt:variant>
      <vt:variant>
        <vt:i4>5</vt:i4>
      </vt:variant>
      <vt:variant>
        <vt:lpwstr/>
      </vt:variant>
      <vt:variant>
        <vt:lpwstr>Srv_27BingMapsSvrandContentPack</vt:lpwstr>
      </vt:variant>
      <vt:variant>
        <vt:i4>3604566</vt:i4>
      </vt:variant>
      <vt:variant>
        <vt:i4>102</vt:i4>
      </vt:variant>
      <vt:variant>
        <vt:i4>0</vt:i4>
      </vt:variant>
      <vt:variant>
        <vt:i4>5</vt:i4>
      </vt:variant>
      <vt:variant>
        <vt:lpwstr/>
      </vt:variant>
      <vt:variant>
        <vt:lpwstr>_98Windows_Intune_Add-on</vt:lpwstr>
      </vt:variant>
      <vt:variant>
        <vt:i4>7012435</vt:i4>
      </vt:variant>
      <vt:variant>
        <vt:i4>99</vt:i4>
      </vt:variant>
      <vt:variant>
        <vt:i4>0</vt:i4>
      </vt:variant>
      <vt:variant>
        <vt:i4>5</vt:i4>
      </vt:variant>
      <vt:variant>
        <vt:lpwstr/>
      </vt:variant>
      <vt:variant>
        <vt:lpwstr>Sys_27WindowsVistaProUpgrade</vt:lpwstr>
      </vt:variant>
      <vt:variant>
        <vt:i4>7995466</vt:i4>
      </vt:variant>
      <vt:variant>
        <vt:i4>96</vt:i4>
      </vt:variant>
      <vt:variant>
        <vt:i4>0</vt:i4>
      </vt:variant>
      <vt:variant>
        <vt:i4>5</vt:i4>
      </vt:variant>
      <vt:variant>
        <vt:lpwstr/>
      </vt:variant>
      <vt:variant>
        <vt:lpwstr>Sys_25WindowsPartnersLearning</vt:lpwstr>
      </vt:variant>
      <vt:variant>
        <vt:i4>8454193</vt:i4>
      </vt:variant>
      <vt:variant>
        <vt:i4>93</vt:i4>
      </vt:variant>
      <vt:variant>
        <vt:i4>0</vt:i4>
      </vt:variant>
      <vt:variant>
        <vt:i4>5</vt:i4>
      </vt:variant>
      <vt:variant>
        <vt:lpwstr/>
      </vt:variant>
      <vt:variant>
        <vt:lpwstr>_24_Windows®_8</vt:lpwstr>
      </vt:variant>
      <vt:variant>
        <vt:i4>1769508</vt:i4>
      </vt:variant>
      <vt:variant>
        <vt:i4>90</vt:i4>
      </vt:variant>
      <vt:variant>
        <vt:i4>0</vt:i4>
      </vt:variant>
      <vt:variant>
        <vt:i4>5</vt:i4>
      </vt:variant>
      <vt:variant>
        <vt:lpwstr/>
      </vt:variant>
      <vt:variant>
        <vt:lpwstr>Sys_25MDOPforSA</vt:lpwstr>
      </vt:variant>
      <vt:variant>
        <vt:i4>6881355</vt:i4>
      </vt:variant>
      <vt:variant>
        <vt:i4>87</vt:i4>
      </vt:variant>
      <vt:variant>
        <vt:i4>0</vt:i4>
      </vt:variant>
      <vt:variant>
        <vt:i4>5</vt:i4>
      </vt:variant>
      <vt:variant>
        <vt:lpwstr/>
      </vt:variant>
      <vt:variant>
        <vt:lpwstr>Sys_24WindowsVistaDVDPack</vt:lpwstr>
      </vt:variant>
      <vt:variant>
        <vt:i4>13697071</vt:i4>
      </vt:variant>
      <vt:variant>
        <vt:i4>84</vt:i4>
      </vt:variant>
      <vt:variant>
        <vt:i4>0</vt:i4>
      </vt:variant>
      <vt:variant>
        <vt:i4>5</vt:i4>
      </vt:variant>
      <vt:variant>
        <vt:lpwstr/>
      </vt:variant>
      <vt:variant>
        <vt:lpwstr>_24_Windows®_Companion</vt:lpwstr>
      </vt:variant>
      <vt:variant>
        <vt:i4>6881368</vt:i4>
      </vt:variant>
      <vt:variant>
        <vt:i4>81</vt:i4>
      </vt:variant>
      <vt:variant>
        <vt:i4>0</vt:i4>
      </vt:variant>
      <vt:variant>
        <vt:i4>5</vt:i4>
      </vt:variant>
      <vt:variant>
        <vt:lpwstr/>
      </vt:variant>
      <vt:variant>
        <vt:lpwstr>Aps_19VS2010TestMSDN</vt:lpwstr>
      </vt:variant>
      <vt:variant>
        <vt:i4>7864391</vt:i4>
      </vt:variant>
      <vt:variant>
        <vt:i4>78</vt:i4>
      </vt:variant>
      <vt:variant>
        <vt:i4>0</vt:i4>
      </vt:variant>
      <vt:variant>
        <vt:i4>5</vt:i4>
      </vt:variant>
      <vt:variant>
        <vt:lpwstr/>
      </vt:variant>
      <vt:variant>
        <vt:lpwstr>Aps_18VS2010UltimateMSDN</vt:lpwstr>
      </vt:variant>
      <vt:variant>
        <vt:i4>589876</vt:i4>
      </vt:variant>
      <vt:variant>
        <vt:i4>75</vt:i4>
      </vt:variant>
      <vt:variant>
        <vt:i4>0</vt:i4>
      </vt:variant>
      <vt:variant>
        <vt:i4>5</vt:i4>
      </vt:variant>
      <vt:variant>
        <vt:lpwstr/>
      </vt:variant>
      <vt:variant>
        <vt:lpwstr>Aps_16VS2010PremiumMSDN</vt:lpwstr>
      </vt:variant>
      <vt:variant>
        <vt:i4>8257624</vt:i4>
      </vt:variant>
      <vt:variant>
        <vt:i4>72</vt:i4>
      </vt:variant>
      <vt:variant>
        <vt:i4>0</vt:i4>
      </vt:variant>
      <vt:variant>
        <vt:i4>5</vt:i4>
      </vt:variant>
      <vt:variant>
        <vt:lpwstr/>
      </vt:variant>
      <vt:variant>
        <vt:lpwstr>Aps_13VS2010ProfessionalMSDN</vt:lpwstr>
      </vt:variant>
      <vt:variant>
        <vt:i4>6422609</vt:i4>
      </vt:variant>
      <vt:variant>
        <vt:i4>69</vt:i4>
      </vt:variant>
      <vt:variant>
        <vt:i4>0</vt:i4>
      </vt:variant>
      <vt:variant>
        <vt:i4>5</vt:i4>
      </vt:variant>
      <vt:variant>
        <vt:lpwstr/>
      </vt:variant>
      <vt:variant>
        <vt:lpwstr>Aps_12VS2010Professional</vt:lpwstr>
      </vt:variant>
      <vt:variant>
        <vt:i4>3997703</vt:i4>
      </vt:variant>
      <vt:variant>
        <vt:i4>66</vt:i4>
      </vt:variant>
      <vt:variant>
        <vt:i4>0</vt:i4>
      </vt:variant>
      <vt:variant>
        <vt:i4>5</vt:i4>
      </vt:variant>
      <vt:variant>
        <vt:lpwstr/>
      </vt:variant>
      <vt:variant>
        <vt:lpwstr>_15_Visio_Professional</vt:lpwstr>
      </vt:variant>
      <vt:variant>
        <vt:i4>5832747</vt:i4>
      </vt:variant>
      <vt:variant>
        <vt:i4>63</vt:i4>
      </vt:variant>
      <vt:variant>
        <vt:i4>0</vt:i4>
      </vt:variant>
      <vt:variant>
        <vt:i4>5</vt:i4>
      </vt:variant>
      <vt:variant>
        <vt:lpwstr/>
      </vt:variant>
      <vt:variant>
        <vt:lpwstr>Aps_9RentalRightsOffice</vt:lpwstr>
      </vt:variant>
      <vt:variant>
        <vt:i4>5832747</vt:i4>
      </vt:variant>
      <vt:variant>
        <vt:i4>60</vt:i4>
      </vt:variant>
      <vt:variant>
        <vt:i4>0</vt:i4>
      </vt:variant>
      <vt:variant>
        <vt:i4>5</vt:i4>
      </vt:variant>
      <vt:variant>
        <vt:lpwstr/>
      </vt:variant>
      <vt:variant>
        <vt:lpwstr>Aps_9RentalRightsOffice</vt:lpwstr>
      </vt:variant>
      <vt:variant>
        <vt:i4>5439522</vt:i4>
      </vt:variant>
      <vt:variant>
        <vt:i4>57</vt:i4>
      </vt:variant>
      <vt:variant>
        <vt:i4>0</vt:i4>
      </vt:variant>
      <vt:variant>
        <vt:i4>5</vt:i4>
      </vt:variant>
      <vt:variant>
        <vt:lpwstr/>
      </vt:variant>
      <vt:variant>
        <vt:lpwstr>Aps_8Project2010Pro</vt:lpwstr>
      </vt:variant>
      <vt:variant>
        <vt:i4>5242996</vt:i4>
      </vt:variant>
      <vt:variant>
        <vt:i4>54</vt:i4>
      </vt:variant>
      <vt:variant>
        <vt:i4>0</vt:i4>
      </vt:variant>
      <vt:variant>
        <vt:i4>5</vt:i4>
      </vt:variant>
      <vt:variant>
        <vt:lpwstr/>
      </vt:variant>
      <vt:variant>
        <vt:lpwstr>Srv_9OutlookMac2011</vt:lpwstr>
      </vt:variant>
      <vt:variant>
        <vt:i4>5439526</vt:i4>
      </vt:variant>
      <vt:variant>
        <vt:i4>51</vt:i4>
      </vt:variant>
      <vt:variant>
        <vt:i4>0</vt:i4>
      </vt:variant>
      <vt:variant>
        <vt:i4>5</vt:i4>
      </vt:variant>
      <vt:variant>
        <vt:lpwstr/>
      </vt:variant>
      <vt:variant>
        <vt:lpwstr>Aps_9OfficeProPlusSubUserSL</vt:lpwstr>
      </vt:variant>
      <vt:variant>
        <vt:i4>5898367</vt:i4>
      </vt:variant>
      <vt:variant>
        <vt:i4>48</vt:i4>
      </vt:variant>
      <vt:variant>
        <vt:i4>0</vt:i4>
      </vt:variant>
      <vt:variant>
        <vt:i4>5</vt:i4>
      </vt:variant>
      <vt:variant>
        <vt:lpwstr/>
      </vt:variant>
      <vt:variant>
        <vt:lpwstr>Aps_OfficeStandard2010</vt:lpwstr>
      </vt:variant>
      <vt:variant>
        <vt:i4>4522043</vt:i4>
      </vt:variant>
      <vt:variant>
        <vt:i4>45</vt:i4>
      </vt:variant>
      <vt:variant>
        <vt:i4>0</vt:i4>
      </vt:variant>
      <vt:variant>
        <vt:i4>5</vt:i4>
      </vt:variant>
      <vt:variant>
        <vt:lpwstr/>
      </vt:variant>
      <vt:variant>
        <vt:lpwstr>Aps_7OfficeProPlus2010</vt:lpwstr>
      </vt:variant>
      <vt:variant>
        <vt:i4>2883602</vt:i4>
      </vt:variant>
      <vt:variant>
        <vt:i4>42</vt:i4>
      </vt:variant>
      <vt:variant>
        <vt:i4>0</vt:i4>
      </vt:variant>
      <vt:variant>
        <vt:i4>5</vt:i4>
      </vt:variant>
      <vt:variant>
        <vt:lpwstr/>
      </vt:variant>
      <vt:variant>
        <vt:lpwstr>_7_Office_Multi-Language</vt:lpwstr>
      </vt:variant>
      <vt:variant>
        <vt:i4>5701693</vt:i4>
      </vt:variant>
      <vt:variant>
        <vt:i4>39</vt:i4>
      </vt:variant>
      <vt:variant>
        <vt:i4>0</vt:i4>
      </vt:variant>
      <vt:variant>
        <vt:i4>5</vt:i4>
      </vt:variant>
      <vt:variant>
        <vt:lpwstr/>
      </vt:variant>
      <vt:variant>
        <vt:lpwstr>Srv_4OfficeMacStandard2011</vt:lpwstr>
      </vt:variant>
      <vt:variant>
        <vt:i4>3407961</vt:i4>
      </vt:variant>
      <vt:variant>
        <vt:i4>36</vt:i4>
      </vt:variant>
      <vt:variant>
        <vt:i4>0</vt:i4>
      </vt:variant>
      <vt:variant>
        <vt:i4>5</vt:i4>
      </vt:variant>
      <vt:variant>
        <vt:lpwstr/>
      </vt:variant>
      <vt:variant>
        <vt:lpwstr>_7_Office_365</vt:lpwstr>
      </vt:variant>
      <vt:variant>
        <vt:i4>3407961</vt:i4>
      </vt:variant>
      <vt:variant>
        <vt:i4>33</vt:i4>
      </vt:variant>
      <vt:variant>
        <vt:i4>0</vt:i4>
      </vt:variant>
      <vt:variant>
        <vt:i4>5</vt:i4>
      </vt:variant>
      <vt:variant>
        <vt:lpwstr/>
      </vt:variant>
      <vt:variant>
        <vt:lpwstr>_7_Office_365</vt:lpwstr>
      </vt:variant>
      <vt:variant>
        <vt:i4>3407961</vt:i4>
      </vt:variant>
      <vt:variant>
        <vt:i4>30</vt:i4>
      </vt:variant>
      <vt:variant>
        <vt:i4>0</vt:i4>
      </vt:variant>
      <vt:variant>
        <vt:i4>5</vt:i4>
      </vt:variant>
      <vt:variant>
        <vt:lpwstr/>
      </vt:variant>
      <vt:variant>
        <vt:lpwstr>_7_Office_365</vt:lpwstr>
      </vt:variant>
      <vt:variant>
        <vt:i4>3473497</vt:i4>
      </vt:variant>
      <vt:variant>
        <vt:i4>27</vt:i4>
      </vt:variant>
      <vt:variant>
        <vt:i4>0</vt:i4>
      </vt:variant>
      <vt:variant>
        <vt:i4>5</vt:i4>
      </vt:variant>
      <vt:variant>
        <vt:lpwstr/>
      </vt:variant>
      <vt:variant>
        <vt:lpwstr>_6_Office_365</vt:lpwstr>
      </vt:variant>
      <vt:variant>
        <vt:i4>3473497</vt:i4>
      </vt:variant>
      <vt:variant>
        <vt:i4>24</vt:i4>
      </vt:variant>
      <vt:variant>
        <vt:i4>0</vt:i4>
      </vt:variant>
      <vt:variant>
        <vt:i4>5</vt:i4>
      </vt:variant>
      <vt:variant>
        <vt:lpwstr/>
      </vt:variant>
      <vt:variant>
        <vt:lpwstr>_6_Office_365</vt:lpwstr>
      </vt:variant>
      <vt:variant>
        <vt:i4>3473497</vt:i4>
      </vt:variant>
      <vt:variant>
        <vt:i4>21</vt:i4>
      </vt:variant>
      <vt:variant>
        <vt:i4>0</vt:i4>
      </vt:variant>
      <vt:variant>
        <vt:i4>5</vt:i4>
      </vt:variant>
      <vt:variant>
        <vt:lpwstr/>
      </vt:variant>
      <vt:variant>
        <vt:lpwstr>_6_Office_365</vt:lpwstr>
      </vt:variant>
      <vt:variant>
        <vt:i4>2228241</vt:i4>
      </vt:variant>
      <vt:variant>
        <vt:i4>18</vt:i4>
      </vt:variant>
      <vt:variant>
        <vt:i4>0</vt:i4>
      </vt:variant>
      <vt:variant>
        <vt:i4>5</vt:i4>
      </vt:variant>
      <vt:variant>
        <vt:lpwstr/>
      </vt:variant>
      <vt:variant>
        <vt:lpwstr>Aps_MSDNOPSystems</vt:lpwstr>
      </vt:variant>
      <vt:variant>
        <vt:i4>5963885</vt:i4>
      </vt:variant>
      <vt:variant>
        <vt:i4>15</vt:i4>
      </vt:variant>
      <vt:variant>
        <vt:i4>0</vt:i4>
      </vt:variant>
      <vt:variant>
        <vt:i4>5</vt:i4>
      </vt:variant>
      <vt:variant>
        <vt:lpwstr/>
      </vt:variant>
      <vt:variant>
        <vt:lpwstr>Aps_4LyncforMac2011</vt:lpwstr>
      </vt:variant>
      <vt:variant>
        <vt:i4>2490381</vt:i4>
      </vt:variant>
      <vt:variant>
        <vt:i4>12</vt:i4>
      </vt:variant>
      <vt:variant>
        <vt:i4>0</vt:i4>
      </vt:variant>
      <vt:variant>
        <vt:i4>5</vt:i4>
      </vt:variant>
      <vt:variant>
        <vt:lpwstr/>
      </vt:variant>
      <vt:variant>
        <vt:lpwstr>Aps_ExpStudioproducts</vt:lpwstr>
      </vt:variant>
      <vt:variant>
        <vt:i4>2490381</vt:i4>
      </vt:variant>
      <vt:variant>
        <vt:i4>9</vt:i4>
      </vt:variant>
      <vt:variant>
        <vt:i4>0</vt:i4>
      </vt:variant>
      <vt:variant>
        <vt:i4>5</vt:i4>
      </vt:variant>
      <vt:variant>
        <vt:lpwstr/>
      </vt:variant>
      <vt:variant>
        <vt:lpwstr>Aps_ExpStudioproducts</vt:lpwstr>
      </vt:variant>
      <vt:variant>
        <vt:i4>2490381</vt:i4>
      </vt:variant>
      <vt:variant>
        <vt:i4>6</vt:i4>
      </vt:variant>
      <vt:variant>
        <vt:i4>0</vt:i4>
      </vt:variant>
      <vt:variant>
        <vt:i4>5</vt:i4>
      </vt:variant>
      <vt:variant>
        <vt:lpwstr/>
      </vt:variant>
      <vt:variant>
        <vt:lpwstr>Aps_ExpStudioproducts</vt:lpwstr>
      </vt:variant>
      <vt:variant>
        <vt:i4>5570621</vt:i4>
      </vt:variant>
      <vt:variant>
        <vt:i4>3</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2012-11-15T08:49:00Z</cp:lastPrinted>
  <dcterms:created xsi:type="dcterms:W3CDTF">2012-12-04T16:45:00Z</dcterms:created>
  <dcterms:modified xsi:type="dcterms:W3CDTF">2012-12-04T16:45:00Z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